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9B1EC2" w14:textId="1AD34E99" w:rsidR="00B64D93" w:rsidRPr="00C021B7" w:rsidRDefault="00B64D93">
      <w:pPr>
        <w:spacing w:after="120" w:line="240" w:lineRule="auto"/>
        <w:jc w:val="center"/>
        <w:rPr>
          <w:rFonts w:ascii="Times New Roman" w:eastAsia="Times New Roman" w:hAnsi="Times New Roman" w:cs="Times New Roman"/>
          <w:b/>
          <w:noProof/>
        </w:rPr>
      </w:pPr>
      <w:r w:rsidRPr="00C021B7">
        <w:rPr>
          <w:rFonts w:ascii="Times New Roman" w:eastAsia="Times New Roman" w:hAnsi="Times New Roman" w:cs="Times New Roman"/>
          <w:b/>
          <w:noProof/>
        </w:rPr>
        <w:t xml:space="preserve">Parameter-Efficient Fine-Tuning of Pathology Foundation Models for </w:t>
      </w:r>
      <w:r w:rsidR="00F74E5B">
        <w:rPr>
          <w:rFonts w:ascii="Times New Roman" w:eastAsia="Times New Roman" w:hAnsi="Times New Roman" w:cs="Times New Roman"/>
          <w:b/>
          <w:noProof/>
        </w:rPr>
        <w:br/>
      </w:r>
      <w:r w:rsidRPr="00C021B7">
        <w:rPr>
          <w:rFonts w:ascii="Times New Roman" w:eastAsia="Times New Roman" w:hAnsi="Times New Roman" w:cs="Times New Roman"/>
          <w:b/>
          <w:noProof/>
        </w:rPr>
        <w:t>Microsegmentation</w:t>
      </w:r>
      <w:r w:rsidR="00F74E5B">
        <w:rPr>
          <w:rFonts w:ascii="Times New Roman" w:eastAsia="Times New Roman" w:hAnsi="Times New Roman" w:cs="Times New Roman"/>
          <w:b/>
          <w:noProof/>
        </w:rPr>
        <w:t xml:space="preserve"> of </w:t>
      </w:r>
      <w:r w:rsidR="00F74E5B" w:rsidRPr="00C021B7">
        <w:rPr>
          <w:rFonts w:ascii="Times New Roman" w:eastAsia="Times New Roman" w:hAnsi="Times New Roman" w:cs="Times New Roman"/>
          <w:b/>
          <w:noProof/>
        </w:rPr>
        <w:t>Breast Whole-Slide</w:t>
      </w:r>
      <w:r w:rsidR="00F74E5B">
        <w:rPr>
          <w:rFonts w:ascii="Times New Roman" w:eastAsia="Times New Roman" w:hAnsi="Times New Roman" w:cs="Times New Roman"/>
          <w:b/>
          <w:noProof/>
        </w:rPr>
        <w:t xml:space="preserve"> Images in Digital Pathology</w:t>
      </w:r>
    </w:p>
    <w:p w14:paraId="6F1BDAAB" w14:textId="33B1C211" w:rsidR="00F548A4" w:rsidRPr="00C021B7" w:rsidRDefault="00B64D93">
      <w:pPr>
        <w:spacing w:after="120" w:line="240" w:lineRule="auto"/>
        <w:jc w:val="center"/>
        <w:rPr>
          <w:rFonts w:ascii="Times New Roman" w:hAnsi="Times New Roman" w:cs="Times New Roman"/>
        </w:rPr>
      </w:pPr>
      <w:r w:rsidRPr="00C021B7">
        <w:rPr>
          <w:rFonts w:ascii="Times New Roman" w:eastAsia="Times New Roman" w:hAnsi="Times New Roman" w:cs="Times New Roman"/>
          <w:i/>
        </w:rPr>
        <w:t xml:space="preserve">M.A. </w:t>
      </w:r>
      <w:r w:rsidR="00464564" w:rsidRPr="00C021B7">
        <w:rPr>
          <w:rFonts w:ascii="Times New Roman" w:eastAsia="Times New Roman" w:hAnsi="Times New Roman" w:cs="Times New Roman"/>
          <w:i/>
        </w:rPr>
        <w:t>Al Mamun</w:t>
      </w:r>
      <w:r w:rsidRPr="00C021B7">
        <w:rPr>
          <w:rFonts w:ascii="Times New Roman" w:eastAsia="Times New Roman" w:hAnsi="Times New Roman" w:cs="Times New Roman"/>
          <w:i/>
        </w:rPr>
        <w:t>, S. Purba, I. Obeid and J. Picone</w:t>
      </w:r>
    </w:p>
    <w:p w14:paraId="1AA0C1C4" w14:textId="77777777" w:rsidR="00F548A4" w:rsidRPr="00C021B7" w:rsidRDefault="00C34D9D">
      <w:pPr>
        <w:pStyle w:val="Affiliation"/>
        <w:widowControl w:val="0"/>
      </w:pPr>
      <w:r w:rsidRPr="00C021B7">
        <w:t>The Neural Engineering Data Consortium, Temple University, Philadelphia, Pennsylvania, USA</w:t>
      </w:r>
    </w:p>
    <w:p w14:paraId="2436488F" w14:textId="145878AA" w:rsidR="00F548A4" w:rsidRPr="00C021B7" w:rsidRDefault="00C34D9D">
      <w:pPr>
        <w:pStyle w:val="Affiliation"/>
        <w:widowControl w:val="0"/>
      </w:pPr>
      <w:r w:rsidRPr="00C021B7">
        <w:t>{</w:t>
      </w:r>
      <w:r w:rsidR="00B64D93" w:rsidRPr="00C021B7">
        <w:t xml:space="preserve">abdullah18, </w:t>
      </w:r>
      <w:r w:rsidRPr="00C021B7">
        <w:t>sadia.afrin.purba, iobeid, picone}@temple.edu</w:t>
      </w:r>
    </w:p>
    <w:p w14:paraId="4CDDD4D0" w14:textId="77777777" w:rsidR="00F548A4" w:rsidRPr="00C021B7" w:rsidRDefault="00F548A4">
      <w:pPr>
        <w:pStyle w:val="Affiliation"/>
        <w:widowControl w:val="0"/>
      </w:pPr>
    </w:p>
    <w:p w14:paraId="518A4CF2" w14:textId="77777777" w:rsidR="00B843A7" w:rsidRPr="00C021B7" w:rsidRDefault="00B843A7">
      <w:pPr>
        <w:pStyle w:val="Affiliation"/>
        <w:widowControl w:val="0"/>
        <w:sectPr w:rsidR="00B843A7" w:rsidRPr="00C021B7" w:rsidSect="00AD12BF">
          <w:headerReference w:type="even" r:id="rId8"/>
          <w:headerReference w:type="default" r:id="rId9"/>
          <w:footerReference w:type="default" r:id="rId10"/>
          <w:type w:val="continuous"/>
          <w:pgSz w:w="12240" w:h="15840"/>
          <w:pgMar w:top="1440" w:right="1440" w:bottom="1440" w:left="1440" w:header="720" w:footer="720" w:gutter="0"/>
          <w:cols w:space="720"/>
          <w:docGrid w:linePitch="360"/>
        </w:sectPr>
      </w:pPr>
    </w:p>
    <w:p w14:paraId="41B6C631" w14:textId="72CD4432" w:rsidR="00F548A4" w:rsidRPr="00C021B7" w:rsidRDefault="00C34D9D">
      <w:pPr>
        <w:spacing w:after="120" w:line="240" w:lineRule="auto"/>
        <w:jc w:val="both"/>
        <w:rPr>
          <w:rFonts w:ascii="Times New Roman" w:hAnsi="Times New Roman" w:cs="Times New Roman"/>
        </w:rPr>
      </w:pPr>
      <w:r w:rsidRPr="00C021B7">
        <w:rPr>
          <w:rFonts w:ascii="Times New Roman" w:hAnsi="Times New Roman" w:cs="Times New Roman"/>
          <w:b/>
          <w:i/>
          <w:iCs/>
          <w:sz w:val="18"/>
          <w:szCs w:val="18"/>
        </w:rPr>
        <w:t>Abstract</w:t>
      </w:r>
      <w:r w:rsidRPr="00C021B7">
        <w:rPr>
          <w:rFonts w:ascii="Times New Roman" w:hAnsi="Times New Roman" w:cs="Times New Roman"/>
          <w:b/>
          <w:sz w:val="18"/>
          <w:szCs w:val="18"/>
        </w:rPr>
        <w:t xml:space="preserve">— </w:t>
      </w:r>
      <w:r w:rsidR="009C762E" w:rsidRPr="009C762E">
        <w:rPr>
          <w:rFonts w:ascii="Times New Roman" w:hAnsi="Times New Roman" w:cs="Times New Roman"/>
          <w:b/>
          <w:sz w:val="18"/>
          <w:szCs w:val="18"/>
        </w:rPr>
        <w:t>Microsegmentation of high-resolution whole-slide digital pathology images remains a challenging problem, limited less by model capacity than by the scarcity of densely annotated training data.</w:t>
      </w:r>
      <w:r w:rsidR="00546B39" w:rsidRPr="00C021B7">
        <w:rPr>
          <w:rFonts w:ascii="Times New Roman" w:hAnsi="Times New Roman" w:cs="Times New Roman"/>
          <w:b/>
          <w:sz w:val="18"/>
          <w:szCs w:val="18"/>
        </w:rPr>
        <w:t xml:space="preserve"> Using the Temple University Hospital </w:t>
      </w:r>
      <w:r w:rsidR="009C762E">
        <w:rPr>
          <w:rFonts w:ascii="Times New Roman" w:hAnsi="Times New Roman" w:cs="Times New Roman"/>
          <w:b/>
          <w:sz w:val="18"/>
          <w:szCs w:val="18"/>
        </w:rPr>
        <w:t>D</w:t>
      </w:r>
      <w:r w:rsidR="00546B39" w:rsidRPr="00C021B7">
        <w:rPr>
          <w:rFonts w:ascii="Times New Roman" w:hAnsi="Times New Roman" w:cs="Times New Roman"/>
          <w:b/>
          <w:sz w:val="18"/>
          <w:szCs w:val="18"/>
        </w:rPr>
        <w:t>igital</w:t>
      </w:r>
      <w:r w:rsidR="00F74E5B">
        <w:rPr>
          <w:rFonts w:ascii="Times New Roman" w:hAnsi="Times New Roman" w:cs="Times New Roman"/>
          <w:b/>
          <w:sz w:val="18"/>
          <w:szCs w:val="18"/>
        </w:rPr>
        <w:t xml:space="preserve"> </w:t>
      </w:r>
      <w:r w:rsidR="009C762E">
        <w:rPr>
          <w:rFonts w:ascii="Times New Roman" w:hAnsi="Times New Roman" w:cs="Times New Roman"/>
          <w:b/>
          <w:sz w:val="18"/>
          <w:szCs w:val="18"/>
        </w:rPr>
        <w:t>P</w:t>
      </w:r>
      <w:r w:rsidR="00546B39" w:rsidRPr="00C021B7">
        <w:rPr>
          <w:rFonts w:ascii="Times New Roman" w:hAnsi="Times New Roman" w:cs="Times New Roman"/>
          <w:b/>
          <w:sz w:val="18"/>
          <w:szCs w:val="18"/>
        </w:rPr>
        <w:t xml:space="preserve">athology </w:t>
      </w:r>
      <w:r w:rsidR="009C762E">
        <w:rPr>
          <w:rFonts w:ascii="Times New Roman" w:hAnsi="Times New Roman" w:cs="Times New Roman"/>
          <w:b/>
          <w:sz w:val="18"/>
          <w:szCs w:val="18"/>
        </w:rPr>
        <w:t>B</w:t>
      </w:r>
      <w:r w:rsidR="00546B39" w:rsidRPr="00C021B7">
        <w:rPr>
          <w:rFonts w:ascii="Times New Roman" w:hAnsi="Times New Roman" w:cs="Times New Roman"/>
          <w:b/>
          <w:sz w:val="18"/>
          <w:szCs w:val="18"/>
        </w:rPr>
        <w:t xml:space="preserve">reast </w:t>
      </w:r>
      <w:r w:rsidR="009C762E">
        <w:rPr>
          <w:rFonts w:ascii="Times New Roman" w:hAnsi="Times New Roman" w:cs="Times New Roman"/>
          <w:b/>
          <w:sz w:val="18"/>
          <w:szCs w:val="18"/>
        </w:rPr>
        <w:t>Tissue C</w:t>
      </w:r>
      <w:r w:rsidR="00546B39" w:rsidRPr="00C021B7">
        <w:rPr>
          <w:rFonts w:ascii="Times New Roman" w:hAnsi="Times New Roman" w:cs="Times New Roman"/>
          <w:b/>
          <w:sz w:val="18"/>
          <w:szCs w:val="18"/>
        </w:rPr>
        <w:t xml:space="preserve">orpus, we ask whether pathology foundation models, adapted with low-rank adaptation (LoRA), improve </w:t>
      </w:r>
      <w:r w:rsidR="009C762E">
        <w:rPr>
          <w:rFonts w:ascii="Times New Roman" w:hAnsi="Times New Roman" w:cs="Times New Roman"/>
          <w:b/>
          <w:sz w:val="18"/>
          <w:szCs w:val="18"/>
        </w:rPr>
        <w:t xml:space="preserve">performance compared to </w:t>
      </w:r>
      <w:r w:rsidR="00546B39" w:rsidRPr="00C021B7">
        <w:rPr>
          <w:rFonts w:ascii="Times New Roman" w:hAnsi="Times New Roman" w:cs="Times New Roman"/>
          <w:b/>
          <w:sz w:val="18"/>
          <w:szCs w:val="18"/>
        </w:rPr>
        <w:t xml:space="preserve">a convolutional </w:t>
      </w:r>
      <w:r w:rsidR="009C762E">
        <w:rPr>
          <w:rFonts w:ascii="Times New Roman" w:hAnsi="Times New Roman" w:cs="Times New Roman"/>
          <w:b/>
          <w:sz w:val="18"/>
          <w:szCs w:val="18"/>
        </w:rPr>
        <w:t xml:space="preserve">neural </w:t>
      </w:r>
      <w:r w:rsidR="00546B39" w:rsidRPr="00C021B7">
        <w:rPr>
          <w:rFonts w:ascii="Times New Roman" w:hAnsi="Times New Roman" w:cs="Times New Roman"/>
          <w:b/>
          <w:sz w:val="18"/>
          <w:szCs w:val="18"/>
        </w:rPr>
        <w:t>network trained from scratch</w:t>
      </w:r>
      <w:r w:rsidR="009C762E">
        <w:rPr>
          <w:rFonts w:ascii="Times New Roman" w:hAnsi="Times New Roman" w:cs="Times New Roman"/>
          <w:b/>
          <w:sz w:val="18"/>
          <w:szCs w:val="18"/>
        </w:rPr>
        <w:t xml:space="preserve">. </w:t>
      </w:r>
      <w:r w:rsidR="009C762E" w:rsidRPr="009C762E">
        <w:rPr>
          <w:rFonts w:ascii="Times New Roman" w:hAnsi="Times New Roman" w:cs="Times New Roman"/>
          <w:b/>
          <w:sz w:val="18"/>
          <w:szCs w:val="18"/>
        </w:rPr>
        <w:t>Three foundation models</w:t>
      </w:r>
      <w:r w:rsidR="0061544B">
        <w:rPr>
          <w:rFonts w:ascii="Times New Roman" w:hAnsi="Times New Roman" w:cs="Times New Roman"/>
          <w:b/>
          <w:sz w:val="18"/>
          <w:szCs w:val="18"/>
        </w:rPr>
        <w:t> </w:t>
      </w:r>
      <w:r w:rsidR="009C762E">
        <w:rPr>
          <w:rFonts w:ascii="Times New Roman" w:hAnsi="Times New Roman" w:cs="Times New Roman"/>
          <w:b/>
          <w:sz w:val="18"/>
          <w:szCs w:val="18"/>
        </w:rPr>
        <w:t>– </w:t>
      </w:r>
      <w:r w:rsidR="009C762E" w:rsidRPr="009C762E">
        <w:rPr>
          <w:rFonts w:ascii="Times New Roman" w:hAnsi="Times New Roman" w:cs="Times New Roman"/>
          <w:b/>
          <w:sz w:val="18"/>
          <w:szCs w:val="18"/>
        </w:rPr>
        <w:t>GigaPath, UNI, and CONCH</w:t>
      </w:r>
      <w:r w:rsidR="009C762E">
        <w:rPr>
          <w:rFonts w:ascii="Times New Roman" w:hAnsi="Times New Roman" w:cs="Times New Roman"/>
          <w:b/>
          <w:sz w:val="18"/>
          <w:szCs w:val="18"/>
        </w:rPr>
        <w:t> – </w:t>
      </w:r>
      <w:r w:rsidR="009C762E" w:rsidRPr="009C762E">
        <w:rPr>
          <w:rFonts w:ascii="Times New Roman" w:hAnsi="Times New Roman" w:cs="Times New Roman"/>
          <w:b/>
          <w:sz w:val="18"/>
          <w:szCs w:val="18"/>
        </w:rPr>
        <w:t xml:space="preserve">are evaluated in two settings: frozen linear probing and LoRA </w:t>
      </w:r>
      <w:r w:rsidR="00D9343B" w:rsidRPr="009C762E">
        <w:rPr>
          <w:rFonts w:ascii="Times New Roman" w:hAnsi="Times New Roman" w:cs="Times New Roman"/>
          <w:b/>
          <w:sz w:val="18"/>
          <w:szCs w:val="18"/>
        </w:rPr>
        <w:t>fine-tuning and</w:t>
      </w:r>
      <w:r w:rsidR="009C762E" w:rsidRPr="009C762E">
        <w:rPr>
          <w:rFonts w:ascii="Times New Roman" w:hAnsi="Times New Roman" w:cs="Times New Roman"/>
          <w:b/>
          <w:sz w:val="18"/>
          <w:szCs w:val="18"/>
        </w:rPr>
        <w:t xml:space="preserve"> compared against an EfficientNet-B0 baseline</w:t>
      </w:r>
      <w:r w:rsidR="009C762E">
        <w:rPr>
          <w:rFonts w:ascii="Times New Roman" w:hAnsi="Times New Roman" w:cs="Times New Roman"/>
          <w:b/>
          <w:sz w:val="18"/>
          <w:szCs w:val="18"/>
        </w:rPr>
        <w:t xml:space="preserve">. </w:t>
      </w:r>
      <w:r w:rsidR="00546B39" w:rsidRPr="00C021B7">
        <w:rPr>
          <w:rFonts w:ascii="Times New Roman" w:hAnsi="Times New Roman" w:cs="Times New Roman"/>
          <w:b/>
          <w:sz w:val="18"/>
          <w:szCs w:val="18"/>
        </w:rPr>
        <w:t>E</w:t>
      </w:r>
      <w:r w:rsidR="009C762E">
        <w:rPr>
          <w:rFonts w:ascii="Times New Roman" w:hAnsi="Times New Roman" w:cs="Times New Roman"/>
          <w:b/>
          <w:sz w:val="18"/>
          <w:szCs w:val="18"/>
        </w:rPr>
        <w:t xml:space="preserve">ach </w:t>
      </w:r>
      <w:r w:rsidR="00546B39" w:rsidRPr="00C021B7">
        <w:rPr>
          <w:rFonts w:ascii="Times New Roman" w:hAnsi="Times New Roman" w:cs="Times New Roman"/>
          <w:b/>
          <w:sz w:val="18"/>
          <w:szCs w:val="18"/>
        </w:rPr>
        <w:t xml:space="preserve">frozen foundation model exceeds the </w:t>
      </w:r>
      <w:r w:rsidR="009C762E">
        <w:rPr>
          <w:rFonts w:ascii="Times New Roman" w:hAnsi="Times New Roman" w:cs="Times New Roman"/>
          <w:b/>
          <w:sz w:val="18"/>
          <w:szCs w:val="18"/>
        </w:rPr>
        <w:t xml:space="preserve">performance of the </w:t>
      </w:r>
      <w:r w:rsidR="00546B39" w:rsidRPr="00C021B7">
        <w:rPr>
          <w:rFonts w:ascii="Times New Roman" w:hAnsi="Times New Roman" w:cs="Times New Roman"/>
          <w:b/>
          <w:sz w:val="18"/>
          <w:szCs w:val="18"/>
        </w:rPr>
        <w:t xml:space="preserve">baseline, </w:t>
      </w:r>
      <w:r w:rsidR="009C762E">
        <w:rPr>
          <w:rFonts w:ascii="Times New Roman" w:hAnsi="Times New Roman" w:cs="Times New Roman"/>
          <w:b/>
          <w:sz w:val="18"/>
          <w:szCs w:val="18"/>
        </w:rPr>
        <w:t xml:space="preserve">with additional gains provided by </w:t>
      </w:r>
      <w:r w:rsidR="00546B39" w:rsidRPr="00C021B7">
        <w:rPr>
          <w:rFonts w:ascii="Times New Roman" w:hAnsi="Times New Roman" w:cs="Times New Roman"/>
          <w:b/>
          <w:sz w:val="18"/>
          <w:szCs w:val="18"/>
        </w:rPr>
        <w:t>LoRA</w:t>
      </w:r>
      <w:r w:rsidR="009C762E">
        <w:rPr>
          <w:rFonts w:ascii="Times New Roman" w:hAnsi="Times New Roman" w:cs="Times New Roman"/>
          <w:b/>
          <w:sz w:val="18"/>
          <w:szCs w:val="18"/>
        </w:rPr>
        <w:t>. T</w:t>
      </w:r>
      <w:r w:rsidR="00546B39" w:rsidRPr="00C021B7">
        <w:rPr>
          <w:rFonts w:ascii="Times New Roman" w:hAnsi="Times New Roman" w:cs="Times New Roman"/>
          <w:b/>
          <w:sz w:val="18"/>
          <w:szCs w:val="18"/>
        </w:rPr>
        <w:t xml:space="preserve">he </w:t>
      </w:r>
      <w:r w:rsidR="009C762E">
        <w:rPr>
          <w:rFonts w:ascii="Times New Roman" w:hAnsi="Times New Roman" w:cs="Times New Roman"/>
          <w:b/>
          <w:sz w:val="18"/>
          <w:szCs w:val="18"/>
        </w:rPr>
        <w:t xml:space="preserve">best overall </w:t>
      </w:r>
      <w:r w:rsidR="00546B39" w:rsidRPr="00C021B7">
        <w:rPr>
          <w:rFonts w:ascii="Times New Roman" w:hAnsi="Times New Roman" w:cs="Times New Roman"/>
          <w:b/>
          <w:sz w:val="18"/>
          <w:szCs w:val="18"/>
        </w:rPr>
        <w:t xml:space="preserve">system, CONCH </w:t>
      </w:r>
      <w:r w:rsidR="009C762E">
        <w:rPr>
          <w:rFonts w:ascii="Times New Roman" w:hAnsi="Times New Roman" w:cs="Times New Roman"/>
          <w:b/>
          <w:sz w:val="18"/>
          <w:szCs w:val="18"/>
        </w:rPr>
        <w:t xml:space="preserve">combined </w:t>
      </w:r>
      <w:r w:rsidR="00546B39" w:rsidRPr="00C021B7">
        <w:rPr>
          <w:rFonts w:ascii="Times New Roman" w:hAnsi="Times New Roman" w:cs="Times New Roman"/>
          <w:b/>
          <w:sz w:val="18"/>
          <w:szCs w:val="18"/>
        </w:rPr>
        <w:t xml:space="preserve">with LoRA, </w:t>
      </w:r>
      <w:r w:rsidR="009C762E">
        <w:rPr>
          <w:rFonts w:ascii="Times New Roman" w:hAnsi="Times New Roman" w:cs="Times New Roman"/>
          <w:b/>
          <w:sz w:val="18"/>
          <w:szCs w:val="18"/>
        </w:rPr>
        <w:t xml:space="preserve">achieved an </w:t>
      </w:r>
      <w:r w:rsidR="00754DA8">
        <w:rPr>
          <w:rFonts w:ascii="Times New Roman" w:hAnsi="Times New Roman" w:cs="Times New Roman"/>
          <w:b/>
          <w:sz w:val="18"/>
          <w:szCs w:val="18"/>
        </w:rPr>
        <w:t>MDICE</w:t>
      </w:r>
      <w:r w:rsidR="009C762E">
        <w:rPr>
          <w:rFonts w:ascii="Times New Roman" w:hAnsi="Times New Roman" w:cs="Times New Roman"/>
          <w:b/>
          <w:sz w:val="18"/>
          <w:szCs w:val="18"/>
        </w:rPr>
        <w:t xml:space="preserve"> score </w:t>
      </w:r>
      <w:r w:rsidR="00546B39" w:rsidRPr="00C021B7">
        <w:rPr>
          <w:rFonts w:ascii="Times New Roman" w:hAnsi="Times New Roman" w:cs="Times New Roman"/>
          <w:b/>
          <w:sz w:val="18"/>
          <w:szCs w:val="18"/>
        </w:rPr>
        <w:t xml:space="preserve">of </w:t>
      </w:r>
      <m:oMath>
        <m:r>
          <m:rPr>
            <m:sty m:val="bi"/>
          </m:rPr>
          <w:rPr>
            <w:rFonts w:ascii="Cambria Math" w:hAnsi="Cambria Math" w:cs="Times New Roman"/>
            <w:sz w:val="18"/>
            <w:szCs w:val="18"/>
          </w:rPr>
          <m:t>0.646</m:t>
        </m:r>
      </m:oMath>
      <w:r w:rsidR="00546B39" w:rsidRPr="00C021B7">
        <w:rPr>
          <w:rFonts w:ascii="Times New Roman" w:hAnsi="Times New Roman" w:cs="Times New Roman"/>
          <w:b/>
          <w:sz w:val="18"/>
          <w:szCs w:val="18"/>
        </w:rPr>
        <w:t xml:space="preserve"> and a Cohen's </w:t>
      </w:r>
      <m:oMath>
        <m:r>
          <m:rPr>
            <m:sty m:val="bi"/>
          </m:rPr>
          <w:rPr>
            <w:rFonts w:ascii="Cambria Math" w:hAnsi="Cambria Math" w:cs="Times New Roman"/>
            <w:sz w:val="18"/>
            <w:szCs w:val="18"/>
          </w:rPr>
          <m:t>κ</m:t>
        </m:r>
      </m:oMath>
      <w:r w:rsidR="00546B39" w:rsidRPr="00C021B7">
        <w:rPr>
          <w:rFonts w:ascii="Times New Roman" w:hAnsi="Times New Roman" w:cs="Times New Roman"/>
          <w:b/>
          <w:sz w:val="18"/>
          <w:szCs w:val="18"/>
        </w:rPr>
        <w:t xml:space="preserve"> of </w:t>
      </w:r>
      <m:oMath>
        <m:r>
          <m:rPr>
            <m:sty m:val="bi"/>
          </m:rPr>
          <w:rPr>
            <w:rFonts w:ascii="Cambria Math" w:hAnsi="Cambria Math" w:cs="Times New Roman"/>
            <w:sz w:val="18"/>
            <w:szCs w:val="18"/>
          </w:rPr>
          <m:t>0.544</m:t>
        </m:r>
      </m:oMath>
      <w:r w:rsidR="00546B39" w:rsidRPr="00C021B7">
        <w:rPr>
          <w:rFonts w:ascii="Times New Roman" w:hAnsi="Times New Roman" w:cs="Times New Roman"/>
          <w:b/>
          <w:sz w:val="18"/>
          <w:szCs w:val="18"/>
        </w:rPr>
        <w:t xml:space="preserve">, </w:t>
      </w:r>
      <w:r w:rsidR="009C762E">
        <w:rPr>
          <w:rFonts w:ascii="Times New Roman" w:hAnsi="Times New Roman" w:cs="Times New Roman"/>
          <w:b/>
          <w:sz w:val="18"/>
          <w:szCs w:val="18"/>
        </w:rPr>
        <w:t xml:space="preserve">representing </w:t>
      </w:r>
      <w:r w:rsidR="00546B39" w:rsidRPr="00C021B7">
        <w:rPr>
          <w:rFonts w:ascii="Times New Roman" w:hAnsi="Times New Roman" w:cs="Times New Roman"/>
          <w:b/>
          <w:sz w:val="18"/>
          <w:szCs w:val="18"/>
        </w:rPr>
        <w:t xml:space="preserve">an </w:t>
      </w:r>
      <m:oMath>
        <m:r>
          <m:rPr>
            <m:sty m:val="bi"/>
          </m:rPr>
          <w:rPr>
            <w:rFonts w:ascii="Cambria Math" w:hAnsi="Cambria Math" w:cs="Times New Roman"/>
            <w:sz w:val="18"/>
            <w:szCs w:val="18"/>
          </w:rPr>
          <m:t>11.20%</m:t>
        </m:r>
      </m:oMath>
      <w:r w:rsidR="00546B39" w:rsidRPr="00C021B7">
        <w:rPr>
          <w:rFonts w:ascii="Times New Roman" w:hAnsi="Times New Roman" w:cs="Times New Roman"/>
          <w:b/>
          <w:sz w:val="18"/>
          <w:szCs w:val="18"/>
        </w:rPr>
        <w:t xml:space="preserve"> relative improvement over the baseline. We also </w:t>
      </w:r>
      <w:r w:rsidR="009C762E">
        <w:rPr>
          <w:rFonts w:ascii="Times New Roman" w:hAnsi="Times New Roman" w:cs="Times New Roman"/>
          <w:b/>
          <w:sz w:val="18"/>
          <w:szCs w:val="18"/>
        </w:rPr>
        <w:t xml:space="preserve">introduce </w:t>
      </w:r>
      <w:r w:rsidR="00546B39" w:rsidRPr="00C021B7">
        <w:rPr>
          <w:rFonts w:ascii="Times New Roman" w:hAnsi="Times New Roman" w:cs="Times New Roman"/>
          <w:b/>
          <w:sz w:val="18"/>
          <w:szCs w:val="18"/>
        </w:rPr>
        <w:t>polyform, a label-preserving region former that turns the frame-prediction grid into valid, non-overlapping polygons, substantially outperforming the conventional relabeling post-processors</w:t>
      </w:r>
      <w:r w:rsidR="009C762E">
        <w:rPr>
          <w:rFonts w:ascii="Times New Roman" w:hAnsi="Times New Roman" w:cs="Times New Roman"/>
          <w:b/>
          <w:sz w:val="18"/>
          <w:szCs w:val="18"/>
        </w:rPr>
        <w:t xml:space="preserve"> used in the baseline system.</w:t>
      </w:r>
    </w:p>
    <w:p w14:paraId="1BDE1D52" w14:textId="21826897" w:rsidR="00F548A4" w:rsidRPr="00C021B7" w:rsidRDefault="00C34D9D">
      <w:pPr>
        <w:spacing w:after="240" w:line="240" w:lineRule="auto"/>
        <w:jc w:val="both"/>
        <w:rPr>
          <w:rFonts w:ascii="Times New Roman" w:hAnsi="Times New Roman" w:cs="Times New Roman"/>
        </w:rPr>
      </w:pPr>
      <w:r w:rsidRPr="00C021B7">
        <w:rPr>
          <w:rFonts w:ascii="Times New Roman" w:hAnsi="Times New Roman" w:cs="Times New Roman"/>
          <w:b/>
          <w:i/>
          <w:iCs/>
          <w:sz w:val="18"/>
          <w:szCs w:val="18"/>
        </w:rPr>
        <w:t>Keywords</w:t>
      </w:r>
      <w:r w:rsidRPr="00C021B7">
        <w:rPr>
          <w:rFonts w:ascii="Times New Roman" w:hAnsi="Times New Roman" w:cs="Times New Roman"/>
          <w:b/>
          <w:sz w:val="18"/>
          <w:szCs w:val="18"/>
        </w:rPr>
        <w:t>—</w:t>
      </w:r>
      <w:r w:rsidR="00F74E5B" w:rsidRPr="00F74E5B">
        <w:rPr>
          <w:rFonts w:ascii="Times New Roman" w:hAnsi="Times New Roman" w:cs="Times New Roman"/>
          <w:b/>
          <w:sz w:val="18"/>
          <w:szCs w:val="18"/>
        </w:rPr>
        <w:t xml:space="preserve"> </w:t>
      </w:r>
      <w:r w:rsidR="00F74E5B" w:rsidRPr="00C021B7">
        <w:rPr>
          <w:rFonts w:ascii="Times New Roman" w:hAnsi="Times New Roman" w:cs="Times New Roman"/>
          <w:b/>
          <w:sz w:val="18"/>
          <w:szCs w:val="18"/>
        </w:rPr>
        <w:t>microsegmentation, foundation models, low-rank adaptation</w:t>
      </w:r>
      <w:r w:rsidR="00F74E5B">
        <w:rPr>
          <w:rFonts w:ascii="Times New Roman" w:hAnsi="Times New Roman" w:cs="Times New Roman"/>
          <w:b/>
          <w:sz w:val="18"/>
          <w:szCs w:val="18"/>
        </w:rPr>
        <w:t>,</w:t>
      </w:r>
      <w:r w:rsidR="00F74E5B" w:rsidRPr="00C021B7">
        <w:rPr>
          <w:rFonts w:ascii="Times New Roman" w:hAnsi="Times New Roman" w:cs="Times New Roman"/>
          <w:b/>
          <w:sz w:val="18"/>
          <w:szCs w:val="18"/>
        </w:rPr>
        <w:t xml:space="preserve"> </w:t>
      </w:r>
      <w:r w:rsidR="00546B39" w:rsidRPr="00C021B7">
        <w:rPr>
          <w:rFonts w:ascii="Times New Roman" w:hAnsi="Times New Roman" w:cs="Times New Roman"/>
          <w:b/>
          <w:sz w:val="18"/>
          <w:szCs w:val="18"/>
        </w:rPr>
        <w:t>digital pathology, whole-slide imaging</w:t>
      </w:r>
    </w:p>
    <w:p w14:paraId="33178C43" w14:textId="77777777" w:rsidR="00F548A4" w:rsidRPr="00C021B7" w:rsidRDefault="00C34D9D" w:rsidP="00D72C79">
      <w:pPr>
        <w:pStyle w:val="Heading1"/>
        <w:tabs>
          <w:tab w:val="clear" w:pos="216"/>
        </w:tabs>
        <w:ind w:left="0" w:firstLine="0"/>
      </w:pPr>
      <w:r w:rsidRPr="00C021B7">
        <w:t>Introduction</w:t>
      </w:r>
    </w:p>
    <w:p w14:paraId="7D646D1A" w14:textId="2A2B6AAD" w:rsidR="00546B39" w:rsidRPr="00C021B7" w:rsidRDefault="00A07BFD" w:rsidP="00546B39">
      <w:pPr>
        <w:pStyle w:val="BodyText"/>
        <w:widowControl w:val="0"/>
        <w:spacing w:line="240" w:lineRule="auto"/>
        <w:jc w:val="both"/>
        <w:rPr>
          <w:rFonts w:ascii="Times New Roman" w:hAnsi="Times New Roman" w:cs="Times New Roman"/>
          <w:sz w:val="20"/>
          <w:szCs w:val="20"/>
        </w:rPr>
      </w:pPr>
      <w:r w:rsidRPr="00A07BFD">
        <w:rPr>
          <w:rFonts w:ascii="Times New Roman" w:hAnsi="Times New Roman" w:cs="Times New Roman"/>
          <w:sz w:val="20"/>
          <w:szCs w:val="20"/>
        </w:rPr>
        <w:t xml:space="preserve">Digital pathology is transforming tissue analysis </w:t>
      </w:r>
      <w:r w:rsidRPr="00A07BFD">
        <w:rPr>
          <w:rFonts w:ascii="Times New Roman" w:hAnsi="Times New Roman" w:cs="Times New Roman"/>
          <w:sz w:val="20"/>
          <w:szCs w:val="20"/>
        </w:rPr>
        <w:fldChar w:fldCharType="begin"/>
      </w:r>
      <w:r w:rsidRPr="00A07BFD">
        <w:rPr>
          <w:rFonts w:ascii="Times New Roman" w:hAnsi="Times New Roman" w:cs="Times New Roman"/>
          <w:sz w:val="20"/>
          <w:szCs w:val="20"/>
        </w:rPr>
        <w:instrText xml:space="preserve"> REF _Ref236207264 \n </w:instrText>
      </w:r>
      <w:r>
        <w:rPr>
          <w:rFonts w:ascii="Times New Roman" w:hAnsi="Times New Roman" w:cs="Times New Roman"/>
          <w:sz w:val="20"/>
          <w:szCs w:val="20"/>
        </w:rPr>
        <w:instrText xml:space="preserve"> \* MERGEFORMAT </w:instrText>
      </w:r>
      <w:r w:rsidRPr="00A07BFD">
        <w:rPr>
          <w:rFonts w:ascii="Times New Roman" w:hAnsi="Times New Roman" w:cs="Times New Roman"/>
          <w:sz w:val="20"/>
          <w:szCs w:val="20"/>
        </w:rPr>
        <w:fldChar w:fldCharType="separate"/>
      </w:r>
      <w:r w:rsidR="009728AE">
        <w:rPr>
          <w:rFonts w:ascii="Times New Roman" w:hAnsi="Times New Roman" w:cs="Times New Roman"/>
          <w:sz w:val="20"/>
          <w:szCs w:val="20"/>
        </w:rPr>
        <w:t>[1]</w:t>
      </w:r>
      <w:r w:rsidRPr="00A07BFD">
        <w:rPr>
          <w:rFonts w:ascii="Times New Roman" w:hAnsi="Times New Roman" w:cs="Times New Roman"/>
          <w:sz w:val="20"/>
          <w:szCs w:val="20"/>
        </w:rPr>
        <w:fldChar w:fldCharType="end"/>
      </w:r>
      <w:r w:rsidRPr="00A07BFD">
        <w:rPr>
          <w:rFonts w:ascii="Times New Roman" w:hAnsi="Times New Roman" w:cs="Times New Roman"/>
          <w:sz w:val="20"/>
          <w:szCs w:val="20"/>
        </w:rPr>
        <w:t>, but it also presents new challenges for pathologists, who must review vast amounts of high-resolution image data.</w:t>
      </w:r>
      <w:r w:rsidR="00546B39" w:rsidRPr="00C021B7">
        <w:rPr>
          <w:rFonts w:ascii="Times New Roman" w:hAnsi="Times New Roman" w:cs="Times New Roman"/>
          <w:sz w:val="20"/>
          <w:szCs w:val="20"/>
        </w:rPr>
        <w:t xml:space="preserve"> A single hematoxylin-and-eosin (H&amp;E) whole-slide image (WSI) can exceed ten billion pixels, and a breast case may span several such slides. Microsegmentation</w:t>
      </w:r>
      <w:r w:rsidR="00D974EA">
        <w:rPr>
          <w:rFonts w:ascii="Times New Roman" w:hAnsi="Times New Roman" w:cs="Times New Roman"/>
          <w:sz w:val="20"/>
          <w:szCs w:val="20"/>
        </w:rPr>
        <w:t> – </w:t>
      </w:r>
      <w:r w:rsidR="00546B39" w:rsidRPr="00C021B7">
        <w:rPr>
          <w:rFonts w:ascii="Times New Roman" w:hAnsi="Times New Roman" w:cs="Times New Roman"/>
          <w:sz w:val="20"/>
          <w:szCs w:val="20"/>
        </w:rPr>
        <w:t>the assignment of a tissue class to every region of a slide, rather than a single label to the whole image</w:t>
      </w:r>
      <w:r w:rsidR="00D974EA">
        <w:rPr>
          <w:rFonts w:ascii="Times New Roman" w:hAnsi="Times New Roman" w:cs="Times New Roman"/>
          <w:sz w:val="20"/>
          <w:szCs w:val="20"/>
        </w:rPr>
        <w:t> – </w:t>
      </w:r>
      <w:r w:rsidR="00546B39" w:rsidRPr="00C021B7">
        <w:rPr>
          <w:rFonts w:ascii="Times New Roman" w:hAnsi="Times New Roman" w:cs="Times New Roman"/>
          <w:sz w:val="20"/>
          <w:szCs w:val="20"/>
        </w:rPr>
        <w:t xml:space="preserve">is the form of automation most useful to a reporting pathologist, because it </w:t>
      </w:r>
      <w:r w:rsidR="00E039F3" w:rsidRPr="00C021B7">
        <w:rPr>
          <w:rFonts w:ascii="Times New Roman" w:hAnsi="Times New Roman" w:cs="Times New Roman"/>
          <w:sz w:val="20"/>
          <w:szCs w:val="20"/>
        </w:rPr>
        <w:t>localizes</w:t>
      </w:r>
      <w:r w:rsidR="00546B39" w:rsidRPr="00C021B7">
        <w:rPr>
          <w:rFonts w:ascii="Times New Roman" w:hAnsi="Times New Roman" w:cs="Times New Roman"/>
          <w:sz w:val="20"/>
          <w:szCs w:val="20"/>
        </w:rPr>
        <w:t xml:space="preserve"> invasive carcinoma, ductal carcinoma in situ</w:t>
      </w:r>
      <w:r w:rsidR="00405F27">
        <w:rPr>
          <w:rFonts w:ascii="Times New Roman" w:hAnsi="Times New Roman" w:cs="Times New Roman"/>
          <w:sz w:val="20"/>
          <w:szCs w:val="20"/>
        </w:rPr>
        <w:t xml:space="preserve"> (DCIS)</w:t>
      </w:r>
      <w:r w:rsidR="00546B39" w:rsidRPr="00C021B7">
        <w:rPr>
          <w:rFonts w:ascii="Times New Roman" w:hAnsi="Times New Roman" w:cs="Times New Roman"/>
          <w:sz w:val="20"/>
          <w:szCs w:val="20"/>
        </w:rPr>
        <w:t xml:space="preserve"> and their benign mimics</w:t>
      </w:r>
      <w:r w:rsidR="00320D57">
        <w:rPr>
          <w:rFonts w:ascii="Times New Roman" w:hAnsi="Times New Roman" w:cs="Times New Roman"/>
          <w:sz w:val="20"/>
          <w:szCs w:val="20"/>
        </w:rPr>
        <w:t>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_Ref236220884 \r </w:instrText>
      </w:r>
      <w:r w:rsidR="007A4EE1">
        <w:rPr>
          <w:rFonts w:ascii="Times New Roman" w:hAnsi="Times New Roman" w:cs="Times New Roman"/>
          <w:sz w:val="20"/>
          <w:szCs w:val="20"/>
        </w:rPr>
        <w:instrText xml:space="preserve"> \* MERGEFORMAT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[2]</w:t>
      </w:r>
      <w:r w:rsidR="004E10E8">
        <w:rPr>
          <w:rFonts w:ascii="Times New Roman" w:hAnsi="Times New Roman" w:cs="Times New Roman"/>
          <w:sz w:val="20"/>
          <w:szCs w:val="20"/>
        </w:rPr>
        <w:fldChar w:fldCharType="end"/>
      </w:r>
      <w:r>
        <w:rPr>
          <w:rFonts w:ascii="Times New Roman" w:hAnsi="Times New Roman" w:cs="Times New Roman"/>
          <w:sz w:val="20"/>
          <w:szCs w:val="20"/>
        </w:rPr>
        <w:noBreakHyphen/>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_Ref236220899 \r </w:instrText>
      </w:r>
      <w:r w:rsidR="007A4EE1">
        <w:rPr>
          <w:rFonts w:ascii="Times New Roman" w:hAnsi="Times New Roman" w:cs="Times New Roman"/>
          <w:sz w:val="20"/>
          <w:szCs w:val="20"/>
        </w:rPr>
        <w:instrText xml:space="preserve"> \* MERGEFORMAT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[4]</w:t>
      </w:r>
      <w:r w:rsidR="004E10E8">
        <w:rPr>
          <w:rFonts w:ascii="Times New Roman" w:hAnsi="Times New Roman" w:cs="Times New Roman"/>
          <w:sz w:val="20"/>
          <w:szCs w:val="20"/>
        </w:rPr>
        <w:fldChar w:fldCharType="end"/>
      </w:r>
      <w:r w:rsidR="00546B39" w:rsidRPr="00C021B7">
        <w:rPr>
          <w:rFonts w:ascii="Times New Roman" w:hAnsi="Times New Roman" w:cs="Times New Roman"/>
          <w:sz w:val="20"/>
          <w:szCs w:val="20"/>
        </w:rPr>
        <w:t>.</w:t>
      </w:r>
      <w:r w:rsidR="00320D57">
        <w:rPr>
          <w:rFonts w:ascii="Times New Roman" w:hAnsi="Times New Roman" w:cs="Times New Roman"/>
          <w:sz w:val="20"/>
          <w:szCs w:val="20"/>
        </w:rPr>
        <w:t xml:space="preserve"> </w:t>
      </w:r>
      <w:r w:rsidR="007A4EE1" w:rsidRPr="007A4EE1">
        <w:rPr>
          <w:rFonts w:ascii="Times New Roman" w:hAnsi="Times New Roman" w:cs="Times New Roman"/>
          <w:sz w:val="20"/>
          <w:szCs w:val="20"/>
        </w:rPr>
        <w:t>It is also the most challenging task for model development because it requires detailed manual annotations.</w:t>
      </w:r>
      <w:r w:rsidR="007A4EE1">
        <w:rPr>
          <w:rFonts w:ascii="Times New Roman" w:hAnsi="Times New Roman" w:cs="Times New Roman"/>
          <w:sz w:val="20"/>
          <w:szCs w:val="20"/>
        </w:rPr>
        <w:t xml:space="preserve"> Though a</w:t>
      </w:r>
      <w:r w:rsidR="00320D57">
        <w:rPr>
          <w:rFonts w:ascii="Times New Roman" w:hAnsi="Times New Roman" w:cs="Times New Roman"/>
          <w:sz w:val="20"/>
          <w:szCs w:val="20"/>
        </w:rPr>
        <w:t>pplications of d</w:t>
      </w:r>
      <w:r w:rsidR="0034395B" w:rsidRPr="00C021B7">
        <w:rPr>
          <w:rFonts w:ascii="Times New Roman" w:hAnsi="Times New Roman" w:cs="Times New Roman"/>
          <w:sz w:val="20"/>
          <w:szCs w:val="20"/>
        </w:rPr>
        <w:t xml:space="preserve">eep learning </w:t>
      </w:r>
      <w:r w:rsidR="00320D57">
        <w:rPr>
          <w:rFonts w:ascii="Times New Roman" w:hAnsi="Times New Roman" w:cs="Times New Roman"/>
          <w:sz w:val="20"/>
          <w:szCs w:val="20"/>
        </w:rPr>
        <w:t xml:space="preserve">to digital pathology </w:t>
      </w:r>
      <w:r w:rsidR="0083685C">
        <w:rPr>
          <w:rFonts w:ascii="Times New Roman" w:hAnsi="Times New Roman" w:cs="Times New Roman"/>
          <w:sz w:val="20"/>
          <w:szCs w:val="20"/>
        </w:rPr>
        <w:t>have</w:t>
      </w:r>
      <w:r w:rsidR="00320D57">
        <w:rPr>
          <w:rFonts w:ascii="Times New Roman" w:hAnsi="Times New Roman" w:cs="Times New Roman"/>
          <w:sz w:val="20"/>
          <w:szCs w:val="20"/>
        </w:rPr>
        <w:t xml:space="preserve"> </w:t>
      </w:r>
      <w:r w:rsidR="0034395B" w:rsidRPr="00C021B7">
        <w:rPr>
          <w:rFonts w:ascii="Times New Roman" w:hAnsi="Times New Roman" w:cs="Times New Roman"/>
          <w:sz w:val="20"/>
          <w:szCs w:val="20"/>
        </w:rPr>
        <w:t>advanced from metastasis detection</w:t>
      </w:r>
      <w:r>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_Ref236321879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[5]</w:t>
      </w:r>
      <w:r w:rsidR="002A4218">
        <w:rPr>
          <w:rFonts w:ascii="Times New Roman" w:hAnsi="Times New Roman" w:cs="Times New Roman"/>
          <w:sz w:val="20"/>
          <w:szCs w:val="20"/>
        </w:rPr>
        <w:fldChar w:fldCharType="end"/>
      </w:r>
      <w:r w:rsidR="0034395B" w:rsidRPr="00C021B7">
        <w:rPr>
          <w:rFonts w:ascii="Times New Roman" w:hAnsi="Times New Roman" w:cs="Times New Roman"/>
          <w:sz w:val="20"/>
          <w:szCs w:val="20"/>
        </w:rPr>
        <w:t xml:space="preserve"> to weakly</w:t>
      </w:r>
      <w:r w:rsidR="007A4EE1">
        <w:rPr>
          <w:rFonts w:ascii="Times New Roman" w:hAnsi="Times New Roman" w:cs="Times New Roman"/>
          <w:sz w:val="20"/>
          <w:szCs w:val="20"/>
        </w:rPr>
        <w:noBreakHyphen/>
      </w:r>
      <w:r w:rsidR="0034395B" w:rsidRPr="00C021B7">
        <w:rPr>
          <w:rFonts w:ascii="Times New Roman" w:hAnsi="Times New Roman" w:cs="Times New Roman"/>
          <w:sz w:val="20"/>
          <w:szCs w:val="20"/>
        </w:rPr>
        <w:t>supervised whole-slide classification</w:t>
      </w:r>
      <w:r w:rsidR="00320D57">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_Ref236321897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[6]</w:t>
      </w:r>
      <w:r w:rsidR="002A4218">
        <w:rPr>
          <w:rFonts w:ascii="Times New Roman" w:hAnsi="Times New Roman" w:cs="Times New Roman"/>
          <w:sz w:val="20"/>
          <w:szCs w:val="20"/>
        </w:rPr>
        <w:fldChar w:fldCharType="end"/>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_Ref236321900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[7]</w:t>
      </w:r>
      <w:r w:rsidR="002A4218">
        <w:rPr>
          <w:rFonts w:ascii="Times New Roman" w:hAnsi="Times New Roman" w:cs="Times New Roman"/>
          <w:sz w:val="20"/>
          <w:szCs w:val="20"/>
        </w:rPr>
        <w:fldChar w:fldCharType="end"/>
      </w:r>
      <w:r w:rsidR="007A4EE1">
        <w:rPr>
          <w:rFonts w:ascii="Times New Roman" w:hAnsi="Times New Roman" w:cs="Times New Roman"/>
          <w:sz w:val="20"/>
          <w:szCs w:val="20"/>
        </w:rPr>
        <w:t xml:space="preserve"> </w:t>
      </w:r>
      <w:r w:rsidR="0034395B" w:rsidRPr="00C021B7">
        <w:rPr>
          <w:rFonts w:ascii="Times New Roman" w:hAnsi="Times New Roman" w:cs="Times New Roman"/>
          <w:sz w:val="20"/>
          <w:szCs w:val="20"/>
        </w:rPr>
        <w:t>region-level microsegmentation u</w:t>
      </w:r>
      <w:r w:rsidR="00320D57">
        <w:rPr>
          <w:rFonts w:ascii="Times New Roman" w:hAnsi="Times New Roman" w:cs="Times New Roman"/>
          <w:sz w:val="20"/>
          <w:szCs w:val="20"/>
        </w:rPr>
        <w:t xml:space="preserve">sing </w:t>
      </w:r>
      <w:r w:rsidR="0034395B" w:rsidRPr="00C021B7">
        <w:rPr>
          <w:rFonts w:ascii="Times New Roman" w:hAnsi="Times New Roman" w:cs="Times New Roman"/>
          <w:sz w:val="20"/>
          <w:szCs w:val="20"/>
        </w:rPr>
        <w:t>partial annotation</w:t>
      </w:r>
      <w:r w:rsidR="00320D57">
        <w:rPr>
          <w:rFonts w:ascii="Times New Roman" w:hAnsi="Times New Roman" w:cs="Times New Roman"/>
          <w:sz w:val="20"/>
          <w:szCs w:val="20"/>
        </w:rPr>
        <w:t>s</w:t>
      </w:r>
      <w:r w:rsidR="0034395B" w:rsidRPr="00C021B7">
        <w:rPr>
          <w:rFonts w:ascii="Times New Roman" w:hAnsi="Times New Roman" w:cs="Times New Roman"/>
          <w:sz w:val="20"/>
          <w:szCs w:val="20"/>
        </w:rPr>
        <w:t xml:space="preserve"> remains</w:t>
      </w:r>
      <w:r w:rsidR="00320D57">
        <w:rPr>
          <w:rFonts w:ascii="Times New Roman" w:hAnsi="Times New Roman" w:cs="Times New Roman"/>
          <w:sz w:val="20"/>
          <w:szCs w:val="20"/>
        </w:rPr>
        <w:t xml:space="preserve"> a challenge.</w:t>
      </w:r>
    </w:p>
    <w:p w14:paraId="10BA7E20" w14:textId="74EE882A" w:rsidR="00546B39" w:rsidRPr="00C021B7" w:rsidRDefault="00546B39" w:rsidP="00546B39">
      <w:pPr>
        <w:pStyle w:val="BodyText"/>
        <w:widowControl w:val="0"/>
        <w:spacing w:line="240" w:lineRule="auto"/>
        <w:jc w:val="both"/>
        <w:rPr>
          <w:rFonts w:ascii="Times New Roman" w:hAnsi="Times New Roman" w:cs="Times New Roman"/>
          <w:sz w:val="20"/>
          <w:szCs w:val="20"/>
        </w:rPr>
      </w:pPr>
      <w:r w:rsidRPr="00C021B7">
        <w:rPr>
          <w:rFonts w:ascii="Times New Roman" w:hAnsi="Times New Roman" w:cs="Times New Roman"/>
          <w:sz w:val="20"/>
          <w:szCs w:val="20"/>
        </w:rPr>
        <w:t>Two properties of the problem shape everything that follows. First, annotation is partial: exhaustively outlining every region of a gigapixel slide is impractical, so expert labels cover only a fraction of the tissue</w:t>
      </w:r>
      <w:r w:rsidR="00DB4D9A">
        <w:rPr>
          <w:rFonts w:ascii="Times New Roman" w:hAnsi="Times New Roman" w:cs="Times New Roman"/>
          <w:sz w:val="20"/>
          <w:szCs w:val="20"/>
        </w:rPr>
        <w:t>. On</w:t>
      </w:r>
      <w:r w:rsidRPr="00C021B7">
        <w:rPr>
          <w:rFonts w:ascii="Times New Roman" w:hAnsi="Times New Roman" w:cs="Times New Roman"/>
          <w:sz w:val="20"/>
          <w:szCs w:val="20"/>
        </w:rPr>
        <w:t xml:space="preserve"> a typical slide in </w:t>
      </w:r>
      <w:r w:rsidR="00D9343B">
        <w:rPr>
          <w:rFonts w:ascii="Times New Roman" w:hAnsi="Times New Roman" w:cs="Times New Roman"/>
          <w:sz w:val="20"/>
          <w:szCs w:val="20"/>
        </w:rPr>
        <w:t>the TUH Digital Pathology Breast Tissue Corpus</w:t>
      </w:r>
      <w:r w:rsidR="00314BF0">
        <w:rPr>
          <w:rFonts w:ascii="Times New Roman" w:hAnsi="Times New Roman" w:cs="Times New Roman"/>
          <w:sz w:val="20"/>
          <w:szCs w:val="20"/>
        </w:rPr>
        <w:t> (TUBR)</w:t>
      </w:r>
      <w:r w:rsidR="00D9343B">
        <w:rPr>
          <w:rFonts w:ascii="Times New Roman" w:hAnsi="Times New Roman" w:cs="Times New Roman"/>
          <w:sz w:val="20"/>
          <w:szCs w:val="20"/>
        </w:rPr>
        <w:t> </w:t>
      </w:r>
      <w:r w:rsidR="0083685C">
        <w:rPr>
          <w:rFonts w:ascii="Times New Roman" w:hAnsi="Times New Roman" w:cs="Times New Roman"/>
          <w:sz w:val="20"/>
          <w:szCs w:val="20"/>
        </w:rPr>
        <w:fldChar w:fldCharType="begin"/>
      </w:r>
      <w:r w:rsidR="0083685C">
        <w:rPr>
          <w:rFonts w:ascii="Times New Roman" w:hAnsi="Times New Roman" w:cs="Times New Roman"/>
          <w:sz w:val="20"/>
          <w:szCs w:val="20"/>
        </w:rPr>
        <w:instrText xml:space="preserve"> REF _Ref236268051 \n </w:instrText>
      </w:r>
      <w:r w:rsidR="0083685C">
        <w:rPr>
          <w:rFonts w:ascii="Times New Roman" w:hAnsi="Times New Roman" w:cs="Times New Roman"/>
          <w:sz w:val="20"/>
          <w:szCs w:val="20"/>
        </w:rPr>
        <w:fldChar w:fldCharType="separate"/>
      </w:r>
      <w:r w:rsidR="009728AE">
        <w:rPr>
          <w:rFonts w:ascii="Times New Roman" w:hAnsi="Times New Roman" w:cs="Times New Roman"/>
          <w:sz w:val="20"/>
          <w:szCs w:val="20"/>
        </w:rPr>
        <w:t>[3]</w:t>
      </w:r>
      <w:r w:rsidR="0083685C">
        <w:rPr>
          <w:rFonts w:ascii="Times New Roman" w:hAnsi="Times New Roman" w:cs="Times New Roman"/>
          <w:sz w:val="20"/>
          <w:szCs w:val="20"/>
        </w:rPr>
        <w:fldChar w:fldCharType="end"/>
      </w:r>
      <w:r w:rsidR="00D9343B">
        <w:rPr>
          <w:rFonts w:ascii="Times New Roman" w:hAnsi="Times New Roman" w:cs="Times New Roman"/>
          <w:sz w:val="20"/>
          <w:szCs w:val="20"/>
        </w:rPr>
        <w:t xml:space="preserve">, less than </w:t>
      </w:r>
      <m:oMath>
        <m:r>
          <w:rPr>
            <w:rFonts w:ascii="Cambria Math" w:hAnsi="Cambria Math" w:cs="Times New Roman"/>
            <w:sz w:val="20"/>
            <w:szCs w:val="20"/>
          </w:rPr>
          <m:t>2%</m:t>
        </m:r>
      </m:oMath>
      <w:r w:rsidR="00D9343B">
        <w:rPr>
          <w:rFonts w:ascii="Times New Roman" w:hAnsi="Times New Roman" w:cs="Times New Roman"/>
          <w:sz w:val="20"/>
          <w:szCs w:val="20"/>
        </w:rPr>
        <w:t xml:space="preserve"> </w:t>
      </w:r>
      <w:r w:rsidRPr="00C021B7">
        <w:rPr>
          <w:rFonts w:ascii="Times New Roman" w:hAnsi="Times New Roman" w:cs="Times New Roman"/>
          <w:sz w:val="20"/>
          <w:szCs w:val="20"/>
        </w:rPr>
        <w:t>of the tissue area</w:t>
      </w:r>
      <w:r w:rsidR="00D9343B">
        <w:rPr>
          <w:rFonts w:ascii="Times New Roman" w:hAnsi="Times New Roman" w:cs="Times New Roman"/>
          <w:sz w:val="20"/>
          <w:szCs w:val="20"/>
        </w:rPr>
        <w:t xml:space="preserve"> is </w:t>
      </w:r>
      <w:r w:rsidR="00D9343B">
        <w:rPr>
          <w:rFonts w:ascii="Times New Roman" w:hAnsi="Times New Roman" w:cs="Times New Roman"/>
          <w:sz w:val="20"/>
          <w:szCs w:val="20"/>
        </w:rPr>
        <w:t>annotated</w:t>
      </w:r>
      <w:r w:rsidRPr="00C021B7">
        <w:rPr>
          <w:rFonts w:ascii="Times New Roman" w:hAnsi="Times New Roman" w:cs="Times New Roman"/>
          <w:sz w:val="20"/>
          <w:szCs w:val="20"/>
        </w:rPr>
        <w:t xml:space="preserve">. A model is therefore trained and scored on islands of ground truth in a sea of </w:t>
      </w:r>
      <w:r w:rsidR="00E039F3" w:rsidRPr="00C021B7">
        <w:rPr>
          <w:rFonts w:ascii="Times New Roman" w:hAnsi="Times New Roman" w:cs="Times New Roman"/>
          <w:sz w:val="20"/>
          <w:szCs w:val="20"/>
        </w:rPr>
        <w:t>unlabeled</w:t>
      </w:r>
      <w:r w:rsidRPr="00C021B7">
        <w:rPr>
          <w:rFonts w:ascii="Times New Roman" w:hAnsi="Times New Roman" w:cs="Times New Roman"/>
          <w:sz w:val="20"/>
          <w:szCs w:val="20"/>
        </w:rPr>
        <w:t xml:space="preserve"> tissue, which distorts any metric that counts predictions falling outside those islands. Second, the appearance of breast tissue is enormously heterogeneous, and a convolutional network trained from scratch on a limited pool of labelled frames tends to overfit the textures it has seen rather than learn morphology that transfers across patients and scanners.</w:t>
      </w:r>
    </w:p>
    <w:p w14:paraId="5D8558E1" w14:textId="34BEE2F3" w:rsidR="00546B39" w:rsidRPr="00C021B7" w:rsidRDefault="0034395B" w:rsidP="00546B39">
      <w:pPr>
        <w:pStyle w:val="BodyText"/>
        <w:widowControl w:val="0"/>
        <w:spacing w:line="240" w:lineRule="auto"/>
        <w:jc w:val="both"/>
        <w:rPr>
          <w:rFonts w:ascii="Times New Roman" w:hAnsi="Times New Roman" w:cs="Times New Roman"/>
          <w:sz w:val="20"/>
          <w:szCs w:val="20"/>
        </w:rPr>
      </w:pPr>
      <w:r w:rsidRPr="00C021B7">
        <w:rPr>
          <w:rFonts w:ascii="Times New Roman" w:hAnsi="Times New Roman" w:cs="Times New Roman"/>
          <w:sz w:val="20"/>
          <w:szCs w:val="20"/>
        </w:rPr>
        <w:t>Foundation models</w:t>
      </w:r>
      <w:r w:rsidR="0061544B">
        <w:rPr>
          <w:rFonts w:ascii="Times New Roman" w:hAnsi="Times New Roman" w:cs="Times New Roman"/>
          <w:sz w:val="20"/>
          <w:szCs w:val="20"/>
        </w:rPr>
        <w:t xml:space="preserve"> (FMs) </w:t>
      </w:r>
      <w:r w:rsidRPr="00C021B7">
        <w:rPr>
          <w:rFonts w:ascii="Times New Roman" w:hAnsi="Times New Roman" w:cs="Times New Roman"/>
          <w:sz w:val="20"/>
          <w:szCs w:val="20"/>
        </w:rPr>
        <w:t xml:space="preserve">offer a way around the second problem. Following the vision-transformer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_Ref236220933 \r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[8]</w:t>
      </w:r>
      <w:r w:rsidR="004E10E8">
        <w:rPr>
          <w:rFonts w:ascii="Times New Roman" w:hAnsi="Times New Roman" w:cs="Times New Roman"/>
          <w:sz w:val="20"/>
          <w:szCs w:val="20"/>
        </w:rPr>
        <w:fldChar w:fldCharType="end"/>
      </w:r>
      <w:r w:rsidRPr="00C021B7">
        <w:rPr>
          <w:rFonts w:ascii="Times New Roman" w:hAnsi="Times New Roman" w:cs="Times New Roman"/>
          <w:sz w:val="20"/>
          <w:szCs w:val="20"/>
        </w:rPr>
        <w:t xml:space="preserve"> and self-distillation</w:t>
      </w:r>
      <w:r w:rsidR="002A4218">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_Ref236321927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[9]</w:t>
      </w:r>
      <w:r w:rsidR="002A4218">
        <w:rPr>
          <w:rFonts w:ascii="Times New Roman" w:hAnsi="Times New Roman" w:cs="Times New Roman"/>
          <w:sz w:val="20"/>
          <w:szCs w:val="20"/>
        </w:rPr>
        <w:fldChar w:fldCharType="end"/>
      </w:r>
      <w:r w:rsidRPr="00C021B7">
        <w:rPr>
          <w:rFonts w:ascii="Times New Roman" w:hAnsi="Times New Roman" w:cs="Times New Roman"/>
          <w:sz w:val="20"/>
          <w:szCs w:val="20"/>
        </w:rPr>
        <w:t xml:space="preserve"> recipes that proved effective on natural images, encoders pretrained by self-supervision on tens of millions to billions of unlabeled histology tiles</w:t>
      </w:r>
      <w:r w:rsidR="00D9343B">
        <w:rPr>
          <w:rFonts w:ascii="Times New Roman" w:hAnsi="Times New Roman" w:cs="Times New Roman"/>
          <w:sz w:val="20"/>
          <w:szCs w:val="20"/>
        </w:rPr>
        <w:t xml:space="preserve"> (</w:t>
      </w:r>
      <w:r w:rsidRPr="00C021B7">
        <w:rPr>
          <w:rFonts w:ascii="Times New Roman" w:hAnsi="Times New Roman" w:cs="Times New Roman"/>
          <w:sz w:val="20"/>
          <w:szCs w:val="20"/>
        </w:rPr>
        <w:t>UNI</w:t>
      </w:r>
      <w:r w:rsidR="00D9343B">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_Ref236321975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[10]</w:t>
      </w:r>
      <w:r w:rsidR="002A4218">
        <w:rPr>
          <w:rFonts w:ascii="Times New Roman" w:hAnsi="Times New Roman" w:cs="Times New Roman"/>
          <w:sz w:val="20"/>
          <w:szCs w:val="20"/>
        </w:rPr>
        <w:fldChar w:fldCharType="end"/>
      </w:r>
      <w:r w:rsidRPr="00C021B7">
        <w:rPr>
          <w:rFonts w:ascii="Times New Roman" w:hAnsi="Times New Roman" w:cs="Times New Roman"/>
          <w:sz w:val="20"/>
          <w:szCs w:val="20"/>
        </w:rPr>
        <w:t>, CONCH</w:t>
      </w:r>
      <w:r w:rsidR="00D9343B">
        <w:rPr>
          <w:rFonts w:ascii="Times New Roman" w:hAnsi="Times New Roman" w:cs="Times New Roman"/>
          <w:sz w:val="20"/>
          <w:szCs w:val="20"/>
        </w:rPr>
        <w:t>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_Ref236220971 \r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[11]</w:t>
      </w:r>
      <w:r w:rsidR="004E10E8">
        <w:rPr>
          <w:rFonts w:ascii="Times New Roman" w:hAnsi="Times New Roman" w:cs="Times New Roman"/>
          <w:sz w:val="20"/>
          <w:szCs w:val="20"/>
        </w:rPr>
        <w:fldChar w:fldCharType="end"/>
      </w:r>
      <w:r w:rsidRPr="00C021B7">
        <w:rPr>
          <w:rFonts w:ascii="Times New Roman" w:hAnsi="Times New Roman" w:cs="Times New Roman"/>
          <w:sz w:val="20"/>
          <w:szCs w:val="20"/>
        </w:rPr>
        <w:t>, Prov-GigaPath</w:t>
      </w:r>
      <w:r w:rsidR="00D9343B">
        <w:rPr>
          <w:rFonts w:ascii="Times New Roman" w:hAnsi="Times New Roman" w:cs="Times New Roman"/>
          <w:sz w:val="20"/>
          <w:szCs w:val="20"/>
        </w:rPr>
        <w:t>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_Ref236220983 \r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[12]</w:t>
      </w:r>
      <w:r w:rsidR="004E10E8">
        <w:rPr>
          <w:rFonts w:ascii="Times New Roman" w:hAnsi="Times New Roman" w:cs="Times New Roman"/>
          <w:sz w:val="20"/>
          <w:szCs w:val="20"/>
        </w:rPr>
        <w:fldChar w:fldCharType="end"/>
      </w:r>
      <w:r w:rsidRPr="00C021B7">
        <w:rPr>
          <w:rFonts w:ascii="Times New Roman" w:hAnsi="Times New Roman" w:cs="Times New Roman"/>
          <w:sz w:val="20"/>
          <w:szCs w:val="20"/>
        </w:rPr>
        <w:t>, Virchow</w:t>
      </w:r>
      <w:r w:rsidR="00D9343B">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_Ref236322005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[13]</w:t>
      </w:r>
      <w:r w:rsidR="002A4218">
        <w:rPr>
          <w:rFonts w:ascii="Times New Roman" w:hAnsi="Times New Roman" w:cs="Times New Roman"/>
          <w:sz w:val="20"/>
          <w:szCs w:val="20"/>
        </w:rPr>
        <w:fldChar w:fldCharType="end"/>
      </w:r>
      <w:r w:rsidRPr="00C021B7">
        <w:rPr>
          <w:rFonts w:ascii="Times New Roman" w:hAnsi="Times New Roman" w:cs="Times New Roman"/>
          <w:sz w:val="20"/>
          <w:szCs w:val="20"/>
        </w:rPr>
        <w:t xml:space="preserve"> and CTransPath</w:t>
      </w:r>
      <w:r w:rsidR="00D9343B">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_Ref236322020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[14]</w:t>
      </w:r>
      <w:r w:rsidR="002A4218">
        <w:rPr>
          <w:rFonts w:ascii="Times New Roman" w:hAnsi="Times New Roman" w:cs="Times New Roman"/>
          <w:sz w:val="20"/>
          <w:szCs w:val="20"/>
        </w:rPr>
        <w:fldChar w:fldCharType="end"/>
      </w:r>
      <w:r w:rsidR="00D9343B">
        <w:rPr>
          <w:rFonts w:ascii="Times New Roman" w:hAnsi="Times New Roman" w:cs="Times New Roman"/>
          <w:sz w:val="20"/>
          <w:szCs w:val="20"/>
        </w:rPr>
        <w:t xml:space="preserve">) </w:t>
      </w:r>
      <w:r w:rsidRPr="00C021B7">
        <w:rPr>
          <w:rFonts w:ascii="Times New Roman" w:hAnsi="Times New Roman" w:cs="Times New Roman"/>
          <w:sz w:val="20"/>
          <w:szCs w:val="20"/>
        </w:rPr>
        <w:t>learn representations that transfer broadly across organs and tasks. Adapting such an encoder to a new task by full fine-tuning is expensive and</w:t>
      </w:r>
      <w:r w:rsidR="00D9343B">
        <w:rPr>
          <w:rFonts w:ascii="Times New Roman" w:hAnsi="Times New Roman" w:cs="Times New Roman"/>
          <w:sz w:val="20"/>
          <w:szCs w:val="20"/>
        </w:rPr>
        <w:t xml:space="preserve"> </w:t>
      </w:r>
      <w:r w:rsidRPr="00C021B7">
        <w:rPr>
          <w:rFonts w:ascii="Times New Roman" w:hAnsi="Times New Roman" w:cs="Times New Roman"/>
          <w:sz w:val="20"/>
          <w:szCs w:val="20"/>
        </w:rPr>
        <w:t xml:space="preserve">prone to overfitting. Low-rank adaptation (LoRA)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_Ref236322034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[15]</w:t>
      </w:r>
      <w:r w:rsidR="002A4218">
        <w:rPr>
          <w:rFonts w:ascii="Times New Roman" w:hAnsi="Times New Roman" w:cs="Times New Roman"/>
          <w:sz w:val="20"/>
          <w:szCs w:val="20"/>
        </w:rPr>
        <w:fldChar w:fldCharType="end"/>
      </w:r>
      <w:r w:rsidR="004E10E8">
        <w:rPr>
          <w:rFonts w:ascii="Times New Roman" w:hAnsi="Times New Roman" w:cs="Times New Roman"/>
          <w:sz w:val="20"/>
          <w:szCs w:val="20"/>
        </w:rPr>
        <w:t xml:space="preserve"> </w:t>
      </w:r>
      <w:r w:rsidRPr="00C021B7">
        <w:rPr>
          <w:rFonts w:ascii="Times New Roman" w:hAnsi="Times New Roman" w:cs="Times New Roman"/>
          <w:sz w:val="20"/>
          <w:szCs w:val="20"/>
        </w:rPr>
        <w:t xml:space="preserve">instead freezes the pretrained weights and learns a small pair of low-rank matrices per adapted layer, changing well under </w:t>
      </w:r>
      <m:oMath>
        <m:r>
          <w:rPr>
            <w:rFonts w:ascii="Cambria Math" w:hAnsi="Cambria Math" w:cs="Times New Roman"/>
            <w:sz w:val="20"/>
            <w:szCs w:val="20"/>
          </w:rPr>
          <m:t>1%</m:t>
        </m:r>
      </m:oMath>
      <w:r w:rsidR="00D9343B">
        <w:rPr>
          <w:rFonts w:ascii="Times New Roman" w:hAnsi="Times New Roman" w:cs="Times New Roman"/>
          <w:sz w:val="20"/>
          <w:szCs w:val="20"/>
        </w:rPr>
        <w:t xml:space="preserve"> </w:t>
      </w:r>
      <w:r w:rsidRPr="00C021B7">
        <w:rPr>
          <w:rFonts w:ascii="Times New Roman" w:hAnsi="Times New Roman" w:cs="Times New Roman"/>
          <w:sz w:val="20"/>
          <w:szCs w:val="20"/>
        </w:rPr>
        <w:t>of the parameters. It has become the default parameter-efficient fine-tuning</w:t>
      </w:r>
      <w:r w:rsidR="00D9343B">
        <w:rPr>
          <w:rFonts w:ascii="Times New Roman" w:hAnsi="Times New Roman" w:cs="Times New Roman"/>
          <w:sz w:val="20"/>
          <w:szCs w:val="20"/>
        </w:rPr>
        <w:t> </w:t>
      </w:r>
      <w:r w:rsidRPr="00C021B7">
        <w:rPr>
          <w:rFonts w:ascii="Times New Roman" w:hAnsi="Times New Roman" w:cs="Times New Roman"/>
          <w:sz w:val="20"/>
          <w:szCs w:val="20"/>
        </w:rPr>
        <w:t>(PEFT) method in language modeling</w:t>
      </w:r>
      <w:r w:rsidR="00D9343B">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_Ref236322049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[16]</w:t>
      </w:r>
      <w:r w:rsidR="002A4218">
        <w:rPr>
          <w:rFonts w:ascii="Times New Roman" w:hAnsi="Times New Roman" w:cs="Times New Roman"/>
          <w:sz w:val="20"/>
          <w:szCs w:val="20"/>
        </w:rPr>
        <w:fldChar w:fldCharType="end"/>
      </w:r>
      <w:r w:rsidR="00D9343B">
        <w:rPr>
          <w:rFonts w:ascii="Times New Roman" w:hAnsi="Times New Roman" w:cs="Times New Roman"/>
          <w:sz w:val="20"/>
          <w:szCs w:val="20"/>
        </w:rPr>
        <w:t xml:space="preserve">. It </w:t>
      </w:r>
      <w:r w:rsidR="00E34B27" w:rsidRPr="00E34B27">
        <w:rPr>
          <w:rFonts w:ascii="Times New Roman" w:hAnsi="Times New Roman" w:cs="Times New Roman"/>
          <w:sz w:val="20"/>
          <w:szCs w:val="20"/>
        </w:rPr>
        <w:t xml:space="preserve">has </w:t>
      </w:r>
      <w:r w:rsidR="00D9343B">
        <w:rPr>
          <w:rFonts w:ascii="Times New Roman" w:hAnsi="Times New Roman" w:cs="Times New Roman"/>
          <w:sz w:val="20"/>
          <w:szCs w:val="20"/>
        </w:rPr>
        <w:t xml:space="preserve">also </w:t>
      </w:r>
      <w:r w:rsidR="00E34B27" w:rsidRPr="00E34B27">
        <w:rPr>
          <w:rFonts w:ascii="Times New Roman" w:hAnsi="Times New Roman" w:cs="Times New Roman"/>
          <w:sz w:val="20"/>
          <w:szCs w:val="20"/>
        </w:rPr>
        <w:t>recently been applied to adapt a multimodal language model for patch-level classification on this same breast corpus</w:t>
      </w:r>
      <w:r w:rsidR="00D9343B">
        <w:rPr>
          <w:rFonts w:ascii="Times New Roman" w:hAnsi="Times New Roman" w:cs="Times New Roman"/>
          <w:sz w:val="20"/>
          <w:szCs w:val="20"/>
        </w:rPr>
        <w:t>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_Ref235976556 \r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[17]</w:t>
      </w:r>
      <w:r w:rsidR="004E10E8">
        <w:rPr>
          <w:rFonts w:ascii="Times New Roman" w:hAnsi="Times New Roman" w:cs="Times New Roman"/>
          <w:sz w:val="20"/>
          <w:szCs w:val="20"/>
        </w:rPr>
        <w:fldChar w:fldCharType="end"/>
      </w:r>
      <w:r w:rsidR="00D9343B">
        <w:rPr>
          <w:rFonts w:ascii="Times New Roman" w:hAnsi="Times New Roman" w:cs="Times New Roman"/>
          <w:sz w:val="20"/>
          <w:szCs w:val="20"/>
        </w:rPr>
        <w:t xml:space="preserve">. LoRA’s </w:t>
      </w:r>
      <w:r w:rsidR="00E34B27" w:rsidRPr="00E34B27">
        <w:rPr>
          <w:rFonts w:ascii="Times New Roman" w:hAnsi="Times New Roman" w:cs="Times New Roman"/>
          <w:sz w:val="20"/>
          <w:szCs w:val="20"/>
        </w:rPr>
        <w:t>behavior on vision-only pathology encoders for dense microsegmentation</w:t>
      </w:r>
      <w:r w:rsidR="00D9343B">
        <w:rPr>
          <w:rFonts w:ascii="Times New Roman" w:hAnsi="Times New Roman" w:cs="Times New Roman"/>
          <w:sz w:val="20"/>
          <w:szCs w:val="20"/>
        </w:rPr>
        <w:t xml:space="preserve"> </w:t>
      </w:r>
      <w:r w:rsidR="00E34B27" w:rsidRPr="00E34B27">
        <w:rPr>
          <w:rFonts w:ascii="Times New Roman" w:hAnsi="Times New Roman" w:cs="Times New Roman"/>
          <w:sz w:val="20"/>
          <w:szCs w:val="20"/>
        </w:rPr>
        <w:t>remains uncharacterized.</w:t>
      </w:r>
    </w:p>
    <w:p w14:paraId="0D393288" w14:textId="78436391" w:rsidR="0034395B" w:rsidRDefault="0034395B" w:rsidP="00546B39">
      <w:pPr>
        <w:pStyle w:val="BodyText"/>
        <w:widowControl w:val="0"/>
        <w:spacing w:line="240" w:lineRule="auto"/>
        <w:jc w:val="both"/>
        <w:rPr>
          <w:rFonts w:ascii="Times New Roman" w:hAnsi="Times New Roman" w:cs="Times New Roman"/>
          <w:sz w:val="20"/>
          <w:szCs w:val="20"/>
        </w:rPr>
      </w:pPr>
      <w:r w:rsidRPr="00C021B7">
        <w:rPr>
          <w:rFonts w:ascii="Times New Roman" w:hAnsi="Times New Roman" w:cs="Times New Roman"/>
          <w:sz w:val="20"/>
          <w:szCs w:val="20"/>
        </w:rPr>
        <w:t>Earlier work established an EfficientNet-B0 (EB0)</w:t>
      </w:r>
      <w:r w:rsidR="00D9343B">
        <w:rPr>
          <w:rFonts w:ascii="Times New Roman" w:hAnsi="Times New Roman" w:cs="Times New Roman"/>
          <w:sz w:val="20"/>
          <w:szCs w:val="20"/>
        </w:rPr>
        <w:t>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_Ref236221062 \r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[18]</w:t>
      </w:r>
      <w:r w:rsidR="004E10E8">
        <w:rPr>
          <w:rFonts w:ascii="Times New Roman" w:hAnsi="Times New Roman" w:cs="Times New Roman"/>
          <w:sz w:val="20"/>
          <w:szCs w:val="20"/>
        </w:rPr>
        <w:fldChar w:fldCharType="end"/>
      </w:r>
      <w:r w:rsidR="004E10E8">
        <w:rPr>
          <w:rFonts w:ascii="Times New Roman" w:hAnsi="Times New Roman" w:cs="Times New Roman"/>
          <w:sz w:val="20"/>
          <w:szCs w:val="20"/>
        </w:rPr>
        <w:t xml:space="preserve"> </w:t>
      </w:r>
      <w:r w:rsidRPr="00C021B7">
        <w:rPr>
          <w:rFonts w:ascii="Times New Roman" w:hAnsi="Times New Roman" w:cs="Times New Roman"/>
          <w:sz w:val="20"/>
          <w:szCs w:val="20"/>
        </w:rPr>
        <w:t>microsegmentation system</w:t>
      </w:r>
      <w:r w:rsidR="0061544B">
        <w:rPr>
          <w:rFonts w:ascii="Times New Roman" w:hAnsi="Times New Roman" w:cs="Times New Roman"/>
          <w:sz w:val="20"/>
          <w:szCs w:val="20"/>
        </w:rPr>
        <w:t xml:space="preserve"> as state of the art on this task. </w:t>
      </w:r>
      <w:r w:rsidR="00D9343B">
        <w:rPr>
          <w:rFonts w:ascii="Times New Roman" w:hAnsi="Times New Roman" w:cs="Times New Roman"/>
          <w:sz w:val="20"/>
          <w:szCs w:val="20"/>
        </w:rPr>
        <w:t>A</w:t>
      </w:r>
      <w:r w:rsidRPr="00C021B7">
        <w:rPr>
          <w:rFonts w:ascii="Times New Roman" w:hAnsi="Times New Roman" w:cs="Times New Roman"/>
          <w:sz w:val="20"/>
          <w:szCs w:val="20"/>
        </w:rPr>
        <w:t>pproaches</w:t>
      </w:r>
      <w:r w:rsidR="00D9343B">
        <w:rPr>
          <w:rFonts w:ascii="Times New Roman" w:hAnsi="Times New Roman" w:cs="Times New Roman"/>
          <w:sz w:val="20"/>
          <w:szCs w:val="20"/>
        </w:rPr>
        <w:t xml:space="preserve"> such as </w:t>
      </w:r>
      <w:r w:rsidRPr="00C021B7">
        <w:rPr>
          <w:rFonts w:ascii="Times New Roman" w:hAnsi="Times New Roman" w:cs="Times New Roman"/>
          <w:sz w:val="20"/>
          <w:szCs w:val="20"/>
        </w:rPr>
        <w:t>residual networks</w:t>
      </w:r>
      <w:r w:rsidR="0061544B">
        <w:rPr>
          <w:rFonts w:ascii="Times New Roman" w:hAnsi="Times New Roman" w:cs="Times New Roman"/>
          <w:sz w:val="20"/>
          <w:szCs w:val="20"/>
        </w:rPr>
        <w:t> </w:t>
      </w:r>
      <w:r w:rsidR="004E10E8">
        <w:rPr>
          <w:rFonts w:ascii="Times New Roman" w:hAnsi="Times New Roman" w:cs="Times New Roman"/>
          <w:sz w:val="20"/>
          <w:szCs w:val="20"/>
        </w:rPr>
        <w:fldChar w:fldCharType="begin"/>
      </w:r>
      <w:r w:rsidR="004E10E8">
        <w:rPr>
          <w:rFonts w:ascii="Times New Roman" w:hAnsi="Times New Roman" w:cs="Times New Roman"/>
          <w:sz w:val="20"/>
          <w:szCs w:val="20"/>
        </w:rPr>
        <w:instrText xml:space="preserve"> REF _Ref236221073 \r </w:instrText>
      </w:r>
      <w:r w:rsidR="004E10E8">
        <w:rPr>
          <w:rFonts w:ascii="Times New Roman" w:hAnsi="Times New Roman" w:cs="Times New Roman"/>
          <w:sz w:val="20"/>
          <w:szCs w:val="20"/>
        </w:rPr>
        <w:fldChar w:fldCharType="separate"/>
      </w:r>
      <w:r w:rsidR="009728AE">
        <w:rPr>
          <w:rFonts w:ascii="Times New Roman" w:hAnsi="Times New Roman" w:cs="Times New Roman"/>
          <w:sz w:val="20"/>
          <w:szCs w:val="20"/>
        </w:rPr>
        <w:t>[19]</w:t>
      </w:r>
      <w:r w:rsidR="004E10E8">
        <w:rPr>
          <w:rFonts w:ascii="Times New Roman" w:hAnsi="Times New Roman" w:cs="Times New Roman"/>
          <w:sz w:val="20"/>
          <w:szCs w:val="20"/>
        </w:rPr>
        <w:fldChar w:fldCharType="end"/>
      </w:r>
      <w:r w:rsidR="0061544B">
        <w:rPr>
          <w:rFonts w:ascii="Times New Roman" w:hAnsi="Times New Roman" w:cs="Times New Roman"/>
          <w:sz w:val="20"/>
          <w:szCs w:val="20"/>
        </w:rPr>
        <w:t xml:space="preserve">, </w:t>
      </w:r>
      <w:r w:rsidRPr="00C021B7">
        <w:rPr>
          <w:rFonts w:ascii="Times New Roman" w:hAnsi="Times New Roman" w:cs="Times New Roman"/>
          <w:sz w:val="20"/>
          <w:szCs w:val="20"/>
        </w:rPr>
        <w:t xml:space="preserve">U-Net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_Ref236322076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[20]</w:t>
      </w:r>
      <w:r w:rsidR="002A4218">
        <w:rPr>
          <w:rFonts w:ascii="Times New Roman" w:hAnsi="Times New Roman" w:cs="Times New Roman"/>
          <w:sz w:val="20"/>
          <w:szCs w:val="20"/>
        </w:rPr>
        <w:fldChar w:fldCharType="end"/>
      </w:r>
      <w:r w:rsidRPr="00C021B7">
        <w:rPr>
          <w:rFonts w:ascii="Times New Roman" w:hAnsi="Times New Roman" w:cs="Times New Roman"/>
          <w:sz w:val="20"/>
          <w:szCs w:val="20"/>
        </w:rPr>
        <w:t xml:space="preserve"> and HoverNet</w:t>
      </w:r>
      <w:r w:rsidR="0061544B">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_Ref236322087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[21]</w:t>
      </w:r>
      <w:r w:rsidR="002A4218">
        <w:rPr>
          <w:rFonts w:ascii="Times New Roman" w:hAnsi="Times New Roman" w:cs="Times New Roman"/>
          <w:sz w:val="20"/>
          <w:szCs w:val="20"/>
        </w:rPr>
        <w:fldChar w:fldCharType="end"/>
      </w:r>
      <w:r w:rsidR="002A4218">
        <w:rPr>
          <w:rFonts w:ascii="Times New Roman" w:hAnsi="Times New Roman" w:cs="Times New Roman"/>
          <w:sz w:val="20"/>
          <w:szCs w:val="20"/>
        </w:rPr>
        <w:t xml:space="preserve"> </w:t>
      </w:r>
      <w:r w:rsidRPr="00C021B7">
        <w:rPr>
          <w:rFonts w:ascii="Times New Roman" w:hAnsi="Times New Roman" w:cs="Times New Roman"/>
          <w:sz w:val="20"/>
          <w:szCs w:val="20"/>
        </w:rPr>
        <w:t>must learn histological morphology from a limited pool of labeled tissue</w:t>
      </w:r>
      <w:r w:rsidR="0061544B">
        <w:rPr>
          <w:rFonts w:ascii="Times New Roman" w:hAnsi="Times New Roman" w:cs="Times New Roman"/>
          <w:sz w:val="20"/>
          <w:szCs w:val="20"/>
        </w:rPr>
        <w:t>. Optimum performance is in the mid-50 percentile for the MDICE metric </w:t>
      </w:r>
      <w:r w:rsidR="0083685C">
        <w:rPr>
          <w:rFonts w:ascii="Times New Roman" w:hAnsi="Times New Roman" w:cs="Times New Roman"/>
          <w:sz w:val="20"/>
          <w:szCs w:val="20"/>
        </w:rPr>
        <w:fldChar w:fldCharType="begin"/>
      </w:r>
      <w:r w:rsidR="0083685C">
        <w:rPr>
          <w:rFonts w:ascii="Times New Roman" w:hAnsi="Times New Roman" w:cs="Times New Roman"/>
          <w:sz w:val="20"/>
          <w:szCs w:val="20"/>
        </w:rPr>
        <w:instrText xml:space="preserve"> REF _Ref236220884 \n </w:instrText>
      </w:r>
      <w:r w:rsidR="0083685C">
        <w:rPr>
          <w:rFonts w:ascii="Times New Roman" w:hAnsi="Times New Roman" w:cs="Times New Roman"/>
          <w:sz w:val="20"/>
          <w:szCs w:val="20"/>
        </w:rPr>
        <w:fldChar w:fldCharType="separate"/>
      </w:r>
      <w:r w:rsidR="009728AE">
        <w:rPr>
          <w:rFonts w:ascii="Times New Roman" w:hAnsi="Times New Roman" w:cs="Times New Roman"/>
          <w:sz w:val="20"/>
          <w:szCs w:val="20"/>
        </w:rPr>
        <w:t>[2]</w:t>
      </w:r>
      <w:r w:rsidR="0083685C">
        <w:rPr>
          <w:rFonts w:ascii="Times New Roman" w:hAnsi="Times New Roman" w:cs="Times New Roman"/>
          <w:sz w:val="20"/>
          <w:szCs w:val="20"/>
        </w:rPr>
        <w:fldChar w:fldCharType="end"/>
      </w:r>
      <w:r w:rsidR="0061544B">
        <w:rPr>
          <w:rFonts w:ascii="Times New Roman" w:hAnsi="Times New Roman" w:cs="Times New Roman"/>
          <w:sz w:val="20"/>
          <w:szCs w:val="20"/>
        </w:rPr>
        <w:t>.</w:t>
      </w:r>
      <w:r w:rsidRPr="00C021B7">
        <w:rPr>
          <w:rFonts w:ascii="Times New Roman" w:hAnsi="Times New Roman" w:cs="Times New Roman"/>
          <w:sz w:val="20"/>
          <w:szCs w:val="20"/>
        </w:rPr>
        <w:t xml:space="preserve"> The question we pose </w:t>
      </w:r>
      <w:r w:rsidR="0061544B">
        <w:rPr>
          <w:rFonts w:ascii="Times New Roman" w:hAnsi="Times New Roman" w:cs="Times New Roman"/>
          <w:sz w:val="20"/>
          <w:szCs w:val="20"/>
        </w:rPr>
        <w:t xml:space="preserve">here </w:t>
      </w:r>
      <w:r w:rsidRPr="00C021B7">
        <w:rPr>
          <w:rFonts w:ascii="Times New Roman" w:hAnsi="Times New Roman" w:cs="Times New Roman"/>
          <w:sz w:val="20"/>
          <w:szCs w:val="20"/>
        </w:rPr>
        <w:t>is</w:t>
      </w:r>
      <w:r w:rsidR="0061544B">
        <w:rPr>
          <w:rFonts w:ascii="Times New Roman" w:hAnsi="Times New Roman" w:cs="Times New Roman"/>
          <w:sz w:val="20"/>
          <w:szCs w:val="20"/>
        </w:rPr>
        <w:t xml:space="preserve"> whether </w:t>
      </w:r>
      <w:r w:rsidRPr="00C021B7">
        <w:rPr>
          <w:rFonts w:ascii="Times New Roman" w:hAnsi="Times New Roman" w:cs="Times New Roman"/>
          <w:sz w:val="20"/>
          <w:szCs w:val="20"/>
        </w:rPr>
        <w:t xml:space="preserve">a LoRA-adapted pathology FM </w:t>
      </w:r>
      <w:r w:rsidR="0061544B">
        <w:rPr>
          <w:rFonts w:ascii="Times New Roman" w:hAnsi="Times New Roman" w:cs="Times New Roman"/>
          <w:sz w:val="20"/>
          <w:szCs w:val="20"/>
        </w:rPr>
        <w:t xml:space="preserve">can achieve superior performance </w:t>
      </w:r>
      <w:r w:rsidRPr="00C021B7">
        <w:rPr>
          <w:rFonts w:ascii="Times New Roman" w:hAnsi="Times New Roman" w:cs="Times New Roman"/>
          <w:sz w:val="20"/>
          <w:szCs w:val="20"/>
        </w:rPr>
        <w:t xml:space="preserve">when all three are decoded and scored through </w:t>
      </w:r>
      <w:r w:rsidR="0061544B">
        <w:rPr>
          <w:rFonts w:ascii="Times New Roman" w:hAnsi="Times New Roman" w:cs="Times New Roman"/>
          <w:sz w:val="20"/>
          <w:szCs w:val="20"/>
        </w:rPr>
        <w:t xml:space="preserve">an </w:t>
      </w:r>
      <w:r w:rsidRPr="00C021B7">
        <w:rPr>
          <w:rFonts w:ascii="Times New Roman" w:hAnsi="Times New Roman" w:cs="Times New Roman"/>
          <w:sz w:val="20"/>
          <w:szCs w:val="20"/>
        </w:rPr>
        <w:t>identical pipeline?</w:t>
      </w:r>
    </w:p>
    <w:p w14:paraId="214E64A4" w14:textId="2F05DB6F" w:rsidR="00A22669" w:rsidRPr="00C021B7" w:rsidRDefault="0083685C" w:rsidP="00546B39">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There are two main </w:t>
      </w:r>
      <w:r w:rsidR="00A22669" w:rsidRPr="00C021B7">
        <w:rPr>
          <w:rFonts w:ascii="Times New Roman" w:hAnsi="Times New Roman" w:cs="Times New Roman"/>
          <w:sz w:val="20"/>
          <w:szCs w:val="20"/>
        </w:rPr>
        <w:t xml:space="preserve">contributions </w:t>
      </w:r>
      <w:r>
        <w:rPr>
          <w:rFonts w:ascii="Times New Roman" w:hAnsi="Times New Roman" w:cs="Times New Roman"/>
          <w:sz w:val="20"/>
          <w:szCs w:val="20"/>
        </w:rPr>
        <w:t>in this paper: (1) </w:t>
      </w:r>
      <w:r w:rsidR="00A22669" w:rsidRPr="00C021B7">
        <w:rPr>
          <w:rFonts w:ascii="Times New Roman" w:hAnsi="Times New Roman" w:cs="Times New Roman"/>
          <w:sz w:val="20"/>
          <w:szCs w:val="20"/>
        </w:rPr>
        <w:t>we report a controlled</w:t>
      </w:r>
      <w:r>
        <w:rPr>
          <w:rFonts w:ascii="Times New Roman" w:hAnsi="Times New Roman" w:cs="Times New Roman"/>
          <w:sz w:val="20"/>
          <w:szCs w:val="20"/>
        </w:rPr>
        <w:t xml:space="preserve"> </w:t>
      </w:r>
      <w:r w:rsidR="00A22669" w:rsidRPr="00C021B7">
        <w:rPr>
          <w:rFonts w:ascii="Times New Roman" w:hAnsi="Times New Roman" w:cs="Times New Roman"/>
          <w:sz w:val="20"/>
          <w:szCs w:val="20"/>
        </w:rPr>
        <w:t xml:space="preserve">comparison </w:t>
      </w:r>
      <w:r>
        <w:rPr>
          <w:rFonts w:ascii="Times New Roman" w:hAnsi="Times New Roman" w:cs="Times New Roman"/>
          <w:sz w:val="20"/>
          <w:szCs w:val="20"/>
        </w:rPr>
        <w:t xml:space="preserve">of </w:t>
      </w:r>
      <w:r w:rsidR="00A22669" w:rsidRPr="00C021B7">
        <w:rPr>
          <w:rFonts w:ascii="Times New Roman" w:hAnsi="Times New Roman" w:cs="Times New Roman"/>
          <w:sz w:val="20"/>
          <w:szCs w:val="20"/>
        </w:rPr>
        <w:t>three pathology FMs</w:t>
      </w:r>
      <w:r w:rsidR="00D25D57">
        <w:rPr>
          <w:rFonts w:ascii="Times New Roman" w:hAnsi="Times New Roman" w:cs="Times New Roman"/>
          <w:sz w:val="20"/>
          <w:szCs w:val="20"/>
        </w:rPr>
        <w:t xml:space="preserve">, demonstrating the </w:t>
      </w:r>
      <w:r>
        <w:rPr>
          <w:rFonts w:ascii="Times New Roman" w:hAnsi="Times New Roman" w:cs="Times New Roman"/>
          <w:sz w:val="20"/>
          <w:szCs w:val="20"/>
        </w:rPr>
        <w:t>efficacy of the LoRA approach; and (2) </w:t>
      </w:r>
      <w:r w:rsidR="00A22669" w:rsidRPr="00A22669">
        <w:rPr>
          <w:rFonts w:ascii="Times New Roman" w:hAnsi="Times New Roman" w:cs="Times New Roman"/>
          <w:sz w:val="20"/>
          <w:szCs w:val="20"/>
        </w:rPr>
        <w:t xml:space="preserve">we introduce polyform, a label-preserving region former that converts a frame-prediction grid into valid, non-overlapping polygons without the accuracy loss of the conventional relabeling post-processors. </w:t>
      </w:r>
      <w:r>
        <w:rPr>
          <w:rFonts w:ascii="Times New Roman" w:hAnsi="Times New Roman" w:cs="Times New Roman"/>
          <w:sz w:val="20"/>
          <w:szCs w:val="20"/>
        </w:rPr>
        <w:t>We also are providing the entire system, including the training protocols, as an open source toolkit so that our results can be easily reproduced.</w:t>
      </w:r>
    </w:p>
    <w:p w14:paraId="483336D5" w14:textId="1B89EAC3" w:rsidR="00F548A4" w:rsidRPr="00C021B7" w:rsidRDefault="00C34D9D" w:rsidP="00D72C79">
      <w:pPr>
        <w:pStyle w:val="Heading1"/>
        <w:tabs>
          <w:tab w:val="clear" w:pos="216"/>
        </w:tabs>
        <w:ind w:left="0" w:firstLine="0"/>
      </w:pPr>
      <w:r w:rsidRPr="00C021B7">
        <w:lastRenderedPageBreak/>
        <w:t>Data</w:t>
      </w:r>
    </w:p>
    <w:p w14:paraId="3C045E00" w14:textId="6717CC76" w:rsidR="0034395B" w:rsidRPr="00C021B7" w:rsidRDefault="0034395B" w:rsidP="003F2342">
      <w:pPr>
        <w:spacing w:after="120" w:line="240" w:lineRule="auto"/>
        <w:jc w:val="both"/>
        <w:rPr>
          <w:rFonts w:ascii="Times New Roman" w:hAnsi="Times New Roman" w:cs="Times New Roman"/>
          <w:sz w:val="20"/>
          <w:szCs w:val="20"/>
        </w:rPr>
      </w:pPr>
      <w:r w:rsidRPr="00C021B7">
        <w:rPr>
          <w:rFonts w:ascii="Times New Roman" w:hAnsi="Times New Roman" w:cs="Times New Roman"/>
          <w:sz w:val="20"/>
          <w:szCs w:val="20"/>
        </w:rPr>
        <w:t xml:space="preserve">All experiments use </w:t>
      </w:r>
      <w:r w:rsidR="00314BF0">
        <w:rPr>
          <w:rFonts w:ascii="Times New Roman" w:hAnsi="Times New Roman" w:cs="Times New Roman"/>
          <w:sz w:val="20"/>
          <w:szCs w:val="20"/>
        </w:rPr>
        <w:t>TUBR </w:t>
      </w:r>
      <w:r w:rsidRPr="00C021B7">
        <w:rPr>
          <w:rFonts w:ascii="Times New Roman" w:hAnsi="Times New Roman" w:cs="Times New Roman"/>
          <w:sz w:val="20"/>
          <w:szCs w:val="20"/>
        </w:rPr>
        <w:t>v5.0.0</w:t>
      </w:r>
      <w:r w:rsidR="00314BF0">
        <w:rPr>
          <w:rFonts w:ascii="Times New Roman" w:hAnsi="Times New Roman" w:cs="Times New Roman"/>
          <w:sz w:val="20"/>
          <w:szCs w:val="20"/>
        </w:rPr>
        <w:t> </w:t>
      </w:r>
      <w:r w:rsidR="00314BF0">
        <w:rPr>
          <w:rFonts w:ascii="Times New Roman" w:hAnsi="Times New Roman" w:cs="Times New Roman"/>
          <w:sz w:val="20"/>
          <w:szCs w:val="20"/>
        </w:rPr>
        <w:fldChar w:fldCharType="begin"/>
      </w:r>
      <w:r w:rsidR="00314BF0">
        <w:rPr>
          <w:rFonts w:ascii="Times New Roman" w:hAnsi="Times New Roman" w:cs="Times New Roman"/>
          <w:sz w:val="20"/>
          <w:szCs w:val="20"/>
        </w:rPr>
        <w:instrText xml:space="preserve"> REF _Ref236268051 \n </w:instrText>
      </w:r>
      <w:r w:rsidR="00314BF0">
        <w:rPr>
          <w:rFonts w:ascii="Times New Roman" w:hAnsi="Times New Roman" w:cs="Times New Roman"/>
          <w:sz w:val="20"/>
          <w:szCs w:val="20"/>
        </w:rPr>
        <w:fldChar w:fldCharType="separate"/>
      </w:r>
      <w:r w:rsidR="009728AE">
        <w:rPr>
          <w:rFonts w:ascii="Times New Roman" w:hAnsi="Times New Roman" w:cs="Times New Roman"/>
          <w:sz w:val="20"/>
          <w:szCs w:val="20"/>
        </w:rPr>
        <w:t>[3]</w:t>
      </w:r>
      <w:r w:rsidR="00314BF0">
        <w:rPr>
          <w:rFonts w:ascii="Times New Roman" w:hAnsi="Times New Roman" w:cs="Times New Roman"/>
          <w:sz w:val="20"/>
          <w:szCs w:val="20"/>
        </w:rPr>
        <w:fldChar w:fldCharType="end"/>
      </w:r>
      <w:r w:rsidRPr="00C021B7">
        <w:rPr>
          <w:rFonts w:ascii="Times New Roman" w:hAnsi="Times New Roman" w:cs="Times New Roman"/>
          <w:sz w:val="20"/>
          <w:szCs w:val="20"/>
        </w:rPr>
        <w:t xml:space="preserve">. </w:t>
      </w:r>
      <w:r w:rsidR="00314BF0">
        <w:rPr>
          <w:rFonts w:ascii="Times New Roman" w:hAnsi="Times New Roman" w:cs="Times New Roman"/>
          <w:sz w:val="20"/>
          <w:szCs w:val="20"/>
        </w:rPr>
        <w:t xml:space="preserve">Annotations </w:t>
      </w:r>
      <w:r w:rsidRPr="00C021B7">
        <w:rPr>
          <w:rFonts w:ascii="Times New Roman" w:hAnsi="Times New Roman" w:cs="Times New Roman"/>
          <w:sz w:val="20"/>
          <w:szCs w:val="20"/>
        </w:rPr>
        <w:t>us</w:t>
      </w:r>
      <w:r w:rsidR="00314BF0">
        <w:rPr>
          <w:rFonts w:ascii="Times New Roman" w:hAnsi="Times New Roman" w:cs="Times New Roman"/>
          <w:sz w:val="20"/>
          <w:szCs w:val="20"/>
        </w:rPr>
        <w:t xml:space="preserve">e </w:t>
      </w:r>
      <w:r w:rsidRPr="00C021B7">
        <w:rPr>
          <w:rFonts w:ascii="Times New Roman" w:hAnsi="Times New Roman" w:cs="Times New Roman"/>
          <w:sz w:val="20"/>
          <w:szCs w:val="20"/>
        </w:rPr>
        <w:t>nine labels: background, null, artifact, non-neoplastic, inflammation, suspicious, invasive carcinoma, ductal carcinoma in situ</w:t>
      </w:r>
      <w:r w:rsidR="00024C94">
        <w:rPr>
          <w:rFonts w:ascii="Times New Roman" w:hAnsi="Times New Roman" w:cs="Times New Roman"/>
          <w:sz w:val="20"/>
          <w:szCs w:val="20"/>
        </w:rPr>
        <w:t>,</w:t>
      </w:r>
      <w:r w:rsidRPr="00C021B7">
        <w:rPr>
          <w:rFonts w:ascii="Times New Roman" w:hAnsi="Times New Roman" w:cs="Times New Roman"/>
          <w:sz w:val="20"/>
          <w:szCs w:val="20"/>
        </w:rPr>
        <w:t xml:space="preserve"> and normal. The diagnostically salient tissue classes together with background are scored. Annotation</w:t>
      </w:r>
      <w:r w:rsidR="00314BF0">
        <w:rPr>
          <w:rFonts w:ascii="Times New Roman" w:hAnsi="Times New Roman" w:cs="Times New Roman"/>
          <w:sz w:val="20"/>
          <w:szCs w:val="20"/>
        </w:rPr>
        <w:t xml:space="preserve">s of these events </w:t>
      </w:r>
      <w:r w:rsidR="00AC5F8A">
        <w:rPr>
          <w:rFonts w:ascii="Times New Roman" w:hAnsi="Times New Roman" w:cs="Times New Roman"/>
          <w:sz w:val="20"/>
          <w:szCs w:val="20"/>
        </w:rPr>
        <w:t>are</w:t>
      </w:r>
      <w:r w:rsidRPr="00C021B7">
        <w:rPr>
          <w:rFonts w:ascii="Times New Roman" w:hAnsi="Times New Roman" w:cs="Times New Roman"/>
          <w:sz w:val="20"/>
          <w:szCs w:val="20"/>
        </w:rPr>
        <w:t xml:space="preserve"> partial by design</w:t>
      </w:r>
      <w:r w:rsidR="00314BF0">
        <w:rPr>
          <w:rFonts w:ascii="Times New Roman" w:hAnsi="Times New Roman" w:cs="Times New Roman"/>
          <w:sz w:val="20"/>
          <w:szCs w:val="20"/>
        </w:rPr>
        <w:t xml:space="preserve"> – only a fraction of the slide area has been manually labeled. </w:t>
      </w:r>
      <w:r w:rsidR="007479B3" w:rsidRPr="007479B3">
        <w:rPr>
          <w:rFonts w:ascii="Times New Roman" w:hAnsi="Times New Roman" w:cs="Times New Roman"/>
          <w:sz w:val="20"/>
          <w:szCs w:val="20"/>
        </w:rPr>
        <w:t xml:space="preserve">Because </w:t>
      </w:r>
      <w:r w:rsidR="00314BF0">
        <w:rPr>
          <w:rFonts w:ascii="Times New Roman" w:hAnsi="Times New Roman" w:cs="Times New Roman"/>
          <w:sz w:val="20"/>
          <w:szCs w:val="20"/>
        </w:rPr>
        <w:t xml:space="preserve">a large portion of the slide </w:t>
      </w:r>
      <w:r w:rsidR="007479B3" w:rsidRPr="007479B3">
        <w:rPr>
          <w:rFonts w:ascii="Times New Roman" w:hAnsi="Times New Roman" w:cs="Times New Roman"/>
          <w:sz w:val="20"/>
          <w:szCs w:val="20"/>
        </w:rPr>
        <w:t>is unlabeled, any false-alarm rate we report is an upper bound rather than a measurement (</w:t>
      </w:r>
      <w:r w:rsidR="00314BF0">
        <w:rPr>
          <w:rFonts w:ascii="Times New Roman" w:hAnsi="Times New Roman" w:cs="Times New Roman"/>
          <w:sz w:val="20"/>
          <w:szCs w:val="20"/>
        </w:rPr>
        <w:t xml:space="preserve">see </w:t>
      </w:r>
      <w:r w:rsidR="007479B3" w:rsidRPr="007479B3">
        <w:rPr>
          <w:rFonts w:ascii="Times New Roman" w:hAnsi="Times New Roman" w:cs="Times New Roman"/>
          <w:sz w:val="20"/>
          <w:szCs w:val="20"/>
        </w:rPr>
        <w:t xml:space="preserve">Section </w:t>
      </w:r>
      <w:r w:rsidR="00C964BE">
        <w:rPr>
          <w:rFonts w:ascii="Times New Roman" w:hAnsi="Times New Roman" w:cs="Times New Roman"/>
          <w:sz w:val="20"/>
          <w:szCs w:val="20"/>
        </w:rPr>
        <w:fldChar w:fldCharType="begin"/>
      </w:r>
      <w:r w:rsidR="00C964BE">
        <w:rPr>
          <w:rFonts w:ascii="Times New Roman" w:hAnsi="Times New Roman" w:cs="Times New Roman"/>
          <w:sz w:val="20"/>
          <w:szCs w:val="20"/>
        </w:rPr>
        <w:instrText xml:space="preserve"> REF _Ref236149047 \r </w:instrText>
      </w:r>
      <w:r w:rsidR="00C964BE">
        <w:rPr>
          <w:rFonts w:ascii="Times New Roman" w:hAnsi="Times New Roman" w:cs="Times New Roman"/>
          <w:sz w:val="20"/>
          <w:szCs w:val="20"/>
        </w:rPr>
        <w:fldChar w:fldCharType="separate"/>
      </w:r>
      <w:r w:rsidR="009728AE">
        <w:rPr>
          <w:rFonts w:ascii="Times New Roman" w:hAnsi="Times New Roman" w:cs="Times New Roman"/>
          <w:sz w:val="20"/>
          <w:szCs w:val="20"/>
        </w:rPr>
        <w:t>3.6</w:t>
      </w:r>
      <w:r w:rsidR="00C964BE">
        <w:rPr>
          <w:rFonts w:ascii="Times New Roman" w:hAnsi="Times New Roman" w:cs="Times New Roman"/>
          <w:sz w:val="20"/>
          <w:szCs w:val="20"/>
        </w:rPr>
        <w:fldChar w:fldCharType="end"/>
      </w:r>
      <w:r w:rsidR="007479B3" w:rsidRPr="007479B3">
        <w:rPr>
          <w:rFonts w:ascii="Times New Roman" w:hAnsi="Times New Roman" w:cs="Times New Roman"/>
          <w:sz w:val="20"/>
          <w:szCs w:val="20"/>
        </w:rPr>
        <w:t>)</w:t>
      </w:r>
      <w:r w:rsidRPr="00C021B7">
        <w:rPr>
          <w:rFonts w:ascii="Times New Roman" w:hAnsi="Times New Roman" w:cs="Times New Roman"/>
          <w:sz w:val="20"/>
          <w:szCs w:val="20"/>
        </w:rPr>
        <w:t>.</w:t>
      </w:r>
    </w:p>
    <w:p w14:paraId="36985B0D" w14:textId="2D24644C" w:rsidR="00EF4551" w:rsidRDefault="0034395B" w:rsidP="003F2342">
      <w:pPr>
        <w:spacing w:after="120" w:line="240" w:lineRule="auto"/>
        <w:jc w:val="both"/>
        <w:rPr>
          <w:rFonts w:ascii="Times New Roman" w:hAnsi="Times New Roman" w:cs="Times New Roman"/>
          <w:sz w:val="20"/>
          <w:szCs w:val="20"/>
        </w:rPr>
      </w:pPr>
      <w:r w:rsidRPr="00C021B7">
        <w:rPr>
          <w:rFonts w:ascii="Times New Roman" w:hAnsi="Times New Roman" w:cs="Times New Roman"/>
          <w:sz w:val="20"/>
          <w:szCs w:val="20"/>
        </w:rPr>
        <w:t xml:space="preserve">The corpus is divided by slide into </w:t>
      </w:r>
      <m:oMath>
        <m:r>
          <w:rPr>
            <w:rFonts w:ascii="Cambria Math" w:hAnsi="Cambria Math" w:cs="Times New Roman"/>
            <w:sz w:val="20"/>
            <w:szCs w:val="20"/>
          </w:rPr>
          <m:t>1,652</m:t>
        </m:r>
      </m:oMath>
      <w:r w:rsidRPr="00C021B7">
        <w:rPr>
          <w:rFonts w:ascii="Times New Roman" w:hAnsi="Times New Roman" w:cs="Times New Roman"/>
          <w:sz w:val="20"/>
          <w:szCs w:val="20"/>
        </w:rPr>
        <w:t xml:space="preserve"> training, </w:t>
      </w:r>
      <m:oMath>
        <m:r>
          <w:rPr>
            <w:rFonts w:ascii="Cambria Math" w:hAnsi="Cambria Math" w:cs="Times New Roman"/>
            <w:sz w:val="20"/>
            <w:szCs w:val="20"/>
          </w:rPr>
          <m:t>928</m:t>
        </m:r>
      </m:oMath>
      <w:r w:rsidRPr="00C021B7">
        <w:rPr>
          <w:rFonts w:ascii="Times New Roman" w:hAnsi="Times New Roman" w:cs="Times New Roman"/>
          <w:sz w:val="20"/>
          <w:szCs w:val="20"/>
        </w:rPr>
        <w:t xml:space="preserve"> development and </w:t>
      </w:r>
      <m:oMath>
        <m:r>
          <w:rPr>
            <w:rFonts w:ascii="Cambria Math" w:hAnsi="Cambria Math" w:cs="Times New Roman"/>
            <w:sz w:val="20"/>
            <w:szCs w:val="20"/>
          </w:rPr>
          <m:t>921</m:t>
        </m:r>
      </m:oMath>
      <w:r w:rsidRPr="00C021B7">
        <w:rPr>
          <w:rFonts w:ascii="Times New Roman" w:hAnsi="Times New Roman" w:cs="Times New Roman"/>
          <w:sz w:val="20"/>
          <w:szCs w:val="20"/>
        </w:rPr>
        <w:t xml:space="preserve"> evaluation slides</w:t>
      </w:r>
      <w:r w:rsidR="00314BF0">
        <w:rPr>
          <w:rFonts w:ascii="Times New Roman" w:hAnsi="Times New Roman" w:cs="Times New Roman"/>
          <w:sz w:val="20"/>
          <w:szCs w:val="20"/>
        </w:rPr>
        <w:t>. T</w:t>
      </w:r>
      <w:r w:rsidR="00F95AF1" w:rsidRPr="00F95AF1">
        <w:rPr>
          <w:rFonts w:ascii="Times New Roman" w:hAnsi="Times New Roman" w:cs="Times New Roman"/>
          <w:sz w:val="20"/>
          <w:szCs w:val="20"/>
        </w:rPr>
        <w:t xml:space="preserve">hree </w:t>
      </w:r>
      <w:r w:rsidR="00314BF0">
        <w:rPr>
          <w:rFonts w:ascii="Times New Roman" w:hAnsi="Times New Roman" w:cs="Times New Roman"/>
          <w:sz w:val="20"/>
          <w:szCs w:val="20"/>
        </w:rPr>
        <w:t xml:space="preserve">slides from the development test set (/dev) that were </w:t>
      </w:r>
      <w:r w:rsidR="00F95AF1" w:rsidRPr="00F95AF1">
        <w:rPr>
          <w:rFonts w:ascii="Times New Roman" w:hAnsi="Times New Roman" w:cs="Times New Roman"/>
          <w:sz w:val="20"/>
          <w:szCs w:val="20"/>
        </w:rPr>
        <w:t>completely</w:t>
      </w:r>
      <w:r w:rsidR="00314BF0">
        <w:rPr>
          <w:rFonts w:ascii="Times New Roman" w:hAnsi="Times New Roman" w:cs="Times New Roman"/>
          <w:sz w:val="20"/>
          <w:szCs w:val="20"/>
        </w:rPr>
        <w:t xml:space="preserve"> </w:t>
      </w:r>
      <w:r w:rsidR="00F95AF1" w:rsidRPr="00F95AF1">
        <w:rPr>
          <w:rFonts w:ascii="Times New Roman" w:hAnsi="Times New Roman" w:cs="Times New Roman"/>
          <w:sz w:val="20"/>
          <w:szCs w:val="20"/>
        </w:rPr>
        <w:t xml:space="preserve">annotated </w:t>
      </w:r>
      <w:r w:rsidR="00314BF0">
        <w:rPr>
          <w:rFonts w:ascii="Times New Roman" w:hAnsi="Times New Roman" w:cs="Times New Roman"/>
          <w:sz w:val="20"/>
          <w:szCs w:val="20"/>
        </w:rPr>
        <w:t xml:space="preserve">were </w:t>
      </w:r>
      <w:r w:rsidR="00F95AF1" w:rsidRPr="00F95AF1">
        <w:rPr>
          <w:rFonts w:ascii="Times New Roman" w:hAnsi="Times New Roman" w:cs="Times New Roman"/>
          <w:sz w:val="20"/>
          <w:szCs w:val="20"/>
        </w:rPr>
        <w:t>held out of the per-epoch selection</w:t>
      </w:r>
      <w:r w:rsidR="00314BF0">
        <w:rPr>
          <w:rFonts w:ascii="Times New Roman" w:hAnsi="Times New Roman" w:cs="Times New Roman"/>
          <w:sz w:val="20"/>
          <w:szCs w:val="20"/>
        </w:rPr>
        <w:t xml:space="preserve"> </w:t>
      </w:r>
      <w:r w:rsidR="00F95AF1" w:rsidRPr="00F95AF1">
        <w:rPr>
          <w:rFonts w:ascii="Times New Roman" w:hAnsi="Times New Roman" w:cs="Times New Roman"/>
          <w:sz w:val="20"/>
          <w:szCs w:val="20"/>
        </w:rPr>
        <w:t xml:space="preserve">to avoid skewing </w:t>
      </w:r>
      <w:r w:rsidR="00314BF0">
        <w:rPr>
          <w:rFonts w:ascii="Times New Roman" w:hAnsi="Times New Roman" w:cs="Times New Roman"/>
          <w:sz w:val="20"/>
          <w:szCs w:val="20"/>
        </w:rPr>
        <w:t xml:space="preserve">the F1 score. These slides were </w:t>
      </w:r>
      <w:r w:rsidR="00F95AF1" w:rsidRPr="00F95AF1">
        <w:rPr>
          <w:rFonts w:ascii="Times New Roman" w:hAnsi="Times New Roman" w:cs="Times New Roman"/>
          <w:sz w:val="20"/>
          <w:szCs w:val="20"/>
        </w:rPr>
        <w:t>reserved as a densely-labeled control for</w:t>
      </w:r>
      <w:r w:rsidR="00CB1777">
        <w:rPr>
          <w:rFonts w:ascii="Times New Roman" w:hAnsi="Times New Roman" w:cs="Times New Roman"/>
          <w:sz w:val="20"/>
          <w:szCs w:val="20"/>
        </w:rPr>
        <w:t xml:space="preserve"> </w:t>
      </w:r>
      <w:r w:rsidR="00F95AF1" w:rsidRPr="00F95AF1">
        <w:rPr>
          <w:rFonts w:ascii="Times New Roman" w:hAnsi="Times New Roman" w:cs="Times New Roman"/>
          <w:sz w:val="20"/>
          <w:szCs w:val="20"/>
        </w:rPr>
        <w:t>direct</w:t>
      </w:r>
      <w:r w:rsidR="00CB1777">
        <w:rPr>
          <w:rFonts w:ascii="Times New Roman" w:hAnsi="Times New Roman" w:cs="Times New Roman"/>
          <w:sz w:val="20"/>
          <w:szCs w:val="20"/>
        </w:rPr>
        <w:t xml:space="preserve"> estimation of the false alarm rate as </w:t>
      </w:r>
      <w:r w:rsidR="00F95AF1" w:rsidRPr="00F95AF1">
        <w:rPr>
          <w:rFonts w:ascii="Times New Roman" w:hAnsi="Times New Roman" w:cs="Times New Roman"/>
          <w:sz w:val="20"/>
          <w:szCs w:val="20"/>
        </w:rPr>
        <w:t>Section</w:t>
      </w:r>
      <w:r w:rsidR="002A4218">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_Ref236149047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3.6</w:t>
      </w:r>
      <w:r w:rsidR="002A4218">
        <w:rPr>
          <w:rFonts w:ascii="Times New Roman" w:hAnsi="Times New Roman" w:cs="Times New Roman"/>
          <w:sz w:val="20"/>
          <w:szCs w:val="20"/>
        </w:rPr>
        <w:fldChar w:fldCharType="end"/>
      </w:r>
      <w:r w:rsidR="002A4218">
        <w:rPr>
          <w:rFonts w:ascii="Times New Roman" w:hAnsi="Times New Roman" w:cs="Times New Roman"/>
          <w:sz w:val="20"/>
          <w:szCs w:val="20"/>
        </w:rPr>
        <w:t xml:space="preserve">. </w:t>
      </w:r>
      <w:r w:rsidRPr="00C021B7">
        <w:rPr>
          <w:rFonts w:ascii="Times New Roman" w:hAnsi="Times New Roman" w:cs="Times New Roman"/>
          <w:sz w:val="20"/>
          <w:szCs w:val="20"/>
        </w:rPr>
        <w:t xml:space="preserve">The </w:t>
      </w:r>
      <w:r w:rsidR="00CB1777">
        <w:rPr>
          <w:rFonts w:ascii="Times New Roman" w:hAnsi="Times New Roman" w:cs="Times New Roman"/>
          <w:sz w:val="20"/>
          <w:szCs w:val="20"/>
        </w:rPr>
        <w:t xml:space="preserve">data </w:t>
      </w:r>
      <w:r w:rsidRPr="00C021B7">
        <w:rPr>
          <w:rFonts w:ascii="Times New Roman" w:hAnsi="Times New Roman" w:cs="Times New Roman"/>
          <w:sz w:val="20"/>
          <w:szCs w:val="20"/>
        </w:rPr>
        <w:t xml:space="preserve">split is </w:t>
      </w:r>
      <w:r w:rsidR="00CB1777">
        <w:rPr>
          <w:rFonts w:ascii="Times New Roman" w:hAnsi="Times New Roman" w:cs="Times New Roman"/>
          <w:sz w:val="20"/>
          <w:szCs w:val="20"/>
        </w:rPr>
        <w:t xml:space="preserve">the same for </w:t>
      </w:r>
      <w:r w:rsidRPr="00C021B7">
        <w:rPr>
          <w:rFonts w:ascii="Times New Roman" w:hAnsi="Times New Roman" w:cs="Times New Roman"/>
          <w:sz w:val="20"/>
          <w:szCs w:val="20"/>
        </w:rPr>
        <w:t>every system, so any difference in score reflects the model rather than the data it saw.</w:t>
      </w:r>
    </w:p>
    <w:p w14:paraId="3D8F67CD" w14:textId="76B96F77" w:rsidR="00454821" w:rsidRDefault="00307F53" w:rsidP="00307F53">
      <w:pPr>
        <w:spacing w:after="120" w:line="240" w:lineRule="auto"/>
        <w:jc w:val="both"/>
        <w:rPr>
          <w:rFonts w:ascii="Times New Roman" w:hAnsi="Times New Roman" w:cs="Times New Roman"/>
          <w:sz w:val="20"/>
        </w:rPr>
      </w:pPr>
      <w:r w:rsidRPr="004767F8">
        <w:rPr>
          <w:rFonts w:ascii="Times New Roman" w:hAnsi="Times New Roman" w:cs="Times New Roman"/>
          <w:noProof/>
          <w:sz w:val="20"/>
        </w:rPr>
        <mc:AlternateContent>
          <mc:Choice Requires="wps">
            <w:drawing>
              <wp:anchor distT="137160" distB="0" distL="114300" distR="114300" simplePos="0" relativeHeight="251659264" behindDoc="0" locked="0" layoutInCell="1" allowOverlap="1" wp14:anchorId="68689341" wp14:editId="0665FFC8">
                <wp:simplePos x="0" y="0"/>
                <wp:positionH relativeFrom="margin">
                  <wp:align>center</wp:align>
                </wp:positionH>
                <wp:positionV relativeFrom="margin">
                  <wp:align>bottom</wp:align>
                </wp:positionV>
                <wp:extent cx="5916168" cy="1472184"/>
                <wp:effectExtent l="0" t="0" r="2540" b="1270"/>
                <wp:wrapTopAndBottom/>
                <wp:docPr id="991344493" name="Text Box 1"/>
                <wp:cNvGraphicFramePr/>
                <a:graphic xmlns:a="http://schemas.openxmlformats.org/drawingml/2006/main">
                  <a:graphicData uri="http://schemas.microsoft.com/office/word/2010/wordprocessingShape">
                    <wps:wsp>
                      <wps:cNvSpPr txBox="1"/>
                      <wps:spPr>
                        <a:xfrm>
                          <a:off x="0" y="0"/>
                          <a:ext cx="5916168" cy="1472184"/>
                        </a:xfrm>
                        <a:prstGeom prst="rect">
                          <a:avLst/>
                        </a:prstGeom>
                        <a:solidFill>
                          <a:schemeClr val="lt1"/>
                        </a:solidFill>
                        <a:ln w="6350">
                          <a:noFill/>
                        </a:ln>
                      </wps:spPr>
                      <wps:txbx>
                        <w:txbxContent>
                          <w:p w14:paraId="2CCC06DC" w14:textId="03B580ED" w:rsidR="00687B09" w:rsidRDefault="00687B09" w:rsidP="0061544B">
                            <w:pPr>
                              <w:spacing w:after="0" w:line="240" w:lineRule="auto"/>
                              <w:jc w:val="center"/>
                            </w:pPr>
                            <w:r w:rsidRPr="00F74E5B">
                              <w:rPr>
                                <w:rFonts w:ascii="Times New Roman" w:hAnsi="Times New Roman" w:cs="Times New Roman"/>
                                <w:noProof/>
                                <w:sz w:val="20"/>
                                <w:szCs w:val="20"/>
                              </w:rPr>
                              <w:drawing>
                                <wp:inline distT="0" distB="0" distL="0" distR="0" wp14:anchorId="651FC1C3" wp14:editId="76131B25">
                                  <wp:extent cx="5902264" cy="1186082"/>
                                  <wp:effectExtent l="0" t="0" r="3810" b="0"/>
                                  <wp:docPr id="790738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83" t="19912" r="6868" b="4890"/>
                                          <a:stretch>
                                            <a:fillRect/>
                                          </a:stretch>
                                        </pic:blipFill>
                                        <pic:spPr bwMode="auto">
                                          <a:xfrm>
                                            <a:off x="0" y="0"/>
                                            <a:ext cx="5913524" cy="1188345"/>
                                          </a:xfrm>
                                          <a:prstGeom prst="rect">
                                            <a:avLst/>
                                          </a:prstGeom>
                                          <a:noFill/>
                                          <a:ln>
                                            <a:noFill/>
                                          </a:ln>
                                          <a:extLst>
                                            <a:ext uri="{53640926-AAD7-44D8-BBD7-CCE9431645EC}">
                                              <a14:shadowObscured xmlns:a14="http://schemas.microsoft.com/office/drawing/2010/main"/>
                                            </a:ext>
                                          </a:extLst>
                                        </pic:spPr>
                                      </pic:pic>
                                    </a:graphicData>
                                  </a:graphic>
                                </wp:inline>
                              </w:drawing>
                            </w:r>
                          </w:p>
                          <w:p w14:paraId="03C405C6" w14:textId="53D1DD40" w:rsidR="00687B09" w:rsidRPr="0061544B" w:rsidRDefault="00687B09" w:rsidP="0061544B">
                            <w:pPr>
                              <w:spacing w:after="120" w:line="240" w:lineRule="auto"/>
                              <w:jc w:val="both"/>
                              <w:rPr>
                                <w:sz w:val="18"/>
                                <w:szCs w:val="18"/>
                              </w:rPr>
                            </w:pPr>
                            <w:bookmarkStart w:id="0" w:name="_Ref235485400"/>
                            <w:r w:rsidRPr="0061544B">
                              <w:rPr>
                                <w:rFonts w:ascii="Times New Roman" w:hAnsi="Times New Roman" w:cs="Times New Roman"/>
                                <w:sz w:val="18"/>
                                <w:szCs w:val="18"/>
                              </w:rPr>
                              <w:t xml:space="preserve">Figure </w:t>
                            </w:r>
                            <w:r w:rsidRPr="0061544B">
                              <w:rPr>
                                <w:rFonts w:ascii="Times New Roman" w:hAnsi="Times New Roman" w:cs="Times New Roman"/>
                                <w:i/>
                                <w:iCs/>
                                <w:sz w:val="18"/>
                                <w:szCs w:val="18"/>
                              </w:rPr>
                              <w:fldChar w:fldCharType="begin"/>
                            </w:r>
                            <w:r w:rsidRPr="0061544B">
                              <w:rPr>
                                <w:rFonts w:ascii="Times New Roman" w:hAnsi="Times New Roman" w:cs="Times New Roman"/>
                                <w:sz w:val="18"/>
                                <w:szCs w:val="18"/>
                              </w:rPr>
                              <w:instrText xml:space="preserve"> SEQ Figure \* ARABIC </w:instrText>
                            </w:r>
                            <w:r w:rsidRPr="0061544B">
                              <w:rPr>
                                <w:rFonts w:ascii="Times New Roman" w:hAnsi="Times New Roman" w:cs="Times New Roman"/>
                                <w:i/>
                                <w:iCs/>
                                <w:sz w:val="18"/>
                                <w:szCs w:val="18"/>
                              </w:rPr>
                              <w:fldChar w:fldCharType="separate"/>
                            </w:r>
                            <w:r w:rsidR="009728AE">
                              <w:rPr>
                                <w:rFonts w:ascii="Times New Roman" w:hAnsi="Times New Roman" w:cs="Times New Roman"/>
                                <w:noProof/>
                                <w:sz w:val="18"/>
                                <w:szCs w:val="18"/>
                              </w:rPr>
                              <w:t>1</w:t>
                            </w:r>
                            <w:r w:rsidRPr="0061544B">
                              <w:rPr>
                                <w:rFonts w:ascii="Times New Roman" w:hAnsi="Times New Roman" w:cs="Times New Roman"/>
                                <w:i/>
                                <w:iCs/>
                                <w:sz w:val="18"/>
                                <w:szCs w:val="18"/>
                              </w:rPr>
                              <w:fldChar w:fldCharType="end"/>
                            </w:r>
                            <w:bookmarkEnd w:id="0"/>
                            <w:r w:rsidRPr="0061544B">
                              <w:rPr>
                                <w:rFonts w:ascii="Times New Roman" w:hAnsi="Times New Roman" w:cs="Times New Roman"/>
                                <w:sz w:val="18"/>
                                <w:szCs w:val="18"/>
                              </w:rPr>
                              <w:t xml:space="preserve">. </w:t>
                            </w:r>
                            <w:r w:rsidR="003A7C39" w:rsidRPr="0061544B">
                              <w:rPr>
                                <w:rFonts w:ascii="Times New Roman" w:hAnsi="Times New Roman" w:cs="Times New Roman"/>
                                <w:sz w:val="18"/>
                                <w:szCs w:val="18"/>
                              </w:rPr>
                              <w:t xml:space="preserve">The microsegmentation pipeline, from whole-slide tiling through a frozen or LoRA-adapted foundation-model encoder to polyform polygons scored by MDICE and </w:t>
                            </w:r>
                            <w:r w:rsidRPr="0061544B">
                              <w:rPr>
                                <w:rFonts w:ascii="Times New Roman" w:hAnsi="Times New Roman" w:cs="Times New Roman"/>
                                <w:sz w:val="18"/>
                                <w:szCs w:val="18"/>
                              </w:rPr>
                              <w:t>κ.</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89341" id="_x0000_t202" coordsize="21600,21600" o:spt="202" path="m,l,21600r21600,l21600,xe">
                <v:stroke joinstyle="miter"/>
                <v:path gradientshapeok="t" o:connecttype="rect"/>
              </v:shapetype>
              <v:shape id="Text Box 1" o:spid="_x0000_s1026" type="#_x0000_t202" style="position:absolute;left:0;text-align:left;margin-left:0;margin-top:0;width:465.85pt;height:115.9pt;z-index:251659264;visibility:visible;mso-wrap-style:square;mso-width-percent:0;mso-height-percent:0;mso-wrap-distance-left:9pt;mso-wrap-distance-top:10.8pt;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" fillcolor="white [3201]" stroked="f" strokeweight=".5pt">
                <v:textbox inset="0,0,0,0">
                  <w:txbxContent>
                    <w:p w14:paraId="2CCC06DC" w14:textId="03B580ED" w:rsidR="00687B09" w:rsidRDefault="00687B09" w:rsidP="0061544B">
                      <w:pPr>
                        <w:spacing w:after="0" w:line="240" w:lineRule="auto"/>
                        <w:jc w:val="center"/>
                      </w:pPr>
                      <w:r w:rsidRPr="00F74E5B">
                        <w:rPr>
                          <w:rFonts w:ascii="Times New Roman" w:hAnsi="Times New Roman" w:cs="Times New Roman"/>
                          <w:noProof/>
                          <w:sz w:val="20"/>
                          <w:szCs w:val="20"/>
                        </w:rPr>
                        <w:drawing>
                          <wp:inline distT="0" distB="0" distL="0" distR="0" wp14:anchorId="651FC1C3" wp14:editId="76131B25">
                            <wp:extent cx="5902264" cy="1186082"/>
                            <wp:effectExtent l="0" t="0" r="3810" b="0"/>
                            <wp:docPr id="790738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83" t="19912" r="6868" b="4890"/>
                                    <a:stretch>
                                      <a:fillRect/>
                                    </a:stretch>
                                  </pic:blipFill>
                                  <pic:spPr bwMode="auto">
                                    <a:xfrm>
                                      <a:off x="0" y="0"/>
                                      <a:ext cx="5913524" cy="1188345"/>
                                    </a:xfrm>
                                    <a:prstGeom prst="rect">
                                      <a:avLst/>
                                    </a:prstGeom>
                                    <a:noFill/>
                                    <a:ln>
                                      <a:noFill/>
                                    </a:ln>
                                    <a:extLst>
                                      <a:ext uri="{53640926-AAD7-44D8-BBD7-CCE9431645EC}">
                                        <a14:shadowObscured xmlns:a14="http://schemas.microsoft.com/office/drawing/2010/main"/>
                                      </a:ext>
                                    </a:extLst>
                                  </pic:spPr>
                                </pic:pic>
                              </a:graphicData>
                            </a:graphic>
                          </wp:inline>
                        </w:drawing>
                      </w:r>
                    </w:p>
                    <w:p w14:paraId="03C405C6" w14:textId="53D1DD40" w:rsidR="00687B09" w:rsidRPr="0061544B" w:rsidRDefault="00687B09" w:rsidP="0061544B">
                      <w:pPr>
                        <w:spacing w:after="120" w:line="240" w:lineRule="auto"/>
                        <w:jc w:val="both"/>
                        <w:rPr>
                          <w:sz w:val="18"/>
                          <w:szCs w:val="18"/>
                        </w:rPr>
                      </w:pPr>
                      <w:bookmarkStart w:id="10" w:name="_Ref235485400"/>
                      <w:r w:rsidRPr="0061544B">
                        <w:rPr>
                          <w:rFonts w:ascii="Times New Roman" w:hAnsi="Times New Roman" w:cs="Times New Roman"/>
                          <w:sz w:val="18"/>
                          <w:szCs w:val="18"/>
                        </w:rPr>
                        <w:t xml:space="preserve">Figure </w:t>
                      </w:r>
                      <w:r w:rsidRPr="0061544B">
                        <w:rPr>
                          <w:rFonts w:ascii="Times New Roman" w:hAnsi="Times New Roman" w:cs="Times New Roman"/>
                          <w:i/>
                          <w:iCs/>
                          <w:sz w:val="18"/>
                          <w:szCs w:val="18"/>
                        </w:rPr>
                        <w:fldChar w:fldCharType="begin"/>
                      </w:r>
                      <w:r w:rsidRPr="0061544B">
                        <w:rPr>
                          <w:rFonts w:ascii="Times New Roman" w:hAnsi="Times New Roman" w:cs="Times New Roman"/>
                          <w:sz w:val="18"/>
                          <w:szCs w:val="18"/>
                        </w:rPr>
                        <w:instrText xml:space="preserve"> SEQ Figure \* ARABIC </w:instrText>
                      </w:r>
                      <w:r w:rsidRPr="0061544B">
                        <w:rPr>
                          <w:rFonts w:ascii="Times New Roman" w:hAnsi="Times New Roman" w:cs="Times New Roman"/>
                          <w:i/>
                          <w:iCs/>
                          <w:sz w:val="18"/>
                          <w:szCs w:val="18"/>
                        </w:rPr>
                        <w:fldChar w:fldCharType="separate"/>
                      </w:r>
                      <w:r w:rsidR="009728AE">
                        <w:rPr>
                          <w:rFonts w:ascii="Times New Roman" w:hAnsi="Times New Roman" w:cs="Times New Roman"/>
                          <w:noProof/>
                          <w:sz w:val="18"/>
                          <w:szCs w:val="18"/>
                        </w:rPr>
                        <w:t>1</w:t>
                      </w:r>
                      <w:r w:rsidRPr="0061544B">
                        <w:rPr>
                          <w:rFonts w:ascii="Times New Roman" w:hAnsi="Times New Roman" w:cs="Times New Roman"/>
                          <w:i/>
                          <w:iCs/>
                          <w:sz w:val="18"/>
                          <w:szCs w:val="18"/>
                        </w:rPr>
                        <w:fldChar w:fldCharType="end"/>
                      </w:r>
                      <w:bookmarkEnd w:id="10"/>
                      <w:r w:rsidRPr="0061544B">
                        <w:rPr>
                          <w:rFonts w:ascii="Times New Roman" w:hAnsi="Times New Roman" w:cs="Times New Roman"/>
                          <w:sz w:val="18"/>
                          <w:szCs w:val="18"/>
                        </w:rPr>
                        <w:t xml:space="preserve">. </w:t>
                      </w:r>
                      <w:r w:rsidR="003A7C39" w:rsidRPr="0061544B">
                        <w:rPr>
                          <w:rFonts w:ascii="Times New Roman" w:hAnsi="Times New Roman" w:cs="Times New Roman"/>
                          <w:sz w:val="18"/>
                          <w:szCs w:val="18"/>
                        </w:rPr>
                        <w:t xml:space="preserve">The microsegmentation pipeline, from whole-slide tiling through a frozen or LoRA-adapted foundation-model encoder to polyform polygons scored by MDICE and </w:t>
                      </w:r>
                      <w:r w:rsidRPr="0061544B">
                        <w:rPr>
                          <w:rFonts w:ascii="Times New Roman" w:hAnsi="Times New Roman" w:cs="Times New Roman"/>
                          <w:sz w:val="18"/>
                          <w:szCs w:val="18"/>
                        </w:rPr>
                        <w:t>κ.</w:t>
                      </w:r>
                    </w:p>
                  </w:txbxContent>
                </v:textbox>
                <w10:wrap type="topAndBottom" anchorx="margin" anchory="margin"/>
              </v:shape>
            </w:pict>
          </mc:Fallback>
        </mc:AlternateContent>
      </w:r>
      <w:r w:rsidR="00BC51D4" w:rsidRPr="004767F8">
        <w:rPr>
          <w:rFonts w:ascii="Times New Roman" w:hAnsi="Times New Roman" w:cs="Times New Roman"/>
          <w:sz w:val="20"/>
        </w:rPr>
        <w:fldChar w:fldCharType="begin"/>
      </w:r>
      <w:r w:rsidR="00BC51D4" w:rsidRPr="004767F8">
        <w:rPr>
          <w:rFonts w:ascii="Times New Roman" w:hAnsi="Times New Roman" w:cs="Times New Roman"/>
          <w:sz w:val="20"/>
        </w:rPr>
        <w:instrText xml:space="preserve"> REF _Ref235484255  \* MERGEFORMAT </w:instrText>
      </w:r>
      <w:r w:rsidR="00BC51D4" w:rsidRPr="004767F8">
        <w:rPr>
          <w:rFonts w:ascii="Times New Roman" w:hAnsi="Times New Roman" w:cs="Times New Roman"/>
          <w:sz w:val="20"/>
        </w:rPr>
        <w:fldChar w:fldCharType="separate"/>
      </w:r>
      <w:r w:rsidR="009728AE" w:rsidRPr="008600E7">
        <w:rPr>
          <w:rFonts w:ascii="Times New Roman" w:hAnsi="Times New Roman" w:cs="Times New Roman"/>
          <w:sz w:val="20"/>
        </w:rPr>
        <w:t>Table 1</w:t>
      </w:r>
      <w:r w:rsidR="00BC51D4" w:rsidRPr="004767F8">
        <w:rPr>
          <w:rFonts w:ascii="Times New Roman" w:hAnsi="Times New Roman" w:cs="Times New Roman"/>
          <w:sz w:val="20"/>
        </w:rPr>
        <w:fldChar w:fldCharType="end"/>
      </w:r>
      <w:r w:rsidR="0034395B" w:rsidRPr="004767F8">
        <w:rPr>
          <w:rFonts w:ascii="Times New Roman" w:hAnsi="Times New Roman" w:cs="Times New Roman"/>
          <w:sz w:val="20"/>
        </w:rPr>
        <w:t xml:space="preserve"> summarizes the corpus.</w:t>
      </w:r>
      <w:r w:rsidR="00EF4551" w:rsidRPr="004767F8">
        <w:rPr>
          <w:rFonts w:ascii="Times New Roman" w:hAnsi="Times New Roman" w:cs="Times New Roman"/>
          <w:sz w:val="20"/>
        </w:rPr>
        <w:t xml:space="preserve"> </w:t>
      </w:r>
      <w:r w:rsidR="004767F8" w:rsidRPr="004767F8">
        <w:rPr>
          <w:rFonts w:ascii="Times New Roman" w:hAnsi="Times New Roman" w:cs="Times New Roman"/>
          <w:sz w:val="20"/>
        </w:rPr>
        <w:fldChar w:fldCharType="begin"/>
      </w:r>
      <w:r w:rsidR="004767F8" w:rsidRPr="004767F8">
        <w:rPr>
          <w:rFonts w:ascii="Times New Roman" w:hAnsi="Times New Roman" w:cs="Times New Roman"/>
          <w:sz w:val="20"/>
        </w:rPr>
        <w:instrText xml:space="preserve"> REF _Ref236307046 </w:instrText>
      </w:r>
      <w:r w:rsidR="004767F8">
        <w:rPr>
          <w:rFonts w:ascii="Times New Roman" w:hAnsi="Times New Roman" w:cs="Times New Roman"/>
          <w:sz w:val="20"/>
        </w:rPr>
        <w:instrText xml:space="preserve"> \* MERGEFORMAT </w:instrText>
      </w:r>
      <w:r w:rsidR="004767F8" w:rsidRPr="004767F8">
        <w:rPr>
          <w:rFonts w:ascii="Times New Roman" w:hAnsi="Times New Roman" w:cs="Times New Roman"/>
          <w:sz w:val="20"/>
        </w:rPr>
        <w:fldChar w:fldCharType="separate"/>
      </w:r>
      <w:r w:rsidR="009728AE" w:rsidRPr="008600E7">
        <w:rPr>
          <w:rFonts w:ascii="Times New Roman" w:hAnsi="Times New Roman" w:cs="Times New Roman"/>
          <w:sz w:val="20"/>
        </w:rPr>
        <w:t>Table 2</w:t>
      </w:r>
      <w:r w:rsidR="004767F8" w:rsidRPr="004767F8">
        <w:rPr>
          <w:rFonts w:ascii="Times New Roman" w:hAnsi="Times New Roman" w:cs="Times New Roman"/>
          <w:sz w:val="20"/>
        </w:rPr>
        <w:fldChar w:fldCharType="end"/>
      </w:r>
      <w:r w:rsidR="004767F8" w:rsidRPr="004767F8">
        <w:rPr>
          <w:rFonts w:ascii="Times New Roman" w:hAnsi="Times New Roman" w:cs="Times New Roman"/>
          <w:sz w:val="20"/>
        </w:rPr>
        <w:t xml:space="preserve"> </w:t>
      </w:r>
      <w:r w:rsidR="00EF4551" w:rsidRPr="00C021B7">
        <w:rPr>
          <w:rFonts w:ascii="Times New Roman" w:hAnsi="Times New Roman" w:cs="Times New Roman"/>
          <w:sz w:val="20"/>
        </w:rPr>
        <w:t>gives the per-class region counts over all three splits</w:t>
      </w:r>
      <w:r w:rsidR="00EF4551">
        <w:rPr>
          <w:rFonts w:ascii="Times New Roman" w:hAnsi="Times New Roman" w:cs="Times New Roman"/>
          <w:sz w:val="20"/>
        </w:rPr>
        <w:t xml:space="preserve">. </w:t>
      </w:r>
      <w:r w:rsidR="00454821" w:rsidRPr="00C021B7">
        <w:rPr>
          <w:rFonts w:ascii="Times New Roman" w:hAnsi="Times New Roman" w:cs="Times New Roman"/>
          <w:sz w:val="20"/>
        </w:rPr>
        <w:t xml:space="preserve">The corpus is strongly </w:t>
      </w:r>
      <w:r w:rsidR="008600E7">
        <w:rPr>
          <w:rFonts w:ascii="Times New Roman" w:hAnsi="Times New Roman" w:cs="Times New Roman"/>
          <w:sz w:val="20"/>
        </w:rPr>
        <w:t>un</w:t>
      </w:r>
      <w:r w:rsidR="00454821" w:rsidRPr="00C021B7">
        <w:rPr>
          <w:rFonts w:ascii="Times New Roman" w:hAnsi="Times New Roman" w:cs="Times New Roman"/>
          <w:sz w:val="20"/>
        </w:rPr>
        <w:t>balanced, and the diagnostically critical carcinoma classes are the rarest</w:t>
      </w:r>
      <w:r w:rsidR="008600E7">
        <w:rPr>
          <w:rFonts w:ascii="Times New Roman" w:hAnsi="Times New Roman" w:cs="Times New Roman"/>
          <w:sz w:val="20"/>
        </w:rPr>
        <w:t> – </w:t>
      </w:r>
      <w:r w:rsidR="00454821" w:rsidRPr="00C021B7">
        <w:rPr>
          <w:rFonts w:ascii="Times New Roman" w:hAnsi="Times New Roman" w:cs="Times New Roman"/>
          <w:sz w:val="20"/>
        </w:rPr>
        <w:t>which motivates the class-balanced sampling described in Section</w:t>
      </w:r>
      <w:r w:rsidR="004767F8">
        <w:rPr>
          <w:rFonts w:ascii="Times New Roman" w:hAnsi="Times New Roman" w:cs="Times New Roman"/>
          <w:sz w:val="20"/>
        </w:rPr>
        <w:t> </w:t>
      </w:r>
      <w:r w:rsidR="00C964BE">
        <w:rPr>
          <w:rFonts w:ascii="Times New Roman" w:hAnsi="Times New Roman" w:cs="Times New Roman"/>
          <w:sz w:val="20"/>
        </w:rPr>
        <w:fldChar w:fldCharType="begin"/>
      </w:r>
      <w:r w:rsidR="00C964BE">
        <w:rPr>
          <w:rFonts w:ascii="Times New Roman" w:hAnsi="Times New Roman" w:cs="Times New Roman"/>
          <w:sz w:val="20"/>
        </w:rPr>
        <w:instrText xml:space="preserve"> REF _Ref235485215 \r </w:instrText>
      </w:r>
      <w:r w:rsidR="00C964BE">
        <w:rPr>
          <w:rFonts w:ascii="Times New Roman" w:hAnsi="Times New Roman" w:cs="Times New Roman"/>
          <w:sz w:val="20"/>
        </w:rPr>
        <w:fldChar w:fldCharType="separate"/>
      </w:r>
      <w:r w:rsidR="009728AE">
        <w:rPr>
          <w:rFonts w:ascii="Times New Roman" w:hAnsi="Times New Roman" w:cs="Times New Roman"/>
          <w:sz w:val="20"/>
        </w:rPr>
        <w:t>4</w:t>
      </w:r>
      <w:r w:rsidR="00C964BE">
        <w:rPr>
          <w:rFonts w:ascii="Times New Roman" w:hAnsi="Times New Roman" w:cs="Times New Roman"/>
          <w:sz w:val="20"/>
        </w:rPr>
        <w:fldChar w:fldCharType="end"/>
      </w:r>
      <w:r w:rsidR="00454821" w:rsidRPr="00C021B7">
        <w:rPr>
          <w:rFonts w:ascii="Times New Roman" w:hAnsi="Times New Roman" w:cs="Times New Roman"/>
          <w:sz w:val="20"/>
        </w:rPr>
        <w:t>.</w:t>
      </w:r>
      <w:r w:rsidR="00AF66B2" w:rsidRPr="00C021B7">
        <w:rPr>
          <w:rFonts w:ascii="Times New Roman" w:hAnsi="Times New Roman" w:cs="Times New Roman"/>
          <w:sz w:val="20"/>
          <w:szCs w:val="20"/>
        </w:rPr>
        <w:t xml:space="preserve"> </w:t>
      </w:r>
      <w:r w:rsidR="00EF4551">
        <w:rPr>
          <w:rFonts w:ascii="Times New Roman" w:hAnsi="Times New Roman" w:cs="Times New Roman"/>
          <w:sz w:val="20"/>
          <w:szCs w:val="20"/>
        </w:rPr>
        <w:t xml:space="preserve">TUBR v5.0.0 </w:t>
      </w:r>
      <w:r w:rsidR="00454821" w:rsidRPr="00C021B7">
        <w:rPr>
          <w:rFonts w:ascii="Times New Roman" w:hAnsi="Times New Roman" w:cs="Times New Roman"/>
          <w:sz w:val="20"/>
        </w:rPr>
        <w:t xml:space="preserve">is also a substantially refined re-annotation of the </w:t>
      </w:r>
      <w:r w:rsidR="00EF4551">
        <w:rPr>
          <w:rFonts w:ascii="Times New Roman" w:hAnsi="Times New Roman" w:cs="Times New Roman"/>
          <w:sz w:val="20"/>
        </w:rPr>
        <w:t>corpus. O</w:t>
      </w:r>
      <w:r w:rsidR="00454821" w:rsidRPr="00C021B7">
        <w:rPr>
          <w:rFonts w:ascii="Times New Roman" w:hAnsi="Times New Roman" w:cs="Times New Roman"/>
          <w:sz w:val="20"/>
        </w:rPr>
        <w:t xml:space="preserve">n the shared evaluation set the region count rises from </w:t>
      </w:r>
      <m:oMath>
        <m:r>
          <w:rPr>
            <w:rFonts w:ascii="Cambria Math" w:hAnsi="Cambria Math" w:cs="Times New Roman"/>
            <w:sz w:val="20"/>
          </w:rPr>
          <m:t>6,259</m:t>
        </m:r>
      </m:oMath>
      <w:r w:rsidR="00454821" w:rsidRPr="00C021B7">
        <w:rPr>
          <w:rFonts w:ascii="Times New Roman" w:hAnsi="Times New Roman" w:cs="Times New Roman"/>
          <w:sz w:val="20"/>
        </w:rPr>
        <w:t xml:space="preserve"> in v4.0.0 to </w:t>
      </w:r>
      <m:oMath>
        <m:r>
          <w:rPr>
            <w:rFonts w:ascii="Cambria Math" w:hAnsi="Cambria Math" w:cs="Times New Roman"/>
            <w:sz w:val="20"/>
          </w:rPr>
          <m:t>14,117</m:t>
        </m:r>
      </m:oMath>
      <w:r w:rsidR="00454821" w:rsidRPr="00C021B7">
        <w:rPr>
          <w:rFonts w:ascii="Times New Roman" w:hAnsi="Times New Roman" w:cs="Times New Roman"/>
          <w:sz w:val="20"/>
        </w:rPr>
        <w:t xml:space="preserve"> in v5.0.0, a </w:t>
      </w:r>
      <m:oMath>
        <m:r>
          <m:rPr>
            <m:sty m:val="p"/>
          </m:rPr>
          <w:rPr>
            <w:rFonts w:ascii="Cambria Math" w:hAnsi="Cambria Math" w:cs="Times New Roman"/>
            <w:sz w:val="20"/>
          </w:rPr>
          <m:t>2.26x</m:t>
        </m:r>
      </m:oMath>
      <w:r w:rsidR="00454821" w:rsidRPr="00C021B7">
        <w:rPr>
          <w:rFonts w:ascii="Times New Roman" w:hAnsi="Times New Roman" w:cs="Times New Roman"/>
          <w:sz w:val="20"/>
        </w:rPr>
        <w:t xml:space="preserve"> increase </w:t>
      </w:r>
      <w:r w:rsidR="00EF4551">
        <w:rPr>
          <w:rFonts w:ascii="Times New Roman" w:hAnsi="Times New Roman" w:cs="Times New Roman"/>
          <w:sz w:val="20"/>
        </w:rPr>
        <w:t xml:space="preserve">in annotated regions. Hence, </w:t>
      </w:r>
      <w:r w:rsidR="00454821" w:rsidRPr="00C021B7">
        <w:rPr>
          <w:rFonts w:ascii="Times New Roman" w:hAnsi="Times New Roman" w:cs="Times New Roman"/>
          <w:sz w:val="20"/>
        </w:rPr>
        <w:t xml:space="preserve">v5.0.0 </w:t>
      </w:r>
      <w:r w:rsidR="00EF4551">
        <w:rPr>
          <w:rFonts w:ascii="Times New Roman" w:hAnsi="Times New Roman" w:cs="Times New Roman"/>
          <w:sz w:val="20"/>
        </w:rPr>
        <w:t xml:space="preserve">is a </w:t>
      </w:r>
      <w:r w:rsidR="00454821" w:rsidRPr="00C021B7">
        <w:rPr>
          <w:rFonts w:ascii="Times New Roman" w:hAnsi="Times New Roman" w:cs="Times New Roman"/>
          <w:sz w:val="20"/>
        </w:rPr>
        <w:t>fairer and more demanding basis for comparison.</w:t>
      </w:r>
    </w:p>
    <w:p w14:paraId="62096C93" w14:textId="0ADF6A3B" w:rsidR="00EF4551" w:rsidRDefault="00454821" w:rsidP="00D72C79">
      <w:pPr>
        <w:pStyle w:val="Heading1"/>
        <w:tabs>
          <w:tab w:val="clear" w:pos="216"/>
        </w:tabs>
        <w:ind w:left="0" w:firstLine="0"/>
      </w:pPr>
      <w:r w:rsidRPr="00C021B7">
        <w:t>M</w:t>
      </w:r>
      <w:r w:rsidR="00D72C79">
        <w:t>ethods</w:t>
      </w:r>
    </w:p>
    <w:p w14:paraId="56A91E04" w14:textId="204697DA" w:rsidR="00EF4551" w:rsidRPr="00752242" w:rsidRDefault="00752242" w:rsidP="00752242">
      <w:pPr>
        <w:pStyle w:val="BodyText"/>
        <w:widowControl w:val="0"/>
        <w:spacing w:line="240" w:lineRule="auto"/>
        <w:jc w:val="both"/>
        <w:rPr>
          <w:rFonts w:ascii="Times New Roman" w:hAnsi="Times New Roman" w:cs="Times New Roman"/>
          <w:sz w:val="20"/>
          <w:szCs w:val="20"/>
        </w:rPr>
      </w:pPr>
      <w:r w:rsidRPr="00752242">
        <w:rPr>
          <w:rFonts w:ascii="Times New Roman" w:hAnsi="Times New Roman" w:cs="Times New Roman"/>
          <w:sz w:val="20"/>
          <w:szCs w:val="20"/>
        </w:rPr>
        <w:t>In this section, we describe the processing pipeline, the fine-tuning approaches and the evaluation methodology.</w:t>
      </w:r>
    </w:p>
    <w:p w14:paraId="41BD74E7" w14:textId="5D3C3483" w:rsidR="00F548A4" w:rsidRPr="00C021B7" w:rsidRDefault="00C34D9D" w:rsidP="003F2342">
      <w:pPr>
        <w:pStyle w:val="Heading2"/>
        <w:spacing w:before="0" w:after="120" w:line="240" w:lineRule="auto"/>
        <w:rPr>
          <w:rFonts w:cs="Times New Roman"/>
        </w:rPr>
      </w:pPr>
      <w:r w:rsidRPr="00C021B7">
        <w:rPr>
          <w:rFonts w:cs="Times New Roman"/>
        </w:rPr>
        <w:t>F</w:t>
      </w:r>
      <w:r w:rsidR="00454821" w:rsidRPr="00C021B7">
        <w:rPr>
          <w:rFonts w:cs="Times New Roman"/>
        </w:rPr>
        <w:t>rame</w:t>
      </w:r>
      <w:r w:rsidR="00B14122">
        <w:rPr>
          <w:rFonts w:cs="Times New Roman"/>
        </w:rPr>
        <w:t>-Level</w:t>
      </w:r>
      <w:r w:rsidR="00454821" w:rsidRPr="00C021B7">
        <w:rPr>
          <w:rFonts w:cs="Times New Roman"/>
        </w:rPr>
        <w:t xml:space="preserve"> </w:t>
      </w:r>
      <w:r w:rsidR="00844640">
        <w:rPr>
          <w:rFonts w:cs="Times New Roman"/>
        </w:rPr>
        <w:t>D</w:t>
      </w:r>
      <w:r w:rsidR="00454821" w:rsidRPr="00C021B7">
        <w:rPr>
          <w:rFonts w:cs="Times New Roman"/>
        </w:rPr>
        <w:t>ecoding</w:t>
      </w:r>
    </w:p>
    <w:p w14:paraId="1C3A8834" w14:textId="76BC700A" w:rsidR="00F548A4" w:rsidRPr="00C021B7" w:rsidRDefault="00454821" w:rsidP="003F2342">
      <w:pPr>
        <w:pStyle w:val="BodyText"/>
        <w:widowControl w:val="0"/>
        <w:spacing w:line="240" w:lineRule="auto"/>
        <w:jc w:val="both"/>
        <w:rPr>
          <w:rFonts w:ascii="Times New Roman" w:hAnsi="Times New Roman" w:cs="Times New Roman"/>
        </w:rPr>
      </w:pPr>
      <w:r w:rsidRPr="00C021B7">
        <w:rPr>
          <w:rFonts w:ascii="Times New Roman" w:hAnsi="Times New Roman" w:cs="Times New Roman"/>
          <w:sz w:val="20"/>
          <w:szCs w:val="20"/>
        </w:rPr>
        <w:t xml:space="preserve">Each slide is tiled into non-overlapping </w:t>
      </w:r>
      <m:oMath>
        <m:r>
          <m:rPr>
            <m:sty m:val="p"/>
          </m:rPr>
          <w:rPr>
            <w:rFonts w:ascii="Cambria Math" w:hAnsi="Cambria Math" w:cs="Times New Roman"/>
            <w:sz w:val="20"/>
            <w:szCs w:val="20"/>
          </w:rPr>
          <m:t>256 x 256</m:t>
        </m:r>
      </m:oMath>
      <w:r w:rsidR="00B14122">
        <w:rPr>
          <w:rFonts w:ascii="Times New Roman" w:eastAsiaTheme="minorEastAsia" w:hAnsi="Times New Roman" w:cs="Times New Roman"/>
          <w:sz w:val="20"/>
          <w:szCs w:val="20"/>
        </w:rPr>
        <w:t xml:space="preserve"> pixel </w:t>
      </w:r>
      <w:r w:rsidRPr="00C021B7">
        <w:rPr>
          <w:rFonts w:ascii="Times New Roman" w:hAnsi="Times New Roman" w:cs="Times New Roman"/>
          <w:sz w:val="20"/>
          <w:szCs w:val="20"/>
        </w:rPr>
        <w:t>frames. Tissue-bearing frames are selected with an Otsu threshold on a downsampled thumbnail followed by morphological cleaning</w:t>
      </w:r>
      <w:r w:rsidR="002A4218">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_Ref236322219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[22]</w:t>
      </w:r>
      <w:r w:rsidR="002A4218">
        <w:rPr>
          <w:rFonts w:ascii="Times New Roman" w:hAnsi="Times New Roman" w:cs="Times New Roman"/>
          <w:sz w:val="20"/>
          <w:szCs w:val="20"/>
        </w:rPr>
        <w:fldChar w:fldCharType="end"/>
      </w:r>
      <w:r w:rsidRPr="00C021B7">
        <w:rPr>
          <w:rFonts w:ascii="Times New Roman" w:hAnsi="Times New Roman" w:cs="Times New Roman"/>
          <w:sz w:val="20"/>
          <w:szCs w:val="20"/>
        </w:rPr>
        <w:t>, so that glass background is never decoded. Every frame is passed to the encoder together with a surrounding context window</w:t>
      </w:r>
      <w:r w:rsidR="00F95AF1">
        <w:rPr>
          <w:rFonts w:ascii="Times New Roman" w:hAnsi="Times New Roman" w:cs="Times New Roman"/>
          <w:sz w:val="20"/>
          <w:szCs w:val="20"/>
        </w:rPr>
        <w:t xml:space="preserve"> of </w:t>
      </w:r>
      <m:oMath>
        <m:r>
          <w:rPr>
            <w:rFonts w:ascii="Cambria Math" w:hAnsi="Cambria Math" w:cs="Times New Roman"/>
            <w:sz w:val="20"/>
            <w:szCs w:val="20"/>
          </w:rPr>
          <m:t>512 x 512</m:t>
        </m:r>
      </m:oMath>
      <w:r w:rsidR="00F95AF1">
        <w:rPr>
          <w:rFonts w:ascii="Times New Roman" w:hAnsi="Times New Roman" w:cs="Times New Roman"/>
          <w:sz w:val="20"/>
          <w:szCs w:val="20"/>
        </w:rPr>
        <w:t xml:space="preserve"> pixels</w:t>
      </w:r>
      <w:r w:rsidRPr="00C021B7">
        <w:rPr>
          <w:rFonts w:ascii="Times New Roman" w:hAnsi="Times New Roman" w:cs="Times New Roman"/>
          <w:sz w:val="20"/>
          <w:szCs w:val="20"/>
        </w:rPr>
        <w:t>, and the encoder emits a nine-way posterior for the frame. The result for a slide is a grid of per-frame class posteriors. This front end is identical for all systems, so that differences in the final score are attributable to the encoder and its adaptation rather than to tiling or tissue detection</w:t>
      </w:r>
      <w:r w:rsidR="00307F53">
        <w:rPr>
          <w:rFonts w:ascii="Times New Roman" w:hAnsi="Times New Roman" w:cs="Times New Roman"/>
          <w:sz w:val="20"/>
          <w:szCs w:val="20"/>
        </w:rPr>
        <w:t xml:space="preserve">. This is shown in </w:t>
      </w:r>
      <w:r w:rsidR="006370FB" w:rsidRPr="00C021B7">
        <w:rPr>
          <w:rFonts w:ascii="Times New Roman" w:hAnsi="Times New Roman" w:cs="Times New Roman"/>
          <w:sz w:val="20"/>
          <w:szCs w:val="20"/>
        </w:rPr>
        <w:fldChar w:fldCharType="begin"/>
      </w:r>
      <w:r w:rsidR="006370FB" w:rsidRPr="00C021B7">
        <w:rPr>
          <w:rFonts w:ascii="Times New Roman" w:hAnsi="Times New Roman" w:cs="Times New Roman"/>
          <w:sz w:val="20"/>
          <w:szCs w:val="20"/>
        </w:rPr>
        <w:instrText xml:space="preserve"> REF _Ref235485400  \* MERGEFORMAT </w:instrText>
      </w:r>
      <w:r w:rsidR="006370FB" w:rsidRPr="00C021B7">
        <w:rPr>
          <w:rFonts w:ascii="Times New Roman" w:hAnsi="Times New Roman" w:cs="Times New Roman"/>
          <w:sz w:val="20"/>
          <w:szCs w:val="20"/>
        </w:rPr>
        <w:fldChar w:fldCharType="separate"/>
      </w:r>
      <w:r w:rsidR="009728AE" w:rsidRPr="008600E7">
        <w:rPr>
          <w:rFonts w:ascii="Times New Roman" w:hAnsi="Times New Roman" w:cs="Times New Roman"/>
          <w:sz w:val="20"/>
          <w:szCs w:val="20"/>
        </w:rPr>
        <w:t xml:space="preserve">Figure </w:t>
      </w:r>
      <w:r w:rsidR="009728AE" w:rsidRPr="008600E7">
        <w:rPr>
          <w:rFonts w:ascii="Times New Roman" w:hAnsi="Times New Roman" w:cs="Times New Roman"/>
          <w:noProof/>
          <w:sz w:val="20"/>
          <w:szCs w:val="20"/>
        </w:rPr>
        <w:t>1</w:t>
      </w:r>
      <w:r w:rsidR="006370FB" w:rsidRPr="00C021B7">
        <w:rPr>
          <w:rFonts w:ascii="Times New Roman" w:hAnsi="Times New Roman" w:cs="Times New Roman"/>
          <w:sz w:val="20"/>
          <w:szCs w:val="20"/>
        </w:rPr>
        <w:fldChar w:fldCharType="end"/>
      </w:r>
      <w:r w:rsidRPr="00C021B7">
        <w:rPr>
          <w:rFonts w:ascii="Times New Roman" w:hAnsi="Times New Roman" w:cs="Times New Roman"/>
          <w:sz w:val="20"/>
          <w:szCs w:val="20"/>
        </w:rPr>
        <w:t>.</w:t>
      </w:r>
    </w:p>
    <w:p w14:paraId="0C87F4E8" w14:textId="00736887" w:rsidR="00F548A4" w:rsidRPr="00C021B7" w:rsidRDefault="00307F53" w:rsidP="003F2342">
      <w:pPr>
        <w:pStyle w:val="Heading2"/>
        <w:spacing w:before="0" w:after="120" w:line="240" w:lineRule="auto"/>
        <w:rPr>
          <w:rFonts w:cs="Times New Roman"/>
        </w:rPr>
      </w:pPr>
      <w:r>
        <w:rPr>
          <w:rFonts w:cs="Times New Roman"/>
          <w:noProof/>
          <w:szCs w:val="20"/>
        </w:rPr>
        <mc:AlternateContent>
          <mc:Choice Requires="wps">
            <w:drawing>
              <wp:anchor distT="137160" distB="137160" distL="137160" distR="137160" simplePos="0" relativeHeight="251664384" behindDoc="0" locked="0" layoutInCell="1" allowOverlap="1" wp14:anchorId="25D7CE71" wp14:editId="4F989841">
                <wp:simplePos x="0" y="0"/>
                <wp:positionH relativeFrom="column">
                  <wp:align>right</wp:align>
                </wp:positionH>
                <wp:positionV relativeFrom="margin">
                  <wp:align>top</wp:align>
                </wp:positionV>
                <wp:extent cx="2889504" cy="2788920"/>
                <wp:effectExtent l="0" t="0" r="6350" b="5080"/>
                <wp:wrapSquare wrapText="bothSides"/>
                <wp:docPr id="690649852" name="Text Box 6"/>
                <wp:cNvGraphicFramePr/>
                <a:graphic xmlns:a="http://schemas.openxmlformats.org/drawingml/2006/main">
                  <a:graphicData uri="http://schemas.microsoft.com/office/word/2010/wordprocessingShape">
                    <wps:wsp>
                      <wps:cNvSpPr txBox="1"/>
                      <wps:spPr>
                        <a:xfrm>
                          <a:off x="0" y="0"/>
                          <a:ext cx="2889504" cy="2788920"/>
                        </a:xfrm>
                        <a:prstGeom prst="rect">
                          <a:avLst/>
                        </a:prstGeom>
                        <a:solidFill>
                          <a:schemeClr val="lt1"/>
                        </a:solidFill>
                        <a:ln w="6350">
                          <a:noFill/>
                        </a:ln>
                      </wps:spPr>
                      <wps:txbx>
                        <w:txbxContent>
                          <w:p w14:paraId="0B971D2F" w14:textId="0919F354" w:rsidR="00CB1777" w:rsidRPr="00C021B7" w:rsidRDefault="00CB1777" w:rsidP="00CB1777">
                            <w:pPr>
                              <w:pStyle w:val="Caption"/>
                              <w:keepNext/>
                              <w:spacing w:after="120"/>
                              <w:jc w:val="center"/>
                              <w:rPr>
                                <w:rFonts w:ascii="Times New Roman" w:hAnsi="Times New Roman" w:cs="Times New Roman"/>
                                <w:i w:val="0"/>
                                <w:iCs w:val="0"/>
                                <w:color w:val="auto"/>
                              </w:rPr>
                            </w:pPr>
                            <w:bookmarkStart w:id="1" w:name="_Ref235484255"/>
                            <w:bookmarkStart w:id="2" w:name="_Ref235484244"/>
                            <w:bookmarkStart w:id="3" w:name="_Ref235485246"/>
                            <w:r w:rsidRPr="00C021B7">
                              <w:rPr>
                                <w:rFonts w:ascii="Times New Roman" w:hAnsi="Times New Roman" w:cs="Times New Roman"/>
                                <w:i w:val="0"/>
                                <w:iCs w:val="0"/>
                                <w:color w:val="auto"/>
                              </w:rPr>
                              <w:t>Table</w:t>
                            </w:r>
                            <w:r w:rsidR="004767F8">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1</w:t>
                            </w:r>
                            <w:r w:rsidRPr="00C021B7">
                              <w:rPr>
                                <w:rFonts w:ascii="Times New Roman" w:hAnsi="Times New Roman" w:cs="Times New Roman"/>
                                <w:i w:val="0"/>
                                <w:iCs w:val="0"/>
                                <w:color w:val="auto"/>
                              </w:rPr>
                              <w:fldChar w:fldCharType="end"/>
                            </w:r>
                            <w:bookmarkEnd w:id="1"/>
                            <w:r w:rsidRPr="00C021B7">
                              <w:rPr>
                                <w:rFonts w:ascii="Times New Roman" w:hAnsi="Times New Roman" w:cs="Times New Roman"/>
                                <w:i w:val="0"/>
                                <w:iCs w:val="0"/>
                                <w:color w:val="auto"/>
                              </w:rPr>
                              <w:t xml:space="preserve">. </w:t>
                            </w:r>
                            <w:r>
                              <w:rPr>
                                <w:rFonts w:ascii="Times New Roman" w:hAnsi="Times New Roman" w:cs="Times New Roman"/>
                                <w:i w:val="0"/>
                                <w:iCs w:val="0"/>
                                <w:color w:val="auto"/>
                              </w:rPr>
                              <w:t xml:space="preserve">An overview of </w:t>
                            </w:r>
                            <w:bookmarkEnd w:id="2"/>
                            <w:r>
                              <w:rPr>
                                <w:rFonts w:ascii="Times New Roman" w:hAnsi="Times New Roman" w:cs="Times New Roman"/>
                                <w:i w:val="0"/>
                                <w:iCs w:val="0"/>
                                <w:color w:val="auto"/>
                              </w:rPr>
                              <w:t>TUBR</w:t>
                            </w:r>
                          </w:p>
                          <w:tbl>
                            <w:tblPr>
                              <w:tblStyle w:val="TableGrid"/>
                              <w:tblW w:w="4464" w:type="dxa"/>
                              <w:jc w:val="center"/>
                              <w:tblLook w:val="04A0" w:firstRow="1" w:lastRow="0" w:firstColumn="1" w:lastColumn="0" w:noHBand="0" w:noVBand="1"/>
                            </w:tblPr>
                            <w:tblGrid>
                              <w:gridCol w:w="563"/>
                              <w:gridCol w:w="1232"/>
                              <w:gridCol w:w="2669"/>
                            </w:tblGrid>
                            <w:tr w:rsidR="00CB1777" w:rsidRPr="00C021B7" w14:paraId="028EDBFE" w14:textId="77777777" w:rsidTr="004C68F7">
                              <w:trPr>
                                <w:jc w:val="center"/>
                              </w:trPr>
                              <w:tc>
                                <w:tcPr>
                                  <w:tcW w:w="563" w:type="dxa"/>
                                  <w:shd w:val="clear" w:color="auto" w:fill="22384F"/>
                                  <w:tcMar>
                                    <w:top w:w="14" w:type="dxa"/>
                                    <w:left w:w="58" w:type="dxa"/>
                                    <w:bottom w:w="14" w:type="dxa"/>
                                    <w:right w:w="58" w:type="dxa"/>
                                  </w:tcMar>
                                </w:tcPr>
                                <w:p w14:paraId="3F474886"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b/>
                                      <w:color w:val="FFFFFF"/>
                                      <w:sz w:val="18"/>
                                      <w:szCs w:val="18"/>
                                    </w:rPr>
                                    <w:t>Split</w:t>
                                  </w:r>
                                </w:p>
                              </w:tc>
                              <w:tc>
                                <w:tcPr>
                                  <w:tcW w:w="1232" w:type="dxa"/>
                                  <w:shd w:val="clear" w:color="auto" w:fill="22384F"/>
                                  <w:tcMar>
                                    <w:top w:w="14" w:type="dxa"/>
                                    <w:left w:w="58" w:type="dxa"/>
                                    <w:bottom w:w="14" w:type="dxa"/>
                                    <w:right w:w="58" w:type="dxa"/>
                                  </w:tcMar>
                                </w:tcPr>
                                <w:p w14:paraId="2CB61C37"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b/>
                                      <w:color w:val="FFFFFF"/>
                                      <w:sz w:val="18"/>
                                      <w:szCs w:val="18"/>
                                    </w:rPr>
                                    <w:t>Slides</w:t>
                                  </w:r>
                                </w:p>
                              </w:tc>
                              <w:tc>
                                <w:tcPr>
                                  <w:tcW w:w="2669" w:type="dxa"/>
                                  <w:shd w:val="clear" w:color="auto" w:fill="22384F"/>
                                  <w:tcMar>
                                    <w:top w:w="14" w:type="dxa"/>
                                    <w:left w:w="58" w:type="dxa"/>
                                    <w:bottom w:w="14" w:type="dxa"/>
                                    <w:right w:w="58" w:type="dxa"/>
                                  </w:tcMar>
                                </w:tcPr>
                                <w:p w14:paraId="61653428"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b/>
                                      <w:color w:val="FFFFFF"/>
                                      <w:sz w:val="18"/>
                                      <w:szCs w:val="18"/>
                                    </w:rPr>
                                    <w:t>Role</w:t>
                                  </w:r>
                                </w:p>
                              </w:tc>
                            </w:tr>
                            <w:tr w:rsidR="00CB1777" w:rsidRPr="00C021B7" w14:paraId="389BCF45" w14:textId="77777777" w:rsidTr="004C68F7">
                              <w:trPr>
                                <w:jc w:val="center"/>
                              </w:trPr>
                              <w:tc>
                                <w:tcPr>
                                  <w:tcW w:w="563" w:type="dxa"/>
                                  <w:tcMar>
                                    <w:top w:w="14" w:type="dxa"/>
                                    <w:left w:w="58" w:type="dxa"/>
                                    <w:bottom w:w="14" w:type="dxa"/>
                                    <w:right w:w="58" w:type="dxa"/>
                                  </w:tcMar>
                                </w:tcPr>
                                <w:p w14:paraId="3D9A639C" w14:textId="77777777" w:rsidR="00CB1777" w:rsidRPr="00CB1777" w:rsidRDefault="00CB1777" w:rsidP="00CB1777">
                                  <w:pPr>
                                    <w:rPr>
                                      <w:rFonts w:ascii="Times New Roman" w:hAnsi="Times New Roman" w:cs="Times New Roman"/>
                                      <w:sz w:val="18"/>
                                      <w:szCs w:val="18"/>
                                    </w:rPr>
                                  </w:pPr>
                                  <w:r w:rsidRPr="00CB1777">
                                    <w:rPr>
                                      <w:rFonts w:ascii="Times New Roman" w:hAnsi="Times New Roman" w:cs="Times New Roman"/>
                                      <w:sz w:val="18"/>
                                      <w:szCs w:val="18"/>
                                    </w:rPr>
                                    <w:t>Train</w:t>
                                  </w:r>
                                </w:p>
                              </w:tc>
                              <w:tc>
                                <w:tcPr>
                                  <w:tcW w:w="1232" w:type="dxa"/>
                                  <w:tcMar>
                                    <w:top w:w="14" w:type="dxa"/>
                                    <w:left w:w="58" w:type="dxa"/>
                                    <w:bottom w:w="14" w:type="dxa"/>
                                    <w:right w:w="58" w:type="dxa"/>
                                  </w:tcMar>
                                </w:tcPr>
                                <w:p w14:paraId="66EC2453"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1,652</w:t>
                                  </w:r>
                                </w:p>
                              </w:tc>
                              <w:tc>
                                <w:tcPr>
                                  <w:tcW w:w="2669" w:type="dxa"/>
                                  <w:tcMar>
                                    <w:top w:w="14" w:type="dxa"/>
                                    <w:left w:w="58" w:type="dxa"/>
                                    <w:bottom w:w="14" w:type="dxa"/>
                                    <w:right w:w="58" w:type="dxa"/>
                                  </w:tcMar>
                                </w:tcPr>
                                <w:p w14:paraId="0C3A6E08"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encoder / head adaptation</w:t>
                                  </w:r>
                                </w:p>
                              </w:tc>
                            </w:tr>
                            <w:tr w:rsidR="00CB1777" w:rsidRPr="00C021B7" w14:paraId="728B6F21" w14:textId="77777777" w:rsidTr="004C68F7">
                              <w:trPr>
                                <w:jc w:val="center"/>
                              </w:trPr>
                              <w:tc>
                                <w:tcPr>
                                  <w:tcW w:w="563" w:type="dxa"/>
                                  <w:shd w:val="clear" w:color="auto" w:fill="F1F5F7"/>
                                  <w:tcMar>
                                    <w:top w:w="14" w:type="dxa"/>
                                    <w:left w:w="58" w:type="dxa"/>
                                    <w:bottom w:w="14" w:type="dxa"/>
                                    <w:right w:w="58" w:type="dxa"/>
                                  </w:tcMar>
                                </w:tcPr>
                                <w:p w14:paraId="4C6B63E8" w14:textId="77777777" w:rsidR="00CB1777" w:rsidRPr="00CB1777" w:rsidRDefault="00CB1777" w:rsidP="00CB1777">
                                  <w:pPr>
                                    <w:rPr>
                                      <w:rFonts w:ascii="Times New Roman" w:hAnsi="Times New Roman" w:cs="Times New Roman"/>
                                      <w:sz w:val="18"/>
                                      <w:szCs w:val="18"/>
                                    </w:rPr>
                                  </w:pPr>
                                  <w:r w:rsidRPr="00CB1777">
                                    <w:rPr>
                                      <w:rFonts w:ascii="Times New Roman" w:hAnsi="Times New Roman" w:cs="Times New Roman"/>
                                      <w:sz w:val="18"/>
                                      <w:szCs w:val="18"/>
                                    </w:rPr>
                                    <w:t>Dev</w:t>
                                  </w:r>
                                </w:p>
                              </w:tc>
                              <w:tc>
                                <w:tcPr>
                                  <w:tcW w:w="1232" w:type="dxa"/>
                                  <w:shd w:val="clear" w:color="auto" w:fill="F1F5F7"/>
                                  <w:tcMar>
                                    <w:top w:w="14" w:type="dxa"/>
                                    <w:left w:w="58" w:type="dxa"/>
                                    <w:bottom w:w="14" w:type="dxa"/>
                                    <w:right w:w="58" w:type="dxa"/>
                                  </w:tcMar>
                                </w:tcPr>
                                <w:p w14:paraId="4EE48CF4"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928 (+3 dense)</w:t>
                                  </w:r>
                                </w:p>
                              </w:tc>
                              <w:tc>
                                <w:tcPr>
                                  <w:tcW w:w="2669" w:type="dxa"/>
                                  <w:shd w:val="clear" w:color="auto" w:fill="F1F5F7"/>
                                  <w:tcMar>
                                    <w:top w:w="14" w:type="dxa"/>
                                    <w:left w:w="58" w:type="dxa"/>
                                    <w:bottom w:w="14" w:type="dxa"/>
                                    <w:right w:w="58" w:type="dxa"/>
                                  </w:tcMar>
                                </w:tcPr>
                                <w:p w14:paraId="31004608"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model selection (dev macro-F1)</w:t>
                                  </w:r>
                                </w:p>
                              </w:tc>
                            </w:tr>
                            <w:tr w:rsidR="00CB1777" w:rsidRPr="00C021B7" w14:paraId="4CDA6154" w14:textId="77777777" w:rsidTr="004C68F7">
                              <w:trPr>
                                <w:jc w:val="center"/>
                              </w:trPr>
                              <w:tc>
                                <w:tcPr>
                                  <w:tcW w:w="563" w:type="dxa"/>
                                  <w:tcMar>
                                    <w:top w:w="14" w:type="dxa"/>
                                    <w:left w:w="58" w:type="dxa"/>
                                    <w:bottom w:w="14" w:type="dxa"/>
                                    <w:right w:w="58" w:type="dxa"/>
                                  </w:tcMar>
                                </w:tcPr>
                                <w:p w14:paraId="6A33371A" w14:textId="77777777" w:rsidR="00CB1777" w:rsidRPr="00CB1777" w:rsidRDefault="00CB1777" w:rsidP="00CB1777">
                                  <w:pPr>
                                    <w:rPr>
                                      <w:rFonts w:ascii="Times New Roman" w:hAnsi="Times New Roman" w:cs="Times New Roman"/>
                                      <w:sz w:val="18"/>
                                      <w:szCs w:val="18"/>
                                    </w:rPr>
                                  </w:pPr>
                                  <w:r w:rsidRPr="00CB1777">
                                    <w:rPr>
                                      <w:rFonts w:ascii="Times New Roman" w:hAnsi="Times New Roman" w:cs="Times New Roman"/>
                                      <w:sz w:val="18"/>
                                      <w:szCs w:val="18"/>
                                    </w:rPr>
                                    <w:t>Eval</w:t>
                                  </w:r>
                                </w:p>
                              </w:tc>
                              <w:tc>
                                <w:tcPr>
                                  <w:tcW w:w="1232" w:type="dxa"/>
                                  <w:tcMar>
                                    <w:top w:w="14" w:type="dxa"/>
                                    <w:left w:w="58" w:type="dxa"/>
                                    <w:bottom w:w="14" w:type="dxa"/>
                                    <w:right w:w="58" w:type="dxa"/>
                                  </w:tcMar>
                                </w:tcPr>
                                <w:p w14:paraId="49D5D2DC"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921</w:t>
                                  </w:r>
                                </w:p>
                              </w:tc>
                              <w:tc>
                                <w:tcPr>
                                  <w:tcW w:w="2669" w:type="dxa"/>
                                  <w:tcMar>
                                    <w:top w:w="14" w:type="dxa"/>
                                    <w:left w:w="58" w:type="dxa"/>
                                    <w:bottom w:w="14" w:type="dxa"/>
                                    <w:right w:w="58" w:type="dxa"/>
                                  </w:tcMar>
                                </w:tcPr>
                                <w:p w14:paraId="2B0729C6"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held-out reporting</w:t>
                                  </w:r>
                                </w:p>
                              </w:tc>
                            </w:tr>
                          </w:tbl>
                          <w:p w14:paraId="48E2E784" w14:textId="69F3722E" w:rsidR="00DB348A" w:rsidRPr="00DB348A" w:rsidRDefault="00DB348A" w:rsidP="00CB1777">
                            <w:pPr>
                              <w:pStyle w:val="Caption"/>
                              <w:keepNext/>
                              <w:spacing w:before="240" w:after="120"/>
                              <w:jc w:val="center"/>
                              <w:rPr>
                                <w:rFonts w:ascii="Times New Roman" w:hAnsi="Times New Roman" w:cs="Times New Roman"/>
                                <w:i w:val="0"/>
                                <w:iCs w:val="0"/>
                                <w:color w:val="auto"/>
                                <w14:textOutline w14:w="9525" w14:cap="rnd" w14:cmpd="sng" w14:algn="ctr">
                                  <w14:noFill/>
                                  <w14:prstDash w14:val="solid"/>
                                  <w14:bevel/>
                                </w14:textOutline>
                              </w:rPr>
                            </w:pPr>
                            <w:bookmarkStart w:id="4" w:name="_Ref236307046"/>
                            <w:r w:rsidRPr="00DB348A">
                              <w:rPr>
                                <w:rFonts w:ascii="Times New Roman" w:hAnsi="Times New Roman" w:cs="Times New Roman"/>
                                <w:i w:val="0"/>
                                <w:iCs w:val="0"/>
                                <w:color w:val="auto"/>
                                <w14:textOutline w14:w="9525" w14:cap="rnd" w14:cmpd="sng" w14:algn="ctr">
                                  <w14:noFill/>
                                  <w14:prstDash w14:val="solid"/>
                                  <w14:bevel/>
                                </w14:textOutline>
                              </w:rPr>
                              <w:t>Table</w:t>
                            </w:r>
                            <w:r w:rsidR="004767F8">
                              <w:rPr>
                                <w:rFonts w:ascii="Times New Roman" w:hAnsi="Times New Roman" w:cs="Times New Roman"/>
                                <w:i w:val="0"/>
                                <w:iCs w:val="0"/>
                                <w:color w:val="auto"/>
                                <w14:textOutline w14:w="9525" w14:cap="rnd" w14:cmpd="sng" w14:algn="ctr">
                                  <w14:noFill/>
                                  <w14:prstDash w14:val="solid"/>
                                  <w14:bevel/>
                                </w14:textOutline>
                              </w:rPr>
                              <w:t> </w:t>
                            </w:r>
                            <w:r w:rsidRPr="00DB348A">
                              <w:rPr>
                                <w:rFonts w:ascii="Times New Roman" w:hAnsi="Times New Roman" w:cs="Times New Roman"/>
                                <w:i w:val="0"/>
                                <w:iCs w:val="0"/>
                                <w:color w:val="auto"/>
                                <w14:textOutline w14:w="9525" w14:cap="rnd" w14:cmpd="sng" w14:algn="ctr">
                                  <w14:noFill/>
                                  <w14:prstDash w14:val="solid"/>
                                  <w14:bevel/>
                                </w14:textOutline>
                              </w:rPr>
                              <w:fldChar w:fldCharType="begin"/>
                            </w:r>
                            <w:r w:rsidRPr="00DB348A">
                              <w:rPr>
                                <w:rFonts w:ascii="Times New Roman" w:hAnsi="Times New Roman" w:cs="Times New Roman"/>
                                <w:i w:val="0"/>
                                <w:iCs w:val="0"/>
                                <w:color w:val="auto"/>
                                <w14:textOutline w14:w="9525" w14:cap="rnd" w14:cmpd="sng" w14:algn="ctr">
                                  <w14:noFill/>
                                  <w14:prstDash w14:val="solid"/>
                                  <w14:bevel/>
                                </w14:textOutline>
                              </w:rPr>
                              <w:instrText xml:space="preserve"> SEQ Table \* ARABIC </w:instrText>
                            </w:r>
                            <w:r w:rsidRPr="00DB348A">
                              <w:rPr>
                                <w:rFonts w:ascii="Times New Roman" w:hAnsi="Times New Roman" w:cs="Times New Roman"/>
                                <w:i w:val="0"/>
                                <w:iCs w:val="0"/>
                                <w:color w:val="auto"/>
                                <w14:textOutline w14:w="9525" w14:cap="rnd" w14:cmpd="sng" w14:algn="ctr">
                                  <w14:noFill/>
                                  <w14:prstDash w14:val="solid"/>
                                  <w14:bevel/>
                                </w14:textOutline>
                              </w:rPr>
                              <w:fldChar w:fldCharType="separate"/>
                            </w:r>
                            <w:r w:rsidR="009728AE">
                              <w:rPr>
                                <w:rFonts w:ascii="Times New Roman" w:hAnsi="Times New Roman" w:cs="Times New Roman"/>
                                <w:i w:val="0"/>
                                <w:iCs w:val="0"/>
                                <w:noProof/>
                                <w:color w:val="auto"/>
                                <w14:textOutline w14:w="9525" w14:cap="rnd" w14:cmpd="sng" w14:algn="ctr">
                                  <w14:noFill/>
                                  <w14:prstDash w14:val="solid"/>
                                  <w14:bevel/>
                                </w14:textOutline>
                              </w:rPr>
                              <w:t>2</w:t>
                            </w:r>
                            <w:r w:rsidRPr="00DB348A">
                              <w:rPr>
                                <w:rFonts w:ascii="Times New Roman" w:hAnsi="Times New Roman" w:cs="Times New Roman"/>
                                <w:i w:val="0"/>
                                <w:iCs w:val="0"/>
                                <w:color w:val="auto"/>
                                <w14:textOutline w14:w="9525" w14:cap="rnd" w14:cmpd="sng" w14:algn="ctr">
                                  <w14:noFill/>
                                  <w14:prstDash w14:val="solid"/>
                                  <w14:bevel/>
                                </w14:textOutline>
                              </w:rPr>
                              <w:fldChar w:fldCharType="end"/>
                            </w:r>
                            <w:bookmarkEnd w:id="3"/>
                            <w:bookmarkEnd w:id="4"/>
                            <w:r w:rsidRPr="00DB348A">
                              <w:rPr>
                                <w:rFonts w:ascii="Times New Roman" w:hAnsi="Times New Roman" w:cs="Times New Roman"/>
                                <w:i w:val="0"/>
                                <w:iCs w:val="0"/>
                                <w:color w:val="auto"/>
                                <w14:textOutline w14:w="9525" w14:cap="rnd" w14:cmpd="sng" w14:algn="ctr">
                                  <w14:noFill/>
                                  <w14:prstDash w14:val="solid"/>
                                  <w14:bevel/>
                                </w14:textOutline>
                              </w:rPr>
                              <w:t>. Per-class annotated</w:t>
                            </w:r>
                            <w:r w:rsidR="00DA43E2">
                              <w:rPr>
                                <w:rFonts w:ascii="Times New Roman" w:hAnsi="Times New Roman" w:cs="Times New Roman"/>
                                <w:i w:val="0"/>
                                <w:iCs w:val="0"/>
                                <w:color w:val="auto"/>
                                <w14:textOutline w14:w="9525" w14:cap="rnd" w14:cmpd="sng" w14:algn="ctr">
                                  <w14:noFill/>
                                  <w14:prstDash w14:val="solid"/>
                                  <w14:bevel/>
                                </w14:textOutline>
                              </w:rPr>
                              <w:t xml:space="preserve"> r</w:t>
                            </w:r>
                            <w:r w:rsidRPr="00DB348A">
                              <w:rPr>
                                <w:rFonts w:ascii="Times New Roman" w:hAnsi="Times New Roman" w:cs="Times New Roman"/>
                                <w:i w:val="0"/>
                                <w:iCs w:val="0"/>
                                <w:color w:val="auto"/>
                                <w14:textOutline w14:w="9525" w14:cap="rnd" w14:cmpd="sng" w14:algn="ctr">
                                  <w14:noFill/>
                                  <w14:prstDash w14:val="solid"/>
                                  <w14:bevel/>
                                </w14:textOutline>
                              </w:rPr>
                              <w:t>egion counts</w:t>
                            </w:r>
                          </w:p>
                          <w:tbl>
                            <w:tblPr>
                              <w:tblStyle w:val="TableGrid"/>
                              <w:tblW w:w="0" w:type="auto"/>
                              <w:jc w:val="center"/>
                              <w:tblLook w:val="04A0" w:firstRow="1" w:lastRow="0" w:firstColumn="1" w:lastColumn="0" w:noHBand="0" w:noVBand="1"/>
                            </w:tblPr>
                            <w:tblGrid>
                              <w:gridCol w:w="1705"/>
                              <w:gridCol w:w="900"/>
                              <w:gridCol w:w="900"/>
                            </w:tblGrid>
                            <w:tr w:rsidR="00DB348A" w:rsidRPr="00DB348A" w14:paraId="7E42C43A" w14:textId="77777777" w:rsidTr="00CB1777">
                              <w:trPr>
                                <w:jc w:val="center"/>
                              </w:trPr>
                              <w:tc>
                                <w:tcPr>
                                  <w:tcW w:w="1705" w:type="dxa"/>
                                  <w:shd w:val="clear" w:color="auto" w:fill="22384F"/>
                                  <w:tcMar>
                                    <w:top w:w="14" w:type="dxa"/>
                                    <w:left w:w="58" w:type="dxa"/>
                                    <w:bottom w:w="14" w:type="dxa"/>
                                    <w:right w:w="58" w:type="dxa"/>
                                  </w:tcMar>
                                </w:tcPr>
                                <w:p w14:paraId="43D89EC6" w14:textId="77777777" w:rsidR="00DB348A" w:rsidRPr="00CB1777" w:rsidRDefault="00DB348A" w:rsidP="00DB348A">
                                  <w:pPr>
                                    <w:jc w:val="cente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b/>
                                      <w:sz w:val="18"/>
                                      <w:szCs w:val="18"/>
                                      <w14:textOutline w14:w="9525" w14:cap="rnd" w14:cmpd="sng" w14:algn="ctr">
                                        <w14:noFill/>
                                        <w14:prstDash w14:val="solid"/>
                                        <w14:bevel/>
                                      </w14:textOutline>
                                    </w:rPr>
                                    <w:t>Class</w:t>
                                  </w:r>
                                </w:p>
                              </w:tc>
                              <w:tc>
                                <w:tcPr>
                                  <w:tcW w:w="900" w:type="dxa"/>
                                  <w:shd w:val="clear" w:color="auto" w:fill="22384F"/>
                                  <w:tcMar>
                                    <w:top w:w="14" w:type="dxa"/>
                                    <w:left w:w="58" w:type="dxa"/>
                                    <w:bottom w:w="14" w:type="dxa"/>
                                    <w:right w:w="58" w:type="dxa"/>
                                  </w:tcMar>
                                </w:tcPr>
                                <w:p w14:paraId="684FFA61" w14:textId="77777777" w:rsidR="00DB348A" w:rsidRPr="00CB1777" w:rsidRDefault="00DB348A" w:rsidP="00DB348A">
                                  <w:pPr>
                                    <w:jc w:val="cente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b/>
                                      <w:sz w:val="18"/>
                                      <w:szCs w:val="18"/>
                                      <w14:textOutline w14:w="9525" w14:cap="rnd" w14:cmpd="sng" w14:algn="ctr">
                                        <w14:noFill/>
                                        <w14:prstDash w14:val="solid"/>
                                        <w14:bevel/>
                                      </w14:textOutline>
                                    </w:rPr>
                                    <w:t>Regions</w:t>
                                  </w:r>
                                </w:p>
                              </w:tc>
                              <w:tc>
                                <w:tcPr>
                                  <w:tcW w:w="900" w:type="dxa"/>
                                  <w:shd w:val="clear" w:color="auto" w:fill="22384F"/>
                                  <w:tcMar>
                                    <w:top w:w="14" w:type="dxa"/>
                                    <w:left w:w="58" w:type="dxa"/>
                                    <w:bottom w:w="14" w:type="dxa"/>
                                    <w:right w:w="58" w:type="dxa"/>
                                  </w:tcMar>
                                </w:tcPr>
                                <w:p w14:paraId="5F453D05" w14:textId="77777777" w:rsidR="00DB348A" w:rsidRPr="00CB1777" w:rsidRDefault="00DB348A" w:rsidP="00DB348A">
                                  <w:pPr>
                                    <w:jc w:val="cente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b/>
                                      <w:sz w:val="18"/>
                                      <w:szCs w:val="18"/>
                                      <w14:textOutline w14:w="9525" w14:cap="rnd" w14:cmpd="sng" w14:algn="ctr">
                                        <w14:noFill/>
                                        <w14:prstDash w14:val="solid"/>
                                        <w14:bevel/>
                                      </w14:textOutline>
                                    </w:rPr>
                                    <w:t>%</w:t>
                                  </w:r>
                                </w:p>
                              </w:tc>
                            </w:tr>
                            <w:tr w:rsidR="00DB348A" w:rsidRPr="00DB348A" w14:paraId="739EE67E" w14:textId="77777777" w:rsidTr="00CB1777">
                              <w:trPr>
                                <w:jc w:val="center"/>
                              </w:trPr>
                              <w:tc>
                                <w:tcPr>
                                  <w:tcW w:w="1705" w:type="dxa"/>
                                  <w:tcMar>
                                    <w:top w:w="14" w:type="dxa"/>
                                    <w:left w:w="58" w:type="dxa"/>
                                    <w:bottom w:w="14" w:type="dxa"/>
                                    <w:right w:w="58" w:type="dxa"/>
                                  </w:tcMar>
                                </w:tcPr>
                                <w:p w14:paraId="626ED5FC"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Non-neoplastic</w:t>
                                  </w:r>
                                </w:p>
                              </w:tc>
                              <w:tc>
                                <w:tcPr>
                                  <w:tcW w:w="900" w:type="dxa"/>
                                  <w:tcMar>
                                    <w:top w:w="14" w:type="dxa"/>
                                    <w:left w:w="58" w:type="dxa"/>
                                    <w:bottom w:w="14" w:type="dxa"/>
                                    <w:right w:w="115" w:type="dxa"/>
                                  </w:tcMar>
                                </w:tcPr>
                                <w:p w14:paraId="51141A8F"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14,269</w:t>
                                  </w:r>
                                </w:p>
                              </w:tc>
                              <w:tc>
                                <w:tcPr>
                                  <w:tcW w:w="900" w:type="dxa"/>
                                  <w:tcMar>
                                    <w:top w:w="14" w:type="dxa"/>
                                    <w:left w:w="58" w:type="dxa"/>
                                    <w:bottom w:w="14" w:type="dxa"/>
                                    <w:right w:w="115" w:type="dxa"/>
                                  </w:tcMar>
                                </w:tcPr>
                                <w:p w14:paraId="0B4BBD04"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30.60</w:t>
                                  </w:r>
                                </w:p>
                              </w:tc>
                            </w:tr>
                            <w:tr w:rsidR="00DB348A" w:rsidRPr="00DB348A" w14:paraId="296089FE" w14:textId="77777777" w:rsidTr="00CB1777">
                              <w:trPr>
                                <w:jc w:val="center"/>
                              </w:trPr>
                              <w:tc>
                                <w:tcPr>
                                  <w:tcW w:w="1705" w:type="dxa"/>
                                  <w:shd w:val="clear" w:color="auto" w:fill="F1F5F7"/>
                                  <w:tcMar>
                                    <w:top w:w="14" w:type="dxa"/>
                                    <w:left w:w="58" w:type="dxa"/>
                                    <w:bottom w:w="14" w:type="dxa"/>
                                    <w:right w:w="58" w:type="dxa"/>
                                  </w:tcMar>
                                </w:tcPr>
                                <w:p w14:paraId="31FD57C6"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Normal</w:t>
                                  </w:r>
                                </w:p>
                              </w:tc>
                              <w:tc>
                                <w:tcPr>
                                  <w:tcW w:w="900" w:type="dxa"/>
                                  <w:shd w:val="clear" w:color="auto" w:fill="F1F5F7"/>
                                  <w:tcMar>
                                    <w:top w:w="14" w:type="dxa"/>
                                    <w:left w:w="58" w:type="dxa"/>
                                    <w:bottom w:w="14" w:type="dxa"/>
                                    <w:right w:w="115" w:type="dxa"/>
                                  </w:tcMar>
                                </w:tcPr>
                                <w:p w14:paraId="5F1D2543"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13,312</w:t>
                                  </w:r>
                                </w:p>
                              </w:tc>
                              <w:tc>
                                <w:tcPr>
                                  <w:tcW w:w="900" w:type="dxa"/>
                                  <w:shd w:val="clear" w:color="auto" w:fill="F1F5F7"/>
                                  <w:tcMar>
                                    <w:top w:w="14" w:type="dxa"/>
                                    <w:left w:w="58" w:type="dxa"/>
                                    <w:bottom w:w="14" w:type="dxa"/>
                                    <w:right w:w="115" w:type="dxa"/>
                                  </w:tcMar>
                                </w:tcPr>
                                <w:p w14:paraId="7C2B6F7A"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28.60</w:t>
                                  </w:r>
                                </w:p>
                              </w:tc>
                            </w:tr>
                            <w:tr w:rsidR="00DB348A" w:rsidRPr="00DB348A" w14:paraId="7ECDA4F4" w14:textId="77777777" w:rsidTr="00CB1777">
                              <w:trPr>
                                <w:jc w:val="center"/>
                              </w:trPr>
                              <w:tc>
                                <w:tcPr>
                                  <w:tcW w:w="1705" w:type="dxa"/>
                                  <w:tcMar>
                                    <w:top w:w="14" w:type="dxa"/>
                                    <w:left w:w="58" w:type="dxa"/>
                                    <w:bottom w:w="14" w:type="dxa"/>
                                    <w:right w:w="58" w:type="dxa"/>
                                  </w:tcMar>
                                </w:tcPr>
                                <w:p w14:paraId="779A93B0"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Background</w:t>
                                  </w:r>
                                </w:p>
                              </w:tc>
                              <w:tc>
                                <w:tcPr>
                                  <w:tcW w:w="900" w:type="dxa"/>
                                  <w:tcMar>
                                    <w:top w:w="14" w:type="dxa"/>
                                    <w:left w:w="58" w:type="dxa"/>
                                    <w:bottom w:w="14" w:type="dxa"/>
                                    <w:right w:w="115" w:type="dxa"/>
                                  </w:tcMar>
                                </w:tcPr>
                                <w:p w14:paraId="0020AC8B"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6,785</w:t>
                                  </w:r>
                                </w:p>
                              </w:tc>
                              <w:tc>
                                <w:tcPr>
                                  <w:tcW w:w="900" w:type="dxa"/>
                                  <w:tcMar>
                                    <w:top w:w="14" w:type="dxa"/>
                                    <w:left w:w="58" w:type="dxa"/>
                                    <w:bottom w:w="14" w:type="dxa"/>
                                    <w:right w:w="115" w:type="dxa"/>
                                  </w:tcMar>
                                </w:tcPr>
                                <w:p w14:paraId="00880FAA"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14.60</w:t>
                                  </w:r>
                                </w:p>
                              </w:tc>
                            </w:tr>
                            <w:tr w:rsidR="00DB348A" w:rsidRPr="00DB348A" w14:paraId="0FF99D51" w14:textId="77777777" w:rsidTr="00CB1777">
                              <w:trPr>
                                <w:jc w:val="center"/>
                              </w:trPr>
                              <w:tc>
                                <w:tcPr>
                                  <w:tcW w:w="1705" w:type="dxa"/>
                                  <w:shd w:val="clear" w:color="auto" w:fill="F1F5F7"/>
                                  <w:tcMar>
                                    <w:top w:w="14" w:type="dxa"/>
                                    <w:left w:w="58" w:type="dxa"/>
                                    <w:bottom w:w="14" w:type="dxa"/>
                                    <w:right w:w="58" w:type="dxa"/>
                                  </w:tcMar>
                                </w:tcPr>
                                <w:p w14:paraId="323E15B2"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Null</w:t>
                                  </w:r>
                                </w:p>
                              </w:tc>
                              <w:tc>
                                <w:tcPr>
                                  <w:tcW w:w="900" w:type="dxa"/>
                                  <w:shd w:val="clear" w:color="auto" w:fill="F1F5F7"/>
                                  <w:tcMar>
                                    <w:top w:w="14" w:type="dxa"/>
                                    <w:left w:w="58" w:type="dxa"/>
                                    <w:bottom w:w="14" w:type="dxa"/>
                                    <w:right w:w="115" w:type="dxa"/>
                                  </w:tcMar>
                                </w:tcPr>
                                <w:p w14:paraId="12D31FDD"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2,904</w:t>
                                  </w:r>
                                </w:p>
                              </w:tc>
                              <w:tc>
                                <w:tcPr>
                                  <w:tcW w:w="900" w:type="dxa"/>
                                  <w:shd w:val="clear" w:color="auto" w:fill="F1F5F7"/>
                                  <w:tcMar>
                                    <w:top w:w="14" w:type="dxa"/>
                                    <w:left w:w="58" w:type="dxa"/>
                                    <w:bottom w:w="14" w:type="dxa"/>
                                    <w:right w:w="115" w:type="dxa"/>
                                  </w:tcMar>
                                </w:tcPr>
                                <w:p w14:paraId="487A1EBA"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6.20</w:t>
                                  </w:r>
                                </w:p>
                              </w:tc>
                            </w:tr>
                            <w:tr w:rsidR="00DB348A" w:rsidRPr="00DB348A" w14:paraId="5A4E03F5" w14:textId="77777777" w:rsidTr="00CB1777">
                              <w:trPr>
                                <w:jc w:val="center"/>
                              </w:trPr>
                              <w:tc>
                                <w:tcPr>
                                  <w:tcW w:w="1705" w:type="dxa"/>
                                  <w:tcMar>
                                    <w:top w:w="14" w:type="dxa"/>
                                    <w:left w:w="58" w:type="dxa"/>
                                    <w:bottom w:w="14" w:type="dxa"/>
                                    <w:right w:w="58" w:type="dxa"/>
                                  </w:tcMar>
                                </w:tcPr>
                                <w:p w14:paraId="7614D46F"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Inflammation</w:t>
                                  </w:r>
                                </w:p>
                              </w:tc>
                              <w:tc>
                                <w:tcPr>
                                  <w:tcW w:w="900" w:type="dxa"/>
                                  <w:tcMar>
                                    <w:top w:w="14" w:type="dxa"/>
                                    <w:left w:w="58" w:type="dxa"/>
                                    <w:bottom w:w="14" w:type="dxa"/>
                                    <w:right w:w="115" w:type="dxa"/>
                                  </w:tcMar>
                                </w:tcPr>
                                <w:p w14:paraId="1826A661"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2,700</w:t>
                                  </w:r>
                                </w:p>
                              </w:tc>
                              <w:tc>
                                <w:tcPr>
                                  <w:tcW w:w="900" w:type="dxa"/>
                                  <w:tcMar>
                                    <w:top w:w="14" w:type="dxa"/>
                                    <w:left w:w="58" w:type="dxa"/>
                                    <w:bottom w:w="14" w:type="dxa"/>
                                    <w:right w:w="115" w:type="dxa"/>
                                  </w:tcMar>
                                </w:tcPr>
                                <w:p w14:paraId="1DC99B0D"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5.80</w:t>
                                  </w:r>
                                </w:p>
                              </w:tc>
                            </w:tr>
                            <w:tr w:rsidR="00DB348A" w:rsidRPr="00DB348A" w14:paraId="594C7DC4" w14:textId="77777777" w:rsidTr="00CB1777">
                              <w:trPr>
                                <w:jc w:val="center"/>
                              </w:trPr>
                              <w:tc>
                                <w:tcPr>
                                  <w:tcW w:w="1705" w:type="dxa"/>
                                  <w:shd w:val="clear" w:color="auto" w:fill="F1F5F7"/>
                                  <w:tcMar>
                                    <w:top w:w="14" w:type="dxa"/>
                                    <w:left w:w="58" w:type="dxa"/>
                                    <w:bottom w:w="14" w:type="dxa"/>
                                    <w:right w:w="58" w:type="dxa"/>
                                  </w:tcMar>
                                </w:tcPr>
                                <w:p w14:paraId="7DFABDB8"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Invasive carcinoma</w:t>
                                  </w:r>
                                </w:p>
                              </w:tc>
                              <w:tc>
                                <w:tcPr>
                                  <w:tcW w:w="900" w:type="dxa"/>
                                  <w:shd w:val="clear" w:color="auto" w:fill="F1F5F7"/>
                                  <w:tcMar>
                                    <w:top w:w="14" w:type="dxa"/>
                                    <w:left w:w="58" w:type="dxa"/>
                                    <w:bottom w:w="14" w:type="dxa"/>
                                    <w:right w:w="115" w:type="dxa"/>
                                  </w:tcMar>
                                </w:tcPr>
                                <w:p w14:paraId="174D3561"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2,552</w:t>
                                  </w:r>
                                </w:p>
                              </w:tc>
                              <w:tc>
                                <w:tcPr>
                                  <w:tcW w:w="900" w:type="dxa"/>
                                  <w:shd w:val="clear" w:color="auto" w:fill="F1F5F7"/>
                                  <w:tcMar>
                                    <w:top w:w="14" w:type="dxa"/>
                                    <w:left w:w="58" w:type="dxa"/>
                                    <w:bottom w:w="14" w:type="dxa"/>
                                    <w:right w:w="115" w:type="dxa"/>
                                  </w:tcMar>
                                </w:tcPr>
                                <w:p w14:paraId="080595B2"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5.50</w:t>
                                  </w:r>
                                </w:p>
                              </w:tc>
                            </w:tr>
                            <w:tr w:rsidR="00DB348A" w:rsidRPr="00DB348A" w14:paraId="3BF95D7C" w14:textId="77777777" w:rsidTr="00CB1777">
                              <w:trPr>
                                <w:jc w:val="center"/>
                              </w:trPr>
                              <w:tc>
                                <w:tcPr>
                                  <w:tcW w:w="1705" w:type="dxa"/>
                                  <w:tcMar>
                                    <w:top w:w="14" w:type="dxa"/>
                                    <w:left w:w="58" w:type="dxa"/>
                                    <w:bottom w:w="14" w:type="dxa"/>
                                    <w:right w:w="58" w:type="dxa"/>
                                  </w:tcMar>
                                </w:tcPr>
                                <w:p w14:paraId="6681B991"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Artifact</w:t>
                                  </w:r>
                                </w:p>
                              </w:tc>
                              <w:tc>
                                <w:tcPr>
                                  <w:tcW w:w="900" w:type="dxa"/>
                                  <w:tcMar>
                                    <w:top w:w="14" w:type="dxa"/>
                                    <w:left w:w="58" w:type="dxa"/>
                                    <w:bottom w:w="14" w:type="dxa"/>
                                    <w:right w:w="115" w:type="dxa"/>
                                  </w:tcMar>
                                </w:tcPr>
                                <w:p w14:paraId="19B8E910"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2,176</w:t>
                                  </w:r>
                                </w:p>
                              </w:tc>
                              <w:tc>
                                <w:tcPr>
                                  <w:tcW w:w="900" w:type="dxa"/>
                                  <w:tcMar>
                                    <w:top w:w="14" w:type="dxa"/>
                                    <w:left w:w="58" w:type="dxa"/>
                                    <w:bottom w:w="14" w:type="dxa"/>
                                    <w:right w:w="115" w:type="dxa"/>
                                  </w:tcMar>
                                </w:tcPr>
                                <w:p w14:paraId="65D1C82D"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4.70</w:t>
                                  </w:r>
                                </w:p>
                              </w:tc>
                            </w:tr>
                            <w:tr w:rsidR="00DB348A" w:rsidRPr="00DB348A" w14:paraId="1D4DF72A" w14:textId="77777777" w:rsidTr="00CB1777">
                              <w:trPr>
                                <w:jc w:val="center"/>
                              </w:trPr>
                              <w:tc>
                                <w:tcPr>
                                  <w:tcW w:w="1705" w:type="dxa"/>
                                  <w:shd w:val="clear" w:color="auto" w:fill="F1F5F7"/>
                                  <w:tcMar>
                                    <w:top w:w="14" w:type="dxa"/>
                                    <w:left w:w="58" w:type="dxa"/>
                                    <w:bottom w:w="14" w:type="dxa"/>
                                    <w:right w:w="58" w:type="dxa"/>
                                  </w:tcMar>
                                </w:tcPr>
                                <w:p w14:paraId="6884308A"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DCIS</w:t>
                                  </w:r>
                                </w:p>
                              </w:tc>
                              <w:tc>
                                <w:tcPr>
                                  <w:tcW w:w="900" w:type="dxa"/>
                                  <w:shd w:val="clear" w:color="auto" w:fill="F1F5F7"/>
                                  <w:tcMar>
                                    <w:top w:w="14" w:type="dxa"/>
                                    <w:left w:w="58" w:type="dxa"/>
                                    <w:bottom w:w="14" w:type="dxa"/>
                                    <w:right w:w="115" w:type="dxa"/>
                                  </w:tcMar>
                                </w:tcPr>
                                <w:p w14:paraId="32471DD0"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1,673</w:t>
                                  </w:r>
                                </w:p>
                              </w:tc>
                              <w:tc>
                                <w:tcPr>
                                  <w:tcW w:w="900" w:type="dxa"/>
                                  <w:shd w:val="clear" w:color="auto" w:fill="F1F5F7"/>
                                  <w:tcMar>
                                    <w:top w:w="14" w:type="dxa"/>
                                    <w:left w:w="58" w:type="dxa"/>
                                    <w:bottom w:w="14" w:type="dxa"/>
                                    <w:right w:w="115" w:type="dxa"/>
                                  </w:tcMar>
                                </w:tcPr>
                                <w:p w14:paraId="6D4F7BD1"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3.60</w:t>
                                  </w:r>
                                </w:p>
                              </w:tc>
                            </w:tr>
                            <w:tr w:rsidR="00DB348A" w:rsidRPr="00DB348A" w14:paraId="51203DF8" w14:textId="77777777" w:rsidTr="00CB1777">
                              <w:trPr>
                                <w:jc w:val="center"/>
                              </w:trPr>
                              <w:tc>
                                <w:tcPr>
                                  <w:tcW w:w="1705" w:type="dxa"/>
                                  <w:tcMar>
                                    <w:top w:w="14" w:type="dxa"/>
                                    <w:left w:w="58" w:type="dxa"/>
                                    <w:bottom w:w="14" w:type="dxa"/>
                                    <w:right w:w="58" w:type="dxa"/>
                                  </w:tcMar>
                                </w:tcPr>
                                <w:p w14:paraId="530FD202"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Suspicious</w:t>
                                  </w:r>
                                </w:p>
                              </w:tc>
                              <w:tc>
                                <w:tcPr>
                                  <w:tcW w:w="900" w:type="dxa"/>
                                  <w:tcMar>
                                    <w:top w:w="14" w:type="dxa"/>
                                    <w:left w:w="58" w:type="dxa"/>
                                    <w:bottom w:w="14" w:type="dxa"/>
                                    <w:right w:w="115" w:type="dxa"/>
                                  </w:tcMar>
                                </w:tcPr>
                                <w:p w14:paraId="20F88912"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237</w:t>
                                  </w:r>
                                </w:p>
                              </w:tc>
                              <w:tc>
                                <w:tcPr>
                                  <w:tcW w:w="900" w:type="dxa"/>
                                  <w:tcMar>
                                    <w:top w:w="14" w:type="dxa"/>
                                    <w:left w:w="58" w:type="dxa"/>
                                    <w:bottom w:w="14" w:type="dxa"/>
                                    <w:right w:w="115" w:type="dxa"/>
                                  </w:tcMar>
                                </w:tcPr>
                                <w:p w14:paraId="79AF320E"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0.50</w:t>
                                  </w:r>
                                </w:p>
                              </w:tc>
                            </w:tr>
                          </w:tbl>
                          <w:p w14:paraId="6E70919B" w14:textId="77777777" w:rsidR="00DB348A" w:rsidRPr="00DB348A" w:rsidRDefault="00DB348A">
                            <w:pPr>
                              <w:rPr>
                                <w14:textOutline w14:w="9525" w14:cap="rnd" w14:cmpd="sng" w14:algn="ctr">
                                  <w14:noFill/>
                                  <w14:prstDash w14:val="solid"/>
                                  <w14:bevel/>
                                </w14:textOutline>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7CE71" id="_x0000_t202" coordsize="21600,21600" o:spt="202" path="m,l,21600r21600,l21600,xe">
                <v:stroke joinstyle="miter"/>
                <v:path gradientshapeok="t" o:connecttype="rect"/>
              </v:shapetype>
              <v:shape id="Text Box 6" o:spid="_x0000_s1027" type="#_x0000_t202" style="position:absolute;left:0;text-align:left;margin-left:176.3pt;margin-top:0;width:227.5pt;height:219.6pt;z-index:251664384;visibility:visible;mso-wrap-style:square;mso-width-percent:0;mso-height-percent:0;mso-wrap-distance-left:10.8pt;mso-wrap-distance-top:10.8pt;mso-wrap-distance-right:10.8pt;mso-wrap-distance-bottom:10.8pt;mso-position-horizontal:right;mso-position-horizontal-relative:text;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" fillcolor="white [3201]" stroked="f" strokeweight=".5pt">
                <v:textbox inset="0,0,0,0">
                  <w:txbxContent>
                    <w:p w14:paraId="0B971D2F" w14:textId="0919F354" w:rsidR="00CB1777" w:rsidRPr="00C021B7" w:rsidRDefault="00CB1777" w:rsidP="00CB1777">
                      <w:pPr>
                        <w:pStyle w:val="Caption"/>
                        <w:keepNext/>
                        <w:spacing w:after="120"/>
                        <w:jc w:val="center"/>
                        <w:rPr>
                          <w:rFonts w:ascii="Times New Roman" w:hAnsi="Times New Roman" w:cs="Times New Roman"/>
                          <w:i w:val="0"/>
                          <w:iCs w:val="0"/>
                          <w:color w:val="auto"/>
                        </w:rPr>
                      </w:pPr>
                      <w:bookmarkStart w:id="5" w:name="_Ref235484255"/>
                      <w:bookmarkStart w:id="6" w:name="_Ref235484244"/>
                      <w:bookmarkStart w:id="7" w:name="_Ref235485246"/>
                      <w:r w:rsidRPr="00C021B7">
                        <w:rPr>
                          <w:rFonts w:ascii="Times New Roman" w:hAnsi="Times New Roman" w:cs="Times New Roman"/>
                          <w:i w:val="0"/>
                          <w:iCs w:val="0"/>
                          <w:color w:val="auto"/>
                        </w:rPr>
                        <w:t>Table</w:t>
                      </w:r>
                      <w:r w:rsidR="004767F8">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1</w:t>
                      </w:r>
                      <w:r w:rsidRPr="00C021B7">
                        <w:rPr>
                          <w:rFonts w:ascii="Times New Roman" w:hAnsi="Times New Roman" w:cs="Times New Roman"/>
                          <w:i w:val="0"/>
                          <w:iCs w:val="0"/>
                          <w:color w:val="auto"/>
                        </w:rPr>
                        <w:fldChar w:fldCharType="end"/>
                      </w:r>
                      <w:bookmarkEnd w:id="5"/>
                      <w:r w:rsidRPr="00C021B7">
                        <w:rPr>
                          <w:rFonts w:ascii="Times New Roman" w:hAnsi="Times New Roman" w:cs="Times New Roman"/>
                          <w:i w:val="0"/>
                          <w:iCs w:val="0"/>
                          <w:color w:val="auto"/>
                        </w:rPr>
                        <w:t xml:space="preserve">. </w:t>
                      </w:r>
                      <w:r>
                        <w:rPr>
                          <w:rFonts w:ascii="Times New Roman" w:hAnsi="Times New Roman" w:cs="Times New Roman"/>
                          <w:i w:val="0"/>
                          <w:iCs w:val="0"/>
                          <w:color w:val="auto"/>
                        </w:rPr>
                        <w:t xml:space="preserve">An overview of </w:t>
                      </w:r>
                      <w:bookmarkEnd w:id="6"/>
                      <w:r>
                        <w:rPr>
                          <w:rFonts w:ascii="Times New Roman" w:hAnsi="Times New Roman" w:cs="Times New Roman"/>
                          <w:i w:val="0"/>
                          <w:iCs w:val="0"/>
                          <w:color w:val="auto"/>
                        </w:rPr>
                        <w:t>TUBR</w:t>
                      </w:r>
                    </w:p>
                    <w:tbl>
                      <w:tblPr>
                        <w:tblStyle w:val="TableGrid"/>
                        <w:tblW w:w="4464" w:type="dxa"/>
                        <w:jc w:val="center"/>
                        <w:tblLook w:val="04A0" w:firstRow="1" w:lastRow="0" w:firstColumn="1" w:lastColumn="0" w:noHBand="0" w:noVBand="1"/>
                      </w:tblPr>
                      <w:tblGrid>
                        <w:gridCol w:w="563"/>
                        <w:gridCol w:w="1232"/>
                        <w:gridCol w:w="2669"/>
                      </w:tblGrid>
                      <w:tr w:rsidR="00CB1777" w:rsidRPr="00C021B7" w14:paraId="028EDBFE" w14:textId="77777777" w:rsidTr="004C68F7">
                        <w:trPr>
                          <w:jc w:val="center"/>
                        </w:trPr>
                        <w:tc>
                          <w:tcPr>
                            <w:tcW w:w="563" w:type="dxa"/>
                            <w:shd w:val="clear" w:color="auto" w:fill="22384F"/>
                            <w:tcMar>
                              <w:top w:w="14" w:type="dxa"/>
                              <w:left w:w="58" w:type="dxa"/>
                              <w:bottom w:w="14" w:type="dxa"/>
                              <w:right w:w="58" w:type="dxa"/>
                            </w:tcMar>
                          </w:tcPr>
                          <w:p w14:paraId="3F474886"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b/>
                                <w:color w:val="FFFFFF"/>
                                <w:sz w:val="18"/>
                                <w:szCs w:val="18"/>
                              </w:rPr>
                              <w:t>Split</w:t>
                            </w:r>
                          </w:p>
                        </w:tc>
                        <w:tc>
                          <w:tcPr>
                            <w:tcW w:w="1232" w:type="dxa"/>
                            <w:shd w:val="clear" w:color="auto" w:fill="22384F"/>
                            <w:tcMar>
                              <w:top w:w="14" w:type="dxa"/>
                              <w:left w:w="58" w:type="dxa"/>
                              <w:bottom w:w="14" w:type="dxa"/>
                              <w:right w:w="58" w:type="dxa"/>
                            </w:tcMar>
                          </w:tcPr>
                          <w:p w14:paraId="2CB61C37"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b/>
                                <w:color w:val="FFFFFF"/>
                                <w:sz w:val="18"/>
                                <w:szCs w:val="18"/>
                              </w:rPr>
                              <w:t>Slides</w:t>
                            </w:r>
                          </w:p>
                        </w:tc>
                        <w:tc>
                          <w:tcPr>
                            <w:tcW w:w="2669" w:type="dxa"/>
                            <w:shd w:val="clear" w:color="auto" w:fill="22384F"/>
                            <w:tcMar>
                              <w:top w:w="14" w:type="dxa"/>
                              <w:left w:w="58" w:type="dxa"/>
                              <w:bottom w:w="14" w:type="dxa"/>
                              <w:right w:w="58" w:type="dxa"/>
                            </w:tcMar>
                          </w:tcPr>
                          <w:p w14:paraId="61653428"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b/>
                                <w:color w:val="FFFFFF"/>
                                <w:sz w:val="18"/>
                                <w:szCs w:val="18"/>
                              </w:rPr>
                              <w:t>Role</w:t>
                            </w:r>
                          </w:p>
                        </w:tc>
                      </w:tr>
                      <w:tr w:rsidR="00CB1777" w:rsidRPr="00C021B7" w14:paraId="389BCF45" w14:textId="77777777" w:rsidTr="004C68F7">
                        <w:trPr>
                          <w:jc w:val="center"/>
                        </w:trPr>
                        <w:tc>
                          <w:tcPr>
                            <w:tcW w:w="563" w:type="dxa"/>
                            <w:tcMar>
                              <w:top w:w="14" w:type="dxa"/>
                              <w:left w:w="58" w:type="dxa"/>
                              <w:bottom w:w="14" w:type="dxa"/>
                              <w:right w:w="58" w:type="dxa"/>
                            </w:tcMar>
                          </w:tcPr>
                          <w:p w14:paraId="3D9A639C" w14:textId="77777777" w:rsidR="00CB1777" w:rsidRPr="00CB1777" w:rsidRDefault="00CB1777" w:rsidP="00CB1777">
                            <w:pPr>
                              <w:rPr>
                                <w:rFonts w:ascii="Times New Roman" w:hAnsi="Times New Roman" w:cs="Times New Roman"/>
                                <w:sz w:val="18"/>
                                <w:szCs w:val="18"/>
                              </w:rPr>
                            </w:pPr>
                            <w:r w:rsidRPr="00CB1777">
                              <w:rPr>
                                <w:rFonts w:ascii="Times New Roman" w:hAnsi="Times New Roman" w:cs="Times New Roman"/>
                                <w:sz w:val="18"/>
                                <w:szCs w:val="18"/>
                              </w:rPr>
                              <w:t>Train</w:t>
                            </w:r>
                          </w:p>
                        </w:tc>
                        <w:tc>
                          <w:tcPr>
                            <w:tcW w:w="1232" w:type="dxa"/>
                            <w:tcMar>
                              <w:top w:w="14" w:type="dxa"/>
                              <w:left w:w="58" w:type="dxa"/>
                              <w:bottom w:w="14" w:type="dxa"/>
                              <w:right w:w="58" w:type="dxa"/>
                            </w:tcMar>
                          </w:tcPr>
                          <w:p w14:paraId="66EC2453"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1,652</w:t>
                            </w:r>
                          </w:p>
                        </w:tc>
                        <w:tc>
                          <w:tcPr>
                            <w:tcW w:w="2669" w:type="dxa"/>
                            <w:tcMar>
                              <w:top w:w="14" w:type="dxa"/>
                              <w:left w:w="58" w:type="dxa"/>
                              <w:bottom w:w="14" w:type="dxa"/>
                              <w:right w:w="58" w:type="dxa"/>
                            </w:tcMar>
                          </w:tcPr>
                          <w:p w14:paraId="0C3A6E08"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encoder / head adaptation</w:t>
                            </w:r>
                          </w:p>
                        </w:tc>
                      </w:tr>
                      <w:tr w:rsidR="00CB1777" w:rsidRPr="00C021B7" w14:paraId="728B6F21" w14:textId="77777777" w:rsidTr="004C68F7">
                        <w:trPr>
                          <w:jc w:val="center"/>
                        </w:trPr>
                        <w:tc>
                          <w:tcPr>
                            <w:tcW w:w="563" w:type="dxa"/>
                            <w:shd w:val="clear" w:color="auto" w:fill="F1F5F7"/>
                            <w:tcMar>
                              <w:top w:w="14" w:type="dxa"/>
                              <w:left w:w="58" w:type="dxa"/>
                              <w:bottom w:w="14" w:type="dxa"/>
                              <w:right w:w="58" w:type="dxa"/>
                            </w:tcMar>
                          </w:tcPr>
                          <w:p w14:paraId="4C6B63E8" w14:textId="77777777" w:rsidR="00CB1777" w:rsidRPr="00CB1777" w:rsidRDefault="00CB1777" w:rsidP="00CB1777">
                            <w:pPr>
                              <w:rPr>
                                <w:rFonts w:ascii="Times New Roman" w:hAnsi="Times New Roman" w:cs="Times New Roman"/>
                                <w:sz w:val="18"/>
                                <w:szCs w:val="18"/>
                              </w:rPr>
                            </w:pPr>
                            <w:r w:rsidRPr="00CB1777">
                              <w:rPr>
                                <w:rFonts w:ascii="Times New Roman" w:hAnsi="Times New Roman" w:cs="Times New Roman"/>
                                <w:sz w:val="18"/>
                                <w:szCs w:val="18"/>
                              </w:rPr>
                              <w:t>Dev</w:t>
                            </w:r>
                          </w:p>
                        </w:tc>
                        <w:tc>
                          <w:tcPr>
                            <w:tcW w:w="1232" w:type="dxa"/>
                            <w:shd w:val="clear" w:color="auto" w:fill="F1F5F7"/>
                            <w:tcMar>
                              <w:top w:w="14" w:type="dxa"/>
                              <w:left w:w="58" w:type="dxa"/>
                              <w:bottom w:w="14" w:type="dxa"/>
                              <w:right w:w="58" w:type="dxa"/>
                            </w:tcMar>
                          </w:tcPr>
                          <w:p w14:paraId="4EE48CF4"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928 (+3 dense)</w:t>
                            </w:r>
                          </w:p>
                        </w:tc>
                        <w:tc>
                          <w:tcPr>
                            <w:tcW w:w="2669" w:type="dxa"/>
                            <w:shd w:val="clear" w:color="auto" w:fill="F1F5F7"/>
                            <w:tcMar>
                              <w:top w:w="14" w:type="dxa"/>
                              <w:left w:w="58" w:type="dxa"/>
                              <w:bottom w:w="14" w:type="dxa"/>
                              <w:right w:w="58" w:type="dxa"/>
                            </w:tcMar>
                          </w:tcPr>
                          <w:p w14:paraId="31004608"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model selection (dev macro-F1)</w:t>
                            </w:r>
                          </w:p>
                        </w:tc>
                      </w:tr>
                      <w:tr w:rsidR="00CB1777" w:rsidRPr="00C021B7" w14:paraId="4CDA6154" w14:textId="77777777" w:rsidTr="004C68F7">
                        <w:trPr>
                          <w:jc w:val="center"/>
                        </w:trPr>
                        <w:tc>
                          <w:tcPr>
                            <w:tcW w:w="563" w:type="dxa"/>
                            <w:tcMar>
                              <w:top w:w="14" w:type="dxa"/>
                              <w:left w:w="58" w:type="dxa"/>
                              <w:bottom w:w="14" w:type="dxa"/>
                              <w:right w:w="58" w:type="dxa"/>
                            </w:tcMar>
                          </w:tcPr>
                          <w:p w14:paraId="6A33371A" w14:textId="77777777" w:rsidR="00CB1777" w:rsidRPr="00CB1777" w:rsidRDefault="00CB1777" w:rsidP="00CB1777">
                            <w:pPr>
                              <w:rPr>
                                <w:rFonts w:ascii="Times New Roman" w:hAnsi="Times New Roman" w:cs="Times New Roman"/>
                                <w:sz w:val="18"/>
                                <w:szCs w:val="18"/>
                              </w:rPr>
                            </w:pPr>
                            <w:r w:rsidRPr="00CB1777">
                              <w:rPr>
                                <w:rFonts w:ascii="Times New Roman" w:hAnsi="Times New Roman" w:cs="Times New Roman"/>
                                <w:sz w:val="18"/>
                                <w:szCs w:val="18"/>
                              </w:rPr>
                              <w:t>Eval</w:t>
                            </w:r>
                          </w:p>
                        </w:tc>
                        <w:tc>
                          <w:tcPr>
                            <w:tcW w:w="1232" w:type="dxa"/>
                            <w:tcMar>
                              <w:top w:w="14" w:type="dxa"/>
                              <w:left w:w="58" w:type="dxa"/>
                              <w:bottom w:w="14" w:type="dxa"/>
                              <w:right w:w="58" w:type="dxa"/>
                            </w:tcMar>
                          </w:tcPr>
                          <w:p w14:paraId="49D5D2DC"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921</w:t>
                            </w:r>
                          </w:p>
                        </w:tc>
                        <w:tc>
                          <w:tcPr>
                            <w:tcW w:w="2669" w:type="dxa"/>
                            <w:tcMar>
                              <w:top w:w="14" w:type="dxa"/>
                              <w:left w:w="58" w:type="dxa"/>
                              <w:bottom w:w="14" w:type="dxa"/>
                              <w:right w:w="58" w:type="dxa"/>
                            </w:tcMar>
                          </w:tcPr>
                          <w:p w14:paraId="2B0729C6" w14:textId="77777777" w:rsidR="00CB1777" w:rsidRPr="00CB1777" w:rsidRDefault="00CB1777" w:rsidP="00CB1777">
                            <w:pPr>
                              <w:jc w:val="center"/>
                              <w:rPr>
                                <w:rFonts w:ascii="Times New Roman" w:hAnsi="Times New Roman" w:cs="Times New Roman"/>
                                <w:sz w:val="18"/>
                                <w:szCs w:val="18"/>
                              </w:rPr>
                            </w:pPr>
                            <w:r w:rsidRPr="00CB1777">
                              <w:rPr>
                                <w:rFonts w:ascii="Times New Roman" w:hAnsi="Times New Roman" w:cs="Times New Roman"/>
                                <w:sz w:val="18"/>
                                <w:szCs w:val="18"/>
                              </w:rPr>
                              <w:t>held-out reporting</w:t>
                            </w:r>
                          </w:p>
                        </w:tc>
                      </w:tr>
                    </w:tbl>
                    <w:p w14:paraId="48E2E784" w14:textId="69F3722E" w:rsidR="00DB348A" w:rsidRPr="00DB348A" w:rsidRDefault="00DB348A" w:rsidP="00CB1777">
                      <w:pPr>
                        <w:pStyle w:val="Caption"/>
                        <w:keepNext/>
                        <w:spacing w:before="240" w:after="120"/>
                        <w:jc w:val="center"/>
                        <w:rPr>
                          <w:rFonts w:ascii="Times New Roman" w:hAnsi="Times New Roman" w:cs="Times New Roman"/>
                          <w:i w:val="0"/>
                          <w:iCs w:val="0"/>
                          <w:color w:val="auto"/>
                          <w14:textOutline w14:w="9525" w14:cap="rnd" w14:cmpd="sng" w14:algn="ctr">
                            <w14:noFill/>
                            <w14:prstDash w14:val="solid"/>
                            <w14:bevel/>
                          </w14:textOutline>
                        </w:rPr>
                      </w:pPr>
                      <w:bookmarkStart w:id="8" w:name="_Ref236307046"/>
                      <w:r w:rsidRPr="00DB348A">
                        <w:rPr>
                          <w:rFonts w:ascii="Times New Roman" w:hAnsi="Times New Roman" w:cs="Times New Roman"/>
                          <w:i w:val="0"/>
                          <w:iCs w:val="0"/>
                          <w:color w:val="auto"/>
                          <w14:textOutline w14:w="9525" w14:cap="rnd" w14:cmpd="sng" w14:algn="ctr">
                            <w14:noFill/>
                            <w14:prstDash w14:val="solid"/>
                            <w14:bevel/>
                          </w14:textOutline>
                        </w:rPr>
                        <w:t>Table</w:t>
                      </w:r>
                      <w:r w:rsidR="004767F8">
                        <w:rPr>
                          <w:rFonts w:ascii="Times New Roman" w:hAnsi="Times New Roman" w:cs="Times New Roman"/>
                          <w:i w:val="0"/>
                          <w:iCs w:val="0"/>
                          <w:color w:val="auto"/>
                          <w14:textOutline w14:w="9525" w14:cap="rnd" w14:cmpd="sng" w14:algn="ctr">
                            <w14:noFill/>
                            <w14:prstDash w14:val="solid"/>
                            <w14:bevel/>
                          </w14:textOutline>
                        </w:rPr>
                        <w:t> </w:t>
                      </w:r>
                      <w:r w:rsidRPr="00DB348A">
                        <w:rPr>
                          <w:rFonts w:ascii="Times New Roman" w:hAnsi="Times New Roman" w:cs="Times New Roman"/>
                          <w:i w:val="0"/>
                          <w:iCs w:val="0"/>
                          <w:color w:val="auto"/>
                          <w14:textOutline w14:w="9525" w14:cap="rnd" w14:cmpd="sng" w14:algn="ctr">
                            <w14:noFill/>
                            <w14:prstDash w14:val="solid"/>
                            <w14:bevel/>
                          </w14:textOutline>
                        </w:rPr>
                        <w:fldChar w:fldCharType="begin"/>
                      </w:r>
                      <w:r w:rsidRPr="00DB348A">
                        <w:rPr>
                          <w:rFonts w:ascii="Times New Roman" w:hAnsi="Times New Roman" w:cs="Times New Roman"/>
                          <w:i w:val="0"/>
                          <w:iCs w:val="0"/>
                          <w:color w:val="auto"/>
                          <w14:textOutline w14:w="9525" w14:cap="rnd" w14:cmpd="sng" w14:algn="ctr">
                            <w14:noFill/>
                            <w14:prstDash w14:val="solid"/>
                            <w14:bevel/>
                          </w14:textOutline>
                        </w:rPr>
                        <w:instrText xml:space="preserve"> SEQ Table \* ARABIC </w:instrText>
                      </w:r>
                      <w:r w:rsidRPr="00DB348A">
                        <w:rPr>
                          <w:rFonts w:ascii="Times New Roman" w:hAnsi="Times New Roman" w:cs="Times New Roman"/>
                          <w:i w:val="0"/>
                          <w:iCs w:val="0"/>
                          <w:color w:val="auto"/>
                          <w14:textOutline w14:w="9525" w14:cap="rnd" w14:cmpd="sng" w14:algn="ctr">
                            <w14:noFill/>
                            <w14:prstDash w14:val="solid"/>
                            <w14:bevel/>
                          </w14:textOutline>
                        </w:rPr>
                        <w:fldChar w:fldCharType="separate"/>
                      </w:r>
                      <w:r w:rsidR="009728AE">
                        <w:rPr>
                          <w:rFonts w:ascii="Times New Roman" w:hAnsi="Times New Roman" w:cs="Times New Roman"/>
                          <w:i w:val="0"/>
                          <w:iCs w:val="0"/>
                          <w:noProof/>
                          <w:color w:val="auto"/>
                          <w14:textOutline w14:w="9525" w14:cap="rnd" w14:cmpd="sng" w14:algn="ctr">
                            <w14:noFill/>
                            <w14:prstDash w14:val="solid"/>
                            <w14:bevel/>
                          </w14:textOutline>
                        </w:rPr>
                        <w:t>2</w:t>
                      </w:r>
                      <w:r w:rsidRPr="00DB348A">
                        <w:rPr>
                          <w:rFonts w:ascii="Times New Roman" w:hAnsi="Times New Roman" w:cs="Times New Roman"/>
                          <w:i w:val="0"/>
                          <w:iCs w:val="0"/>
                          <w:color w:val="auto"/>
                          <w14:textOutline w14:w="9525" w14:cap="rnd" w14:cmpd="sng" w14:algn="ctr">
                            <w14:noFill/>
                            <w14:prstDash w14:val="solid"/>
                            <w14:bevel/>
                          </w14:textOutline>
                        </w:rPr>
                        <w:fldChar w:fldCharType="end"/>
                      </w:r>
                      <w:bookmarkEnd w:id="7"/>
                      <w:bookmarkEnd w:id="8"/>
                      <w:r w:rsidRPr="00DB348A">
                        <w:rPr>
                          <w:rFonts w:ascii="Times New Roman" w:hAnsi="Times New Roman" w:cs="Times New Roman"/>
                          <w:i w:val="0"/>
                          <w:iCs w:val="0"/>
                          <w:color w:val="auto"/>
                          <w14:textOutline w14:w="9525" w14:cap="rnd" w14:cmpd="sng" w14:algn="ctr">
                            <w14:noFill/>
                            <w14:prstDash w14:val="solid"/>
                            <w14:bevel/>
                          </w14:textOutline>
                        </w:rPr>
                        <w:t>. Per-class annotated</w:t>
                      </w:r>
                      <w:r w:rsidR="00DA43E2">
                        <w:rPr>
                          <w:rFonts w:ascii="Times New Roman" w:hAnsi="Times New Roman" w:cs="Times New Roman"/>
                          <w:i w:val="0"/>
                          <w:iCs w:val="0"/>
                          <w:color w:val="auto"/>
                          <w14:textOutline w14:w="9525" w14:cap="rnd" w14:cmpd="sng" w14:algn="ctr">
                            <w14:noFill/>
                            <w14:prstDash w14:val="solid"/>
                            <w14:bevel/>
                          </w14:textOutline>
                        </w:rPr>
                        <w:t xml:space="preserve"> r</w:t>
                      </w:r>
                      <w:r w:rsidRPr="00DB348A">
                        <w:rPr>
                          <w:rFonts w:ascii="Times New Roman" w:hAnsi="Times New Roman" w:cs="Times New Roman"/>
                          <w:i w:val="0"/>
                          <w:iCs w:val="0"/>
                          <w:color w:val="auto"/>
                          <w14:textOutline w14:w="9525" w14:cap="rnd" w14:cmpd="sng" w14:algn="ctr">
                            <w14:noFill/>
                            <w14:prstDash w14:val="solid"/>
                            <w14:bevel/>
                          </w14:textOutline>
                        </w:rPr>
                        <w:t>egion counts</w:t>
                      </w:r>
                    </w:p>
                    <w:tbl>
                      <w:tblPr>
                        <w:tblStyle w:val="TableGrid"/>
                        <w:tblW w:w="0" w:type="auto"/>
                        <w:jc w:val="center"/>
                        <w:tblLook w:val="04A0" w:firstRow="1" w:lastRow="0" w:firstColumn="1" w:lastColumn="0" w:noHBand="0" w:noVBand="1"/>
                      </w:tblPr>
                      <w:tblGrid>
                        <w:gridCol w:w="1705"/>
                        <w:gridCol w:w="900"/>
                        <w:gridCol w:w="900"/>
                      </w:tblGrid>
                      <w:tr w:rsidR="00DB348A" w:rsidRPr="00DB348A" w14:paraId="7E42C43A" w14:textId="77777777" w:rsidTr="00CB1777">
                        <w:trPr>
                          <w:jc w:val="center"/>
                        </w:trPr>
                        <w:tc>
                          <w:tcPr>
                            <w:tcW w:w="1705" w:type="dxa"/>
                            <w:shd w:val="clear" w:color="auto" w:fill="22384F"/>
                            <w:tcMar>
                              <w:top w:w="14" w:type="dxa"/>
                              <w:left w:w="58" w:type="dxa"/>
                              <w:bottom w:w="14" w:type="dxa"/>
                              <w:right w:w="58" w:type="dxa"/>
                            </w:tcMar>
                          </w:tcPr>
                          <w:p w14:paraId="43D89EC6" w14:textId="77777777" w:rsidR="00DB348A" w:rsidRPr="00CB1777" w:rsidRDefault="00DB348A" w:rsidP="00DB348A">
                            <w:pPr>
                              <w:jc w:val="cente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b/>
                                <w:sz w:val="18"/>
                                <w:szCs w:val="18"/>
                                <w14:textOutline w14:w="9525" w14:cap="rnd" w14:cmpd="sng" w14:algn="ctr">
                                  <w14:noFill/>
                                  <w14:prstDash w14:val="solid"/>
                                  <w14:bevel/>
                                </w14:textOutline>
                              </w:rPr>
                              <w:t>Class</w:t>
                            </w:r>
                          </w:p>
                        </w:tc>
                        <w:tc>
                          <w:tcPr>
                            <w:tcW w:w="900" w:type="dxa"/>
                            <w:shd w:val="clear" w:color="auto" w:fill="22384F"/>
                            <w:tcMar>
                              <w:top w:w="14" w:type="dxa"/>
                              <w:left w:w="58" w:type="dxa"/>
                              <w:bottom w:w="14" w:type="dxa"/>
                              <w:right w:w="58" w:type="dxa"/>
                            </w:tcMar>
                          </w:tcPr>
                          <w:p w14:paraId="684FFA61" w14:textId="77777777" w:rsidR="00DB348A" w:rsidRPr="00CB1777" w:rsidRDefault="00DB348A" w:rsidP="00DB348A">
                            <w:pPr>
                              <w:jc w:val="cente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b/>
                                <w:sz w:val="18"/>
                                <w:szCs w:val="18"/>
                                <w14:textOutline w14:w="9525" w14:cap="rnd" w14:cmpd="sng" w14:algn="ctr">
                                  <w14:noFill/>
                                  <w14:prstDash w14:val="solid"/>
                                  <w14:bevel/>
                                </w14:textOutline>
                              </w:rPr>
                              <w:t>Regions</w:t>
                            </w:r>
                          </w:p>
                        </w:tc>
                        <w:tc>
                          <w:tcPr>
                            <w:tcW w:w="900" w:type="dxa"/>
                            <w:shd w:val="clear" w:color="auto" w:fill="22384F"/>
                            <w:tcMar>
                              <w:top w:w="14" w:type="dxa"/>
                              <w:left w:w="58" w:type="dxa"/>
                              <w:bottom w:w="14" w:type="dxa"/>
                              <w:right w:w="58" w:type="dxa"/>
                            </w:tcMar>
                          </w:tcPr>
                          <w:p w14:paraId="5F453D05" w14:textId="77777777" w:rsidR="00DB348A" w:rsidRPr="00CB1777" w:rsidRDefault="00DB348A" w:rsidP="00DB348A">
                            <w:pPr>
                              <w:jc w:val="cente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b/>
                                <w:sz w:val="18"/>
                                <w:szCs w:val="18"/>
                                <w14:textOutline w14:w="9525" w14:cap="rnd" w14:cmpd="sng" w14:algn="ctr">
                                  <w14:noFill/>
                                  <w14:prstDash w14:val="solid"/>
                                  <w14:bevel/>
                                </w14:textOutline>
                              </w:rPr>
                              <w:t>%</w:t>
                            </w:r>
                          </w:p>
                        </w:tc>
                      </w:tr>
                      <w:tr w:rsidR="00DB348A" w:rsidRPr="00DB348A" w14:paraId="739EE67E" w14:textId="77777777" w:rsidTr="00CB1777">
                        <w:trPr>
                          <w:jc w:val="center"/>
                        </w:trPr>
                        <w:tc>
                          <w:tcPr>
                            <w:tcW w:w="1705" w:type="dxa"/>
                            <w:tcMar>
                              <w:top w:w="14" w:type="dxa"/>
                              <w:left w:w="58" w:type="dxa"/>
                              <w:bottom w:w="14" w:type="dxa"/>
                              <w:right w:w="58" w:type="dxa"/>
                            </w:tcMar>
                          </w:tcPr>
                          <w:p w14:paraId="626ED5FC"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Non-neoplastic</w:t>
                            </w:r>
                          </w:p>
                        </w:tc>
                        <w:tc>
                          <w:tcPr>
                            <w:tcW w:w="900" w:type="dxa"/>
                            <w:tcMar>
                              <w:top w:w="14" w:type="dxa"/>
                              <w:left w:w="58" w:type="dxa"/>
                              <w:bottom w:w="14" w:type="dxa"/>
                              <w:right w:w="115" w:type="dxa"/>
                            </w:tcMar>
                          </w:tcPr>
                          <w:p w14:paraId="51141A8F"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14,269</w:t>
                            </w:r>
                          </w:p>
                        </w:tc>
                        <w:tc>
                          <w:tcPr>
                            <w:tcW w:w="900" w:type="dxa"/>
                            <w:tcMar>
                              <w:top w:w="14" w:type="dxa"/>
                              <w:left w:w="58" w:type="dxa"/>
                              <w:bottom w:w="14" w:type="dxa"/>
                              <w:right w:w="115" w:type="dxa"/>
                            </w:tcMar>
                          </w:tcPr>
                          <w:p w14:paraId="0B4BBD04"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30.60</w:t>
                            </w:r>
                          </w:p>
                        </w:tc>
                      </w:tr>
                      <w:tr w:rsidR="00DB348A" w:rsidRPr="00DB348A" w14:paraId="296089FE" w14:textId="77777777" w:rsidTr="00CB1777">
                        <w:trPr>
                          <w:jc w:val="center"/>
                        </w:trPr>
                        <w:tc>
                          <w:tcPr>
                            <w:tcW w:w="1705" w:type="dxa"/>
                            <w:shd w:val="clear" w:color="auto" w:fill="F1F5F7"/>
                            <w:tcMar>
                              <w:top w:w="14" w:type="dxa"/>
                              <w:left w:w="58" w:type="dxa"/>
                              <w:bottom w:w="14" w:type="dxa"/>
                              <w:right w:w="58" w:type="dxa"/>
                            </w:tcMar>
                          </w:tcPr>
                          <w:p w14:paraId="31FD57C6"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Normal</w:t>
                            </w:r>
                          </w:p>
                        </w:tc>
                        <w:tc>
                          <w:tcPr>
                            <w:tcW w:w="900" w:type="dxa"/>
                            <w:shd w:val="clear" w:color="auto" w:fill="F1F5F7"/>
                            <w:tcMar>
                              <w:top w:w="14" w:type="dxa"/>
                              <w:left w:w="58" w:type="dxa"/>
                              <w:bottom w:w="14" w:type="dxa"/>
                              <w:right w:w="115" w:type="dxa"/>
                            </w:tcMar>
                          </w:tcPr>
                          <w:p w14:paraId="5F1D2543"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13,312</w:t>
                            </w:r>
                          </w:p>
                        </w:tc>
                        <w:tc>
                          <w:tcPr>
                            <w:tcW w:w="900" w:type="dxa"/>
                            <w:shd w:val="clear" w:color="auto" w:fill="F1F5F7"/>
                            <w:tcMar>
                              <w:top w:w="14" w:type="dxa"/>
                              <w:left w:w="58" w:type="dxa"/>
                              <w:bottom w:w="14" w:type="dxa"/>
                              <w:right w:w="115" w:type="dxa"/>
                            </w:tcMar>
                          </w:tcPr>
                          <w:p w14:paraId="7C2B6F7A"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28.60</w:t>
                            </w:r>
                          </w:p>
                        </w:tc>
                      </w:tr>
                      <w:tr w:rsidR="00DB348A" w:rsidRPr="00DB348A" w14:paraId="7ECDA4F4" w14:textId="77777777" w:rsidTr="00CB1777">
                        <w:trPr>
                          <w:jc w:val="center"/>
                        </w:trPr>
                        <w:tc>
                          <w:tcPr>
                            <w:tcW w:w="1705" w:type="dxa"/>
                            <w:tcMar>
                              <w:top w:w="14" w:type="dxa"/>
                              <w:left w:w="58" w:type="dxa"/>
                              <w:bottom w:w="14" w:type="dxa"/>
                              <w:right w:w="58" w:type="dxa"/>
                            </w:tcMar>
                          </w:tcPr>
                          <w:p w14:paraId="779A93B0"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Background</w:t>
                            </w:r>
                          </w:p>
                        </w:tc>
                        <w:tc>
                          <w:tcPr>
                            <w:tcW w:w="900" w:type="dxa"/>
                            <w:tcMar>
                              <w:top w:w="14" w:type="dxa"/>
                              <w:left w:w="58" w:type="dxa"/>
                              <w:bottom w:w="14" w:type="dxa"/>
                              <w:right w:w="115" w:type="dxa"/>
                            </w:tcMar>
                          </w:tcPr>
                          <w:p w14:paraId="0020AC8B"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6,785</w:t>
                            </w:r>
                          </w:p>
                        </w:tc>
                        <w:tc>
                          <w:tcPr>
                            <w:tcW w:w="900" w:type="dxa"/>
                            <w:tcMar>
                              <w:top w:w="14" w:type="dxa"/>
                              <w:left w:w="58" w:type="dxa"/>
                              <w:bottom w:w="14" w:type="dxa"/>
                              <w:right w:w="115" w:type="dxa"/>
                            </w:tcMar>
                          </w:tcPr>
                          <w:p w14:paraId="00880FAA"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14.60</w:t>
                            </w:r>
                          </w:p>
                        </w:tc>
                      </w:tr>
                      <w:tr w:rsidR="00DB348A" w:rsidRPr="00DB348A" w14:paraId="0FF99D51" w14:textId="77777777" w:rsidTr="00CB1777">
                        <w:trPr>
                          <w:jc w:val="center"/>
                        </w:trPr>
                        <w:tc>
                          <w:tcPr>
                            <w:tcW w:w="1705" w:type="dxa"/>
                            <w:shd w:val="clear" w:color="auto" w:fill="F1F5F7"/>
                            <w:tcMar>
                              <w:top w:w="14" w:type="dxa"/>
                              <w:left w:w="58" w:type="dxa"/>
                              <w:bottom w:w="14" w:type="dxa"/>
                              <w:right w:w="58" w:type="dxa"/>
                            </w:tcMar>
                          </w:tcPr>
                          <w:p w14:paraId="323E15B2"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Null</w:t>
                            </w:r>
                          </w:p>
                        </w:tc>
                        <w:tc>
                          <w:tcPr>
                            <w:tcW w:w="900" w:type="dxa"/>
                            <w:shd w:val="clear" w:color="auto" w:fill="F1F5F7"/>
                            <w:tcMar>
                              <w:top w:w="14" w:type="dxa"/>
                              <w:left w:w="58" w:type="dxa"/>
                              <w:bottom w:w="14" w:type="dxa"/>
                              <w:right w:w="115" w:type="dxa"/>
                            </w:tcMar>
                          </w:tcPr>
                          <w:p w14:paraId="12D31FDD"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2,904</w:t>
                            </w:r>
                          </w:p>
                        </w:tc>
                        <w:tc>
                          <w:tcPr>
                            <w:tcW w:w="900" w:type="dxa"/>
                            <w:shd w:val="clear" w:color="auto" w:fill="F1F5F7"/>
                            <w:tcMar>
                              <w:top w:w="14" w:type="dxa"/>
                              <w:left w:w="58" w:type="dxa"/>
                              <w:bottom w:w="14" w:type="dxa"/>
                              <w:right w:w="115" w:type="dxa"/>
                            </w:tcMar>
                          </w:tcPr>
                          <w:p w14:paraId="487A1EBA"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6.20</w:t>
                            </w:r>
                          </w:p>
                        </w:tc>
                      </w:tr>
                      <w:tr w:rsidR="00DB348A" w:rsidRPr="00DB348A" w14:paraId="5A4E03F5" w14:textId="77777777" w:rsidTr="00CB1777">
                        <w:trPr>
                          <w:jc w:val="center"/>
                        </w:trPr>
                        <w:tc>
                          <w:tcPr>
                            <w:tcW w:w="1705" w:type="dxa"/>
                            <w:tcMar>
                              <w:top w:w="14" w:type="dxa"/>
                              <w:left w:w="58" w:type="dxa"/>
                              <w:bottom w:w="14" w:type="dxa"/>
                              <w:right w:w="58" w:type="dxa"/>
                            </w:tcMar>
                          </w:tcPr>
                          <w:p w14:paraId="7614D46F"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Inflammation</w:t>
                            </w:r>
                          </w:p>
                        </w:tc>
                        <w:tc>
                          <w:tcPr>
                            <w:tcW w:w="900" w:type="dxa"/>
                            <w:tcMar>
                              <w:top w:w="14" w:type="dxa"/>
                              <w:left w:w="58" w:type="dxa"/>
                              <w:bottom w:w="14" w:type="dxa"/>
                              <w:right w:w="115" w:type="dxa"/>
                            </w:tcMar>
                          </w:tcPr>
                          <w:p w14:paraId="1826A661"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2,700</w:t>
                            </w:r>
                          </w:p>
                        </w:tc>
                        <w:tc>
                          <w:tcPr>
                            <w:tcW w:w="900" w:type="dxa"/>
                            <w:tcMar>
                              <w:top w:w="14" w:type="dxa"/>
                              <w:left w:w="58" w:type="dxa"/>
                              <w:bottom w:w="14" w:type="dxa"/>
                              <w:right w:w="115" w:type="dxa"/>
                            </w:tcMar>
                          </w:tcPr>
                          <w:p w14:paraId="1DC99B0D"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5.80</w:t>
                            </w:r>
                          </w:p>
                        </w:tc>
                      </w:tr>
                      <w:tr w:rsidR="00DB348A" w:rsidRPr="00DB348A" w14:paraId="594C7DC4" w14:textId="77777777" w:rsidTr="00CB1777">
                        <w:trPr>
                          <w:jc w:val="center"/>
                        </w:trPr>
                        <w:tc>
                          <w:tcPr>
                            <w:tcW w:w="1705" w:type="dxa"/>
                            <w:shd w:val="clear" w:color="auto" w:fill="F1F5F7"/>
                            <w:tcMar>
                              <w:top w:w="14" w:type="dxa"/>
                              <w:left w:w="58" w:type="dxa"/>
                              <w:bottom w:w="14" w:type="dxa"/>
                              <w:right w:w="58" w:type="dxa"/>
                            </w:tcMar>
                          </w:tcPr>
                          <w:p w14:paraId="7DFABDB8"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Invasive carcinoma</w:t>
                            </w:r>
                          </w:p>
                        </w:tc>
                        <w:tc>
                          <w:tcPr>
                            <w:tcW w:w="900" w:type="dxa"/>
                            <w:shd w:val="clear" w:color="auto" w:fill="F1F5F7"/>
                            <w:tcMar>
                              <w:top w:w="14" w:type="dxa"/>
                              <w:left w:w="58" w:type="dxa"/>
                              <w:bottom w:w="14" w:type="dxa"/>
                              <w:right w:w="115" w:type="dxa"/>
                            </w:tcMar>
                          </w:tcPr>
                          <w:p w14:paraId="174D3561"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2,552</w:t>
                            </w:r>
                          </w:p>
                        </w:tc>
                        <w:tc>
                          <w:tcPr>
                            <w:tcW w:w="900" w:type="dxa"/>
                            <w:shd w:val="clear" w:color="auto" w:fill="F1F5F7"/>
                            <w:tcMar>
                              <w:top w:w="14" w:type="dxa"/>
                              <w:left w:w="58" w:type="dxa"/>
                              <w:bottom w:w="14" w:type="dxa"/>
                              <w:right w:w="115" w:type="dxa"/>
                            </w:tcMar>
                          </w:tcPr>
                          <w:p w14:paraId="080595B2"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5.50</w:t>
                            </w:r>
                          </w:p>
                        </w:tc>
                      </w:tr>
                      <w:tr w:rsidR="00DB348A" w:rsidRPr="00DB348A" w14:paraId="3BF95D7C" w14:textId="77777777" w:rsidTr="00CB1777">
                        <w:trPr>
                          <w:jc w:val="center"/>
                        </w:trPr>
                        <w:tc>
                          <w:tcPr>
                            <w:tcW w:w="1705" w:type="dxa"/>
                            <w:tcMar>
                              <w:top w:w="14" w:type="dxa"/>
                              <w:left w:w="58" w:type="dxa"/>
                              <w:bottom w:w="14" w:type="dxa"/>
                              <w:right w:w="58" w:type="dxa"/>
                            </w:tcMar>
                          </w:tcPr>
                          <w:p w14:paraId="6681B991"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Artifact</w:t>
                            </w:r>
                          </w:p>
                        </w:tc>
                        <w:tc>
                          <w:tcPr>
                            <w:tcW w:w="900" w:type="dxa"/>
                            <w:tcMar>
                              <w:top w:w="14" w:type="dxa"/>
                              <w:left w:w="58" w:type="dxa"/>
                              <w:bottom w:w="14" w:type="dxa"/>
                              <w:right w:w="115" w:type="dxa"/>
                            </w:tcMar>
                          </w:tcPr>
                          <w:p w14:paraId="19B8E910"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2,176</w:t>
                            </w:r>
                          </w:p>
                        </w:tc>
                        <w:tc>
                          <w:tcPr>
                            <w:tcW w:w="900" w:type="dxa"/>
                            <w:tcMar>
                              <w:top w:w="14" w:type="dxa"/>
                              <w:left w:w="58" w:type="dxa"/>
                              <w:bottom w:w="14" w:type="dxa"/>
                              <w:right w:w="115" w:type="dxa"/>
                            </w:tcMar>
                          </w:tcPr>
                          <w:p w14:paraId="65D1C82D"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4.70</w:t>
                            </w:r>
                          </w:p>
                        </w:tc>
                      </w:tr>
                      <w:tr w:rsidR="00DB348A" w:rsidRPr="00DB348A" w14:paraId="1D4DF72A" w14:textId="77777777" w:rsidTr="00CB1777">
                        <w:trPr>
                          <w:jc w:val="center"/>
                        </w:trPr>
                        <w:tc>
                          <w:tcPr>
                            <w:tcW w:w="1705" w:type="dxa"/>
                            <w:shd w:val="clear" w:color="auto" w:fill="F1F5F7"/>
                            <w:tcMar>
                              <w:top w:w="14" w:type="dxa"/>
                              <w:left w:w="58" w:type="dxa"/>
                              <w:bottom w:w="14" w:type="dxa"/>
                              <w:right w:w="58" w:type="dxa"/>
                            </w:tcMar>
                          </w:tcPr>
                          <w:p w14:paraId="6884308A"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DCIS</w:t>
                            </w:r>
                          </w:p>
                        </w:tc>
                        <w:tc>
                          <w:tcPr>
                            <w:tcW w:w="900" w:type="dxa"/>
                            <w:shd w:val="clear" w:color="auto" w:fill="F1F5F7"/>
                            <w:tcMar>
                              <w:top w:w="14" w:type="dxa"/>
                              <w:left w:w="58" w:type="dxa"/>
                              <w:bottom w:w="14" w:type="dxa"/>
                              <w:right w:w="115" w:type="dxa"/>
                            </w:tcMar>
                          </w:tcPr>
                          <w:p w14:paraId="32471DD0"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1,673</w:t>
                            </w:r>
                          </w:p>
                        </w:tc>
                        <w:tc>
                          <w:tcPr>
                            <w:tcW w:w="900" w:type="dxa"/>
                            <w:shd w:val="clear" w:color="auto" w:fill="F1F5F7"/>
                            <w:tcMar>
                              <w:top w:w="14" w:type="dxa"/>
                              <w:left w:w="58" w:type="dxa"/>
                              <w:bottom w:w="14" w:type="dxa"/>
                              <w:right w:w="115" w:type="dxa"/>
                            </w:tcMar>
                          </w:tcPr>
                          <w:p w14:paraId="6D4F7BD1"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3.60</w:t>
                            </w:r>
                          </w:p>
                        </w:tc>
                      </w:tr>
                      <w:tr w:rsidR="00DB348A" w:rsidRPr="00DB348A" w14:paraId="51203DF8" w14:textId="77777777" w:rsidTr="00CB1777">
                        <w:trPr>
                          <w:jc w:val="center"/>
                        </w:trPr>
                        <w:tc>
                          <w:tcPr>
                            <w:tcW w:w="1705" w:type="dxa"/>
                            <w:tcMar>
                              <w:top w:w="14" w:type="dxa"/>
                              <w:left w:w="58" w:type="dxa"/>
                              <w:bottom w:w="14" w:type="dxa"/>
                              <w:right w:w="58" w:type="dxa"/>
                            </w:tcMar>
                          </w:tcPr>
                          <w:p w14:paraId="530FD202" w14:textId="77777777" w:rsidR="00DB348A" w:rsidRPr="00CB1777" w:rsidRDefault="00DB348A" w:rsidP="00DB348A">
                            <w:pPr>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Suspicious</w:t>
                            </w:r>
                          </w:p>
                        </w:tc>
                        <w:tc>
                          <w:tcPr>
                            <w:tcW w:w="900" w:type="dxa"/>
                            <w:tcMar>
                              <w:top w:w="14" w:type="dxa"/>
                              <w:left w:w="58" w:type="dxa"/>
                              <w:bottom w:w="14" w:type="dxa"/>
                              <w:right w:w="115" w:type="dxa"/>
                            </w:tcMar>
                          </w:tcPr>
                          <w:p w14:paraId="20F88912"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237</w:t>
                            </w:r>
                          </w:p>
                        </w:tc>
                        <w:tc>
                          <w:tcPr>
                            <w:tcW w:w="900" w:type="dxa"/>
                            <w:tcMar>
                              <w:top w:w="14" w:type="dxa"/>
                              <w:left w:w="58" w:type="dxa"/>
                              <w:bottom w:w="14" w:type="dxa"/>
                              <w:right w:w="115" w:type="dxa"/>
                            </w:tcMar>
                          </w:tcPr>
                          <w:p w14:paraId="79AF320E" w14:textId="77777777" w:rsidR="00DB348A" w:rsidRPr="00CB1777" w:rsidRDefault="00DB348A" w:rsidP="00CB1777">
                            <w:pPr>
                              <w:jc w:val="right"/>
                              <w:rPr>
                                <w:rFonts w:ascii="Times New Roman" w:hAnsi="Times New Roman" w:cs="Times New Roman"/>
                                <w:sz w:val="18"/>
                                <w:szCs w:val="18"/>
                                <w14:textOutline w14:w="9525" w14:cap="rnd" w14:cmpd="sng" w14:algn="ctr">
                                  <w14:noFill/>
                                  <w14:prstDash w14:val="solid"/>
                                  <w14:bevel/>
                                </w14:textOutline>
                              </w:rPr>
                            </w:pPr>
                            <w:r w:rsidRPr="00CB1777">
                              <w:rPr>
                                <w:rFonts w:ascii="Times New Roman" w:hAnsi="Times New Roman" w:cs="Times New Roman"/>
                                <w:sz w:val="18"/>
                                <w:szCs w:val="18"/>
                                <w14:textOutline w14:w="9525" w14:cap="rnd" w14:cmpd="sng" w14:algn="ctr">
                                  <w14:noFill/>
                                  <w14:prstDash w14:val="solid"/>
                                  <w14:bevel/>
                                </w14:textOutline>
                              </w:rPr>
                              <w:t>0.50</w:t>
                            </w:r>
                          </w:p>
                        </w:tc>
                      </w:tr>
                    </w:tbl>
                    <w:p w14:paraId="6E70919B" w14:textId="77777777" w:rsidR="00DB348A" w:rsidRPr="00DB348A" w:rsidRDefault="00DB348A">
                      <w:pPr>
                        <w:rPr>
                          <w14:textOutline w14:w="9525" w14:cap="rnd" w14:cmpd="sng" w14:algn="ctr">
                            <w14:noFill/>
                            <w14:prstDash w14:val="solid"/>
                            <w14:bevel/>
                          </w14:textOutline>
                        </w:rPr>
                      </w:pPr>
                    </w:p>
                  </w:txbxContent>
                </v:textbox>
                <w10:wrap type="square" anchory="margin"/>
              </v:shape>
            </w:pict>
          </mc:Fallback>
        </mc:AlternateContent>
      </w:r>
      <w:r w:rsidR="00454821" w:rsidRPr="00C021B7">
        <w:rPr>
          <w:rFonts w:cs="Times New Roman"/>
        </w:rPr>
        <w:t>Foundation</w:t>
      </w:r>
      <w:r>
        <w:rPr>
          <w:rFonts w:cs="Times New Roman"/>
        </w:rPr>
        <w:t xml:space="preserve"> </w:t>
      </w:r>
      <w:r w:rsidR="00454821" w:rsidRPr="00C021B7">
        <w:rPr>
          <w:rFonts w:cs="Times New Roman"/>
        </w:rPr>
        <w:t>model encoders</w:t>
      </w:r>
    </w:p>
    <w:p w14:paraId="56CB1CBB" w14:textId="20A3B5C4" w:rsidR="00F548A4" w:rsidRPr="00C021B7" w:rsidRDefault="00454821" w:rsidP="003F2342">
      <w:pPr>
        <w:pStyle w:val="BodyText"/>
        <w:widowControl w:val="0"/>
        <w:spacing w:line="240" w:lineRule="auto"/>
        <w:jc w:val="both"/>
        <w:rPr>
          <w:rFonts w:ascii="Times New Roman" w:hAnsi="Times New Roman" w:cs="Times New Roman"/>
        </w:rPr>
      </w:pPr>
      <w:r w:rsidRPr="00C021B7">
        <w:rPr>
          <w:rFonts w:ascii="Times New Roman" w:hAnsi="Times New Roman" w:cs="Times New Roman"/>
          <w:sz w:val="20"/>
          <w:szCs w:val="20"/>
        </w:rPr>
        <w:t>We evaluate three pathology foundation models that span the current design space. UNI</w:t>
      </w:r>
      <w:r w:rsidR="002A4218">
        <w:rPr>
          <w:rFonts w:ascii="Times New Roman" w:hAnsi="Times New Roman" w:cs="Times New Roman"/>
          <w:sz w:val="20"/>
          <w:szCs w:val="20"/>
        </w:rPr>
        <w:t> </w:t>
      </w:r>
      <w:r w:rsidR="002A4218">
        <w:rPr>
          <w:rFonts w:ascii="Times New Roman" w:hAnsi="Times New Roman" w:cs="Times New Roman"/>
          <w:sz w:val="20"/>
          <w:szCs w:val="20"/>
        </w:rPr>
        <w:fldChar w:fldCharType="begin"/>
      </w:r>
      <w:r w:rsidR="002A4218">
        <w:rPr>
          <w:rFonts w:ascii="Times New Roman" w:hAnsi="Times New Roman" w:cs="Times New Roman"/>
          <w:sz w:val="20"/>
          <w:szCs w:val="20"/>
        </w:rPr>
        <w:instrText xml:space="preserve"> REF _Ref236321975 \n </w:instrText>
      </w:r>
      <w:r w:rsidR="002A4218">
        <w:rPr>
          <w:rFonts w:ascii="Times New Roman" w:hAnsi="Times New Roman" w:cs="Times New Roman"/>
          <w:sz w:val="20"/>
          <w:szCs w:val="20"/>
        </w:rPr>
        <w:fldChar w:fldCharType="separate"/>
      </w:r>
      <w:r w:rsidR="009728AE">
        <w:rPr>
          <w:rFonts w:ascii="Times New Roman" w:hAnsi="Times New Roman" w:cs="Times New Roman"/>
          <w:sz w:val="20"/>
          <w:szCs w:val="20"/>
        </w:rPr>
        <w:t>[10]</w:t>
      </w:r>
      <w:r w:rsidR="002A4218">
        <w:rPr>
          <w:rFonts w:ascii="Times New Roman" w:hAnsi="Times New Roman" w:cs="Times New Roman"/>
          <w:sz w:val="20"/>
          <w:szCs w:val="20"/>
        </w:rPr>
        <w:fldChar w:fldCharType="end"/>
      </w:r>
      <w:r w:rsidR="002A4218">
        <w:rPr>
          <w:rFonts w:ascii="Times New Roman" w:hAnsi="Times New Roman" w:cs="Times New Roman"/>
          <w:sz w:val="20"/>
          <w:szCs w:val="20"/>
        </w:rPr>
        <w:t xml:space="preserve"> </w:t>
      </w:r>
      <w:r w:rsidRPr="00C021B7">
        <w:rPr>
          <w:rFonts w:ascii="Times New Roman" w:hAnsi="Times New Roman" w:cs="Times New Roman"/>
          <w:sz w:val="20"/>
          <w:szCs w:val="20"/>
        </w:rPr>
        <w:t xml:space="preserve">is a ViT-Large encoder trained by self-distillation on </w:t>
      </w:r>
      <w:r w:rsidR="00307F53">
        <w:rPr>
          <w:rFonts w:ascii="Times New Roman" w:hAnsi="Times New Roman" w:cs="Times New Roman"/>
          <w:sz w:val="20"/>
          <w:szCs w:val="20"/>
        </w:rPr>
        <w:t xml:space="preserve">over 100K whole-slide images </w:t>
      </w:r>
      <w:r w:rsidRPr="00C021B7">
        <w:rPr>
          <w:rFonts w:ascii="Times New Roman" w:hAnsi="Times New Roman" w:cs="Times New Roman"/>
          <w:sz w:val="20"/>
          <w:szCs w:val="20"/>
        </w:rPr>
        <w:t xml:space="preserve">and produces a </w:t>
      </w:r>
      <m:oMath>
        <m:r>
          <m:rPr>
            <m:sty m:val="p"/>
          </m:rPr>
          <w:rPr>
            <w:rFonts w:ascii="Cambria Math" w:hAnsi="Cambria Math" w:cs="Times New Roman"/>
            <w:sz w:val="20"/>
            <w:szCs w:val="20"/>
          </w:rPr>
          <m:t>1,024</m:t>
        </m:r>
      </m:oMath>
      <w:r w:rsidR="00307F53">
        <w:rPr>
          <w:rFonts w:ascii="Times New Roman" w:eastAsiaTheme="minorEastAsia" w:hAnsi="Times New Roman" w:cs="Times New Roman"/>
          <w:sz w:val="20"/>
          <w:szCs w:val="20"/>
        </w:rPr>
        <w:t xml:space="preserve">-dimensional </w:t>
      </w:r>
      <w:r w:rsidRPr="00C021B7">
        <w:rPr>
          <w:rFonts w:ascii="Times New Roman" w:hAnsi="Times New Roman" w:cs="Times New Roman"/>
          <w:sz w:val="20"/>
          <w:szCs w:val="20"/>
        </w:rPr>
        <w:t xml:space="preserve">embedding. CONCH </w:t>
      </w:r>
      <w:r w:rsidR="00EC3398">
        <w:rPr>
          <w:rFonts w:ascii="Times New Roman" w:hAnsi="Times New Roman" w:cs="Times New Roman"/>
          <w:sz w:val="20"/>
          <w:szCs w:val="20"/>
        </w:rPr>
        <w:fldChar w:fldCharType="begin"/>
      </w:r>
      <w:r w:rsidR="00EC3398">
        <w:rPr>
          <w:rFonts w:ascii="Times New Roman" w:hAnsi="Times New Roman" w:cs="Times New Roman"/>
          <w:sz w:val="20"/>
          <w:szCs w:val="20"/>
        </w:rPr>
        <w:instrText xml:space="preserve"> REF _Ref236220971 \r </w:instrText>
      </w:r>
      <w:r w:rsidR="00EC3398">
        <w:rPr>
          <w:rFonts w:ascii="Times New Roman" w:hAnsi="Times New Roman" w:cs="Times New Roman"/>
          <w:sz w:val="20"/>
          <w:szCs w:val="20"/>
        </w:rPr>
        <w:fldChar w:fldCharType="separate"/>
      </w:r>
      <w:r w:rsidR="009728AE">
        <w:rPr>
          <w:rFonts w:ascii="Times New Roman" w:hAnsi="Times New Roman" w:cs="Times New Roman"/>
          <w:sz w:val="20"/>
          <w:szCs w:val="20"/>
        </w:rPr>
        <w:t>[11]</w:t>
      </w:r>
      <w:r w:rsidR="00EC3398">
        <w:rPr>
          <w:rFonts w:ascii="Times New Roman" w:hAnsi="Times New Roman" w:cs="Times New Roman"/>
          <w:sz w:val="20"/>
          <w:szCs w:val="20"/>
        </w:rPr>
        <w:fldChar w:fldCharType="end"/>
      </w:r>
      <w:r w:rsidRPr="00C021B7">
        <w:rPr>
          <w:rFonts w:ascii="Times New Roman" w:hAnsi="Times New Roman" w:cs="Times New Roman"/>
          <w:sz w:val="20"/>
          <w:szCs w:val="20"/>
        </w:rPr>
        <w:t xml:space="preserve"> is a vision</w:t>
      </w:r>
      <w:r w:rsidR="00307F53">
        <w:rPr>
          <w:rFonts w:ascii="Times New Roman" w:hAnsi="Times New Roman" w:cs="Times New Roman"/>
          <w:sz w:val="20"/>
          <w:szCs w:val="20"/>
        </w:rPr>
        <w:t xml:space="preserve"> </w:t>
      </w:r>
      <w:r w:rsidRPr="00C021B7">
        <w:rPr>
          <w:rFonts w:ascii="Times New Roman" w:hAnsi="Times New Roman" w:cs="Times New Roman"/>
          <w:sz w:val="20"/>
          <w:szCs w:val="20"/>
        </w:rPr>
        <w:t xml:space="preserve">language model whose </w:t>
      </w:r>
      <m:oMath>
        <m:r>
          <m:rPr>
            <m:sty m:val="p"/>
          </m:rPr>
          <w:rPr>
            <w:rFonts w:ascii="Cambria Math" w:hAnsi="Cambria Math" w:cs="Times New Roman"/>
            <w:sz w:val="20"/>
            <w:szCs w:val="20"/>
          </w:rPr>
          <m:t>768</m:t>
        </m:r>
      </m:oMath>
      <w:r w:rsidR="00307F53">
        <w:rPr>
          <w:rFonts w:ascii="Times New Roman" w:eastAsiaTheme="minorEastAsia" w:hAnsi="Times New Roman" w:cs="Times New Roman"/>
          <w:sz w:val="20"/>
          <w:szCs w:val="20"/>
        </w:rPr>
        <w:noBreakHyphen/>
        <w:t xml:space="preserve">dimensional </w:t>
      </w:r>
      <w:r w:rsidRPr="00C021B7">
        <w:rPr>
          <w:rFonts w:ascii="Times New Roman" w:hAnsi="Times New Roman" w:cs="Times New Roman"/>
          <w:sz w:val="20"/>
          <w:szCs w:val="20"/>
        </w:rPr>
        <w:t xml:space="preserve">vision tower was trained on curated image-caption pairs. Prov-GigaPath </w:t>
      </w:r>
      <w:r w:rsidR="00EC3398">
        <w:rPr>
          <w:rFonts w:ascii="Times New Roman" w:hAnsi="Times New Roman" w:cs="Times New Roman"/>
          <w:sz w:val="20"/>
          <w:szCs w:val="20"/>
        </w:rPr>
        <w:fldChar w:fldCharType="begin"/>
      </w:r>
      <w:r w:rsidR="00EC3398">
        <w:rPr>
          <w:rFonts w:ascii="Times New Roman" w:hAnsi="Times New Roman" w:cs="Times New Roman"/>
          <w:sz w:val="20"/>
          <w:szCs w:val="20"/>
        </w:rPr>
        <w:instrText xml:space="preserve"> REF _Ref236220983 \r </w:instrText>
      </w:r>
      <w:r w:rsidR="00EC3398">
        <w:rPr>
          <w:rFonts w:ascii="Times New Roman" w:hAnsi="Times New Roman" w:cs="Times New Roman"/>
          <w:sz w:val="20"/>
          <w:szCs w:val="20"/>
        </w:rPr>
        <w:fldChar w:fldCharType="separate"/>
      </w:r>
      <w:r w:rsidR="009728AE">
        <w:rPr>
          <w:rFonts w:ascii="Times New Roman" w:hAnsi="Times New Roman" w:cs="Times New Roman"/>
          <w:sz w:val="20"/>
          <w:szCs w:val="20"/>
        </w:rPr>
        <w:t>[12]</w:t>
      </w:r>
      <w:r w:rsidR="00EC3398">
        <w:rPr>
          <w:rFonts w:ascii="Times New Roman" w:hAnsi="Times New Roman" w:cs="Times New Roman"/>
          <w:sz w:val="20"/>
          <w:szCs w:val="20"/>
        </w:rPr>
        <w:fldChar w:fldCharType="end"/>
      </w:r>
      <w:r w:rsidRPr="00C021B7">
        <w:rPr>
          <w:rFonts w:ascii="Times New Roman" w:hAnsi="Times New Roman" w:cs="Times New Roman"/>
          <w:sz w:val="20"/>
          <w:szCs w:val="20"/>
        </w:rPr>
        <w:t xml:space="preserve"> is a tile encoder trained on more than one billion tiles that yields a </w:t>
      </w:r>
      <m:oMath>
        <m:r>
          <m:rPr>
            <m:sty m:val="p"/>
          </m:rPr>
          <w:rPr>
            <w:rFonts w:ascii="Cambria Math" w:hAnsi="Cambria Math" w:cs="Times New Roman"/>
            <w:sz w:val="20"/>
            <w:szCs w:val="20"/>
          </w:rPr>
          <m:t>1,536</m:t>
        </m:r>
      </m:oMath>
      <w:r w:rsidR="00307F53">
        <w:rPr>
          <w:rFonts w:ascii="Times New Roman" w:eastAsiaTheme="minorEastAsia" w:hAnsi="Times New Roman" w:cs="Times New Roman"/>
          <w:sz w:val="20"/>
          <w:szCs w:val="20"/>
        </w:rPr>
        <w:noBreakHyphen/>
        <w:t xml:space="preserve">dimensional </w:t>
      </w:r>
      <w:r w:rsidRPr="00C021B7">
        <w:rPr>
          <w:rFonts w:ascii="Times New Roman" w:hAnsi="Times New Roman" w:cs="Times New Roman"/>
          <w:sz w:val="20"/>
          <w:szCs w:val="20"/>
        </w:rPr>
        <w:t>embedding. In e</w:t>
      </w:r>
      <w:r w:rsidR="00307F53">
        <w:rPr>
          <w:rFonts w:ascii="Times New Roman" w:hAnsi="Times New Roman" w:cs="Times New Roman"/>
          <w:sz w:val="20"/>
          <w:szCs w:val="20"/>
        </w:rPr>
        <w:t xml:space="preserve">ach </w:t>
      </w:r>
      <w:r w:rsidRPr="00C021B7">
        <w:rPr>
          <w:rFonts w:ascii="Times New Roman" w:hAnsi="Times New Roman" w:cs="Times New Roman"/>
          <w:sz w:val="20"/>
          <w:szCs w:val="20"/>
        </w:rPr>
        <w:t>case we use only the tile-level encoder and discard any slide-level aggregator, since our unit of prediction is the frame.</w:t>
      </w:r>
    </w:p>
    <w:p w14:paraId="491A1178" w14:textId="38443483" w:rsidR="00F548A4" w:rsidRPr="00C021B7" w:rsidRDefault="00454821" w:rsidP="00405F27">
      <w:pPr>
        <w:pStyle w:val="Heading2"/>
        <w:spacing w:before="0" w:after="120" w:line="240" w:lineRule="auto"/>
        <w:rPr>
          <w:rFonts w:cs="Times New Roman"/>
        </w:rPr>
      </w:pPr>
      <w:r w:rsidRPr="00C021B7">
        <w:rPr>
          <w:rFonts w:cs="Times New Roman"/>
        </w:rPr>
        <w:t xml:space="preserve">Frozen </w:t>
      </w:r>
      <w:r w:rsidR="00844640">
        <w:rPr>
          <w:rFonts w:cs="Times New Roman"/>
        </w:rPr>
        <w:t>P</w:t>
      </w:r>
      <w:r w:rsidRPr="00C021B7">
        <w:rPr>
          <w:rFonts w:cs="Times New Roman"/>
        </w:rPr>
        <w:t xml:space="preserve">robing and LoRA </w:t>
      </w:r>
      <w:r w:rsidR="00844640">
        <w:rPr>
          <w:rFonts w:cs="Times New Roman"/>
        </w:rPr>
        <w:t>A</w:t>
      </w:r>
      <w:r w:rsidRPr="00C021B7">
        <w:rPr>
          <w:rFonts w:cs="Times New Roman"/>
        </w:rPr>
        <w:t>daptation</w:t>
      </w:r>
    </w:p>
    <w:p w14:paraId="36C1668F" w14:textId="77777777" w:rsidR="003E5AFD" w:rsidRDefault="00454821" w:rsidP="00405F27">
      <w:pPr>
        <w:spacing w:after="120" w:line="240" w:lineRule="auto"/>
        <w:jc w:val="both"/>
        <w:rPr>
          <w:rFonts w:ascii="Times New Roman" w:hAnsi="Times New Roman" w:cs="Times New Roman"/>
          <w:sz w:val="20"/>
        </w:rPr>
      </w:pPr>
      <w:r w:rsidRPr="00C021B7">
        <w:rPr>
          <w:rFonts w:ascii="Times New Roman" w:hAnsi="Times New Roman" w:cs="Times New Roman"/>
          <w:sz w:val="20"/>
        </w:rPr>
        <w:t xml:space="preserve">We compare two ways of using each encoder. In the frozen regime the encoder weights are fixed and only a small classification head is trained on the frozen features, a linear probe with one hidden layer. In the LoRA regime the encoder is adapted end-to-end with the head. For a </w:t>
      </w:r>
      <w:r w:rsidRPr="00C021B7">
        <w:rPr>
          <w:rFonts w:ascii="Times New Roman" w:hAnsi="Times New Roman" w:cs="Times New Roman"/>
          <w:sz w:val="20"/>
        </w:rPr>
        <w:lastRenderedPageBreak/>
        <w:t>pretrained projection weight</w:t>
      </w:r>
      <w:r w:rsidR="003E5AFD">
        <w:rPr>
          <w:rFonts w:ascii="Times New Roman" w:hAnsi="Times New Roman" w:cs="Times New Roman"/>
          <w:sz w:val="20"/>
        </w:rPr>
        <w:t xml:space="preserve">, </w:t>
      </w:r>
      <m:oMath>
        <m:r>
          <w:rPr>
            <w:rFonts w:ascii="Cambria Math" w:hAnsi="Cambria Math" w:cs="Times New Roman"/>
            <w:sz w:val="20"/>
          </w:rPr>
          <m:t>W₀</m:t>
        </m:r>
      </m:oMath>
      <w:r w:rsidRPr="00C021B7">
        <w:rPr>
          <w:rFonts w:ascii="Times New Roman" w:hAnsi="Times New Roman" w:cs="Times New Roman"/>
          <w:sz w:val="20"/>
        </w:rPr>
        <w:t xml:space="preserve">, LoRA leaves </w:t>
      </w:r>
      <m:oMath>
        <m:r>
          <w:rPr>
            <w:rFonts w:ascii="Cambria Math" w:hAnsi="Cambria Math" w:cs="Times New Roman"/>
            <w:sz w:val="20"/>
          </w:rPr>
          <m:t>W₀</m:t>
        </m:r>
      </m:oMath>
      <w:r w:rsidRPr="00C021B7">
        <w:rPr>
          <w:rFonts w:ascii="Times New Roman" w:hAnsi="Times New Roman" w:cs="Times New Roman"/>
          <w:sz w:val="20"/>
        </w:rPr>
        <w:t xml:space="preserve"> untouched and adds a low-rank update, so that the adapted layer computes</w:t>
      </w:r>
    </w:p>
    <w:p w14:paraId="28AF3084" w14:textId="1F690049" w:rsidR="00454821" w:rsidRPr="003E5AFD" w:rsidRDefault="003E5AFD" w:rsidP="00405F27">
      <w:pPr>
        <w:pStyle w:val="Equation"/>
        <w:ind w:left="187"/>
        <w:rPr>
          <w:rFonts w:ascii="Cambria Math" w:hAnsi="Cambria Math"/>
          <w:i/>
          <w:sz w:val="18"/>
          <w:szCs w:val="18"/>
        </w:rPr>
      </w:pPr>
      <m:oMath>
        <m:r>
          <w:rPr>
            <w:rFonts w:ascii="Cambria Math" w:hAnsi="Cambria Math"/>
            <w:sz w:val="18"/>
            <w:szCs w:val="18"/>
          </w:rPr>
          <m:t>h=</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0</m:t>
            </m:r>
          </m:sub>
        </m:sSub>
        <m:r>
          <w:rPr>
            <w:rFonts w:ascii="Cambria Math" w:hAnsi="Cambria Math"/>
            <w:sz w:val="18"/>
            <w:szCs w:val="18"/>
          </w:rPr>
          <m:t>x+</m:t>
        </m:r>
        <m:f>
          <m:fPr>
            <m:ctrlPr>
              <w:rPr>
                <w:rFonts w:ascii="Cambria Math" w:hAnsi="Cambria Math"/>
                <w:i/>
                <w:sz w:val="18"/>
                <w:szCs w:val="18"/>
              </w:rPr>
            </m:ctrlPr>
          </m:fPr>
          <m:num>
            <m:r>
              <w:rPr>
                <w:rFonts w:ascii="Cambria Math" w:hAnsi="Cambria Math"/>
                <w:sz w:val="18"/>
                <w:szCs w:val="18"/>
              </w:rPr>
              <m:t>α</m:t>
            </m:r>
          </m:num>
          <m:den>
            <m:r>
              <w:rPr>
                <w:rFonts w:ascii="Cambria Math" w:hAnsi="Cambria Math"/>
                <w:sz w:val="18"/>
                <w:szCs w:val="18"/>
              </w:rPr>
              <m:t>r</m:t>
            </m:r>
          </m:den>
        </m:f>
        <m:r>
          <w:rPr>
            <w:rFonts w:ascii="Cambria Math" w:hAnsi="Cambria Math"/>
            <w:sz w:val="18"/>
            <w:szCs w:val="18"/>
          </w:rPr>
          <m:t>BAx, B∈</m:t>
        </m:r>
        <m:sSup>
          <m:sSupPr>
            <m:ctrlPr>
              <w:rPr>
                <w:rFonts w:ascii="Cambria Math" w:hAnsi="Cambria Math"/>
                <w:i/>
                <w:sz w:val="18"/>
                <w:szCs w:val="18"/>
              </w:rPr>
            </m:ctrlPr>
          </m:sSupPr>
          <m:e>
            <m:r>
              <m:rPr>
                <m:scr m:val="double-struck"/>
              </m:rPr>
              <w:rPr>
                <w:rFonts w:ascii="Cambria Math" w:hAnsi="Cambria Math"/>
                <w:sz w:val="18"/>
                <w:szCs w:val="18"/>
              </w:rPr>
              <m:t>R</m:t>
            </m:r>
          </m:e>
          <m:sup>
            <m:r>
              <w:rPr>
                <w:rFonts w:ascii="Cambria Math" w:hAnsi="Cambria Math"/>
                <w:sz w:val="18"/>
                <w:szCs w:val="18"/>
              </w:rPr>
              <m:t>d×r</m:t>
            </m:r>
          </m:sup>
        </m:sSup>
        <m:r>
          <w:rPr>
            <w:rFonts w:ascii="Cambria Math" w:hAnsi="Cambria Math"/>
            <w:sz w:val="18"/>
            <w:szCs w:val="18"/>
          </w:rPr>
          <m:t>, A∈</m:t>
        </m:r>
        <m:sSup>
          <m:sSupPr>
            <m:ctrlPr>
              <w:rPr>
                <w:rFonts w:ascii="Cambria Math" w:hAnsi="Cambria Math"/>
                <w:i/>
                <w:sz w:val="18"/>
                <w:szCs w:val="18"/>
              </w:rPr>
            </m:ctrlPr>
          </m:sSupPr>
          <m:e>
            <m:r>
              <m:rPr>
                <m:scr m:val="double-struck"/>
              </m:rPr>
              <w:rPr>
                <w:rFonts w:ascii="Cambria Math" w:hAnsi="Cambria Math"/>
                <w:sz w:val="18"/>
                <w:szCs w:val="18"/>
              </w:rPr>
              <m:t>R</m:t>
            </m:r>
          </m:e>
          <m:sup>
            <m:r>
              <w:rPr>
                <w:rFonts w:ascii="Cambria Math" w:hAnsi="Cambria Math"/>
                <w:sz w:val="18"/>
                <w:szCs w:val="18"/>
              </w:rPr>
              <m:t>r×k</m:t>
            </m:r>
          </m:sup>
        </m:sSup>
        <m:r>
          <w:rPr>
            <w:rFonts w:ascii="Cambria Math" w:hAnsi="Cambria Math"/>
            <w:sz w:val="18"/>
            <w:szCs w:val="18"/>
          </w:rPr>
          <m:t>, r≪min</m:t>
        </m:r>
        <m:d>
          <m:dPr>
            <m:ctrlPr>
              <w:rPr>
                <w:rFonts w:ascii="Cambria Math" w:hAnsi="Cambria Math"/>
                <w:i/>
                <w:sz w:val="18"/>
                <w:szCs w:val="18"/>
              </w:rPr>
            </m:ctrlPr>
          </m:dPr>
          <m:e>
            <m:r>
              <w:rPr>
                <w:rFonts w:ascii="Cambria Math" w:hAnsi="Cambria Math"/>
                <w:sz w:val="18"/>
                <w:szCs w:val="18"/>
              </w:rPr>
              <m:t>d,k</m:t>
            </m:r>
          </m:e>
        </m:d>
      </m:oMath>
      <w:r w:rsidR="00A430CE">
        <w:rPr>
          <w:sz w:val="18"/>
          <w:szCs w:val="18"/>
        </w:rPr>
        <w:t> </w:t>
      </w:r>
      <w:r w:rsidRPr="003E5AFD">
        <w:rPr>
          <w:iCs/>
          <w:sz w:val="18"/>
          <w:szCs w:val="18"/>
        </w:rPr>
        <w:t>,</w:t>
      </w:r>
      <w:r w:rsidRPr="003E5AFD">
        <w:rPr>
          <w:i/>
          <w:sz w:val="18"/>
          <w:szCs w:val="18"/>
        </w:rPr>
        <w:tab/>
      </w:r>
      <w:r w:rsidRPr="003E5AFD">
        <w:rPr>
          <w:iCs/>
          <w:sz w:val="18"/>
          <w:szCs w:val="18"/>
        </w:rPr>
        <w:t>(</w:t>
      </w:r>
      <w:r w:rsidRPr="003E5AFD">
        <w:rPr>
          <w:iCs/>
          <w:sz w:val="18"/>
          <w:szCs w:val="18"/>
        </w:rPr>
        <w:fldChar w:fldCharType="begin"/>
      </w:r>
      <w:r w:rsidRPr="003E5AFD">
        <w:rPr>
          <w:iCs/>
          <w:sz w:val="18"/>
          <w:szCs w:val="18"/>
        </w:rPr>
        <w:instrText xml:space="preserve"> SEQ Equation \* ARABIC </w:instrText>
      </w:r>
      <w:r w:rsidRPr="003E5AFD">
        <w:rPr>
          <w:iCs/>
          <w:sz w:val="18"/>
          <w:szCs w:val="18"/>
        </w:rPr>
        <w:fldChar w:fldCharType="separate"/>
      </w:r>
      <w:r w:rsidR="009728AE">
        <w:rPr>
          <w:iCs/>
          <w:noProof/>
          <w:sz w:val="18"/>
          <w:szCs w:val="18"/>
        </w:rPr>
        <w:t>1</w:t>
      </w:r>
      <w:r w:rsidRPr="003E5AFD">
        <w:rPr>
          <w:iCs/>
          <w:sz w:val="18"/>
          <w:szCs w:val="18"/>
        </w:rPr>
        <w:fldChar w:fldCharType="end"/>
      </w:r>
      <w:r w:rsidRPr="003E5AFD">
        <w:rPr>
          <w:iCs/>
          <w:sz w:val="18"/>
          <w:szCs w:val="18"/>
        </w:rPr>
        <w:t>)</w:t>
      </w:r>
    </w:p>
    <w:p w14:paraId="26D5F375" w14:textId="7CDB2E56" w:rsidR="003E5AFD" w:rsidRDefault="00454821" w:rsidP="00405F27">
      <w:pPr>
        <w:spacing w:after="120" w:line="240" w:lineRule="auto"/>
        <w:jc w:val="both"/>
        <w:rPr>
          <w:rFonts w:ascii="Times New Roman" w:hAnsi="Times New Roman" w:cs="Times New Roman"/>
          <w:sz w:val="20"/>
        </w:rPr>
      </w:pPr>
      <w:r w:rsidRPr="00C021B7">
        <w:rPr>
          <w:rFonts w:ascii="Times New Roman" w:hAnsi="Times New Roman" w:cs="Times New Roman"/>
          <w:sz w:val="20"/>
        </w:rPr>
        <w:t xml:space="preserve">where only </w:t>
      </w:r>
      <m:oMath>
        <m:r>
          <w:rPr>
            <w:rFonts w:ascii="Cambria Math" w:hAnsi="Cambria Math" w:cs="Times New Roman"/>
            <w:sz w:val="20"/>
          </w:rPr>
          <m:t>A</m:t>
        </m:r>
      </m:oMath>
      <w:r w:rsidRPr="00C021B7">
        <w:rPr>
          <w:rFonts w:ascii="Times New Roman" w:hAnsi="Times New Roman" w:cs="Times New Roman"/>
          <w:sz w:val="20"/>
        </w:rPr>
        <w:t xml:space="preserve"> and </w:t>
      </w:r>
      <m:oMath>
        <m:r>
          <w:rPr>
            <w:rFonts w:ascii="Cambria Math" w:hAnsi="Cambria Math" w:cs="Times New Roman"/>
            <w:sz w:val="20"/>
          </w:rPr>
          <m:t>B</m:t>
        </m:r>
      </m:oMath>
      <w:r w:rsidRPr="00C021B7">
        <w:rPr>
          <w:rFonts w:ascii="Times New Roman" w:hAnsi="Times New Roman" w:cs="Times New Roman"/>
          <w:sz w:val="20"/>
        </w:rPr>
        <w:t xml:space="preserve"> are trained and the rank </w:t>
      </w:r>
      <m:oMath>
        <m:r>
          <w:rPr>
            <w:rFonts w:ascii="Cambria Math" w:hAnsi="Cambria Math" w:cs="Times New Roman"/>
            <w:sz w:val="20"/>
          </w:rPr>
          <m:t>r</m:t>
        </m:r>
      </m:oMath>
      <w:r w:rsidRPr="00C021B7">
        <w:rPr>
          <w:rFonts w:ascii="Times New Roman" w:hAnsi="Times New Roman" w:cs="Times New Roman"/>
          <w:sz w:val="20"/>
        </w:rPr>
        <w:t xml:space="preserve"> is far smaller than the layer dimensions; we use </w:t>
      </w:r>
      <m:oMath>
        <m:r>
          <m:rPr>
            <m:sty m:val="p"/>
          </m:rPr>
          <w:rPr>
            <w:rFonts w:ascii="Cambria Math" w:hAnsi="Cambria Math" w:cs="Times New Roman"/>
            <w:sz w:val="20"/>
          </w:rPr>
          <m:t>r = 8</m:t>
        </m:r>
      </m:oMath>
      <w:r w:rsidRPr="00C021B7">
        <w:rPr>
          <w:rFonts w:ascii="Times New Roman" w:hAnsi="Times New Roman" w:cs="Times New Roman"/>
          <w:sz w:val="20"/>
        </w:rPr>
        <w:t xml:space="preserve"> and </w:t>
      </w:r>
      <m:oMath>
        <m:r>
          <m:rPr>
            <m:sty m:val="p"/>
          </m:rPr>
          <w:rPr>
            <w:rFonts w:ascii="Cambria Math" w:hAnsi="Cambria Math" w:cs="Times New Roman"/>
            <w:sz w:val="20"/>
          </w:rPr>
          <m:t>α = 16</m:t>
        </m:r>
      </m:oMath>
      <w:r w:rsidRPr="00C021B7">
        <w:rPr>
          <w:rFonts w:ascii="Times New Roman" w:hAnsi="Times New Roman" w:cs="Times New Roman"/>
          <w:sz w:val="20"/>
        </w:rPr>
        <w:t xml:space="preserve">, injected into the attention projections. The frozen probe is the </w:t>
      </w:r>
      <m:oMath>
        <m:r>
          <m:rPr>
            <m:sty m:val="p"/>
          </m:rPr>
          <w:rPr>
            <w:rFonts w:ascii="Cambria Math" w:hAnsi="Cambria Math" w:cs="Times New Roman"/>
            <w:sz w:val="20"/>
          </w:rPr>
          <m:t>r=0</m:t>
        </m:r>
      </m:oMath>
      <w:r w:rsidRPr="00C021B7">
        <w:rPr>
          <w:rFonts w:ascii="Times New Roman" w:hAnsi="Times New Roman" w:cs="Times New Roman"/>
          <w:sz w:val="20"/>
        </w:rPr>
        <w:t xml:space="preserve"> special case in which the encoder does not move at all. Both regimes </w:t>
      </w:r>
      <w:r w:rsidR="0034395B" w:rsidRPr="00C021B7">
        <w:rPr>
          <w:rFonts w:ascii="Times New Roman" w:hAnsi="Times New Roman" w:cs="Times New Roman"/>
          <w:sz w:val="20"/>
        </w:rPr>
        <w:t>optimize</w:t>
      </w:r>
      <w:r w:rsidRPr="00C021B7">
        <w:rPr>
          <w:rFonts w:ascii="Times New Roman" w:hAnsi="Times New Roman" w:cs="Times New Roman"/>
          <w:sz w:val="20"/>
        </w:rPr>
        <w:t xml:space="preserve"> a class-weighted cross-entropy over the labelled frames,</w:t>
      </w:r>
    </w:p>
    <w:p w14:paraId="1D931C7C" w14:textId="1103C19D" w:rsidR="00454821" w:rsidRPr="003E5AFD" w:rsidRDefault="003E5AFD" w:rsidP="00405F27">
      <w:pPr>
        <w:pStyle w:val="Equation"/>
        <w:ind w:left="187"/>
        <w:rPr>
          <w:rFonts w:ascii="Cambria Math" w:hAnsi="Cambria Math"/>
          <w:i/>
          <w:sz w:val="18"/>
          <w:szCs w:val="18"/>
        </w:rPr>
      </w:pPr>
      <m:oMath>
        <m:r>
          <m:rPr>
            <m:scr m:val="script"/>
          </m:rPr>
          <w:rPr>
            <w:rFonts w:ascii="Cambria Math" w:hAnsi="Cambria Math"/>
            <w:sz w:val="18"/>
            <w:szCs w:val="18"/>
          </w:rPr>
          <m:t>L=-</m:t>
        </m:r>
        <m:f>
          <m:fPr>
            <m:ctrlPr>
              <w:rPr>
                <w:rFonts w:ascii="Cambria Math" w:hAnsi="Cambria Math"/>
                <w:i/>
                <w:sz w:val="18"/>
                <w:szCs w:val="18"/>
              </w:rPr>
            </m:ctrlPr>
          </m:fPr>
          <m:num>
            <m:r>
              <w:rPr>
                <w:rFonts w:ascii="Cambria Math" w:hAnsi="Cambria Math"/>
                <w:sz w:val="18"/>
                <w:szCs w:val="18"/>
              </w:rPr>
              <m:t>1</m:t>
            </m:r>
          </m:num>
          <m:den>
            <m:d>
              <m:dPr>
                <m:begChr m:val="|"/>
                <m:endChr m:val="|"/>
                <m:ctrlPr>
                  <w:rPr>
                    <w:rFonts w:ascii="Cambria Math" w:hAnsi="Cambria Math"/>
                    <w:i/>
                    <w:sz w:val="18"/>
                    <w:szCs w:val="18"/>
                  </w:rPr>
                </m:ctrlPr>
              </m:dPr>
              <m:e>
                <m:r>
                  <m:rPr>
                    <m:scr m:val="script"/>
                  </m:rPr>
                  <w:rPr>
                    <w:rFonts w:ascii="Cambria Math" w:hAnsi="Cambria Math"/>
                    <w:sz w:val="18"/>
                    <w:szCs w:val="18"/>
                  </w:rPr>
                  <m:t>M</m:t>
                </m:r>
              </m:e>
            </m:d>
          </m:den>
        </m:f>
        <m:nary>
          <m:naryPr>
            <m:chr m:val="∑"/>
            <m:limLoc m:val="undOvr"/>
            <m:grow m:val="1"/>
            <m:supHide m:val="1"/>
            <m:ctrlPr>
              <w:rPr>
                <w:rFonts w:ascii="Cambria Math" w:hAnsi="Cambria Math"/>
                <w:i/>
                <w:sz w:val="18"/>
                <w:szCs w:val="18"/>
              </w:rPr>
            </m:ctrlPr>
          </m:naryPr>
          <m:sub>
            <m:r>
              <w:rPr>
                <w:rFonts w:ascii="Cambria Math" w:hAnsi="Cambria Math"/>
                <w:sz w:val="18"/>
                <w:szCs w:val="18"/>
              </w:rPr>
              <m:t>i</m:t>
            </m:r>
            <m:r>
              <m:rPr>
                <m:scr m:val="script"/>
              </m:rPr>
              <w:rPr>
                <w:rFonts w:ascii="Cambria Math" w:hAnsi="Cambria Math"/>
                <w:sz w:val="18"/>
                <w:szCs w:val="18"/>
              </w:rPr>
              <m:t>∈M</m:t>
            </m:r>
          </m:sub>
          <m:sup/>
          <m:e>
            <m:r>
              <w:rPr>
                <w:rFonts w:ascii="Cambria Math" w:hAnsi="Cambria Math"/>
                <w:sz w:val="18"/>
                <w:szCs w:val="18"/>
              </w:rPr>
              <m:t> </m:t>
            </m:r>
          </m:e>
        </m:nary>
        <m:sSub>
          <m:sSubPr>
            <m:ctrlPr>
              <w:rPr>
                <w:rFonts w:ascii="Cambria Math" w:hAnsi="Cambria Math"/>
                <w:i/>
                <w:sz w:val="18"/>
                <w:szCs w:val="18"/>
              </w:rPr>
            </m:ctrlPr>
          </m:sSubPr>
          <m:e>
            <m:r>
              <w:rPr>
                <w:rFonts w:ascii="Cambria Math" w:hAnsi="Cambria Math"/>
                <w:sz w:val="18"/>
                <w:szCs w:val="18"/>
              </w:rPr>
              <m:t>w</m:t>
            </m:r>
          </m:e>
          <m:sub>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sub>
        </m:sSub>
        <m:func>
          <m:funcPr>
            <m:ctrlPr>
              <w:rPr>
                <w:rFonts w:ascii="Cambria Math" w:hAnsi="Cambria Math"/>
                <w:i/>
                <w:sz w:val="18"/>
                <w:szCs w:val="18"/>
              </w:rPr>
            </m:ctrlPr>
          </m:funcPr>
          <m:fName>
            <m:r>
              <w:rPr>
                <w:rFonts w:ascii="Cambria Math" w:hAnsi="Cambria Math"/>
                <w:sz w:val="18"/>
                <w:szCs w:val="18"/>
              </w:rPr>
              <m:t>log</m:t>
            </m:r>
          </m:fName>
          <m:e>
            <m:sSub>
              <m:sSubPr>
                <m:ctrlPr>
                  <w:rPr>
                    <w:rFonts w:ascii="Cambria Math" w:hAnsi="Cambria Math"/>
                    <w:i/>
                    <w:sz w:val="18"/>
                    <w:szCs w:val="18"/>
                  </w:rPr>
                </m:ctrlPr>
              </m:sSubPr>
              <m:e>
                <m:acc>
                  <m:accPr>
                    <m:chr m:val="ˆ"/>
                    <m:ctrlPr>
                      <w:rPr>
                        <w:rFonts w:ascii="Cambria Math" w:hAnsi="Cambria Math"/>
                        <w:i/>
                        <w:sz w:val="18"/>
                        <w:szCs w:val="18"/>
                      </w:rPr>
                    </m:ctrlPr>
                  </m:accPr>
                  <m:e>
                    <m:r>
                      <w:rPr>
                        <w:rFonts w:ascii="Cambria Math" w:hAnsi="Cambria Math"/>
                        <w:sz w:val="18"/>
                        <w:szCs w:val="18"/>
                      </w:rPr>
                      <m:t>p</m:t>
                    </m:r>
                  </m:e>
                </m:acc>
              </m:e>
              <m:sub>
                <m:r>
                  <w:rPr>
                    <w:rFonts w:ascii="Cambria Math" w:hAnsi="Cambria Math"/>
                    <w:sz w:val="18"/>
                    <w:szCs w:val="18"/>
                  </w:rPr>
                  <m:t xml:space="preserve">i, </m:t>
                </m:r>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sub>
            </m:sSub>
          </m:e>
        </m:func>
      </m:oMath>
      <w:r w:rsidR="00A430CE">
        <w:rPr>
          <w:sz w:val="18"/>
          <w:szCs w:val="18"/>
        </w:rPr>
        <w:t> </w:t>
      </w:r>
      <w:r w:rsidRPr="003E5AFD">
        <w:rPr>
          <w:sz w:val="18"/>
          <w:szCs w:val="18"/>
        </w:rPr>
        <w:t xml:space="preserve">, </w:t>
      </w:r>
      <w:r w:rsidRPr="003E5AFD">
        <w:rPr>
          <w:sz w:val="18"/>
          <w:szCs w:val="18"/>
        </w:rPr>
        <w:tab/>
        <w:t>(</w:t>
      </w:r>
      <w:r w:rsidRPr="003E5AFD">
        <w:rPr>
          <w:sz w:val="18"/>
          <w:szCs w:val="18"/>
        </w:rPr>
        <w:fldChar w:fldCharType="begin"/>
      </w:r>
      <w:r w:rsidRPr="003E5AFD">
        <w:rPr>
          <w:sz w:val="18"/>
          <w:szCs w:val="18"/>
        </w:rPr>
        <w:instrText xml:space="preserve"> SEQ Equation \* ARABIC </w:instrText>
      </w:r>
      <w:r w:rsidRPr="003E5AFD">
        <w:rPr>
          <w:sz w:val="18"/>
          <w:szCs w:val="18"/>
        </w:rPr>
        <w:fldChar w:fldCharType="separate"/>
      </w:r>
      <w:r w:rsidR="009728AE">
        <w:rPr>
          <w:noProof/>
          <w:sz w:val="18"/>
          <w:szCs w:val="18"/>
        </w:rPr>
        <w:t>2</w:t>
      </w:r>
      <w:r w:rsidRPr="003E5AFD">
        <w:rPr>
          <w:sz w:val="18"/>
          <w:szCs w:val="18"/>
        </w:rPr>
        <w:fldChar w:fldCharType="end"/>
      </w:r>
      <w:r w:rsidRPr="003E5AFD">
        <w:rPr>
          <w:sz w:val="18"/>
          <w:szCs w:val="18"/>
        </w:rPr>
        <w:t>)</w:t>
      </w:r>
    </w:p>
    <w:p w14:paraId="6384110F" w14:textId="3EF82E4C" w:rsidR="00454821" w:rsidRPr="00C021B7" w:rsidRDefault="00454821" w:rsidP="00405F27">
      <w:pPr>
        <w:spacing w:after="120" w:line="240" w:lineRule="auto"/>
        <w:jc w:val="both"/>
        <w:rPr>
          <w:rFonts w:ascii="Times New Roman" w:hAnsi="Times New Roman" w:cs="Times New Roman"/>
        </w:rPr>
      </w:pPr>
      <w:r w:rsidRPr="00C021B7">
        <w:rPr>
          <w:rFonts w:ascii="Times New Roman" w:hAnsi="Times New Roman" w:cs="Times New Roman"/>
          <w:sz w:val="20"/>
        </w:rPr>
        <w:t xml:space="preserve">where </w:t>
      </w:r>
      <m:oMath>
        <m:r>
          <w:rPr>
            <w:rFonts w:ascii="Cambria Math" w:hAnsi="Cambria Math" w:cs="Times New Roman"/>
            <w:sz w:val="20"/>
          </w:rPr>
          <m:t>M</m:t>
        </m:r>
      </m:oMath>
      <w:r w:rsidRPr="00C021B7">
        <w:rPr>
          <w:rFonts w:ascii="Times New Roman" w:hAnsi="Times New Roman" w:cs="Times New Roman"/>
          <w:sz w:val="20"/>
        </w:rPr>
        <w:t xml:space="preserve"> is the set of frames whose reference label is known, the weights counter class imbalance, and the best checkpoint is chosen by macro-F1 on the development set. Because LoRA leaves the pretrained weights in place and learns only a low-rank correction, it is expected to preserve the encoder's transferable features while nudging them toward the task</w:t>
      </w:r>
      <w:r w:rsidR="003E5AFD">
        <w:rPr>
          <w:rFonts w:ascii="Times New Roman" w:hAnsi="Times New Roman" w:cs="Times New Roman"/>
          <w:sz w:val="20"/>
        </w:rPr>
        <w:t>. W</w:t>
      </w:r>
      <w:r w:rsidRPr="00C021B7">
        <w:rPr>
          <w:rFonts w:ascii="Times New Roman" w:hAnsi="Times New Roman" w:cs="Times New Roman"/>
          <w:sz w:val="20"/>
        </w:rPr>
        <w:t xml:space="preserve">hether it does so in practice is one of the questions we </w:t>
      </w:r>
      <w:r w:rsidR="00844640">
        <w:rPr>
          <w:rFonts w:ascii="Times New Roman" w:hAnsi="Times New Roman" w:cs="Times New Roman"/>
          <w:sz w:val="20"/>
        </w:rPr>
        <w:t>evaluate in this work.</w:t>
      </w:r>
    </w:p>
    <w:p w14:paraId="599A6906" w14:textId="7C87A5F4" w:rsidR="00F548A4" w:rsidRPr="00C021B7" w:rsidRDefault="00844640" w:rsidP="00405F27">
      <w:pPr>
        <w:pStyle w:val="Heading2"/>
        <w:spacing w:before="0" w:after="120" w:line="240" w:lineRule="auto"/>
        <w:rPr>
          <w:rFonts w:cs="Times New Roman"/>
        </w:rPr>
      </w:pPr>
      <w:r>
        <w:rPr>
          <w:rFonts w:cs="Times New Roman"/>
        </w:rPr>
        <w:t xml:space="preserve">A </w:t>
      </w:r>
      <w:r w:rsidR="00454821" w:rsidRPr="00C021B7">
        <w:rPr>
          <w:rFonts w:cs="Times New Roman"/>
        </w:rPr>
        <w:t>Convolutional</w:t>
      </w:r>
      <w:r w:rsidR="000944CA" w:rsidRPr="00C021B7">
        <w:rPr>
          <w:rFonts w:cs="Times New Roman"/>
        </w:rPr>
        <w:t xml:space="preserve"> </w:t>
      </w:r>
      <w:r>
        <w:rPr>
          <w:rFonts w:cs="Times New Roman"/>
        </w:rPr>
        <w:t>Neural Network B</w:t>
      </w:r>
      <w:r w:rsidR="000944CA" w:rsidRPr="00C021B7">
        <w:rPr>
          <w:rFonts w:cs="Times New Roman"/>
        </w:rPr>
        <w:t>aseline</w:t>
      </w:r>
    </w:p>
    <w:p w14:paraId="204F26BC" w14:textId="3D353C42" w:rsidR="00844640" w:rsidRDefault="00844640" w:rsidP="00405F27">
      <w:pPr>
        <w:pStyle w:val="BodyText"/>
        <w:widowControl w:val="0"/>
        <w:spacing w:line="240" w:lineRule="auto"/>
        <w:jc w:val="both"/>
        <w:rPr>
          <w:rFonts w:ascii="Times New Roman" w:hAnsi="Times New Roman" w:cs="Times New Roman"/>
          <w:sz w:val="20"/>
          <w:szCs w:val="20"/>
        </w:rPr>
      </w:pPr>
      <w:r w:rsidRPr="00844640">
        <w:rPr>
          <w:rFonts w:ascii="Times New Roman" w:hAnsi="Times New Roman" w:cs="Times New Roman"/>
          <w:sz w:val="20"/>
          <w:szCs w:val="20"/>
        </w:rPr>
        <w:t xml:space="preserve">Our baseline is an EfficientNet-B0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_Ref236221062 \r </w:instrText>
      </w:r>
      <w:r>
        <w:rPr>
          <w:rFonts w:ascii="Times New Roman" w:hAnsi="Times New Roman" w:cs="Times New Roman"/>
          <w:sz w:val="20"/>
          <w:szCs w:val="20"/>
        </w:rPr>
        <w:fldChar w:fldCharType="separate"/>
      </w:r>
      <w:r w:rsidR="009728AE">
        <w:rPr>
          <w:rFonts w:ascii="Times New Roman" w:hAnsi="Times New Roman" w:cs="Times New Roman"/>
          <w:sz w:val="20"/>
          <w:szCs w:val="20"/>
        </w:rPr>
        <w:t>[18]</w:t>
      </w:r>
      <w:r>
        <w:rPr>
          <w:rFonts w:ascii="Times New Roman" w:hAnsi="Times New Roman" w:cs="Times New Roman"/>
          <w:sz w:val="20"/>
          <w:szCs w:val="20"/>
        </w:rPr>
        <w:fldChar w:fldCharType="end"/>
      </w:r>
      <w:r w:rsidRPr="00844640">
        <w:rPr>
          <w:rFonts w:ascii="Times New Roman" w:hAnsi="Times New Roman" w:cs="Times New Roman"/>
          <w:sz w:val="20"/>
          <w:szCs w:val="20"/>
        </w:rPr>
        <w:t xml:space="preserve"> trained from scratch on the same frames using the identical decoding, training, and evaluation pipeline. It represents the conventional convolutional </w:t>
      </w:r>
      <w:r w:rsidR="00F85635">
        <w:rPr>
          <w:rFonts w:ascii="Times New Roman" w:hAnsi="Times New Roman" w:cs="Times New Roman"/>
          <w:sz w:val="20"/>
          <w:szCs w:val="20"/>
        </w:rPr>
        <w:t xml:space="preserve">neural network (CNN) </w:t>
      </w:r>
      <w:r w:rsidRPr="00844640">
        <w:rPr>
          <w:rFonts w:ascii="Times New Roman" w:hAnsi="Times New Roman" w:cs="Times New Roman"/>
          <w:sz w:val="20"/>
          <w:szCs w:val="20"/>
        </w:rPr>
        <w:t xml:space="preserve">approach and reproduces the benchmark system previously established for this corpus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REF _Ref236220884 \r </w:instrText>
      </w:r>
      <w:r>
        <w:rPr>
          <w:rFonts w:ascii="Times New Roman" w:hAnsi="Times New Roman" w:cs="Times New Roman"/>
          <w:sz w:val="20"/>
          <w:szCs w:val="20"/>
        </w:rPr>
        <w:fldChar w:fldCharType="separate"/>
      </w:r>
      <w:r w:rsidR="009728AE">
        <w:rPr>
          <w:rFonts w:ascii="Times New Roman" w:hAnsi="Times New Roman" w:cs="Times New Roman"/>
          <w:sz w:val="20"/>
          <w:szCs w:val="20"/>
        </w:rPr>
        <w:t>[2]</w:t>
      </w:r>
      <w:r>
        <w:rPr>
          <w:rFonts w:ascii="Times New Roman" w:hAnsi="Times New Roman" w:cs="Times New Roman"/>
          <w:sz w:val="20"/>
          <w:szCs w:val="20"/>
        </w:rPr>
        <w:fldChar w:fldCharType="end"/>
      </w:r>
      <w:r w:rsidRPr="00844640">
        <w:rPr>
          <w:rFonts w:ascii="Times New Roman" w:hAnsi="Times New Roman" w:cs="Times New Roman"/>
          <w:sz w:val="20"/>
          <w:szCs w:val="20"/>
        </w:rPr>
        <w:t>. The baseline is decoded and evaluated identically to the foundation models to ensure a fair comparison. Because LoRA is not applicable to CNNs, all EfficientNet-B0 weights are optimized during training</w:t>
      </w:r>
      <w:r w:rsidR="00F85635">
        <w:rPr>
          <w:rFonts w:ascii="Times New Roman" w:hAnsi="Times New Roman" w:cs="Times New Roman"/>
          <w:sz w:val="20"/>
          <w:szCs w:val="20"/>
        </w:rPr>
        <w:t>.</w:t>
      </w:r>
    </w:p>
    <w:p w14:paraId="2CD48564" w14:textId="789BAD23" w:rsidR="00F548A4" w:rsidRPr="00C021B7" w:rsidRDefault="000944CA" w:rsidP="00405F27">
      <w:pPr>
        <w:pStyle w:val="Heading2"/>
        <w:spacing w:before="0" w:after="120" w:line="240" w:lineRule="auto"/>
        <w:rPr>
          <w:rFonts w:cs="Times New Roman"/>
        </w:rPr>
      </w:pPr>
      <w:r w:rsidRPr="00C021B7">
        <w:rPr>
          <w:rFonts w:cs="Times New Roman"/>
        </w:rPr>
        <w:t>Polyform region forming</w:t>
      </w:r>
    </w:p>
    <w:p w14:paraId="79882FCA" w14:textId="70CBDD28" w:rsidR="003253C8" w:rsidRPr="00C021B7" w:rsidRDefault="00F85635" w:rsidP="00405F27">
      <w:pPr>
        <w:pStyle w:val="BodyText"/>
        <w:widowControl w:val="0"/>
        <w:spacing w:line="240" w:lineRule="auto"/>
        <w:jc w:val="both"/>
        <w:rPr>
          <w:rFonts w:ascii="Times New Roman" w:hAnsi="Times New Roman" w:cs="Times New Roman"/>
          <w:sz w:val="20"/>
          <w:szCs w:val="20"/>
        </w:rPr>
      </w:pPr>
      <w:r w:rsidRPr="00721152">
        <w:rPr>
          <w:rFonts w:cs="Times New Roman"/>
          <w:noProof/>
        </w:rPr>
        <mc:AlternateContent>
          <mc:Choice Requires="wps">
            <w:drawing>
              <wp:anchor distT="137160" distB="137160" distL="114300" distR="114300" simplePos="0" relativeHeight="251660288" behindDoc="0" locked="0" layoutInCell="1" allowOverlap="1" wp14:anchorId="39D0A5DF" wp14:editId="45ACAC28">
                <wp:simplePos x="0" y="0"/>
                <wp:positionH relativeFrom="margin">
                  <wp:posOffset>0</wp:posOffset>
                </wp:positionH>
                <wp:positionV relativeFrom="margin">
                  <wp:posOffset>6010910</wp:posOffset>
                </wp:positionV>
                <wp:extent cx="5934075" cy="2221230"/>
                <wp:effectExtent l="0" t="0" r="0" b="1270"/>
                <wp:wrapTopAndBottom/>
                <wp:docPr id="79410033" name="Text Box 2"/>
                <wp:cNvGraphicFramePr/>
                <a:graphic xmlns:a="http://schemas.openxmlformats.org/drawingml/2006/main">
                  <a:graphicData uri="http://schemas.microsoft.com/office/word/2010/wordprocessingShape">
                    <wps:wsp>
                      <wps:cNvSpPr txBox="1"/>
                      <wps:spPr>
                        <a:xfrm>
                          <a:off x="0" y="0"/>
                          <a:ext cx="5934075" cy="2221230"/>
                        </a:xfrm>
                        <a:prstGeom prst="rect">
                          <a:avLst/>
                        </a:prstGeom>
                        <a:solidFill>
                          <a:schemeClr val="lt1"/>
                        </a:solidFill>
                        <a:ln w="6350">
                          <a:noFill/>
                        </a:ln>
                      </wps:spPr>
                      <wps:txbx>
                        <w:txbxContent>
                          <w:p w14:paraId="63569149" w14:textId="77777777" w:rsidR="00CF5E59" w:rsidRDefault="00CF5E59" w:rsidP="00F85635">
                            <w:pPr>
                              <w:pStyle w:val="Caption"/>
                              <w:spacing w:after="120"/>
                              <w:jc w:val="center"/>
                              <w:rPr>
                                <w:rFonts w:ascii="Times New Roman" w:hAnsi="Times New Roman" w:cs="Times New Roman"/>
                                <w:i w:val="0"/>
                                <w:iCs w:val="0"/>
                                <w:color w:val="auto"/>
                              </w:rPr>
                            </w:pPr>
                            <w:bookmarkStart w:id="9" w:name="_Ref235948983"/>
                            <w:r>
                              <w:rPr>
                                <w:noProof/>
                              </w:rPr>
                              <w:drawing>
                                <wp:inline distT="0" distB="0" distL="0" distR="0" wp14:anchorId="2FAC9F57" wp14:editId="02B9E133">
                                  <wp:extent cx="5781679" cy="1851285"/>
                                  <wp:effectExtent l="0" t="0" r="0" b="3175"/>
                                  <wp:docPr id="1985734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53239" name=""/>
                                          <pic:cNvPicPr/>
                                        </pic:nvPicPr>
                                        <pic:blipFill>
                                          <a:blip r:embed="rId13"/>
                                          <a:stretch>
                                            <a:fillRect/>
                                          </a:stretch>
                                        </pic:blipFill>
                                        <pic:spPr>
                                          <a:xfrm>
                                            <a:off x="0" y="0"/>
                                            <a:ext cx="5837190" cy="1869059"/>
                                          </a:xfrm>
                                          <a:prstGeom prst="rect">
                                            <a:avLst/>
                                          </a:prstGeom>
                                        </pic:spPr>
                                      </pic:pic>
                                    </a:graphicData>
                                  </a:graphic>
                                </wp:inline>
                              </w:drawing>
                            </w:r>
                          </w:p>
                          <w:p w14:paraId="748C9B38" w14:textId="3871BD18" w:rsidR="009E6F97" w:rsidRPr="00F74E5B" w:rsidRDefault="009E6F97" w:rsidP="00F85635">
                            <w:pPr>
                              <w:pStyle w:val="Caption"/>
                              <w:spacing w:after="120"/>
                              <w:rPr>
                                <w:rFonts w:ascii="Times New Roman" w:hAnsi="Times New Roman" w:cs="Times New Roman"/>
                                <w:sz w:val="20"/>
                                <w:szCs w:val="20"/>
                              </w:rPr>
                            </w:pPr>
                            <w:bookmarkStart w:id="10" w:name="_Ref236339504"/>
                            <w:r w:rsidRPr="00A41012">
                              <w:rPr>
                                <w:rFonts w:ascii="Times New Roman" w:hAnsi="Times New Roman" w:cs="Times New Roman"/>
                                <w:i w:val="0"/>
                                <w:iCs w:val="0"/>
                                <w:color w:val="auto"/>
                              </w:rPr>
                              <w:t xml:space="preserve">Figure </w:t>
                            </w:r>
                            <w:r w:rsidRPr="00A41012">
                              <w:rPr>
                                <w:rFonts w:ascii="Times New Roman" w:hAnsi="Times New Roman" w:cs="Times New Roman"/>
                                <w:i w:val="0"/>
                                <w:iCs w:val="0"/>
                                <w:color w:val="auto"/>
                              </w:rPr>
                              <w:fldChar w:fldCharType="begin"/>
                            </w:r>
                            <w:r w:rsidRPr="00A41012">
                              <w:rPr>
                                <w:rFonts w:ascii="Times New Roman" w:hAnsi="Times New Roman" w:cs="Times New Roman"/>
                                <w:i w:val="0"/>
                                <w:iCs w:val="0"/>
                                <w:color w:val="auto"/>
                              </w:rPr>
                              <w:instrText xml:space="preserve"> SEQ Figure \* ARABIC </w:instrText>
                            </w:r>
                            <w:r w:rsidRPr="00A41012">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2</w:t>
                            </w:r>
                            <w:r w:rsidRPr="00A41012">
                              <w:rPr>
                                <w:rFonts w:ascii="Times New Roman" w:hAnsi="Times New Roman" w:cs="Times New Roman"/>
                                <w:i w:val="0"/>
                                <w:iCs w:val="0"/>
                                <w:color w:val="auto"/>
                              </w:rPr>
                              <w:fldChar w:fldCharType="end"/>
                            </w:r>
                            <w:bookmarkEnd w:id="9"/>
                            <w:bookmarkEnd w:id="10"/>
                            <w:r w:rsidRPr="00A41012">
                              <w:rPr>
                                <w:rFonts w:ascii="Times New Roman" w:hAnsi="Times New Roman" w:cs="Times New Roman"/>
                                <w:i w:val="0"/>
                                <w:iCs w:val="0"/>
                                <w:color w:val="auto"/>
                              </w:rPr>
                              <w:t xml:space="preserve">. </w:t>
                            </w:r>
                            <w:r w:rsidR="00F85635">
                              <w:rPr>
                                <w:rFonts w:ascii="Times New Roman" w:hAnsi="Times New Roman" w:cs="Times New Roman"/>
                                <w:i w:val="0"/>
                                <w:iCs w:val="0"/>
                                <w:color w:val="auto"/>
                              </w:rPr>
                              <w:t>A demonstration of how the p</w:t>
                            </w:r>
                            <w:r w:rsidR="00CF5E59" w:rsidRPr="00CF5E59">
                              <w:rPr>
                                <w:rFonts w:ascii="Times New Roman" w:hAnsi="Times New Roman" w:cs="Times New Roman"/>
                                <w:i w:val="0"/>
                                <w:iCs w:val="0"/>
                                <w:color w:val="auto"/>
                              </w:rPr>
                              <w:t xml:space="preserve">olyform </w:t>
                            </w:r>
                            <w:r w:rsidR="00F85635">
                              <w:rPr>
                                <w:rFonts w:ascii="Times New Roman" w:hAnsi="Times New Roman" w:cs="Times New Roman"/>
                                <w:i w:val="0"/>
                                <w:iCs w:val="0"/>
                                <w:color w:val="auto"/>
                              </w:rPr>
                              <w:t xml:space="preserve">algorithm </w:t>
                            </w:r>
                            <w:r w:rsidR="00CF5E59" w:rsidRPr="00CF5E59">
                              <w:rPr>
                                <w:rFonts w:ascii="Times New Roman" w:hAnsi="Times New Roman" w:cs="Times New Roman"/>
                                <w:i w:val="0"/>
                                <w:iCs w:val="0"/>
                                <w:color w:val="auto"/>
                              </w:rPr>
                              <w:t>splits a</w:t>
                            </w:r>
                            <w:r w:rsidR="00CF5E59">
                              <w:rPr>
                                <w:rFonts w:ascii="Times New Roman" w:hAnsi="Times New Roman" w:cs="Times New Roman"/>
                                <w:i w:val="0"/>
                                <w:iCs w:val="0"/>
                                <w:color w:val="auto"/>
                              </w:rPr>
                              <w:t>n</w:t>
                            </w:r>
                            <w:r w:rsidR="00CF5E59" w:rsidRPr="00CF5E59">
                              <w:rPr>
                                <w:rFonts w:ascii="Times New Roman" w:hAnsi="Times New Roman" w:cs="Times New Roman"/>
                                <w:i w:val="0"/>
                                <w:iCs w:val="0"/>
                                <w:color w:val="auto"/>
                              </w:rPr>
                              <w:t xml:space="preserve"> </w:t>
                            </w:r>
                            <w:r w:rsidR="00CF5E59">
                              <w:rPr>
                                <w:rFonts w:ascii="Times New Roman" w:hAnsi="Times New Roman" w:cs="Times New Roman"/>
                                <w:i w:val="0"/>
                                <w:iCs w:val="0"/>
                                <w:color w:val="auto"/>
                              </w:rPr>
                              <w:t xml:space="preserve">invasive </w:t>
                            </w:r>
                            <w:r w:rsidR="00CF5E59" w:rsidRPr="00CF5E59">
                              <w:rPr>
                                <w:rFonts w:ascii="Times New Roman" w:hAnsi="Times New Roman" w:cs="Times New Roman"/>
                                <w:i w:val="0"/>
                                <w:iCs w:val="0"/>
                                <w:color w:val="auto"/>
                              </w:rPr>
                              <w:t>carcinoma region that encloses a DCIS focus into valid, non-overlapping polygons without relabeling any frame</w:t>
                            </w:r>
                            <w:r w:rsidR="00405F27">
                              <w:rPr>
                                <w:rFonts w:ascii="Times New Roman" w:hAnsi="Times New Roman" w:cs="Times New Roman"/>
                                <w:i w:val="0"/>
                                <w:iCs w:val="0"/>
                                <w:color w:val="auto"/>
                              </w:rPr>
                              <w:t xml:space="preserve"> </w:t>
                            </w:r>
                            <w:r w:rsidRPr="00A41012">
                              <w:rPr>
                                <w:rFonts w:ascii="Times New Roman" w:hAnsi="Times New Roman" w:cs="Times New Roman"/>
                                <w:i w:val="0"/>
                                <w:iCs w:val="0"/>
                                <w:color w:val="auto"/>
                              </w:rPr>
                              <w:t>(right).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0A5DF" id="Text Box 2" o:spid="_x0000_s1028" type="#_x0000_t202" style="position:absolute;left:0;text-align:left;margin-left:0;margin-top:473.3pt;width:467.25pt;height:174.9pt;z-index:251660288;visibility:visible;mso-wrap-style:square;mso-width-percent:0;mso-height-percent:0;mso-wrap-distance-left:9pt;mso-wrap-distance-top:10.8pt;mso-wrap-distance-right:9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" fillcolor="white [3201]" stroked="f" strokeweight=".5pt">
                <v:textbox inset="0,0,0,0">
                  <w:txbxContent>
                    <w:p w14:paraId="63569149" w14:textId="77777777" w:rsidR="00CF5E59" w:rsidRDefault="00CF5E59" w:rsidP="00F85635">
                      <w:pPr>
                        <w:pStyle w:val="Caption"/>
                        <w:spacing w:after="120"/>
                        <w:jc w:val="center"/>
                        <w:rPr>
                          <w:rFonts w:ascii="Times New Roman" w:hAnsi="Times New Roman" w:cs="Times New Roman"/>
                          <w:i w:val="0"/>
                          <w:iCs w:val="0"/>
                          <w:color w:val="auto"/>
                        </w:rPr>
                      </w:pPr>
                      <w:bookmarkStart w:id="33" w:name="_Ref235948983"/>
                      <w:r>
                        <w:rPr>
                          <w:noProof/>
                        </w:rPr>
                        <w:drawing>
                          <wp:inline distT="0" distB="0" distL="0" distR="0" wp14:anchorId="2FAC9F57" wp14:editId="02B9E133">
                            <wp:extent cx="5781679" cy="1851285"/>
                            <wp:effectExtent l="0" t="0" r="0" b="3175"/>
                            <wp:docPr id="1985734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853239" name=""/>
                                    <pic:cNvPicPr/>
                                  </pic:nvPicPr>
                                  <pic:blipFill>
                                    <a:blip r:embed="rId14"/>
                                    <a:stretch>
                                      <a:fillRect/>
                                    </a:stretch>
                                  </pic:blipFill>
                                  <pic:spPr>
                                    <a:xfrm>
                                      <a:off x="0" y="0"/>
                                      <a:ext cx="5837190" cy="1869059"/>
                                    </a:xfrm>
                                    <a:prstGeom prst="rect">
                                      <a:avLst/>
                                    </a:prstGeom>
                                  </pic:spPr>
                                </pic:pic>
                              </a:graphicData>
                            </a:graphic>
                          </wp:inline>
                        </w:drawing>
                      </w:r>
                    </w:p>
                    <w:p w14:paraId="748C9B38" w14:textId="3871BD18" w:rsidR="009E6F97" w:rsidRPr="00F74E5B" w:rsidRDefault="009E6F97" w:rsidP="00F85635">
                      <w:pPr>
                        <w:pStyle w:val="Caption"/>
                        <w:spacing w:after="120"/>
                        <w:rPr>
                          <w:rFonts w:ascii="Times New Roman" w:hAnsi="Times New Roman" w:cs="Times New Roman"/>
                          <w:sz w:val="20"/>
                          <w:szCs w:val="20"/>
                        </w:rPr>
                      </w:pPr>
                      <w:bookmarkStart w:id="34" w:name="_Ref236339504"/>
                      <w:r w:rsidRPr="00A41012">
                        <w:rPr>
                          <w:rFonts w:ascii="Times New Roman" w:hAnsi="Times New Roman" w:cs="Times New Roman"/>
                          <w:i w:val="0"/>
                          <w:iCs w:val="0"/>
                          <w:color w:val="auto"/>
                        </w:rPr>
                        <w:t xml:space="preserve">Figure </w:t>
                      </w:r>
                      <w:r w:rsidRPr="00A41012">
                        <w:rPr>
                          <w:rFonts w:ascii="Times New Roman" w:hAnsi="Times New Roman" w:cs="Times New Roman"/>
                          <w:i w:val="0"/>
                          <w:iCs w:val="0"/>
                          <w:color w:val="auto"/>
                        </w:rPr>
                        <w:fldChar w:fldCharType="begin"/>
                      </w:r>
                      <w:r w:rsidRPr="00A41012">
                        <w:rPr>
                          <w:rFonts w:ascii="Times New Roman" w:hAnsi="Times New Roman" w:cs="Times New Roman"/>
                          <w:i w:val="0"/>
                          <w:iCs w:val="0"/>
                          <w:color w:val="auto"/>
                        </w:rPr>
                        <w:instrText xml:space="preserve"> SEQ Figure \* ARABIC </w:instrText>
                      </w:r>
                      <w:r w:rsidRPr="00A41012">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2</w:t>
                      </w:r>
                      <w:r w:rsidRPr="00A41012">
                        <w:rPr>
                          <w:rFonts w:ascii="Times New Roman" w:hAnsi="Times New Roman" w:cs="Times New Roman"/>
                          <w:i w:val="0"/>
                          <w:iCs w:val="0"/>
                          <w:color w:val="auto"/>
                        </w:rPr>
                        <w:fldChar w:fldCharType="end"/>
                      </w:r>
                      <w:bookmarkEnd w:id="33"/>
                      <w:bookmarkEnd w:id="34"/>
                      <w:r w:rsidRPr="00A41012">
                        <w:rPr>
                          <w:rFonts w:ascii="Times New Roman" w:hAnsi="Times New Roman" w:cs="Times New Roman"/>
                          <w:i w:val="0"/>
                          <w:iCs w:val="0"/>
                          <w:color w:val="auto"/>
                        </w:rPr>
                        <w:t xml:space="preserve">. </w:t>
                      </w:r>
                      <w:r w:rsidR="00F85635">
                        <w:rPr>
                          <w:rFonts w:ascii="Times New Roman" w:hAnsi="Times New Roman" w:cs="Times New Roman"/>
                          <w:i w:val="0"/>
                          <w:iCs w:val="0"/>
                          <w:color w:val="auto"/>
                        </w:rPr>
                        <w:t>A demonstration of how the p</w:t>
                      </w:r>
                      <w:r w:rsidR="00CF5E59" w:rsidRPr="00CF5E59">
                        <w:rPr>
                          <w:rFonts w:ascii="Times New Roman" w:hAnsi="Times New Roman" w:cs="Times New Roman"/>
                          <w:i w:val="0"/>
                          <w:iCs w:val="0"/>
                          <w:color w:val="auto"/>
                        </w:rPr>
                        <w:t xml:space="preserve">olyform </w:t>
                      </w:r>
                      <w:r w:rsidR="00F85635">
                        <w:rPr>
                          <w:rFonts w:ascii="Times New Roman" w:hAnsi="Times New Roman" w:cs="Times New Roman"/>
                          <w:i w:val="0"/>
                          <w:iCs w:val="0"/>
                          <w:color w:val="auto"/>
                        </w:rPr>
                        <w:t xml:space="preserve">algorithm </w:t>
                      </w:r>
                      <w:r w:rsidR="00CF5E59" w:rsidRPr="00CF5E59">
                        <w:rPr>
                          <w:rFonts w:ascii="Times New Roman" w:hAnsi="Times New Roman" w:cs="Times New Roman"/>
                          <w:i w:val="0"/>
                          <w:iCs w:val="0"/>
                          <w:color w:val="auto"/>
                        </w:rPr>
                        <w:t>splits a</w:t>
                      </w:r>
                      <w:r w:rsidR="00CF5E59">
                        <w:rPr>
                          <w:rFonts w:ascii="Times New Roman" w:hAnsi="Times New Roman" w:cs="Times New Roman"/>
                          <w:i w:val="0"/>
                          <w:iCs w:val="0"/>
                          <w:color w:val="auto"/>
                        </w:rPr>
                        <w:t>n</w:t>
                      </w:r>
                      <w:r w:rsidR="00CF5E59" w:rsidRPr="00CF5E59">
                        <w:rPr>
                          <w:rFonts w:ascii="Times New Roman" w:hAnsi="Times New Roman" w:cs="Times New Roman"/>
                          <w:i w:val="0"/>
                          <w:iCs w:val="0"/>
                          <w:color w:val="auto"/>
                        </w:rPr>
                        <w:t xml:space="preserve"> </w:t>
                      </w:r>
                      <w:r w:rsidR="00CF5E59">
                        <w:rPr>
                          <w:rFonts w:ascii="Times New Roman" w:hAnsi="Times New Roman" w:cs="Times New Roman"/>
                          <w:i w:val="0"/>
                          <w:iCs w:val="0"/>
                          <w:color w:val="auto"/>
                        </w:rPr>
                        <w:t xml:space="preserve">invasive </w:t>
                      </w:r>
                      <w:r w:rsidR="00CF5E59" w:rsidRPr="00CF5E59">
                        <w:rPr>
                          <w:rFonts w:ascii="Times New Roman" w:hAnsi="Times New Roman" w:cs="Times New Roman"/>
                          <w:i w:val="0"/>
                          <w:iCs w:val="0"/>
                          <w:color w:val="auto"/>
                        </w:rPr>
                        <w:t>carcinoma region that encloses a DCIS focus into valid, non-overlapping polygons without relabeling any frame</w:t>
                      </w:r>
                      <w:r w:rsidR="00405F27">
                        <w:rPr>
                          <w:rFonts w:ascii="Times New Roman" w:hAnsi="Times New Roman" w:cs="Times New Roman"/>
                          <w:i w:val="0"/>
                          <w:iCs w:val="0"/>
                          <w:color w:val="auto"/>
                        </w:rPr>
                        <w:t xml:space="preserve"> </w:t>
                      </w:r>
                      <w:r w:rsidRPr="00A41012">
                        <w:rPr>
                          <w:rFonts w:ascii="Times New Roman" w:hAnsi="Times New Roman" w:cs="Times New Roman"/>
                          <w:i w:val="0"/>
                          <w:iCs w:val="0"/>
                          <w:color w:val="auto"/>
                        </w:rPr>
                        <w:t>(right).</w:t>
                      </w:r>
                    </w:p>
                  </w:txbxContent>
                </v:textbox>
                <w10:wrap type="topAndBottom" anchorx="margin" anchory="margin"/>
              </v:shape>
            </w:pict>
          </mc:Fallback>
        </mc:AlternateContent>
      </w:r>
      <w:r w:rsidR="001A41FD">
        <w:rPr>
          <w:rFonts w:ascii="Times New Roman" w:hAnsi="Times New Roman" w:cs="Times New Roman"/>
          <w:sz w:val="20"/>
          <w:szCs w:val="20"/>
        </w:rPr>
        <w:t xml:space="preserve">The output from the first pass of decoding </w:t>
      </w:r>
      <w:r w:rsidR="000944CA" w:rsidRPr="00C021B7">
        <w:rPr>
          <w:rFonts w:ascii="Times New Roman" w:hAnsi="Times New Roman" w:cs="Times New Roman"/>
          <w:sz w:val="20"/>
          <w:szCs w:val="20"/>
        </w:rPr>
        <w:t xml:space="preserve">is a grid of </w:t>
      </w:r>
      <w:r w:rsidR="001A41FD">
        <w:rPr>
          <w:rFonts w:ascii="Times New Roman" w:hAnsi="Times New Roman" w:cs="Times New Roman"/>
          <w:sz w:val="20"/>
          <w:szCs w:val="20"/>
        </w:rPr>
        <w:t xml:space="preserve">frame-level hypotheses </w:t>
      </w:r>
      <w:r w:rsidR="000944CA" w:rsidRPr="00C021B7">
        <w:rPr>
          <w:rFonts w:ascii="Times New Roman" w:hAnsi="Times New Roman" w:cs="Times New Roman"/>
          <w:sz w:val="20"/>
          <w:szCs w:val="20"/>
        </w:rPr>
        <w:t xml:space="preserve">on the order of several thousand per slide. Two problems make it unfit as a deliverable. </w:t>
      </w:r>
      <w:r w:rsidR="001A41FD">
        <w:rPr>
          <w:rFonts w:ascii="Times New Roman" w:hAnsi="Times New Roman" w:cs="Times New Roman"/>
          <w:sz w:val="20"/>
          <w:szCs w:val="20"/>
        </w:rPr>
        <w:t>First, t</w:t>
      </w:r>
      <w:r w:rsidR="000944CA" w:rsidRPr="00C021B7">
        <w:rPr>
          <w:rFonts w:ascii="Times New Roman" w:hAnsi="Times New Roman" w:cs="Times New Roman"/>
          <w:sz w:val="20"/>
          <w:szCs w:val="20"/>
        </w:rPr>
        <w:t xml:space="preserve">he </w:t>
      </w:r>
      <w:r w:rsidR="001A41FD">
        <w:rPr>
          <w:rFonts w:ascii="Times New Roman" w:hAnsi="Times New Roman" w:cs="Times New Roman"/>
          <w:sz w:val="20"/>
          <w:szCs w:val="20"/>
        </w:rPr>
        <w:t xml:space="preserve">small </w:t>
      </w:r>
      <w:r w:rsidR="000944CA" w:rsidRPr="00C021B7">
        <w:rPr>
          <w:rFonts w:ascii="Times New Roman" w:hAnsi="Times New Roman" w:cs="Times New Roman"/>
          <w:sz w:val="20"/>
          <w:szCs w:val="20"/>
        </w:rPr>
        <w:t xml:space="preserve">squares </w:t>
      </w:r>
      <w:r w:rsidR="001A41FD">
        <w:rPr>
          <w:rFonts w:ascii="Times New Roman" w:hAnsi="Times New Roman" w:cs="Times New Roman"/>
          <w:sz w:val="20"/>
          <w:szCs w:val="20"/>
        </w:rPr>
        <w:t xml:space="preserve">do not correspond to the </w:t>
      </w:r>
      <w:r w:rsidR="001A41FD">
        <w:rPr>
          <w:rFonts w:ascii="Times New Roman" w:hAnsi="Times New Roman" w:cs="Times New Roman"/>
          <w:sz w:val="20"/>
          <w:szCs w:val="20"/>
        </w:rPr>
        <w:t xml:space="preserve">boundaries of the regions of interest. Second, </w:t>
      </w:r>
      <w:r w:rsidR="000944CA" w:rsidRPr="00C021B7">
        <w:rPr>
          <w:rFonts w:ascii="Times New Roman" w:hAnsi="Times New Roman" w:cs="Times New Roman"/>
          <w:sz w:val="20"/>
          <w:szCs w:val="20"/>
        </w:rPr>
        <w:t>adjacent squares of the same class are not merged</w:t>
      </w:r>
      <w:r w:rsidR="001A41FD">
        <w:rPr>
          <w:rFonts w:ascii="Times New Roman" w:hAnsi="Times New Roman" w:cs="Times New Roman"/>
          <w:sz w:val="20"/>
          <w:szCs w:val="20"/>
        </w:rPr>
        <w:t>. A</w:t>
      </w:r>
      <w:r w:rsidR="000944CA" w:rsidRPr="00C021B7">
        <w:rPr>
          <w:rFonts w:ascii="Times New Roman" w:hAnsi="Times New Roman" w:cs="Times New Roman"/>
          <w:sz w:val="20"/>
          <w:szCs w:val="20"/>
        </w:rPr>
        <w:t xml:space="preserve"> naive union can produce overlapping geometry that inflates any area</w:t>
      </w:r>
      <w:r w:rsidR="001A41FD">
        <w:rPr>
          <w:rFonts w:ascii="Times New Roman" w:hAnsi="Times New Roman" w:cs="Times New Roman"/>
          <w:sz w:val="20"/>
          <w:szCs w:val="20"/>
        </w:rPr>
        <w:noBreakHyphen/>
      </w:r>
      <w:r w:rsidR="000944CA" w:rsidRPr="00C021B7">
        <w:rPr>
          <w:rFonts w:ascii="Times New Roman" w:hAnsi="Times New Roman" w:cs="Times New Roman"/>
          <w:sz w:val="20"/>
          <w:szCs w:val="20"/>
        </w:rPr>
        <w:t xml:space="preserve">based score. </w:t>
      </w:r>
      <w:r w:rsidR="001A41FD">
        <w:rPr>
          <w:rFonts w:ascii="Times New Roman" w:hAnsi="Times New Roman" w:cs="Times New Roman"/>
          <w:sz w:val="20"/>
          <w:szCs w:val="20"/>
        </w:rPr>
        <w:t>C</w:t>
      </w:r>
      <w:r w:rsidR="000944CA" w:rsidRPr="00C021B7">
        <w:rPr>
          <w:rFonts w:ascii="Times New Roman" w:hAnsi="Times New Roman" w:cs="Times New Roman"/>
          <w:sz w:val="20"/>
          <w:szCs w:val="20"/>
        </w:rPr>
        <w:t>onventional post-processors</w:t>
      </w:r>
      <w:r w:rsidR="001A41FD">
        <w:rPr>
          <w:rFonts w:ascii="Times New Roman" w:hAnsi="Times New Roman" w:cs="Times New Roman"/>
          <w:sz w:val="20"/>
          <w:szCs w:val="20"/>
        </w:rPr>
        <w:t> </w:t>
      </w:r>
      <w:r w:rsidR="001A41FD">
        <w:rPr>
          <w:rFonts w:ascii="Times New Roman" w:hAnsi="Times New Roman" w:cs="Times New Roman"/>
          <w:sz w:val="20"/>
          <w:szCs w:val="20"/>
        </w:rPr>
        <w:fldChar w:fldCharType="begin"/>
      </w:r>
      <w:r w:rsidR="001A41FD">
        <w:rPr>
          <w:rFonts w:ascii="Times New Roman" w:hAnsi="Times New Roman" w:cs="Times New Roman"/>
          <w:sz w:val="20"/>
          <w:szCs w:val="20"/>
        </w:rPr>
        <w:instrText xml:space="preserve"> REF _Ref236220884 \r </w:instrText>
      </w:r>
      <w:r w:rsidR="001A41FD">
        <w:rPr>
          <w:rFonts w:ascii="Times New Roman" w:hAnsi="Times New Roman" w:cs="Times New Roman"/>
          <w:sz w:val="20"/>
          <w:szCs w:val="20"/>
        </w:rPr>
        <w:fldChar w:fldCharType="separate"/>
      </w:r>
      <w:r w:rsidR="009728AE">
        <w:rPr>
          <w:rFonts w:ascii="Times New Roman" w:hAnsi="Times New Roman" w:cs="Times New Roman"/>
          <w:sz w:val="20"/>
          <w:szCs w:val="20"/>
        </w:rPr>
        <w:t>[2]</w:t>
      </w:r>
      <w:r w:rsidR="001A41FD">
        <w:rPr>
          <w:rFonts w:ascii="Times New Roman" w:hAnsi="Times New Roman" w:cs="Times New Roman"/>
          <w:sz w:val="20"/>
          <w:szCs w:val="20"/>
        </w:rPr>
        <w:fldChar w:fldCharType="end"/>
      </w:r>
      <w:r w:rsidR="001A41FD">
        <w:rPr>
          <w:rFonts w:ascii="Times New Roman" w:hAnsi="Times New Roman" w:cs="Times New Roman"/>
          <w:sz w:val="20"/>
          <w:szCs w:val="20"/>
        </w:rPr>
        <w:t xml:space="preserve"> such as </w:t>
      </w:r>
      <w:r w:rsidR="000944CA" w:rsidRPr="00C021B7">
        <w:rPr>
          <w:rFonts w:ascii="Times New Roman" w:hAnsi="Times New Roman" w:cs="Times New Roman"/>
          <w:sz w:val="20"/>
          <w:szCs w:val="20"/>
        </w:rPr>
        <w:t xml:space="preserve">flood-fill by class priority, </w:t>
      </w:r>
      <m:oMath>
        <m:r>
          <w:rPr>
            <w:rFonts w:ascii="Cambria Math" w:hAnsi="Cambria Math" w:cs="Times New Roman"/>
            <w:sz w:val="20"/>
            <w:szCs w:val="20"/>
          </w:rPr>
          <m:t>k</m:t>
        </m:r>
      </m:oMath>
      <w:r w:rsidR="000944CA" w:rsidRPr="00C021B7">
        <w:rPr>
          <w:rFonts w:ascii="Times New Roman" w:hAnsi="Times New Roman" w:cs="Times New Roman"/>
          <w:sz w:val="20"/>
          <w:szCs w:val="20"/>
        </w:rPr>
        <w:t>-nearest-</w:t>
      </w:r>
      <w:r w:rsidR="00A85D64" w:rsidRPr="00C021B7">
        <w:rPr>
          <w:rFonts w:ascii="Times New Roman" w:hAnsi="Times New Roman" w:cs="Times New Roman"/>
          <w:sz w:val="20"/>
          <w:szCs w:val="20"/>
        </w:rPr>
        <w:t>neighbor</w:t>
      </w:r>
      <w:r w:rsidR="000944CA" w:rsidRPr="00C021B7">
        <w:rPr>
          <w:rFonts w:ascii="Times New Roman" w:hAnsi="Times New Roman" w:cs="Times New Roman"/>
          <w:sz w:val="20"/>
          <w:szCs w:val="20"/>
        </w:rPr>
        <w:t xml:space="preserve"> voting, and modal smoothing</w:t>
      </w:r>
      <w:r w:rsidR="001A41FD">
        <w:rPr>
          <w:rFonts w:ascii="Times New Roman" w:hAnsi="Times New Roman" w:cs="Times New Roman"/>
          <w:sz w:val="20"/>
          <w:szCs w:val="20"/>
        </w:rPr>
        <w:t xml:space="preserve">, </w:t>
      </w:r>
      <w:r w:rsidR="000944CA" w:rsidRPr="00C021B7">
        <w:rPr>
          <w:rFonts w:ascii="Times New Roman" w:hAnsi="Times New Roman" w:cs="Times New Roman"/>
          <w:sz w:val="20"/>
          <w:szCs w:val="20"/>
        </w:rPr>
        <w:t>were designed to clean noisy</w:t>
      </w:r>
      <w:r w:rsidR="001A41FD">
        <w:rPr>
          <w:rFonts w:ascii="Times New Roman" w:hAnsi="Times New Roman" w:cs="Times New Roman"/>
          <w:sz w:val="20"/>
          <w:szCs w:val="20"/>
        </w:rPr>
        <w:t xml:space="preserve"> </w:t>
      </w:r>
      <w:r w:rsidR="000944CA" w:rsidRPr="00C021B7">
        <w:rPr>
          <w:rFonts w:ascii="Times New Roman" w:hAnsi="Times New Roman" w:cs="Times New Roman"/>
          <w:sz w:val="20"/>
          <w:szCs w:val="20"/>
        </w:rPr>
        <w:t>output</w:t>
      </w:r>
      <w:r w:rsidR="001A41FD">
        <w:rPr>
          <w:rFonts w:ascii="Times New Roman" w:hAnsi="Times New Roman" w:cs="Times New Roman"/>
          <w:sz w:val="20"/>
          <w:szCs w:val="20"/>
        </w:rPr>
        <w:t xml:space="preserve">. </w:t>
      </w:r>
      <w:r w:rsidR="00B12EAA" w:rsidRPr="00B12EAA">
        <w:rPr>
          <w:rFonts w:ascii="Times New Roman" w:hAnsi="Times New Roman" w:cs="Times New Roman"/>
          <w:sz w:val="20"/>
          <w:szCs w:val="20"/>
        </w:rPr>
        <w:t xml:space="preserve">Because </w:t>
      </w:r>
      <w:r w:rsidR="001A41FD">
        <w:rPr>
          <w:rFonts w:ascii="Times New Roman" w:hAnsi="Times New Roman" w:cs="Times New Roman"/>
          <w:sz w:val="20"/>
          <w:szCs w:val="20"/>
        </w:rPr>
        <w:t>the quality of our FM’</w:t>
      </w:r>
      <w:r w:rsidR="00B12EAA" w:rsidRPr="00B12EAA">
        <w:rPr>
          <w:rFonts w:ascii="Times New Roman" w:hAnsi="Times New Roman" w:cs="Times New Roman"/>
          <w:sz w:val="20"/>
          <w:szCs w:val="20"/>
        </w:rPr>
        <w:t>s predictions</w:t>
      </w:r>
      <w:r w:rsidR="001A41FD">
        <w:rPr>
          <w:rFonts w:ascii="Times New Roman" w:hAnsi="Times New Roman" w:cs="Times New Roman"/>
          <w:sz w:val="20"/>
          <w:szCs w:val="20"/>
        </w:rPr>
        <w:t xml:space="preserve"> has improved, we are able to employ a different postprocessing strategy.</w:t>
      </w:r>
    </w:p>
    <w:p w14:paraId="79D081E8" w14:textId="75786544" w:rsidR="001A41FD" w:rsidRDefault="001A41FD" w:rsidP="00405F27">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The p</w:t>
      </w:r>
      <w:r w:rsidR="000944CA" w:rsidRPr="00C021B7">
        <w:rPr>
          <w:rFonts w:ascii="Times New Roman" w:hAnsi="Times New Roman" w:cs="Times New Roman"/>
          <w:sz w:val="20"/>
          <w:szCs w:val="20"/>
        </w:rPr>
        <w:t>olyform</w:t>
      </w:r>
      <w:r>
        <w:rPr>
          <w:rFonts w:ascii="Times New Roman" w:hAnsi="Times New Roman" w:cs="Times New Roman"/>
          <w:sz w:val="20"/>
          <w:szCs w:val="20"/>
        </w:rPr>
        <w:t xml:space="preserve"> algorithm </w:t>
      </w:r>
      <w:r w:rsidR="000944CA" w:rsidRPr="00C021B7">
        <w:rPr>
          <w:rFonts w:ascii="Times New Roman" w:hAnsi="Times New Roman" w:cs="Times New Roman"/>
          <w:sz w:val="20"/>
          <w:szCs w:val="20"/>
        </w:rPr>
        <w:t xml:space="preserve">instead forms regions without ever changing a label. It takes the </w:t>
      </w:r>
      <m:oMath>
        <m:r>
          <w:rPr>
            <w:rFonts w:ascii="Cambria Math" w:hAnsi="Cambria Math" w:cs="Times New Roman"/>
            <w:sz w:val="20"/>
            <w:szCs w:val="20"/>
          </w:rPr>
          <m:t>8</m:t>
        </m:r>
      </m:oMath>
      <w:r>
        <w:rPr>
          <w:rFonts w:ascii="Times New Roman" w:eastAsiaTheme="minorEastAsia" w:hAnsi="Times New Roman" w:cs="Times New Roman"/>
          <w:sz w:val="20"/>
          <w:szCs w:val="20"/>
        </w:rPr>
        <w:t xml:space="preserve"> adjacent </w:t>
      </w:r>
      <w:r w:rsidR="000944CA" w:rsidRPr="00C021B7">
        <w:rPr>
          <w:rFonts w:ascii="Times New Roman" w:hAnsi="Times New Roman" w:cs="Times New Roman"/>
          <w:sz w:val="20"/>
          <w:szCs w:val="20"/>
        </w:rPr>
        <w:t xml:space="preserve">connected components of frames that share a class, computes the exact union of each component's frame boxes into a single polygon, and discards components smaller than a minimum size. </w:t>
      </w:r>
      <w:r>
        <w:rPr>
          <w:rFonts w:ascii="Times New Roman" w:hAnsi="Times New Roman" w:cs="Times New Roman"/>
          <w:sz w:val="20"/>
          <w:szCs w:val="20"/>
        </w:rPr>
        <w:t>This is illustrated in</w:t>
      </w:r>
      <w:r w:rsidR="00DB7658">
        <w:rPr>
          <w:rFonts w:ascii="Times New Roman" w:hAnsi="Times New Roman" w:cs="Times New Roman"/>
          <w:sz w:val="20"/>
          <w:szCs w:val="20"/>
        </w:rPr>
        <w:t xml:space="preserve"> </w:t>
      </w:r>
      <w:r w:rsidR="00DB7658" w:rsidRPr="00DB7658">
        <w:rPr>
          <w:rFonts w:ascii="Times New Roman" w:hAnsi="Times New Roman" w:cs="Times New Roman"/>
          <w:sz w:val="20"/>
          <w:szCs w:val="20"/>
        </w:rPr>
        <w:fldChar w:fldCharType="begin"/>
      </w:r>
      <w:r w:rsidR="00DB7658" w:rsidRPr="00DB7658">
        <w:rPr>
          <w:rFonts w:ascii="Times New Roman" w:hAnsi="Times New Roman" w:cs="Times New Roman"/>
          <w:sz w:val="20"/>
          <w:szCs w:val="20"/>
        </w:rPr>
        <w:instrText xml:space="preserve"> REF _Ref236339504  \* MERGEFORMAT </w:instrText>
      </w:r>
      <w:r w:rsidR="00DB7658" w:rsidRPr="00DB7658">
        <w:rPr>
          <w:rFonts w:ascii="Times New Roman" w:hAnsi="Times New Roman" w:cs="Times New Roman"/>
          <w:sz w:val="20"/>
          <w:szCs w:val="20"/>
        </w:rPr>
        <w:fldChar w:fldCharType="separate"/>
      </w:r>
      <w:r w:rsidR="009728AE" w:rsidRPr="008600E7">
        <w:rPr>
          <w:rFonts w:ascii="Times New Roman" w:hAnsi="Times New Roman" w:cs="Times New Roman"/>
          <w:sz w:val="20"/>
          <w:szCs w:val="20"/>
        </w:rPr>
        <w:t xml:space="preserve">Figure </w:t>
      </w:r>
      <w:r w:rsidR="009728AE" w:rsidRPr="008600E7">
        <w:rPr>
          <w:rFonts w:ascii="Times New Roman" w:hAnsi="Times New Roman" w:cs="Times New Roman"/>
          <w:noProof/>
          <w:sz w:val="20"/>
          <w:szCs w:val="20"/>
        </w:rPr>
        <w:t>2</w:t>
      </w:r>
      <w:r w:rsidR="00DB7658" w:rsidRPr="00DB7658">
        <w:rPr>
          <w:rFonts w:ascii="Times New Roman" w:hAnsi="Times New Roman" w:cs="Times New Roman"/>
          <w:sz w:val="20"/>
          <w:szCs w:val="20"/>
        </w:rPr>
        <w:fldChar w:fldCharType="end"/>
      </w:r>
      <w:r w:rsidRPr="00DB7658">
        <w:rPr>
          <w:rFonts w:ascii="Times New Roman" w:hAnsi="Times New Roman" w:cs="Times New Roman"/>
          <w:sz w:val="20"/>
          <w:szCs w:val="20"/>
        </w:rPr>
        <w:t xml:space="preserve"> for a carcinoma region that encloses a small DCIS region.</w:t>
      </w:r>
    </w:p>
    <w:p w14:paraId="700E2032" w14:textId="3F191BC4" w:rsidR="00F548A4" w:rsidRPr="00F74E5B" w:rsidRDefault="000944CA" w:rsidP="00405F27">
      <w:pPr>
        <w:pStyle w:val="BodyText"/>
        <w:widowControl w:val="0"/>
        <w:spacing w:line="240" w:lineRule="auto"/>
        <w:jc w:val="both"/>
        <w:rPr>
          <w:rFonts w:ascii="Times New Roman" w:hAnsi="Times New Roman" w:cs="Times New Roman"/>
          <w:sz w:val="20"/>
          <w:szCs w:val="20"/>
        </w:rPr>
      </w:pPr>
      <w:r w:rsidRPr="00C021B7">
        <w:rPr>
          <w:rFonts w:ascii="Times New Roman" w:hAnsi="Times New Roman" w:cs="Times New Roman"/>
          <w:sz w:val="20"/>
          <w:szCs w:val="20"/>
        </w:rPr>
        <w:t xml:space="preserve">Because </w:t>
      </w:r>
      <w:r w:rsidR="004767F8">
        <w:rPr>
          <w:rFonts w:ascii="Times New Roman" w:hAnsi="Times New Roman" w:cs="Times New Roman"/>
          <w:sz w:val="20"/>
          <w:szCs w:val="20"/>
        </w:rPr>
        <w:t xml:space="preserve">our </w:t>
      </w:r>
      <w:r w:rsidRPr="00C021B7">
        <w:rPr>
          <w:rFonts w:ascii="Times New Roman" w:hAnsi="Times New Roman" w:cs="Times New Roman"/>
          <w:sz w:val="20"/>
          <w:szCs w:val="20"/>
        </w:rPr>
        <w:t xml:space="preserve">annotation format stores one </w:t>
      </w:r>
      <w:r w:rsidR="004767F8">
        <w:rPr>
          <w:rFonts w:ascii="Times New Roman" w:hAnsi="Times New Roman" w:cs="Times New Roman"/>
          <w:sz w:val="20"/>
          <w:szCs w:val="20"/>
        </w:rPr>
        <w:t xml:space="preserve">label </w:t>
      </w:r>
      <w:r w:rsidRPr="00C021B7">
        <w:rPr>
          <w:rFonts w:ascii="Times New Roman" w:hAnsi="Times New Roman" w:cs="Times New Roman"/>
          <w:sz w:val="20"/>
          <w:szCs w:val="20"/>
        </w:rPr>
        <w:t xml:space="preserve">per region and cannot represent a hole, a </w:t>
      </w:r>
      <w:r w:rsidR="004767F8">
        <w:rPr>
          <w:rFonts w:ascii="Times New Roman" w:hAnsi="Times New Roman" w:cs="Times New Roman"/>
          <w:sz w:val="20"/>
          <w:szCs w:val="20"/>
        </w:rPr>
        <w:t xml:space="preserve">region </w:t>
      </w:r>
      <w:r w:rsidRPr="00C021B7">
        <w:rPr>
          <w:rFonts w:ascii="Times New Roman" w:hAnsi="Times New Roman" w:cs="Times New Roman"/>
          <w:sz w:val="20"/>
          <w:szCs w:val="20"/>
        </w:rPr>
        <w:t>that encloses an island of another class is split by a straight cut through the enclosed region rather than having the hole filled</w:t>
      </w:r>
      <w:r w:rsidR="001A41FD">
        <w:rPr>
          <w:rFonts w:ascii="Times New Roman" w:hAnsi="Times New Roman" w:cs="Times New Roman"/>
          <w:sz w:val="20"/>
          <w:szCs w:val="20"/>
        </w:rPr>
        <w:t>. F</w:t>
      </w:r>
      <w:r w:rsidRPr="00C021B7">
        <w:rPr>
          <w:rFonts w:ascii="Times New Roman" w:hAnsi="Times New Roman" w:cs="Times New Roman"/>
          <w:sz w:val="20"/>
          <w:szCs w:val="20"/>
        </w:rPr>
        <w:t xml:space="preserve">illing would relabel the enclosed </w:t>
      </w:r>
      <w:r w:rsidR="004767F8">
        <w:rPr>
          <w:rFonts w:ascii="Times New Roman" w:hAnsi="Times New Roman" w:cs="Times New Roman"/>
          <w:sz w:val="20"/>
          <w:szCs w:val="20"/>
        </w:rPr>
        <w:t xml:space="preserve">region </w:t>
      </w:r>
      <w:r w:rsidRPr="00C021B7">
        <w:rPr>
          <w:rFonts w:ascii="Times New Roman" w:hAnsi="Times New Roman" w:cs="Times New Roman"/>
          <w:sz w:val="20"/>
          <w:szCs w:val="20"/>
        </w:rPr>
        <w:t xml:space="preserve">into the surrounding class. Each frame belongs to exactly one </w:t>
      </w:r>
      <w:r w:rsidR="004767F8">
        <w:rPr>
          <w:rFonts w:ascii="Times New Roman" w:hAnsi="Times New Roman" w:cs="Times New Roman"/>
          <w:sz w:val="20"/>
          <w:szCs w:val="20"/>
        </w:rPr>
        <w:t>label</w:t>
      </w:r>
      <w:r w:rsidRPr="00C021B7">
        <w:rPr>
          <w:rFonts w:ascii="Times New Roman" w:hAnsi="Times New Roman" w:cs="Times New Roman"/>
          <w:sz w:val="20"/>
          <w:szCs w:val="20"/>
        </w:rPr>
        <w:t>, so the regions are disjoint by construction, and the output is a set of valid, non-overlapping, hole-free polygons</w:t>
      </w:r>
      <w:r w:rsidR="00B44659">
        <w:rPr>
          <w:rFonts w:ascii="Times New Roman" w:hAnsi="Times New Roman" w:cs="Times New Roman"/>
          <w:sz w:val="20"/>
          <w:szCs w:val="20"/>
        </w:rPr>
        <w:t>.</w:t>
      </w:r>
      <w:r w:rsidR="00C0159F">
        <w:rPr>
          <w:rFonts w:ascii="Times New Roman" w:hAnsi="Times New Roman" w:cs="Times New Roman"/>
          <w:sz w:val="20"/>
          <w:szCs w:val="20"/>
        </w:rPr>
        <w:t xml:space="preserve"> </w:t>
      </w:r>
    </w:p>
    <w:p w14:paraId="68F61A51" w14:textId="16D21712" w:rsidR="00F548A4" w:rsidRPr="00C021B7" w:rsidRDefault="000944CA" w:rsidP="00405F27">
      <w:pPr>
        <w:pStyle w:val="Heading2"/>
        <w:spacing w:before="0" w:after="120" w:line="240" w:lineRule="auto"/>
        <w:rPr>
          <w:rFonts w:cs="Times New Roman"/>
        </w:rPr>
      </w:pPr>
      <w:bookmarkStart w:id="11" w:name="_Ref236149047"/>
      <w:r w:rsidRPr="00C021B7">
        <w:rPr>
          <w:rFonts w:cs="Times New Roman"/>
        </w:rPr>
        <w:t>Evaluation</w:t>
      </w:r>
      <w:bookmarkEnd w:id="11"/>
    </w:p>
    <w:p w14:paraId="70C25882" w14:textId="71764063" w:rsidR="004767F8" w:rsidRDefault="00A430CE" w:rsidP="00405F27">
      <w:pPr>
        <w:spacing w:after="120" w:line="240" w:lineRule="auto"/>
        <w:jc w:val="both"/>
        <w:rPr>
          <w:rFonts w:ascii="Times New Roman" w:hAnsi="Times New Roman" w:cs="Times New Roman"/>
          <w:sz w:val="20"/>
        </w:rPr>
      </w:pPr>
      <w:r>
        <w:rPr>
          <w:rFonts w:ascii="Times New Roman" w:hAnsi="Times New Roman" w:cs="Times New Roman"/>
          <w:sz w:val="20"/>
        </w:rPr>
        <w:t>Scoring of decoder output follows a rigorous process defined in Hackel et al. </w:t>
      </w:r>
      <w:r>
        <w:rPr>
          <w:rFonts w:ascii="Times New Roman" w:hAnsi="Times New Roman" w:cs="Times New Roman"/>
          <w:sz w:val="20"/>
        </w:rPr>
        <w:fldChar w:fldCharType="begin"/>
      </w:r>
      <w:r>
        <w:rPr>
          <w:rFonts w:ascii="Times New Roman" w:hAnsi="Times New Roman" w:cs="Times New Roman"/>
          <w:sz w:val="20"/>
        </w:rPr>
        <w:instrText xml:space="preserve"> REF _Ref236220884 \n </w:instrText>
      </w:r>
      <w:r>
        <w:rPr>
          <w:rFonts w:ascii="Times New Roman" w:hAnsi="Times New Roman" w:cs="Times New Roman"/>
          <w:sz w:val="20"/>
        </w:rPr>
        <w:fldChar w:fldCharType="separate"/>
      </w:r>
      <w:r w:rsidR="009728AE">
        <w:rPr>
          <w:rFonts w:ascii="Times New Roman" w:hAnsi="Times New Roman" w:cs="Times New Roman"/>
          <w:sz w:val="20"/>
        </w:rPr>
        <w:t>[2]</w:t>
      </w:r>
      <w:r>
        <w:rPr>
          <w:rFonts w:ascii="Times New Roman" w:hAnsi="Times New Roman" w:cs="Times New Roman"/>
          <w:sz w:val="20"/>
        </w:rPr>
        <w:fldChar w:fldCharType="end"/>
      </w:r>
      <w:r>
        <w:rPr>
          <w:rFonts w:ascii="Times New Roman" w:hAnsi="Times New Roman" w:cs="Times New Roman"/>
          <w:sz w:val="20"/>
        </w:rPr>
        <w:fldChar w:fldCharType="begin"/>
      </w:r>
      <w:r>
        <w:rPr>
          <w:rFonts w:ascii="Times New Roman" w:hAnsi="Times New Roman" w:cs="Times New Roman"/>
          <w:sz w:val="20"/>
        </w:rPr>
        <w:instrText xml:space="preserve"> REF _Ref236307395 \n </w:instrText>
      </w:r>
      <w:r>
        <w:rPr>
          <w:rFonts w:ascii="Times New Roman" w:hAnsi="Times New Roman" w:cs="Times New Roman"/>
          <w:sz w:val="20"/>
        </w:rPr>
        <w:fldChar w:fldCharType="separate"/>
      </w:r>
      <w:r w:rsidR="009728AE">
        <w:rPr>
          <w:rFonts w:ascii="Times New Roman" w:hAnsi="Times New Roman" w:cs="Times New Roman"/>
          <w:sz w:val="20"/>
        </w:rPr>
        <w:t>[23]</w:t>
      </w:r>
      <w:r>
        <w:rPr>
          <w:rFonts w:ascii="Times New Roman" w:hAnsi="Times New Roman" w:cs="Times New Roman"/>
          <w:sz w:val="20"/>
        </w:rPr>
        <w:fldChar w:fldCharType="end"/>
      </w:r>
      <w:r>
        <w:rPr>
          <w:rFonts w:ascii="Times New Roman" w:hAnsi="Times New Roman" w:cs="Times New Roman"/>
          <w:sz w:val="20"/>
        </w:rPr>
        <w:t xml:space="preserve">. </w:t>
      </w:r>
      <w:r w:rsidR="000944CA" w:rsidRPr="00C021B7">
        <w:rPr>
          <w:rFonts w:ascii="Times New Roman" w:hAnsi="Times New Roman" w:cs="Times New Roman"/>
          <w:sz w:val="20"/>
        </w:rPr>
        <w:t>For each reference region</w:t>
      </w:r>
      <w:r w:rsidR="00BD634D">
        <w:rPr>
          <w:rFonts w:ascii="Times New Roman" w:hAnsi="Times New Roman" w:cs="Times New Roman"/>
          <w:sz w:val="20"/>
        </w:rPr>
        <w:t>,</w:t>
      </w:r>
      <w:r w:rsidR="000944CA" w:rsidRPr="00C021B7">
        <w:rPr>
          <w:rFonts w:ascii="Times New Roman" w:hAnsi="Times New Roman" w:cs="Times New Roman"/>
          <w:sz w:val="20"/>
        </w:rPr>
        <w:t xml:space="preserve"> the fraction of its area covered by each hypothesis region </w:t>
      </w:r>
      <w:r>
        <w:rPr>
          <w:rFonts w:ascii="Times New Roman" w:hAnsi="Times New Roman" w:cs="Times New Roman"/>
          <w:sz w:val="20"/>
        </w:rPr>
        <w:t xml:space="preserve">is computed and aggregated </w:t>
      </w:r>
      <w:r w:rsidR="000944CA" w:rsidRPr="00C021B7">
        <w:rPr>
          <w:rFonts w:ascii="Times New Roman" w:hAnsi="Times New Roman" w:cs="Times New Roman"/>
          <w:sz w:val="20"/>
        </w:rPr>
        <w:t>into a class</w:t>
      </w:r>
      <w:r>
        <w:rPr>
          <w:rFonts w:ascii="Times New Roman" w:hAnsi="Times New Roman" w:cs="Times New Roman"/>
          <w:sz w:val="20"/>
        </w:rPr>
        <w:t xml:space="preserve"> </w:t>
      </w:r>
      <w:r w:rsidR="000944CA" w:rsidRPr="00C021B7">
        <w:rPr>
          <w:rFonts w:ascii="Times New Roman" w:hAnsi="Times New Roman" w:cs="Times New Roman"/>
          <w:sz w:val="20"/>
        </w:rPr>
        <w:t>confusion matrix</w:t>
      </w:r>
      <w:r>
        <w:rPr>
          <w:rFonts w:ascii="Times New Roman" w:hAnsi="Times New Roman" w:cs="Times New Roman"/>
          <w:sz w:val="20"/>
        </w:rPr>
        <w:t>:</w:t>
      </w:r>
    </w:p>
    <w:p w14:paraId="7542E5DF" w14:textId="4B7754CF" w:rsidR="000944CA" w:rsidRPr="004767F8" w:rsidRDefault="004767F8" w:rsidP="00405F27">
      <w:pPr>
        <w:pStyle w:val="Equation"/>
        <w:ind w:left="187"/>
        <w:rPr>
          <w:rFonts w:ascii="Cambria Math" w:hAnsi="Cambria Math"/>
          <w:i/>
          <w:sz w:val="18"/>
          <w:szCs w:val="18"/>
        </w:rPr>
      </w:pPr>
      <m:oMath>
        <m:r>
          <w:rPr>
            <w:rFonts w:ascii="Cambria Math" w:hAnsi="Cambria Math"/>
            <w:sz w:val="18"/>
            <w:szCs w:val="18"/>
          </w:rPr>
          <m:t>M</m:t>
        </m:r>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h</m:t>
                </m:r>
              </m:sub>
            </m:sSub>
          </m:e>
        </m:d>
        <m:r>
          <w:rPr>
            <w:rFonts w:ascii="Cambria Math" w:hAnsi="Cambria Math"/>
            <w:sz w:val="18"/>
            <w:szCs w:val="18"/>
          </w:rPr>
          <m:t>←M</m:t>
        </m:r>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h</m:t>
                </m:r>
              </m:sub>
            </m:sSub>
          </m:e>
        </m:d>
        <m:r>
          <w:rPr>
            <w:rFonts w:ascii="Cambria Math" w:hAnsi="Cambria Math"/>
            <w:sz w:val="18"/>
            <w:szCs w:val="18"/>
          </w:rPr>
          <m:t>+</m:t>
        </m:r>
        <m:f>
          <m:fPr>
            <m:ctrlPr>
              <w:rPr>
                <w:rFonts w:ascii="Cambria Math" w:hAnsi="Cambria Math"/>
                <w:i/>
                <w:sz w:val="18"/>
                <w:szCs w:val="18"/>
              </w:rPr>
            </m:ctrlPr>
          </m:fPr>
          <m:num>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r</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h</m:t>
                    </m:r>
                  </m:sub>
                </m:sSub>
              </m:e>
            </m:d>
          </m:num>
          <m:den>
            <m:d>
              <m:dPr>
                <m:begChr m:val="|"/>
                <m:endChr m:val="|"/>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R</m:t>
                    </m:r>
                  </m:e>
                  <m:sub>
                    <m:r>
                      <w:rPr>
                        <w:rFonts w:ascii="Cambria Math" w:hAnsi="Cambria Math"/>
                        <w:sz w:val="18"/>
                        <w:szCs w:val="18"/>
                      </w:rPr>
                      <m:t>r</m:t>
                    </m:r>
                  </m:sub>
                </m:sSub>
              </m:e>
            </m:d>
          </m:den>
        </m:f>
      </m:oMath>
      <w:r w:rsidR="00A430CE">
        <w:rPr>
          <w:sz w:val="18"/>
          <w:szCs w:val="18"/>
        </w:rPr>
        <w:t> .</w:t>
      </w:r>
      <w:r w:rsidRPr="004767F8">
        <w:rPr>
          <w:sz w:val="18"/>
          <w:szCs w:val="18"/>
        </w:rPr>
        <w:t xml:space="preserve"> </w:t>
      </w:r>
      <w:r w:rsidRPr="004767F8">
        <w:rPr>
          <w:sz w:val="18"/>
          <w:szCs w:val="18"/>
        </w:rPr>
        <w:tab/>
        <w:t>(</w:t>
      </w:r>
      <w:r w:rsidRPr="004767F8">
        <w:rPr>
          <w:sz w:val="18"/>
          <w:szCs w:val="18"/>
        </w:rPr>
        <w:fldChar w:fldCharType="begin"/>
      </w:r>
      <w:r w:rsidRPr="004767F8">
        <w:rPr>
          <w:sz w:val="18"/>
          <w:szCs w:val="18"/>
        </w:rPr>
        <w:instrText xml:space="preserve"> SEQ Equation \* ARABIC </w:instrText>
      </w:r>
      <w:r w:rsidRPr="004767F8">
        <w:rPr>
          <w:sz w:val="18"/>
          <w:szCs w:val="18"/>
        </w:rPr>
        <w:fldChar w:fldCharType="separate"/>
      </w:r>
      <w:r w:rsidR="009728AE">
        <w:rPr>
          <w:noProof/>
          <w:sz w:val="18"/>
          <w:szCs w:val="18"/>
        </w:rPr>
        <w:t>3</w:t>
      </w:r>
      <w:r w:rsidRPr="004767F8">
        <w:rPr>
          <w:sz w:val="18"/>
          <w:szCs w:val="18"/>
        </w:rPr>
        <w:fldChar w:fldCharType="end"/>
      </w:r>
      <w:r w:rsidRPr="004767F8">
        <w:rPr>
          <w:sz w:val="18"/>
          <w:szCs w:val="18"/>
        </w:rPr>
        <w:t>)</w:t>
      </w:r>
    </w:p>
    <w:p w14:paraId="2C817B9A" w14:textId="1184FC58" w:rsidR="000944CA" w:rsidRPr="00C021B7" w:rsidRDefault="00A430CE" w:rsidP="00405F27">
      <w:pPr>
        <w:spacing w:after="120" w:line="240" w:lineRule="auto"/>
        <w:jc w:val="both"/>
        <w:rPr>
          <w:rFonts w:ascii="Times New Roman" w:hAnsi="Times New Roman" w:cs="Times New Roman"/>
        </w:rPr>
      </w:pPr>
      <w:r>
        <w:rPr>
          <w:rFonts w:ascii="Times New Roman" w:hAnsi="Times New Roman" w:cs="Times New Roman"/>
          <w:sz w:val="20"/>
        </w:rPr>
        <w:t>P</w:t>
      </w:r>
      <w:r w:rsidR="000944CA" w:rsidRPr="00C021B7">
        <w:rPr>
          <w:rFonts w:ascii="Times New Roman" w:hAnsi="Times New Roman" w:cs="Times New Roman"/>
          <w:sz w:val="20"/>
        </w:rPr>
        <w:t>recision, recall and F1</w:t>
      </w:r>
      <w:r>
        <w:rPr>
          <w:rFonts w:ascii="Times New Roman" w:hAnsi="Times New Roman" w:cs="Times New Roman"/>
          <w:sz w:val="20"/>
        </w:rPr>
        <w:t xml:space="preserve"> scores </w:t>
      </w:r>
      <w:r w:rsidR="000944CA" w:rsidRPr="00C021B7">
        <w:rPr>
          <w:rFonts w:ascii="Times New Roman" w:hAnsi="Times New Roman" w:cs="Times New Roman"/>
          <w:sz w:val="20"/>
        </w:rPr>
        <w:t>follow.</w:t>
      </w:r>
      <w:r w:rsidR="0011673C">
        <w:rPr>
          <w:rFonts w:ascii="Times New Roman" w:hAnsi="Times New Roman" w:cs="Times New Roman"/>
          <w:sz w:val="20"/>
        </w:rPr>
        <w:t xml:space="preserve"> </w:t>
      </w:r>
      <w:r w:rsidR="0011673C" w:rsidRPr="0011673C">
        <w:rPr>
          <w:rFonts w:ascii="Times New Roman" w:hAnsi="Times New Roman" w:cs="Times New Roman"/>
          <w:sz w:val="20"/>
        </w:rPr>
        <w:t xml:space="preserve">Here </w:t>
      </w:r>
      <m:oMath>
        <m:sSub>
          <m:sSubPr>
            <m:ctrlPr>
              <w:rPr>
                <w:rFonts w:ascii="Cambria Math" w:hAnsi="Cambria Math" w:cs="Times New Roman"/>
                <w:i/>
                <w:sz w:val="20"/>
              </w:rPr>
            </m:ctrlPr>
          </m:sSubPr>
          <m:e>
            <m:r>
              <w:rPr>
                <w:rFonts w:ascii="Cambria Math" w:hAnsi="Cambria Math" w:cs="Times New Roman"/>
                <w:sz w:val="20"/>
              </w:rPr>
              <m:t>R</m:t>
            </m:r>
          </m:e>
          <m:sub>
            <m:r>
              <w:rPr>
                <w:rFonts w:ascii="Cambria Math" w:hAnsi="Cambria Math" w:cs="Times New Roman"/>
                <w:sz w:val="20"/>
              </w:rPr>
              <m:t>r</m:t>
            </m:r>
          </m:sub>
        </m:sSub>
      </m:oMath>
      <w:r w:rsidR="0011673C" w:rsidRPr="0011673C">
        <w:rPr>
          <w:rFonts w:ascii="Times New Roman" w:hAnsi="Times New Roman" w:cs="Times New Roman"/>
          <w:sz w:val="20"/>
        </w:rPr>
        <w:t xml:space="preserve"> and </w:t>
      </w:r>
      <m:oMath>
        <m:sSub>
          <m:sSubPr>
            <m:ctrlPr>
              <w:rPr>
                <w:rFonts w:ascii="Cambria Math" w:hAnsi="Cambria Math" w:cs="Times New Roman"/>
                <w:i/>
                <w:sz w:val="20"/>
              </w:rPr>
            </m:ctrlPr>
          </m:sSubPr>
          <m:e>
            <m:r>
              <w:rPr>
                <w:rFonts w:ascii="Cambria Math" w:hAnsi="Cambria Math" w:cs="Times New Roman"/>
                <w:sz w:val="20"/>
              </w:rPr>
              <m:t>R</m:t>
            </m:r>
          </m:e>
          <m:sub>
            <m:r>
              <w:rPr>
                <w:rFonts w:ascii="Cambria Math" w:hAnsi="Cambria Math" w:cs="Times New Roman"/>
                <w:sz w:val="20"/>
              </w:rPr>
              <m:t>h</m:t>
            </m:r>
          </m:sub>
        </m:sSub>
      </m:oMath>
      <w:r w:rsidR="0011673C" w:rsidRPr="0011673C">
        <w:rPr>
          <w:rFonts w:ascii="Times New Roman" w:hAnsi="Times New Roman" w:cs="Times New Roman"/>
          <w:sz w:val="20"/>
        </w:rPr>
        <w:t xml:space="preserve"> are a reference and a hypothesis region and </w:t>
      </w:r>
      <m:oMath>
        <m:sSub>
          <m:sSubPr>
            <m:ctrlPr>
              <w:rPr>
                <w:rFonts w:ascii="Cambria Math" w:hAnsi="Cambria Math" w:cs="Times New Roman"/>
                <w:i/>
                <w:sz w:val="20"/>
              </w:rPr>
            </m:ctrlPr>
          </m:sSubPr>
          <m:e>
            <m:r>
              <w:rPr>
                <w:rFonts w:ascii="Cambria Math" w:hAnsi="Cambria Math" w:cs="Times New Roman"/>
                <w:sz w:val="20"/>
              </w:rPr>
              <m:t>c</m:t>
            </m:r>
          </m:e>
          <m:sub>
            <m:r>
              <w:rPr>
                <w:rFonts w:ascii="Cambria Math" w:hAnsi="Cambria Math" w:cs="Times New Roman"/>
                <w:sz w:val="20"/>
              </w:rPr>
              <m:t>r</m:t>
            </m:r>
          </m:sub>
        </m:sSub>
        <m:r>
          <w:rPr>
            <w:rFonts w:ascii="Cambria Math" w:hAnsi="Cambria Math" w:cs="Times New Roman"/>
            <w:sz w:val="20"/>
          </w:rPr>
          <m:t>,</m:t>
        </m:r>
        <m:sSub>
          <m:sSubPr>
            <m:ctrlPr>
              <w:rPr>
                <w:rFonts w:ascii="Cambria Math" w:hAnsi="Cambria Math" w:cs="Times New Roman"/>
                <w:i/>
                <w:sz w:val="20"/>
              </w:rPr>
            </m:ctrlPr>
          </m:sSubPr>
          <m:e>
            <m:r>
              <w:rPr>
                <w:rFonts w:ascii="Cambria Math" w:hAnsi="Cambria Math" w:cs="Times New Roman"/>
                <w:sz w:val="20"/>
              </w:rPr>
              <m:t>c</m:t>
            </m:r>
          </m:e>
          <m:sub>
            <m:r>
              <w:rPr>
                <w:rFonts w:ascii="Cambria Math" w:hAnsi="Cambria Math" w:cs="Times New Roman"/>
                <w:sz w:val="20"/>
              </w:rPr>
              <m:t>h</m:t>
            </m:r>
          </m:sub>
        </m:sSub>
      </m:oMath>
      <w:r w:rsidR="0011673C" w:rsidRPr="0011673C">
        <w:rPr>
          <w:rFonts w:ascii="Times New Roman" w:hAnsi="Times New Roman" w:cs="Times New Roman"/>
          <w:sz w:val="20"/>
        </w:rPr>
        <w:t xml:space="preserve"> their class labels</w:t>
      </w:r>
      <w:r w:rsidR="0011673C">
        <w:rPr>
          <w:rFonts w:ascii="Times New Roman" w:hAnsi="Times New Roman" w:cs="Times New Roman"/>
          <w:sz w:val="20"/>
        </w:rPr>
        <w:t>.</w:t>
      </w:r>
      <w:r>
        <w:rPr>
          <w:rFonts w:ascii="Times New Roman" w:hAnsi="Times New Roman" w:cs="Times New Roman"/>
          <w:sz w:val="20"/>
        </w:rPr>
        <w:t xml:space="preserve"> </w:t>
      </w:r>
      <w:r w:rsidR="000944CA" w:rsidRPr="00C021B7">
        <w:rPr>
          <w:rFonts w:ascii="Times New Roman" w:hAnsi="Times New Roman" w:cs="Times New Roman"/>
          <w:sz w:val="20"/>
        </w:rPr>
        <w:t xml:space="preserve">Because the hypothesis regions are non-overlapping, no area is double-counted. </w:t>
      </w:r>
      <w:r>
        <w:rPr>
          <w:rFonts w:ascii="Times New Roman" w:hAnsi="Times New Roman" w:cs="Times New Roman"/>
          <w:sz w:val="20"/>
        </w:rPr>
        <w:t xml:space="preserve">This metric is referred to as a modified DICE score (MDICE). It </w:t>
      </w:r>
      <w:r w:rsidR="000944CA" w:rsidRPr="00C021B7">
        <w:rPr>
          <w:rFonts w:ascii="Times New Roman" w:hAnsi="Times New Roman" w:cs="Times New Roman"/>
          <w:sz w:val="20"/>
        </w:rPr>
        <w:t>is the macro-average of the per-class F1 scores</w:t>
      </w:r>
      <w:r>
        <w:rPr>
          <w:rFonts w:ascii="Times New Roman" w:hAnsi="Times New Roman" w:cs="Times New Roman"/>
          <w:sz w:val="20"/>
        </w:rPr>
        <w:t>:</w:t>
      </w:r>
    </w:p>
    <w:p w14:paraId="53C5BB39" w14:textId="7C28A901" w:rsidR="00A430CE" w:rsidRDefault="00000000" w:rsidP="00405F27">
      <w:pPr>
        <w:pStyle w:val="Equation"/>
        <w:ind w:left="187"/>
        <w:rPr>
          <w:sz w:val="18"/>
          <w:szCs w:val="18"/>
        </w:rPr>
      </w:pPr>
      <m:oMath>
        <m:sSub>
          <m:sSubPr>
            <m:ctrlPr>
              <w:rPr>
                <w:rFonts w:ascii="Cambria Math" w:hAnsi="Cambria Math"/>
                <w:i/>
                <w:sz w:val="18"/>
                <w:szCs w:val="18"/>
              </w:rPr>
            </m:ctrlPr>
          </m:sSubPr>
          <m:e>
            <m:r>
              <m:rPr>
                <m:nor/>
              </m:rPr>
              <w:rPr>
                <w:rFonts w:ascii="Cambria Math" w:hAnsi="Cambria Math"/>
                <w:i/>
                <w:sz w:val="18"/>
                <w:szCs w:val="18"/>
              </w:rPr>
              <m:t>F1</m:t>
            </m:r>
          </m:e>
          <m:sub>
            <m:r>
              <w:rPr>
                <w:rFonts w:ascii="Cambria Math" w:hAnsi="Cambria Math"/>
                <w:sz w:val="18"/>
                <w:szCs w:val="18"/>
              </w:rPr>
              <m:t>c</m:t>
            </m:r>
          </m:sub>
        </m:sSub>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 xml:space="preserve">2 </m:t>
            </m:r>
            <m:sSub>
              <m:sSubPr>
                <m:ctrlPr>
                  <w:rPr>
                    <w:rFonts w:ascii="Cambria Math" w:hAnsi="Cambria Math"/>
                    <w:i/>
                    <w:sz w:val="18"/>
                    <w:szCs w:val="18"/>
                  </w:rPr>
                </m:ctrlPr>
              </m:sSubPr>
              <m:e>
                <m:r>
                  <m:rPr>
                    <m:nor/>
                  </m:rPr>
                  <w:rPr>
                    <w:rFonts w:ascii="Cambria Math" w:hAnsi="Cambria Math"/>
                    <w:i/>
                    <w:sz w:val="18"/>
                    <w:szCs w:val="18"/>
                  </w:rPr>
                  <m:t>TP</m:t>
                </m:r>
              </m:e>
              <m:sub>
                <m:r>
                  <w:rPr>
                    <w:rFonts w:ascii="Cambria Math" w:hAnsi="Cambria Math"/>
                    <w:sz w:val="18"/>
                    <w:szCs w:val="18"/>
                  </w:rPr>
                  <m:t>c</m:t>
                </m:r>
              </m:sub>
            </m:sSub>
          </m:num>
          <m:den>
            <m:r>
              <w:rPr>
                <w:rFonts w:ascii="Cambria Math" w:hAnsi="Cambria Math"/>
                <w:sz w:val="18"/>
                <w:szCs w:val="18"/>
              </w:rPr>
              <m:t xml:space="preserve">2 </m:t>
            </m:r>
            <m:sSub>
              <m:sSubPr>
                <m:ctrlPr>
                  <w:rPr>
                    <w:rFonts w:ascii="Cambria Math" w:hAnsi="Cambria Math"/>
                    <w:i/>
                    <w:sz w:val="18"/>
                    <w:szCs w:val="18"/>
                  </w:rPr>
                </m:ctrlPr>
              </m:sSubPr>
              <m:e>
                <m:r>
                  <m:rPr>
                    <m:nor/>
                  </m:rPr>
                  <w:rPr>
                    <w:rFonts w:ascii="Cambria Math" w:hAnsi="Cambria Math"/>
                    <w:i/>
                    <w:sz w:val="18"/>
                    <w:szCs w:val="18"/>
                  </w:rPr>
                  <m:t>TP</m:t>
                </m:r>
              </m:e>
              <m:sub>
                <m:r>
                  <w:rPr>
                    <w:rFonts w:ascii="Cambria Math" w:hAnsi="Cambria Math"/>
                    <w:sz w:val="18"/>
                    <w:szCs w:val="18"/>
                  </w:rPr>
                  <m:t>c</m:t>
                </m:r>
              </m:sub>
            </m:sSub>
            <m:r>
              <w:rPr>
                <w:rFonts w:ascii="Cambria Math" w:hAnsi="Cambria Math"/>
                <w:sz w:val="18"/>
                <w:szCs w:val="18"/>
              </w:rPr>
              <m:t>+</m:t>
            </m:r>
            <m:sSub>
              <m:sSubPr>
                <m:ctrlPr>
                  <w:rPr>
                    <w:rFonts w:ascii="Cambria Math" w:hAnsi="Cambria Math"/>
                    <w:i/>
                    <w:sz w:val="18"/>
                    <w:szCs w:val="18"/>
                  </w:rPr>
                </m:ctrlPr>
              </m:sSubPr>
              <m:e>
                <m:r>
                  <m:rPr>
                    <m:nor/>
                  </m:rPr>
                  <w:rPr>
                    <w:rFonts w:ascii="Cambria Math" w:hAnsi="Cambria Math"/>
                    <w:i/>
                    <w:sz w:val="18"/>
                    <w:szCs w:val="18"/>
                  </w:rPr>
                  <m:t>FP</m:t>
                </m:r>
              </m:e>
              <m:sub>
                <m:r>
                  <w:rPr>
                    <w:rFonts w:ascii="Cambria Math" w:hAnsi="Cambria Math"/>
                    <w:sz w:val="18"/>
                    <w:szCs w:val="18"/>
                  </w:rPr>
                  <m:t>c</m:t>
                </m:r>
              </m:sub>
            </m:sSub>
            <m:r>
              <w:rPr>
                <w:rFonts w:ascii="Cambria Math" w:hAnsi="Cambria Math"/>
                <w:sz w:val="18"/>
                <w:szCs w:val="18"/>
              </w:rPr>
              <m:t>+</m:t>
            </m:r>
            <m:sSub>
              <m:sSubPr>
                <m:ctrlPr>
                  <w:rPr>
                    <w:rFonts w:ascii="Cambria Math" w:hAnsi="Cambria Math"/>
                    <w:i/>
                    <w:sz w:val="18"/>
                    <w:szCs w:val="18"/>
                  </w:rPr>
                </m:ctrlPr>
              </m:sSubPr>
              <m:e>
                <m:r>
                  <m:rPr>
                    <m:nor/>
                  </m:rPr>
                  <w:rPr>
                    <w:rFonts w:ascii="Cambria Math" w:hAnsi="Cambria Math"/>
                    <w:i/>
                    <w:sz w:val="18"/>
                    <w:szCs w:val="18"/>
                  </w:rPr>
                  <m:t>FN</m:t>
                </m:r>
              </m:e>
              <m:sub>
                <m:r>
                  <w:rPr>
                    <w:rFonts w:ascii="Cambria Math" w:hAnsi="Cambria Math"/>
                    <w:sz w:val="18"/>
                    <w:szCs w:val="18"/>
                  </w:rPr>
                  <m:t>c</m:t>
                </m:r>
              </m:sub>
            </m:sSub>
          </m:den>
        </m:f>
      </m:oMath>
      <w:r w:rsidR="00A430CE" w:rsidRPr="00A430CE">
        <w:rPr>
          <w:rFonts w:ascii="Cambria Math" w:hAnsi="Cambria Math"/>
          <w:i/>
          <w:sz w:val="18"/>
          <w:szCs w:val="18"/>
        </w:rPr>
        <w:t> </w:t>
      </w:r>
      <w:r w:rsidR="00A430CE" w:rsidRPr="00A430CE">
        <w:rPr>
          <w:sz w:val="18"/>
          <w:szCs w:val="18"/>
        </w:rPr>
        <w:t xml:space="preserve">, </w:t>
      </w:r>
      <w:r w:rsidR="00A430CE" w:rsidRPr="00A430CE">
        <w:rPr>
          <w:sz w:val="18"/>
          <w:szCs w:val="18"/>
        </w:rPr>
        <w:tab/>
        <w:t>(</w:t>
      </w:r>
      <w:r w:rsidR="00A430CE" w:rsidRPr="00A430CE">
        <w:rPr>
          <w:sz w:val="18"/>
          <w:szCs w:val="18"/>
        </w:rPr>
        <w:fldChar w:fldCharType="begin"/>
      </w:r>
      <w:r w:rsidR="00A430CE" w:rsidRPr="00A430CE">
        <w:rPr>
          <w:sz w:val="18"/>
          <w:szCs w:val="18"/>
        </w:rPr>
        <w:instrText xml:space="preserve"> SEQ Equation \* ARABIC </w:instrText>
      </w:r>
      <w:r w:rsidR="00A430CE" w:rsidRPr="00A430CE">
        <w:rPr>
          <w:sz w:val="18"/>
          <w:szCs w:val="18"/>
        </w:rPr>
        <w:fldChar w:fldCharType="separate"/>
      </w:r>
      <w:r w:rsidR="009728AE">
        <w:rPr>
          <w:noProof/>
          <w:sz w:val="18"/>
          <w:szCs w:val="18"/>
        </w:rPr>
        <w:t>4</w:t>
      </w:r>
      <w:r w:rsidR="00A430CE" w:rsidRPr="00A430CE">
        <w:rPr>
          <w:sz w:val="18"/>
          <w:szCs w:val="18"/>
        </w:rPr>
        <w:fldChar w:fldCharType="end"/>
      </w:r>
      <w:r w:rsidR="00A430CE" w:rsidRPr="00A430CE">
        <w:rPr>
          <w:sz w:val="18"/>
          <w:szCs w:val="18"/>
        </w:rPr>
        <w:t>)</w:t>
      </w:r>
    </w:p>
    <w:p w14:paraId="06CB5F54" w14:textId="466908C5" w:rsidR="00A430CE" w:rsidRPr="00A430CE" w:rsidRDefault="00A430CE" w:rsidP="00405F27">
      <w:pPr>
        <w:pStyle w:val="Equation"/>
        <w:ind w:left="187"/>
        <w:rPr>
          <w:rFonts w:ascii="Cambria Math" w:hAnsi="Cambria Math"/>
          <w:i/>
          <w:sz w:val="18"/>
          <w:szCs w:val="18"/>
        </w:rPr>
      </w:pPr>
      <m:oMath>
        <m:r>
          <m:rPr>
            <m:nor/>
          </m:rPr>
          <w:rPr>
            <w:rFonts w:ascii="Cambria Math" w:hAnsi="Cambria Math"/>
            <w:i/>
            <w:sz w:val="18"/>
            <w:szCs w:val="18"/>
          </w:rPr>
          <m:t>MDICE</m:t>
        </m:r>
        <m:r>
          <w:rPr>
            <w:rFonts w:ascii="Cambria Math" w:hAnsi="Cambria Math"/>
            <w:sz w:val="18"/>
            <w:szCs w:val="18"/>
          </w:rPr>
          <m:t>=</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|C|</m:t>
            </m:r>
          </m:den>
        </m:f>
        <m:nary>
          <m:naryPr>
            <m:chr m:val="∑"/>
            <m:limLoc m:val="undOvr"/>
            <m:grow m:val="1"/>
            <m:supHide m:val="1"/>
            <m:ctrlPr>
              <w:rPr>
                <w:rFonts w:ascii="Cambria Math" w:hAnsi="Cambria Math"/>
                <w:i/>
                <w:sz w:val="18"/>
                <w:szCs w:val="18"/>
              </w:rPr>
            </m:ctrlPr>
          </m:naryPr>
          <m:sub>
            <m:r>
              <w:rPr>
                <w:rFonts w:ascii="Cambria Math" w:hAnsi="Cambria Math"/>
                <w:sz w:val="18"/>
                <w:szCs w:val="18"/>
              </w:rPr>
              <m:t>c∈C</m:t>
            </m:r>
          </m:sub>
          <m:sup/>
          <m:e>
            <m:r>
              <w:rPr>
                <w:rFonts w:ascii="Cambria Math" w:hAnsi="Cambria Math"/>
                <w:sz w:val="18"/>
                <w:szCs w:val="18"/>
              </w:rPr>
              <m:t> </m:t>
            </m:r>
          </m:e>
        </m:nary>
        <m:sSub>
          <m:sSubPr>
            <m:ctrlPr>
              <w:rPr>
                <w:rFonts w:ascii="Cambria Math" w:hAnsi="Cambria Math"/>
                <w:i/>
                <w:sz w:val="18"/>
                <w:szCs w:val="18"/>
              </w:rPr>
            </m:ctrlPr>
          </m:sSubPr>
          <m:e>
            <m:r>
              <m:rPr>
                <m:nor/>
              </m:rPr>
              <w:rPr>
                <w:rFonts w:ascii="Cambria Math" w:hAnsi="Cambria Math"/>
                <w:i/>
                <w:sz w:val="18"/>
                <w:szCs w:val="18"/>
              </w:rPr>
              <m:t>F1</m:t>
            </m:r>
          </m:e>
          <m:sub>
            <m:r>
              <w:rPr>
                <w:rFonts w:ascii="Cambria Math" w:hAnsi="Cambria Math"/>
                <w:sz w:val="18"/>
                <w:szCs w:val="18"/>
              </w:rPr>
              <m:t>c</m:t>
            </m:r>
          </m:sub>
        </m:sSub>
      </m:oMath>
      <w:r w:rsidRPr="00A430CE">
        <w:rPr>
          <w:rFonts w:ascii="Cambria Math" w:hAnsi="Cambria Math"/>
          <w:i/>
          <w:sz w:val="18"/>
          <w:szCs w:val="18"/>
        </w:rPr>
        <w:t xml:space="preserve"> . </w:t>
      </w:r>
      <w:r w:rsidRPr="00A430CE">
        <w:rPr>
          <w:rFonts w:ascii="Cambria Math" w:hAnsi="Cambria Math"/>
          <w:i/>
          <w:sz w:val="18"/>
          <w:szCs w:val="18"/>
        </w:rPr>
        <w:tab/>
      </w:r>
      <w:r w:rsidRPr="00A430CE">
        <w:rPr>
          <w:sz w:val="18"/>
          <w:szCs w:val="18"/>
        </w:rPr>
        <w:t>(</w:t>
      </w:r>
      <w:r w:rsidRPr="00A430CE">
        <w:rPr>
          <w:sz w:val="18"/>
          <w:szCs w:val="18"/>
        </w:rPr>
        <w:fldChar w:fldCharType="begin"/>
      </w:r>
      <w:r w:rsidRPr="00A430CE">
        <w:rPr>
          <w:sz w:val="18"/>
          <w:szCs w:val="18"/>
        </w:rPr>
        <w:instrText xml:space="preserve"> SEQ Equation \* ARABIC </w:instrText>
      </w:r>
      <w:r w:rsidRPr="00A430CE">
        <w:rPr>
          <w:sz w:val="18"/>
          <w:szCs w:val="18"/>
        </w:rPr>
        <w:fldChar w:fldCharType="separate"/>
      </w:r>
      <w:r w:rsidR="009728AE">
        <w:rPr>
          <w:noProof/>
          <w:sz w:val="18"/>
          <w:szCs w:val="18"/>
        </w:rPr>
        <w:t>5</w:t>
      </w:r>
      <w:r w:rsidRPr="00A430CE">
        <w:rPr>
          <w:sz w:val="18"/>
          <w:szCs w:val="18"/>
        </w:rPr>
        <w:fldChar w:fldCharType="end"/>
      </w:r>
      <w:r w:rsidRPr="00A430CE">
        <w:rPr>
          <w:sz w:val="18"/>
          <w:szCs w:val="18"/>
        </w:rPr>
        <w:t>)</w:t>
      </w:r>
    </w:p>
    <w:p w14:paraId="2B86D23F" w14:textId="0D848345" w:rsidR="00641072" w:rsidRDefault="000944CA" w:rsidP="00405F27">
      <w:pPr>
        <w:spacing w:after="120" w:line="240" w:lineRule="auto"/>
        <w:jc w:val="both"/>
        <w:rPr>
          <w:rFonts w:ascii="Times New Roman" w:hAnsi="Times New Roman" w:cs="Times New Roman"/>
          <w:sz w:val="20"/>
        </w:rPr>
      </w:pPr>
      <w:r w:rsidRPr="00C021B7">
        <w:rPr>
          <w:rFonts w:ascii="Times New Roman" w:hAnsi="Times New Roman" w:cs="Times New Roman"/>
          <w:sz w:val="20"/>
        </w:rPr>
        <w:t xml:space="preserve">We report Cohen's </w:t>
      </w:r>
      <m:oMath>
        <m:r>
          <w:rPr>
            <w:rFonts w:ascii="Cambria Math" w:hAnsi="Cambria Math" w:cs="Times New Roman"/>
            <w:sz w:val="20"/>
          </w:rPr>
          <m:t>κ</m:t>
        </m:r>
      </m:oMath>
      <w:r w:rsidR="00641072">
        <w:rPr>
          <w:rFonts w:ascii="Times New Roman" w:eastAsiaTheme="minorEastAsia" w:hAnsi="Times New Roman" w:cs="Times New Roman"/>
          <w:sz w:val="20"/>
        </w:rPr>
        <w:t> </w:t>
      </w:r>
      <w:r w:rsidR="00641072">
        <w:rPr>
          <w:rFonts w:ascii="Times New Roman" w:eastAsiaTheme="minorEastAsia" w:hAnsi="Times New Roman" w:cs="Times New Roman"/>
          <w:sz w:val="20"/>
        </w:rPr>
        <w:fldChar w:fldCharType="begin"/>
      </w:r>
      <w:r w:rsidR="00641072">
        <w:rPr>
          <w:rFonts w:ascii="Times New Roman" w:eastAsiaTheme="minorEastAsia" w:hAnsi="Times New Roman" w:cs="Times New Roman"/>
          <w:sz w:val="20"/>
        </w:rPr>
        <w:instrText xml:space="preserve"> REF _Ref236307996 \n </w:instrText>
      </w:r>
      <w:r w:rsidR="00641072">
        <w:rPr>
          <w:rFonts w:ascii="Times New Roman" w:eastAsiaTheme="minorEastAsia" w:hAnsi="Times New Roman" w:cs="Times New Roman"/>
          <w:sz w:val="20"/>
        </w:rPr>
        <w:fldChar w:fldCharType="separate"/>
      </w:r>
      <w:r w:rsidR="009728AE">
        <w:rPr>
          <w:rFonts w:ascii="Times New Roman" w:eastAsiaTheme="minorEastAsia" w:hAnsi="Times New Roman" w:cs="Times New Roman"/>
          <w:sz w:val="20"/>
        </w:rPr>
        <w:t>[24]</w:t>
      </w:r>
      <w:r w:rsidR="00641072">
        <w:rPr>
          <w:rFonts w:ascii="Times New Roman" w:eastAsiaTheme="minorEastAsia" w:hAnsi="Times New Roman" w:cs="Times New Roman"/>
          <w:sz w:val="20"/>
        </w:rPr>
        <w:fldChar w:fldCharType="end"/>
      </w:r>
      <w:r w:rsidR="00641072">
        <w:rPr>
          <w:rFonts w:ascii="Times New Roman" w:eastAsiaTheme="minorEastAsia" w:hAnsi="Times New Roman" w:cs="Times New Roman"/>
          <w:sz w:val="20"/>
        </w:rPr>
        <w:t xml:space="preserve"> </w:t>
      </w:r>
      <w:r w:rsidRPr="00C021B7">
        <w:rPr>
          <w:rFonts w:ascii="Times New Roman" w:hAnsi="Times New Roman" w:cs="Times New Roman"/>
          <w:sz w:val="20"/>
        </w:rPr>
        <w:t>alongside MDICE as a chance-corrected measure of agreement,</w:t>
      </w:r>
    </w:p>
    <w:p w14:paraId="12C93270" w14:textId="7D2A7672" w:rsidR="000944CA" w:rsidRPr="00641072" w:rsidRDefault="00641072" w:rsidP="00405F27">
      <w:pPr>
        <w:pStyle w:val="Equation"/>
        <w:ind w:left="187"/>
        <w:rPr>
          <w:rFonts w:ascii="Cambria Math" w:hAnsi="Cambria Math"/>
          <w:i/>
          <w:sz w:val="18"/>
          <w:szCs w:val="18"/>
        </w:rPr>
      </w:pPr>
      <m:oMath>
        <m:r>
          <w:rPr>
            <w:rFonts w:ascii="Cambria Math" w:hAnsi="Cambria Math"/>
            <w:sz w:val="18"/>
            <w:szCs w:val="18"/>
          </w:rPr>
          <m:t>κ=</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o</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e</m:t>
                </m:r>
              </m:sub>
            </m:sSub>
          </m:num>
          <m:den>
            <m:r>
              <w:rPr>
                <w:rFonts w:ascii="Cambria Math" w:hAnsi="Cambria Math"/>
                <w:sz w:val="18"/>
                <w:szCs w:val="18"/>
              </w:rPr>
              <m:t>1-</m:t>
            </m:r>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e</m:t>
                </m:r>
              </m:sub>
            </m:sSub>
          </m:den>
        </m:f>
      </m:oMath>
      <w:r w:rsidRPr="00641072">
        <w:rPr>
          <w:sz w:val="18"/>
          <w:szCs w:val="18"/>
        </w:rPr>
        <w:t xml:space="preserve">, </w:t>
      </w:r>
      <w:r w:rsidRPr="00641072">
        <w:rPr>
          <w:sz w:val="18"/>
          <w:szCs w:val="18"/>
        </w:rPr>
        <w:tab/>
        <w:t>(</w:t>
      </w:r>
      <w:r w:rsidRPr="00641072">
        <w:rPr>
          <w:sz w:val="18"/>
          <w:szCs w:val="18"/>
        </w:rPr>
        <w:fldChar w:fldCharType="begin"/>
      </w:r>
      <w:r w:rsidRPr="00641072">
        <w:rPr>
          <w:sz w:val="18"/>
          <w:szCs w:val="18"/>
        </w:rPr>
        <w:instrText xml:space="preserve"> SEQ Equation \* ARABIC </w:instrText>
      </w:r>
      <w:r w:rsidRPr="00641072">
        <w:rPr>
          <w:sz w:val="18"/>
          <w:szCs w:val="18"/>
        </w:rPr>
        <w:fldChar w:fldCharType="separate"/>
      </w:r>
      <w:r w:rsidR="009728AE">
        <w:rPr>
          <w:noProof/>
          <w:sz w:val="18"/>
          <w:szCs w:val="18"/>
        </w:rPr>
        <w:t>6</w:t>
      </w:r>
      <w:r w:rsidRPr="00641072">
        <w:rPr>
          <w:sz w:val="18"/>
          <w:szCs w:val="18"/>
        </w:rPr>
        <w:fldChar w:fldCharType="end"/>
      </w:r>
      <w:r w:rsidRPr="00641072">
        <w:rPr>
          <w:sz w:val="18"/>
          <w:szCs w:val="18"/>
        </w:rPr>
        <w:t>)</w:t>
      </w:r>
    </w:p>
    <w:p w14:paraId="3BBC8F5F" w14:textId="56F14554" w:rsidR="00F548A4" w:rsidRPr="00C021B7" w:rsidRDefault="000944CA" w:rsidP="00405F27">
      <w:pPr>
        <w:pStyle w:val="BodyText"/>
        <w:widowControl w:val="0"/>
        <w:spacing w:line="240" w:lineRule="auto"/>
        <w:jc w:val="both"/>
        <w:rPr>
          <w:rFonts w:ascii="Times New Roman" w:hAnsi="Times New Roman" w:cs="Times New Roman"/>
        </w:rPr>
      </w:pPr>
      <w:r w:rsidRPr="00C021B7">
        <w:rPr>
          <w:rFonts w:ascii="Times New Roman" w:hAnsi="Times New Roman" w:cs="Times New Roman"/>
          <w:sz w:val="20"/>
        </w:rPr>
        <w:t xml:space="preserve">with </w:t>
      </w:r>
      <m:oMath>
        <m:r>
          <w:rPr>
            <w:rFonts w:ascii="Cambria Math" w:hAnsi="Cambria Math" w:cs="Times New Roman"/>
            <w:sz w:val="20"/>
          </w:rPr>
          <m:t>pₒ</m:t>
        </m:r>
      </m:oMath>
      <w:r w:rsidRPr="00C021B7">
        <w:rPr>
          <w:rFonts w:ascii="Times New Roman" w:hAnsi="Times New Roman" w:cs="Times New Roman"/>
          <w:sz w:val="20"/>
        </w:rPr>
        <w:t xml:space="preserve"> the observed and </w:t>
      </w:r>
      <m:oMath>
        <m:r>
          <w:rPr>
            <w:rFonts w:ascii="Cambria Math" w:hAnsi="Cambria Math" w:cs="Times New Roman"/>
            <w:sz w:val="20"/>
          </w:rPr>
          <m:t>pₑ</m:t>
        </m:r>
      </m:oMath>
      <w:r w:rsidRPr="00C021B7">
        <w:rPr>
          <w:rFonts w:ascii="Times New Roman" w:hAnsi="Times New Roman" w:cs="Times New Roman"/>
          <w:sz w:val="20"/>
        </w:rPr>
        <w:t xml:space="preserve"> the expected agreement. Both metrics are computed only where reference labels exist</w:t>
      </w:r>
      <w:r w:rsidR="00641072">
        <w:rPr>
          <w:rFonts w:ascii="Times New Roman" w:hAnsi="Times New Roman" w:cs="Times New Roman"/>
          <w:sz w:val="20"/>
        </w:rPr>
        <w:t>. A</w:t>
      </w:r>
      <w:r w:rsidRPr="00C021B7">
        <w:rPr>
          <w:rFonts w:ascii="Times New Roman" w:hAnsi="Times New Roman" w:cs="Times New Roman"/>
          <w:sz w:val="20"/>
        </w:rPr>
        <w:t xml:space="preserve"> prediction on </w:t>
      </w:r>
      <w:r w:rsidR="0034395B" w:rsidRPr="00C021B7">
        <w:rPr>
          <w:rFonts w:ascii="Times New Roman" w:hAnsi="Times New Roman" w:cs="Times New Roman"/>
          <w:sz w:val="20"/>
        </w:rPr>
        <w:t>unlabeled</w:t>
      </w:r>
      <w:r w:rsidRPr="00C021B7">
        <w:rPr>
          <w:rFonts w:ascii="Times New Roman" w:hAnsi="Times New Roman" w:cs="Times New Roman"/>
          <w:sz w:val="20"/>
        </w:rPr>
        <w:t xml:space="preserve"> tissue is neither rewarded nor </w:t>
      </w:r>
      <w:r w:rsidR="0034395B" w:rsidRPr="00C021B7">
        <w:rPr>
          <w:rFonts w:ascii="Times New Roman" w:hAnsi="Times New Roman" w:cs="Times New Roman"/>
          <w:sz w:val="20"/>
        </w:rPr>
        <w:t>penalized</w:t>
      </w:r>
      <w:r w:rsidRPr="00C021B7">
        <w:rPr>
          <w:rFonts w:ascii="Times New Roman" w:hAnsi="Times New Roman" w:cs="Times New Roman"/>
          <w:sz w:val="20"/>
        </w:rPr>
        <w:t>, so agreement metrics of this kind are</w:t>
      </w:r>
      <w:r w:rsidR="00D72C79">
        <w:rPr>
          <w:rFonts w:ascii="Times New Roman" w:hAnsi="Times New Roman" w:cs="Times New Roman"/>
          <w:sz w:val="20"/>
        </w:rPr>
        <w:t xml:space="preserve"> </w:t>
      </w:r>
      <w:r w:rsidRPr="00C021B7">
        <w:rPr>
          <w:rFonts w:ascii="Times New Roman" w:hAnsi="Times New Roman" w:cs="Times New Roman"/>
          <w:sz w:val="20"/>
        </w:rPr>
        <w:t xml:space="preserve">fair </w:t>
      </w:r>
      <w:r w:rsidR="00D72C79">
        <w:rPr>
          <w:rFonts w:ascii="Times New Roman" w:hAnsi="Times New Roman" w:cs="Times New Roman"/>
          <w:sz w:val="20"/>
        </w:rPr>
        <w:t xml:space="preserve">for partially annotated data, </w:t>
      </w:r>
      <w:r w:rsidRPr="00C021B7">
        <w:rPr>
          <w:rFonts w:ascii="Times New Roman" w:hAnsi="Times New Roman" w:cs="Times New Roman"/>
          <w:sz w:val="20"/>
        </w:rPr>
        <w:t>and any false-alarm count is an upper bound rather than a measurement.</w:t>
      </w:r>
    </w:p>
    <w:p w14:paraId="4BD50814" w14:textId="4A86452B" w:rsidR="00F548A4" w:rsidRPr="00C021B7" w:rsidRDefault="000944CA" w:rsidP="00405F27">
      <w:pPr>
        <w:pStyle w:val="Heading1"/>
        <w:tabs>
          <w:tab w:val="clear" w:pos="216"/>
        </w:tabs>
        <w:ind w:left="0" w:firstLine="0"/>
      </w:pPr>
      <w:bookmarkStart w:id="12" w:name="_Ref235485215"/>
      <w:r w:rsidRPr="00C021B7">
        <w:t>E</w:t>
      </w:r>
      <w:r w:rsidR="00D72C79">
        <w:t>xperimental</w:t>
      </w:r>
      <w:bookmarkEnd w:id="12"/>
      <w:r w:rsidR="00D72C79">
        <w:t xml:space="preserve"> Design</w:t>
      </w:r>
    </w:p>
    <w:p w14:paraId="42D3B34D" w14:textId="26D1D339" w:rsidR="000944CA" w:rsidRPr="00C021B7" w:rsidRDefault="000944CA" w:rsidP="00405F27">
      <w:pPr>
        <w:spacing w:after="120" w:line="240" w:lineRule="auto"/>
        <w:jc w:val="both"/>
        <w:rPr>
          <w:rFonts w:ascii="Times New Roman" w:hAnsi="Times New Roman" w:cs="Times New Roman"/>
        </w:rPr>
      </w:pPr>
      <w:r w:rsidRPr="00C021B7">
        <w:rPr>
          <w:rFonts w:ascii="Times New Roman" w:hAnsi="Times New Roman" w:cs="Times New Roman"/>
          <w:sz w:val="20"/>
        </w:rPr>
        <w:t xml:space="preserve">All models are trained with AdamW </w:t>
      </w:r>
      <w:r w:rsidR="002A4218">
        <w:rPr>
          <w:rFonts w:ascii="Times New Roman" w:hAnsi="Times New Roman" w:cs="Times New Roman"/>
          <w:sz w:val="20"/>
        </w:rPr>
        <w:fldChar w:fldCharType="begin"/>
      </w:r>
      <w:r w:rsidR="002A4218">
        <w:rPr>
          <w:rFonts w:ascii="Times New Roman" w:hAnsi="Times New Roman" w:cs="Times New Roman"/>
          <w:sz w:val="20"/>
        </w:rPr>
        <w:instrText xml:space="preserve"> REF _Ref236322300 \n </w:instrText>
      </w:r>
      <w:r w:rsidR="002A4218">
        <w:rPr>
          <w:rFonts w:ascii="Times New Roman" w:hAnsi="Times New Roman" w:cs="Times New Roman"/>
          <w:sz w:val="20"/>
        </w:rPr>
        <w:fldChar w:fldCharType="separate"/>
      </w:r>
      <w:r w:rsidR="009728AE">
        <w:rPr>
          <w:rFonts w:ascii="Times New Roman" w:hAnsi="Times New Roman" w:cs="Times New Roman"/>
          <w:sz w:val="20"/>
        </w:rPr>
        <w:t>[25]</w:t>
      </w:r>
      <w:r w:rsidR="002A4218">
        <w:rPr>
          <w:rFonts w:ascii="Times New Roman" w:hAnsi="Times New Roman" w:cs="Times New Roman"/>
          <w:sz w:val="20"/>
        </w:rPr>
        <w:fldChar w:fldCharType="end"/>
      </w:r>
      <w:r w:rsidRPr="00C021B7">
        <w:rPr>
          <w:rFonts w:ascii="Times New Roman" w:hAnsi="Times New Roman" w:cs="Times New Roman"/>
          <w:sz w:val="20"/>
        </w:rPr>
        <w:t xml:space="preserve"> </w:t>
      </w:r>
      <w:r w:rsidR="00AA2484">
        <w:rPr>
          <w:rFonts w:ascii="Times New Roman" w:hAnsi="Times New Roman" w:cs="Times New Roman"/>
          <w:sz w:val="20"/>
        </w:rPr>
        <w:t xml:space="preserve">using </w:t>
      </w:r>
      <w:r w:rsidRPr="00C021B7">
        <w:rPr>
          <w:rFonts w:ascii="Times New Roman" w:hAnsi="Times New Roman" w:cs="Times New Roman"/>
          <w:sz w:val="20"/>
        </w:rPr>
        <w:t xml:space="preserve">a weight decay of </w:t>
      </w:r>
      <m:oMath>
        <m:r>
          <w:rPr>
            <w:rFonts w:ascii="Cambria Math" w:hAnsi="Cambria Math" w:cs="Times New Roman"/>
            <w:sz w:val="20"/>
          </w:rPr>
          <m:t>10⁻⁴</m:t>
        </m:r>
      </m:oMath>
      <w:r w:rsidR="00AA2484">
        <w:rPr>
          <w:rFonts w:ascii="Times New Roman" w:eastAsiaTheme="minorEastAsia" w:hAnsi="Times New Roman" w:cs="Times New Roman"/>
          <w:sz w:val="20"/>
        </w:rPr>
        <w:t xml:space="preserve"> </w:t>
      </w:r>
      <w:r w:rsidRPr="00C021B7">
        <w:rPr>
          <w:rFonts w:ascii="Times New Roman" w:hAnsi="Times New Roman" w:cs="Times New Roman"/>
          <w:sz w:val="20"/>
        </w:rPr>
        <w:t xml:space="preserve">and a batch drawn by class-balanced sampling capped at </w:t>
      </w:r>
      <m:oMath>
        <m:r>
          <w:rPr>
            <w:rFonts w:ascii="Cambria Math" w:hAnsi="Cambria Math" w:cs="Times New Roman"/>
            <w:sz w:val="20"/>
          </w:rPr>
          <m:t>8,000</m:t>
        </m:r>
      </m:oMath>
      <w:r w:rsidRPr="00C021B7">
        <w:rPr>
          <w:rFonts w:ascii="Times New Roman" w:hAnsi="Times New Roman" w:cs="Times New Roman"/>
          <w:sz w:val="20"/>
        </w:rPr>
        <w:t xml:space="preserve"> frames per class, with a frame counted as belonging to a class when at least </w:t>
      </w:r>
      <m:oMath>
        <m:r>
          <w:rPr>
            <w:rFonts w:ascii="Cambria Math" w:hAnsi="Cambria Math" w:cs="Times New Roman"/>
            <w:sz w:val="20"/>
          </w:rPr>
          <m:t>80%</m:t>
        </m:r>
      </m:oMath>
      <w:r w:rsidRPr="00C021B7">
        <w:rPr>
          <w:rFonts w:ascii="Times New Roman" w:hAnsi="Times New Roman" w:cs="Times New Roman"/>
          <w:sz w:val="20"/>
        </w:rPr>
        <w:t xml:space="preserve"> of its area is covered by that region. The shared LoRA recipe uses a learning rate of </w:t>
      </w:r>
      <m:oMath>
        <m:r>
          <w:rPr>
            <w:rFonts w:ascii="Cambria Math" w:hAnsi="Cambria Math" w:cs="Times New Roman"/>
            <w:sz w:val="20"/>
          </w:rPr>
          <m:t>10⁻⁴</m:t>
        </m:r>
      </m:oMath>
      <w:r w:rsidRPr="00C021B7">
        <w:rPr>
          <w:rFonts w:ascii="Times New Roman" w:hAnsi="Times New Roman" w:cs="Times New Roman"/>
          <w:sz w:val="20"/>
        </w:rPr>
        <w:t xml:space="preserve"> for six epochs</w:t>
      </w:r>
      <w:r w:rsidR="00AA2484">
        <w:rPr>
          <w:rFonts w:ascii="Times New Roman" w:hAnsi="Times New Roman" w:cs="Times New Roman"/>
          <w:sz w:val="20"/>
        </w:rPr>
        <w:t>. T</w:t>
      </w:r>
      <w:r w:rsidRPr="00C021B7">
        <w:rPr>
          <w:rFonts w:ascii="Times New Roman" w:hAnsi="Times New Roman" w:cs="Times New Roman"/>
          <w:sz w:val="20"/>
        </w:rPr>
        <w:t xml:space="preserve">he best checkpoint is selected by </w:t>
      </w:r>
      <w:r w:rsidR="00AA2484">
        <w:rPr>
          <w:rFonts w:ascii="Times New Roman" w:hAnsi="Times New Roman" w:cs="Times New Roman"/>
          <w:sz w:val="20"/>
        </w:rPr>
        <w:t xml:space="preserve">the </w:t>
      </w:r>
      <w:r w:rsidRPr="00C021B7">
        <w:rPr>
          <w:rFonts w:ascii="Times New Roman" w:hAnsi="Times New Roman" w:cs="Times New Roman"/>
          <w:sz w:val="20"/>
        </w:rPr>
        <w:t>development macro-F1</w:t>
      </w:r>
      <w:r w:rsidR="00AA2484">
        <w:rPr>
          <w:rFonts w:ascii="Times New Roman" w:hAnsi="Times New Roman" w:cs="Times New Roman"/>
          <w:sz w:val="20"/>
        </w:rPr>
        <w:t xml:space="preserve"> score</w:t>
      </w:r>
      <w:r w:rsidRPr="00C021B7">
        <w:rPr>
          <w:rFonts w:ascii="Times New Roman" w:hAnsi="Times New Roman" w:cs="Times New Roman"/>
          <w:sz w:val="20"/>
        </w:rPr>
        <w:t>. The frozen probe trains only the head under the same schedule. Decoding is identical across systems, and post-processing uses polyform with a two-frame minimum region size unless a legacy comparison is stated.</w:t>
      </w:r>
      <w:r w:rsidR="00591196" w:rsidRPr="00C021B7">
        <w:rPr>
          <w:rFonts w:ascii="Times New Roman" w:hAnsi="Times New Roman" w:cs="Times New Roman"/>
          <w:sz w:val="20"/>
        </w:rPr>
        <w:t xml:space="preserve"> </w:t>
      </w:r>
      <w:r w:rsidR="00AA2484" w:rsidRPr="00AA2484">
        <w:rPr>
          <w:rFonts w:ascii="Times New Roman" w:hAnsi="Times New Roman" w:cs="Times New Roman"/>
          <w:sz w:val="20"/>
        </w:rPr>
        <w:fldChar w:fldCharType="begin"/>
      </w:r>
      <w:r w:rsidR="00AA2484">
        <w:rPr>
          <w:rFonts w:ascii="Times New Roman" w:hAnsi="Times New Roman" w:cs="Times New Roman"/>
          <w:sz w:val="20"/>
        </w:rPr>
        <w:instrText xml:space="preserve"> REF _Ref235485693  \* MERGEFORMAT </w:instrText>
      </w:r>
      <w:r w:rsidR="00AA2484" w:rsidRPr="00AA2484">
        <w:rPr>
          <w:rFonts w:ascii="Times New Roman" w:hAnsi="Times New Roman" w:cs="Times New Roman"/>
          <w:sz w:val="20"/>
        </w:rPr>
        <w:fldChar w:fldCharType="separate"/>
      </w:r>
      <w:r w:rsidR="009728AE" w:rsidRPr="008600E7">
        <w:rPr>
          <w:rFonts w:ascii="Times New Roman" w:hAnsi="Times New Roman" w:cs="Times New Roman"/>
          <w:sz w:val="20"/>
        </w:rPr>
        <w:t>Table 3</w:t>
      </w:r>
      <w:r w:rsidR="00AA2484" w:rsidRPr="00AA2484">
        <w:rPr>
          <w:rFonts w:ascii="Times New Roman" w:hAnsi="Times New Roman" w:cs="Times New Roman"/>
          <w:sz w:val="20"/>
        </w:rPr>
        <w:fldChar w:fldCharType="end"/>
      </w:r>
      <w:r w:rsidRPr="00C021B7">
        <w:rPr>
          <w:rFonts w:ascii="Times New Roman" w:hAnsi="Times New Roman" w:cs="Times New Roman"/>
          <w:sz w:val="20"/>
        </w:rPr>
        <w:t xml:space="preserve"> lists the settings.</w:t>
      </w:r>
    </w:p>
    <w:p w14:paraId="6CB11BCC" w14:textId="6A990154" w:rsidR="00980496" w:rsidRPr="00F74E5B" w:rsidRDefault="00980496" w:rsidP="00405F27">
      <w:pPr>
        <w:spacing w:after="120" w:line="240" w:lineRule="auto"/>
        <w:jc w:val="both"/>
        <w:rPr>
          <w:rFonts w:ascii="Times New Roman" w:hAnsi="Times New Roman" w:cs="Times New Roman"/>
          <w:sz w:val="20"/>
          <w:szCs w:val="20"/>
        </w:rPr>
      </w:pPr>
      <w:r w:rsidRPr="00F74E5B">
        <w:rPr>
          <w:rFonts w:ascii="Times New Roman" w:hAnsi="Times New Roman" w:cs="Times New Roman"/>
          <w:sz w:val="20"/>
          <w:szCs w:val="20"/>
        </w:rPr>
        <w:t>Whole-pipeline decoding of a median slide (</w:t>
      </w:r>
      <m:oMath>
        <m:r>
          <w:rPr>
            <w:rFonts w:ascii="Cambria Math" w:hAnsi="Cambria Math" w:cs="Times New Roman"/>
            <w:sz w:val="20"/>
            <w:szCs w:val="20"/>
          </w:rPr>
          <m:t>~8,500</m:t>
        </m:r>
      </m:oMath>
      <w:r w:rsidRPr="00F74E5B">
        <w:rPr>
          <w:rFonts w:ascii="Times New Roman" w:hAnsi="Times New Roman" w:cs="Times New Roman"/>
          <w:sz w:val="20"/>
          <w:szCs w:val="20"/>
        </w:rPr>
        <w:t xml:space="preserve"> tissue frames) takes</w:t>
      </w:r>
      <w:r w:rsidR="00AA2484">
        <w:rPr>
          <w:rFonts w:ascii="Times New Roman" w:hAnsi="Times New Roman" w:cs="Times New Roman"/>
          <w:sz w:val="20"/>
          <w:szCs w:val="20"/>
        </w:rPr>
        <w:t xml:space="preserve"> between </w:t>
      </w:r>
      <m:oMath>
        <m:r>
          <w:rPr>
            <w:rFonts w:ascii="Cambria Math" w:hAnsi="Cambria Math" w:cs="Times New Roman"/>
            <w:sz w:val="20"/>
            <w:szCs w:val="20"/>
          </w:rPr>
          <m:t>91</m:t>
        </m:r>
        <m:r>
          <w:rPr>
            <w:rFonts w:ascii="Cambria Math" w:eastAsiaTheme="minorEastAsia" w:hAnsi="Cambria Math" w:cs="Times New Roman"/>
            <w:sz w:val="20"/>
            <w:szCs w:val="20"/>
          </w:rPr>
          <m:t>s</m:t>
        </m:r>
      </m:oMath>
      <w:r w:rsidR="00AA2484">
        <w:rPr>
          <w:rFonts w:ascii="Times New Roman" w:eastAsiaTheme="minorEastAsia" w:hAnsi="Times New Roman" w:cs="Times New Roman"/>
          <w:sz w:val="20"/>
          <w:szCs w:val="20"/>
        </w:rPr>
        <w:t xml:space="preserve"> and </w:t>
      </w:r>
      <m:oMath>
        <m:r>
          <w:rPr>
            <w:rFonts w:ascii="Cambria Math" w:hAnsi="Cambria Math" w:cs="Times New Roman"/>
            <w:sz w:val="20"/>
            <w:szCs w:val="20"/>
          </w:rPr>
          <m:t>207s</m:t>
        </m:r>
      </m:oMath>
      <w:r w:rsidR="00AA2484">
        <w:rPr>
          <w:rFonts w:ascii="Times New Roman" w:eastAsiaTheme="minorEastAsia" w:hAnsi="Times New Roman" w:cs="Times New Roman"/>
          <w:sz w:val="20"/>
          <w:szCs w:val="20"/>
        </w:rPr>
        <w:t xml:space="preserve"> </w:t>
      </w:r>
      <w:r w:rsidRPr="00F74E5B">
        <w:rPr>
          <w:rFonts w:ascii="Times New Roman" w:hAnsi="Times New Roman" w:cs="Times New Roman"/>
          <w:sz w:val="20"/>
          <w:szCs w:val="20"/>
        </w:rPr>
        <w:t>on a single A40 GPU</w:t>
      </w:r>
      <w:r w:rsidR="00AA2484">
        <w:rPr>
          <w:rFonts w:ascii="Times New Roman" w:hAnsi="Times New Roman" w:cs="Times New Roman"/>
          <w:sz w:val="20"/>
          <w:szCs w:val="20"/>
        </w:rPr>
        <w:t xml:space="preserve">, as shown in </w:t>
      </w:r>
      <w:r w:rsidR="00AA2484">
        <w:rPr>
          <w:rFonts w:ascii="Times New Roman" w:hAnsi="Times New Roman" w:cs="Times New Roman"/>
          <w:sz w:val="20"/>
          <w:szCs w:val="20"/>
        </w:rPr>
        <w:fldChar w:fldCharType="begin"/>
      </w:r>
      <w:r w:rsidR="00AA2484">
        <w:rPr>
          <w:rFonts w:ascii="Times New Roman" w:hAnsi="Times New Roman" w:cs="Times New Roman"/>
          <w:sz w:val="20"/>
          <w:szCs w:val="20"/>
        </w:rPr>
        <w:instrText xml:space="preserve"> REF _Ref235975180  \* MERGEFORMAT </w:instrText>
      </w:r>
      <w:r w:rsidR="00AA2484">
        <w:rPr>
          <w:rFonts w:ascii="Times New Roman" w:hAnsi="Times New Roman" w:cs="Times New Roman"/>
          <w:sz w:val="20"/>
          <w:szCs w:val="20"/>
        </w:rPr>
        <w:fldChar w:fldCharType="separate"/>
      </w:r>
      <w:r w:rsidR="009728AE" w:rsidRPr="008600E7">
        <w:rPr>
          <w:rFonts w:ascii="Times New Roman" w:hAnsi="Times New Roman" w:cs="Times New Roman"/>
          <w:sz w:val="20"/>
          <w:szCs w:val="20"/>
        </w:rPr>
        <w:t>Table 4</w:t>
      </w:r>
      <w:r w:rsidR="00AA2484">
        <w:rPr>
          <w:rFonts w:ascii="Times New Roman" w:hAnsi="Times New Roman" w:cs="Times New Roman"/>
          <w:sz w:val="20"/>
          <w:szCs w:val="20"/>
        </w:rPr>
        <w:fldChar w:fldCharType="end"/>
      </w:r>
      <w:r w:rsidRPr="00F74E5B">
        <w:rPr>
          <w:rFonts w:ascii="Times New Roman" w:hAnsi="Times New Roman" w:cs="Times New Roman"/>
          <w:sz w:val="20"/>
          <w:szCs w:val="20"/>
        </w:rPr>
        <w:t xml:space="preserve">. The </w:t>
      </w:r>
      <w:r w:rsidR="00AA2484">
        <w:rPr>
          <w:rFonts w:ascii="Times New Roman" w:hAnsi="Times New Roman" w:cs="Times New Roman"/>
          <w:sz w:val="20"/>
          <w:szCs w:val="20"/>
        </w:rPr>
        <w:t xml:space="preserve">computational </w:t>
      </w:r>
      <w:r w:rsidRPr="00F74E5B">
        <w:rPr>
          <w:rFonts w:ascii="Times New Roman" w:hAnsi="Times New Roman" w:cs="Times New Roman"/>
          <w:sz w:val="20"/>
          <w:szCs w:val="20"/>
        </w:rPr>
        <w:t>cost is dominated by slide I/O and preprocessing rather than the encoder: CONCH-</w:t>
      </w:r>
      <w:r w:rsidRPr="00980496">
        <w:rPr>
          <w:rFonts w:ascii="Times New Roman" w:hAnsi="Times New Roman" w:cs="Times New Roman"/>
          <w:sz w:val="20"/>
          <w:szCs w:val="20"/>
        </w:rPr>
        <w:t>LoRA</w:t>
      </w:r>
      <w:r>
        <w:rPr>
          <w:rFonts w:ascii="Times New Roman" w:hAnsi="Times New Roman" w:cs="Times New Roman"/>
          <w:sz w:val="20"/>
          <w:szCs w:val="20"/>
        </w:rPr>
        <w:t xml:space="preserve">, </w:t>
      </w:r>
      <w:r w:rsidRPr="00980496">
        <w:rPr>
          <w:rFonts w:ascii="Times New Roman" w:hAnsi="Times New Roman" w:cs="Times New Roman"/>
          <w:sz w:val="20"/>
          <w:szCs w:val="20"/>
        </w:rPr>
        <w:t>UNI</w:t>
      </w:r>
      <w:r>
        <w:rPr>
          <w:rFonts w:ascii="Times New Roman" w:hAnsi="Times New Roman" w:cs="Times New Roman"/>
          <w:sz w:val="20"/>
          <w:szCs w:val="20"/>
        </w:rPr>
        <w:t xml:space="preserve">-LoRA </w:t>
      </w:r>
      <w:r w:rsidRPr="00F74E5B">
        <w:rPr>
          <w:rFonts w:ascii="Times New Roman" w:hAnsi="Times New Roman" w:cs="Times New Roman"/>
          <w:sz w:val="20"/>
          <w:szCs w:val="20"/>
        </w:rPr>
        <w:t xml:space="preserve">and GigaPath-LoRA are about </w:t>
      </w:r>
      <m:oMath>
        <m:r>
          <w:rPr>
            <w:rFonts w:ascii="Cambria Math" w:hAnsi="Cambria Math" w:cs="Times New Roman"/>
            <w:sz w:val="20"/>
            <w:szCs w:val="20"/>
          </w:rPr>
          <m:t>2.3x</m:t>
        </m:r>
      </m:oMath>
      <w:r>
        <w:rPr>
          <w:rFonts w:ascii="Times New Roman" w:hAnsi="Times New Roman" w:cs="Times New Roman"/>
          <w:sz w:val="20"/>
          <w:szCs w:val="20"/>
        </w:rPr>
        <w:t xml:space="preserve">, </w:t>
      </w:r>
      <m:oMath>
        <m:r>
          <w:rPr>
            <w:rFonts w:ascii="Cambria Math" w:hAnsi="Cambria Math" w:cs="Times New Roman"/>
            <w:sz w:val="20"/>
            <w:szCs w:val="20"/>
          </w:rPr>
          <m:t>1.6x</m:t>
        </m:r>
      </m:oMath>
      <w:r w:rsidRPr="00F74E5B">
        <w:rPr>
          <w:rFonts w:ascii="Times New Roman" w:hAnsi="Times New Roman" w:cs="Times New Roman"/>
          <w:sz w:val="20"/>
          <w:szCs w:val="20"/>
        </w:rPr>
        <w:t xml:space="preserve"> and </w:t>
      </w:r>
      <m:oMath>
        <m:r>
          <w:rPr>
            <w:rFonts w:ascii="Cambria Math" w:hAnsi="Cambria Math" w:cs="Times New Roman"/>
            <w:sz w:val="20"/>
            <w:szCs w:val="20"/>
          </w:rPr>
          <m:t>1.8x</m:t>
        </m:r>
      </m:oMath>
      <w:r w:rsidR="00AA2484">
        <w:rPr>
          <w:rFonts w:ascii="Times New Roman" w:eastAsiaTheme="minorEastAsia" w:hAnsi="Times New Roman" w:cs="Times New Roman"/>
          <w:sz w:val="20"/>
          <w:szCs w:val="20"/>
        </w:rPr>
        <w:t xml:space="preserve"> </w:t>
      </w:r>
      <w:r w:rsidRPr="00F74E5B">
        <w:rPr>
          <w:rFonts w:ascii="Times New Roman" w:hAnsi="Times New Roman" w:cs="Times New Roman"/>
          <w:sz w:val="20"/>
          <w:szCs w:val="20"/>
        </w:rPr>
        <w:t>slower than EB0</w:t>
      </w:r>
      <w:r w:rsidR="0010662E">
        <w:rPr>
          <w:rFonts w:ascii="Times New Roman" w:hAnsi="Times New Roman" w:cs="Times New Roman"/>
          <w:sz w:val="20"/>
          <w:szCs w:val="20"/>
        </w:rPr>
        <w:t>.</w:t>
      </w:r>
      <w:r w:rsidRPr="00F74E5B">
        <w:rPr>
          <w:rFonts w:ascii="Times New Roman" w:hAnsi="Times New Roman" w:cs="Times New Roman"/>
          <w:sz w:val="20"/>
          <w:szCs w:val="20"/>
        </w:rPr>
        <w:t xml:space="preserve"> Decoding is a one-time, offline step.</w:t>
      </w:r>
      <w:r w:rsidR="0000107D" w:rsidRPr="0000107D">
        <w:rPr>
          <w:rFonts w:cs="Times New Roman"/>
          <w:noProof/>
          <w:szCs w:val="20"/>
        </w:rPr>
        <w:t xml:space="preserve"> </w:t>
      </w:r>
    </w:p>
    <w:p w14:paraId="71776ABE" w14:textId="00B97D10" w:rsidR="000944CA" w:rsidRDefault="00AA2484" w:rsidP="00405F27">
      <w:pPr>
        <w:pStyle w:val="Heading1"/>
        <w:tabs>
          <w:tab w:val="clear" w:pos="216"/>
        </w:tabs>
        <w:ind w:left="0" w:firstLine="0"/>
      </w:pPr>
      <w:r>
        <mc:AlternateContent>
          <mc:Choice Requires="wps">
            <w:drawing>
              <wp:anchor distT="137160" distB="137160" distL="137160" distR="137160" simplePos="0" relativeHeight="251677696" behindDoc="0" locked="0" layoutInCell="1" allowOverlap="1" wp14:anchorId="14229E57" wp14:editId="2301FBA5">
                <wp:simplePos x="0" y="0"/>
                <wp:positionH relativeFrom="margin">
                  <wp:align>left</wp:align>
                </wp:positionH>
                <wp:positionV relativeFrom="margin">
                  <wp:align>bottom</wp:align>
                </wp:positionV>
                <wp:extent cx="2889504" cy="2587752"/>
                <wp:effectExtent l="0" t="0" r="6350" b="3175"/>
                <wp:wrapSquare wrapText="bothSides"/>
                <wp:docPr id="1125965771" name="Text Box 7"/>
                <wp:cNvGraphicFramePr/>
                <a:graphic xmlns:a="http://schemas.openxmlformats.org/drawingml/2006/main">
                  <a:graphicData uri="http://schemas.microsoft.com/office/word/2010/wordprocessingShape">
                    <wps:wsp>
                      <wps:cNvSpPr txBox="1"/>
                      <wps:spPr>
                        <a:xfrm>
                          <a:off x="0" y="0"/>
                          <a:ext cx="2889504" cy="2587752"/>
                        </a:xfrm>
                        <a:prstGeom prst="rect">
                          <a:avLst/>
                        </a:prstGeom>
                        <a:solidFill>
                          <a:schemeClr val="lt1"/>
                        </a:solidFill>
                        <a:ln w="6350">
                          <a:noFill/>
                        </a:ln>
                      </wps:spPr>
                      <wps:txbx>
                        <w:txbxContent>
                          <w:p w14:paraId="1FFBD563" w14:textId="0D6F511F" w:rsidR="0000107D" w:rsidRPr="00C021B7" w:rsidRDefault="0000107D" w:rsidP="00AA2484">
                            <w:pPr>
                              <w:pStyle w:val="Caption"/>
                              <w:keepNext/>
                              <w:spacing w:after="120"/>
                              <w:jc w:val="center"/>
                              <w:rPr>
                                <w:rFonts w:ascii="Times New Roman" w:hAnsi="Times New Roman" w:cs="Times New Roman"/>
                                <w:i w:val="0"/>
                                <w:iCs w:val="0"/>
                                <w:color w:val="auto"/>
                              </w:rPr>
                            </w:pPr>
                            <w:bookmarkStart w:id="13" w:name="_Ref235485693"/>
                            <w:r w:rsidRPr="00C021B7">
                              <w:rPr>
                                <w:rFonts w:ascii="Times New Roman" w:hAnsi="Times New Roman" w:cs="Times New Roman"/>
                                <w:i w:val="0"/>
                                <w:iCs w:val="0"/>
                                <w:color w:val="auto"/>
                              </w:rPr>
                              <w:t>Table</w:t>
                            </w:r>
                            <w:r w:rsidR="00AA2484">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3</w:t>
                            </w:r>
                            <w:r w:rsidRPr="00C021B7">
                              <w:rPr>
                                <w:rFonts w:ascii="Times New Roman" w:hAnsi="Times New Roman" w:cs="Times New Roman"/>
                                <w:i w:val="0"/>
                                <w:iCs w:val="0"/>
                                <w:color w:val="auto"/>
                              </w:rPr>
                              <w:fldChar w:fldCharType="end"/>
                            </w:r>
                            <w:bookmarkEnd w:id="13"/>
                            <w:r w:rsidRPr="00C021B7">
                              <w:rPr>
                                <w:rFonts w:ascii="Times New Roman" w:hAnsi="Times New Roman" w:cs="Times New Roman"/>
                                <w:i w:val="0"/>
                                <w:iCs w:val="0"/>
                                <w:color w:val="auto"/>
                              </w:rPr>
                              <w:t xml:space="preserve">. </w:t>
                            </w:r>
                            <w:r w:rsidR="00AA2484">
                              <w:rPr>
                                <w:rFonts w:ascii="Times New Roman" w:hAnsi="Times New Roman" w:cs="Times New Roman"/>
                                <w:i w:val="0"/>
                                <w:iCs w:val="0"/>
                                <w:color w:val="auto"/>
                              </w:rPr>
                              <w:t>Our common system configuration</w:t>
                            </w:r>
                          </w:p>
                          <w:tbl>
                            <w:tblPr>
                              <w:tblStyle w:val="TableGrid"/>
                              <w:tblW w:w="0" w:type="auto"/>
                              <w:jc w:val="center"/>
                              <w:tblLook w:val="04A0" w:firstRow="1" w:lastRow="0" w:firstColumn="1" w:lastColumn="0" w:noHBand="0" w:noVBand="1"/>
                            </w:tblPr>
                            <w:tblGrid>
                              <w:gridCol w:w="1705"/>
                              <w:gridCol w:w="2821"/>
                            </w:tblGrid>
                            <w:tr w:rsidR="0000107D" w:rsidRPr="00C021B7" w14:paraId="63877FCC" w14:textId="77777777" w:rsidTr="006938AA">
                              <w:trPr>
                                <w:jc w:val="center"/>
                              </w:trPr>
                              <w:tc>
                                <w:tcPr>
                                  <w:tcW w:w="1705" w:type="dxa"/>
                                  <w:shd w:val="clear" w:color="auto" w:fill="22384F"/>
                                </w:tcPr>
                                <w:p w14:paraId="1B35E99E"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b/>
                                      <w:color w:val="FFFFFF"/>
                                      <w:sz w:val="16"/>
                                    </w:rPr>
                                    <w:t>Component</w:t>
                                  </w:r>
                                </w:p>
                              </w:tc>
                              <w:tc>
                                <w:tcPr>
                                  <w:tcW w:w="2821" w:type="dxa"/>
                                  <w:shd w:val="clear" w:color="auto" w:fill="22384F"/>
                                </w:tcPr>
                                <w:p w14:paraId="7E502424"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b/>
                                      <w:color w:val="FFFFFF"/>
                                      <w:sz w:val="16"/>
                                    </w:rPr>
                                    <w:t>Value</w:t>
                                  </w:r>
                                </w:p>
                              </w:tc>
                            </w:tr>
                            <w:tr w:rsidR="0000107D" w:rsidRPr="00C021B7" w14:paraId="13DA1BA6" w14:textId="77777777" w:rsidTr="006938AA">
                              <w:trPr>
                                <w:jc w:val="center"/>
                              </w:trPr>
                              <w:tc>
                                <w:tcPr>
                                  <w:tcW w:w="1705" w:type="dxa"/>
                                </w:tcPr>
                                <w:p w14:paraId="603EA593"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Frame / context</w:t>
                                  </w:r>
                                </w:p>
                              </w:tc>
                              <w:tc>
                                <w:tcPr>
                                  <w:tcW w:w="2821" w:type="dxa"/>
                                </w:tcPr>
                                <w:p w14:paraId="5E62EAE4"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 xml:space="preserve">256 px frame, </w:t>
                                  </w:r>
                                  <w:r>
                                    <w:rPr>
                                      <w:rFonts w:ascii="Times New Roman" w:hAnsi="Times New Roman" w:cs="Times New Roman"/>
                                      <w:sz w:val="16"/>
                                    </w:rPr>
                                    <w:t xml:space="preserve">512 px content </w:t>
                                  </w:r>
                                  <w:r w:rsidRPr="00C021B7">
                                    <w:rPr>
                                      <w:rFonts w:ascii="Times New Roman" w:hAnsi="Times New Roman" w:cs="Times New Roman"/>
                                      <w:sz w:val="16"/>
                                    </w:rPr>
                                    <w:t>window</w:t>
                                  </w:r>
                                </w:p>
                              </w:tc>
                            </w:tr>
                            <w:tr w:rsidR="0000107D" w:rsidRPr="00C021B7" w14:paraId="2D0DADB7" w14:textId="77777777" w:rsidTr="006938AA">
                              <w:trPr>
                                <w:jc w:val="center"/>
                              </w:trPr>
                              <w:tc>
                                <w:tcPr>
                                  <w:tcW w:w="1705" w:type="dxa"/>
                                  <w:shd w:val="clear" w:color="auto" w:fill="F1F5F7"/>
                                </w:tcPr>
                                <w:p w14:paraId="31637B95"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Encoders</w:t>
                                  </w:r>
                                </w:p>
                              </w:tc>
                              <w:tc>
                                <w:tcPr>
                                  <w:tcW w:w="2821" w:type="dxa"/>
                                  <w:shd w:val="clear" w:color="auto" w:fill="F1F5F7"/>
                                </w:tcPr>
                                <w:p w14:paraId="5088D985"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GigaPath, UNI, CONCH; EB0 baseline</w:t>
                                  </w:r>
                                </w:p>
                              </w:tc>
                            </w:tr>
                            <w:tr w:rsidR="0000107D" w:rsidRPr="00C021B7" w14:paraId="1B11CA32" w14:textId="77777777" w:rsidTr="006938AA">
                              <w:trPr>
                                <w:jc w:val="center"/>
                              </w:trPr>
                              <w:tc>
                                <w:tcPr>
                                  <w:tcW w:w="1705" w:type="dxa"/>
                                </w:tcPr>
                                <w:p w14:paraId="00CE1CA0"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LoRA rank / alpha</w:t>
                                  </w:r>
                                </w:p>
                              </w:tc>
                              <w:tc>
                                <w:tcPr>
                                  <w:tcW w:w="2821" w:type="dxa"/>
                                </w:tcPr>
                                <w:p w14:paraId="7E2CE31D"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8 / 16, attention projections</w:t>
                                  </w:r>
                                </w:p>
                              </w:tc>
                            </w:tr>
                            <w:tr w:rsidR="0000107D" w:rsidRPr="00C021B7" w14:paraId="509F0C8F" w14:textId="77777777" w:rsidTr="006938AA">
                              <w:trPr>
                                <w:jc w:val="center"/>
                              </w:trPr>
                              <w:tc>
                                <w:tcPr>
                                  <w:tcW w:w="1705" w:type="dxa"/>
                                  <w:shd w:val="clear" w:color="auto" w:fill="F1F5F7"/>
                                </w:tcPr>
                                <w:p w14:paraId="1486AC5E"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Optimizer</w:t>
                                  </w:r>
                                </w:p>
                              </w:tc>
                              <w:tc>
                                <w:tcPr>
                                  <w:tcW w:w="2821" w:type="dxa"/>
                                  <w:shd w:val="clear" w:color="auto" w:fill="F1F5F7"/>
                                </w:tcPr>
                                <w:p w14:paraId="0D8F6193"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AdamW, weight decay 10⁻⁴</w:t>
                                  </w:r>
                                </w:p>
                              </w:tc>
                            </w:tr>
                            <w:tr w:rsidR="0000107D" w:rsidRPr="00C021B7" w14:paraId="03A952F7" w14:textId="77777777" w:rsidTr="006938AA">
                              <w:trPr>
                                <w:jc w:val="center"/>
                              </w:trPr>
                              <w:tc>
                                <w:tcPr>
                                  <w:tcW w:w="1705" w:type="dxa"/>
                                </w:tcPr>
                                <w:p w14:paraId="00B1A0B8"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Learning rate / epochs</w:t>
                                  </w:r>
                                </w:p>
                              </w:tc>
                              <w:tc>
                                <w:tcPr>
                                  <w:tcW w:w="2821" w:type="dxa"/>
                                </w:tcPr>
                                <w:p w14:paraId="396F735C"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10⁻⁴ / 6 (dev-F1 selection)</w:t>
                                  </w:r>
                                </w:p>
                              </w:tc>
                            </w:tr>
                            <w:tr w:rsidR="0000107D" w:rsidRPr="00C021B7" w14:paraId="6319811E" w14:textId="77777777" w:rsidTr="006938AA">
                              <w:trPr>
                                <w:jc w:val="center"/>
                              </w:trPr>
                              <w:tc>
                                <w:tcPr>
                                  <w:tcW w:w="1705" w:type="dxa"/>
                                  <w:shd w:val="clear" w:color="auto" w:fill="F1F5F7"/>
                                </w:tcPr>
                                <w:p w14:paraId="11E071B3"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Sampling</w:t>
                                  </w:r>
                                </w:p>
                              </w:tc>
                              <w:tc>
                                <w:tcPr>
                                  <w:tcW w:w="2821" w:type="dxa"/>
                                  <w:shd w:val="clear" w:color="auto" w:fill="F1F5F7"/>
                                </w:tcPr>
                                <w:p w14:paraId="6A769AB2"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class-balanced, ≤ 8,000 / class</w:t>
                                  </w:r>
                                </w:p>
                              </w:tc>
                            </w:tr>
                            <w:tr w:rsidR="0000107D" w:rsidRPr="00C021B7" w14:paraId="056C6571" w14:textId="77777777" w:rsidTr="006938AA">
                              <w:trPr>
                                <w:jc w:val="center"/>
                              </w:trPr>
                              <w:tc>
                                <w:tcPr>
                                  <w:tcW w:w="1705" w:type="dxa"/>
                                </w:tcPr>
                                <w:p w14:paraId="647B4FA9"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Label threshold</w:t>
                                  </w:r>
                                </w:p>
                              </w:tc>
                              <w:tc>
                                <w:tcPr>
                                  <w:tcW w:w="2821" w:type="dxa"/>
                                </w:tcPr>
                                <w:p w14:paraId="69ABF895"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 80% frame coverage</w:t>
                                  </w:r>
                                </w:p>
                              </w:tc>
                            </w:tr>
                            <w:tr w:rsidR="0000107D" w:rsidRPr="00C021B7" w14:paraId="3C8FEE9B" w14:textId="77777777" w:rsidTr="006938AA">
                              <w:trPr>
                                <w:jc w:val="center"/>
                              </w:trPr>
                              <w:tc>
                                <w:tcPr>
                                  <w:tcW w:w="1705" w:type="dxa"/>
                                  <w:shd w:val="clear" w:color="auto" w:fill="F1F5F7"/>
                                </w:tcPr>
                                <w:p w14:paraId="2A7C5673"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Post-processing</w:t>
                                  </w:r>
                                </w:p>
                              </w:tc>
                              <w:tc>
                                <w:tcPr>
                                  <w:tcW w:w="2821" w:type="dxa"/>
                                  <w:shd w:val="clear" w:color="auto" w:fill="F1F5F7"/>
                                </w:tcPr>
                                <w:p w14:paraId="7F0D4EAB"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polyform, min. 2 frames</w:t>
                                  </w:r>
                                </w:p>
                              </w:tc>
                            </w:tr>
                          </w:tbl>
                          <w:p w14:paraId="01D75CA9" w14:textId="3B7049AB" w:rsidR="00AA2484" w:rsidRDefault="00AA2484" w:rsidP="00AA2484">
                            <w:pPr>
                              <w:pStyle w:val="Caption"/>
                              <w:keepNext/>
                              <w:spacing w:before="240" w:after="120"/>
                              <w:rPr>
                                <w:rFonts w:ascii="Times New Roman" w:hAnsi="Times New Roman" w:cs="Times New Roman"/>
                                <w:i w:val="0"/>
                                <w:iCs w:val="0"/>
                                <w:color w:val="auto"/>
                              </w:rPr>
                            </w:pPr>
                            <w:bookmarkStart w:id="14" w:name="_Ref235975180"/>
                            <w:r w:rsidRPr="00F74E5B">
                              <w:rPr>
                                <w:rFonts w:ascii="Times New Roman" w:hAnsi="Times New Roman" w:cs="Times New Roman"/>
                                <w:i w:val="0"/>
                                <w:iCs w:val="0"/>
                                <w:color w:val="auto"/>
                              </w:rPr>
                              <w:t>Table</w:t>
                            </w:r>
                            <w:r>
                              <w:rPr>
                                <w:rFonts w:ascii="Times New Roman" w:hAnsi="Times New Roman" w:cs="Times New Roman"/>
                                <w:i w:val="0"/>
                                <w:iCs w:val="0"/>
                                <w:color w:val="auto"/>
                              </w:rPr>
                              <w:t> </w:t>
                            </w:r>
                            <w:r w:rsidRPr="00F74E5B">
                              <w:rPr>
                                <w:rFonts w:ascii="Times New Roman" w:hAnsi="Times New Roman" w:cs="Times New Roman"/>
                                <w:i w:val="0"/>
                                <w:iCs w:val="0"/>
                                <w:color w:val="auto"/>
                              </w:rPr>
                              <w:fldChar w:fldCharType="begin"/>
                            </w:r>
                            <w:r w:rsidRPr="00F74E5B">
                              <w:rPr>
                                <w:rFonts w:ascii="Times New Roman" w:hAnsi="Times New Roman" w:cs="Times New Roman"/>
                                <w:i w:val="0"/>
                                <w:iCs w:val="0"/>
                                <w:color w:val="auto"/>
                              </w:rPr>
                              <w:instrText xml:space="preserve"> SEQ Table \* ARABIC </w:instrText>
                            </w:r>
                            <w:r w:rsidRPr="00F74E5B">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4</w:t>
                            </w:r>
                            <w:r w:rsidRPr="00F74E5B">
                              <w:rPr>
                                <w:rFonts w:ascii="Times New Roman" w:hAnsi="Times New Roman" w:cs="Times New Roman"/>
                                <w:i w:val="0"/>
                                <w:iCs w:val="0"/>
                                <w:color w:val="auto"/>
                              </w:rPr>
                              <w:fldChar w:fldCharType="end"/>
                            </w:r>
                            <w:bookmarkEnd w:id="14"/>
                            <w:r w:rsidRPr="00F74E5B">
                              <w:rPr>
                                <w:rFonts w:ascii="Times New Roman" w:hAnsi="Times New Roman" w:cs="Times New Roman"/>
                                <w:i w:val="0"/>
                                <w:iCs w:val="0"/>
                                <w:color w:val="auto"/>
                              </w:rPr>
                              <w:t xml:space="preserve">. </w:t>
                            </w:r>
                            <w:r w:rsidRPr="00952D77">
                              <w:rPr>
                                <w:rFonts w:ascii="Times New Roman" w:hAnsi="Times New Roman" w:cs="Times New Roman"/>
                                <w:i w:val="0"/>
                                <w:iCs w:val="0"/>
                                <w:color w:val="auto"/>
                              </w:rPr>
                              <w:t>Whole-pipeline decode time per slide (</w:t>
                            </w:r>
                            <w:r w:rsidR="00137764">
                              <w:rPr>
                                <w:rFonts w:ascii="Times New Roman" w:hAnsi="Times New Roman" w:cs="Times New Roman"/>
                                <w:i w:val="0"/>
                                <w:iCs w:val="0"/>
                                <w:color w:val="auto"/>
                              </w:rPr>
                              <w:t xml:space="preserve">a </w:t>
                            </w:r>
                            <w:r w:rsidRPr="00952D77">
                              <w:rPr>
                                <w:rFonts w:ascii="Times New Roman" w:hAnsi="Times New Roman" w:cs="Times New Roman"/>
                                <w:i w:val="0"/>
                                <w:iCs w:val="0"/>
                                <w:color w:val="auto"/>
                              </w:rPr>
                              <w:t xml:space="preserve">single A40 GPU; mean </w:t>
                            </w:r>
                            <w:r w:rsidR="00137764">
                              <w:rPr>
                                <w:rFonts w:ascii="Times New Roman" w:hAnsi="Times New Roman" w:cs="Times New Roman"/>
                                <w:i w:val="0"/>
                                <w:iCs w:val="0"/>
                                <w:color w:val="auto"/>
                              </w:rPr>
                              <w:t xml:space="preserve">time </w:t>
                            </w:r>
                            <w:r w:rsidR="00AC5F8A">
                              <w:rPr>
                                <w:rFonts w:ascii="Times New Roman" w:hAnsi="Times New Roman" w:cs="Times New Roman"/>
                                <w:i w:val="0"/>
                                <w:iCs w:val="0"/>
                                <w:color w:val="auto"/>
                              </w:rPr>
                              <w:t>computed</w:t>
                            </w:r>
                            <w:r w:rsidR="00137764">
                              <w:rPr>
                                <w:rFonts w:ascii="Times New Roman" w:hAnsi="Times New Roman" w:cs="Times New Roman"/>
                                <w:i w:val="0"/>
                                <w:iCs w:val="0"/>
                                <w:color w:val="auto"/>
                              </w:rPr>
                              <w:t xml:space="preserve"> </w:t>
                            </w:r>
                            <w:r w:rsidRPr="00952D77">
                              <w:rPr>
                                <w:rFonts w:ascii="Times New Roman" w:hAnsi="Times New Roman" w:cs="Times New Roman"/>
                                <w:i w:val="0"/>
                                <w:iCs w:val="0"/>
                                <w:color w:val="auto"/>
                              </w:rPr>
                              <w:t>over 10 medi</w:t>
                            </w:r>
                            <w:r w:rsidR="00137764">
                              <w:rPr>
                                <w:rFonts w:ascii="Times New Roman" w:hAnsi="Times New Roman" w:cs="Times New Roman"/>
                                <w:i w:val="0"/>
                                <w:iCs w:val="0"/>
                                <w:color w:val="auto"/>
                              </w:rPr>
                              <w:t xml:space="preserve">um-sized </w:t>
                            </w:r>
                            <w:r w:rsidRPr="00952D77">
                              <w:rPr>
                                <w:rFonts w:ascii="Times New Roman" w:hAnsi="Times New Roman" w:cs="Times New Roman"/>
                                <w:i w:val="0"/>
                                <w:iCs w:val="0"/>
                                <w:color w:val="auto"/>
                              </w:rPr>
                              <w:t>slides)</w:t>
                            </w:r>
                          </w:p>
                          <w:tbl>
                            <w:tblPr>
                              <w:tblStyle w:val="TableGrid"/>
                              <w:tblW w:w="0" w:type="auto"/>
                              <w:tblLook w:val="04A0" w:firstRow="1" w:lastRow="0" w:firstColumn="1" w:lastColumn="0" w:noHBand="0" w:noVBand="1"/>
                            </w:tblPr>
                            <w:tblGrid>
                              <w:gridCol w:w="1345"/>
                              <w:gridCol w:w="1620"/>
                              <w:gridCol w:w="824"/>
                              <w:gridCol w:w="741"/>
                            </w:tblGrid>
                            <w:tr w:rsidR="00AA2484" w:rsidRPr="006E4EEC" w14:paraId="6DC662FE" w14:textId="77777777" w:rsidTr="00AA2484">
                              <w:tc>
                                <w:tcPr>
                                  <w:tcW w:w="1345" w:type="dxa"/>
                                  <w:shd w:val="clear" w:color="auto" w:fill="1B2A41"/>
                                </w:tcPr>
                                <w:p w14:paraId="3E0A7B90"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System</w:t>
                                  </w:r>
                                </w:p>
                              </w:tc>
                              <w:tc>
                                <w:tcPr>
                                  <w:tcW w:w="1620" w:type="dxa"/>
                                  <w:shd w:val="clear" w:color="auto" w:fill="1B2A41"/>
                                </w:tcPr>
                                <w:p w14:paraId="333317AF"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Encoder</w:t>
                                  </w:r>
                                </w:p>
                              </w:tc>
                              <w:tc>
                                <w:tcPr>
                                  <w:tcW w:w="824" w:type="dxa"/>
                                  <w:shd w:val="clear" w:color="auto" w:fill="1B2A41"/>
                                </w:tcPr>
                                <w:p w14:paraId="4A207349"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Context window</w:t>
                                  </w:r>
                                </w:p>
                              </w:tc>
                              <w:tc>
                                <w:tcPr>
                                  <w:tcW w:w="741" w:type="dxa"/>
                                  <w:shd w:val="clear" w:color="auto" w:fill="1B2A41"/>
                                </w:tcPr>
                                <w:p w14:paraId="59F381C6"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Decode (s/slide)</w:t>
                                  </w:r>
                                </w:p>
                              </w:tc>
                            </w:tr>
                            <w:tr w:rsidR="00AA2484" w:rsidRPr="006E4EEC" w14:paraId="20399433" w14:textId="77777777" w:rsidTr="00AA2484">
                              <w:tc>
                                <w:tcPr>
                                  <w:tcW w:w="1345" w:type="dxa"/>
                                </w:tcPr>
                                <w:p w14:paraId="6ED090D9"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EB0</w:t>
                                  </w:r>
                                </w:p>
                              </w:tc>
                              <w:tc>
                                <w:tcPr>
                                  <w:tcW w:w="1620" w:type="dxa"/>
                                </w:tcPr>
                                <w:p w14:paraId="5251C84C"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EfficientNet-B0</w:t>
                                  </w:r>
                                </w:p>
                              </w:tc>
                              <w:tc>
                                <w:tcPr>
                                  <w:tcW w:w="824" w:type="dxa"/>
                                </w:tcPr>
                                <w:p w14:paraId="267DE201"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tcPr>
                                <w:p w14:paraId="46540466"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91</w:t>
                                  </w:r>
                                </w:p>
                              </w:tc>
                            </w:tr>
                            <w:tr w:rsidR="00AA2484" w:rsidRPr="006E4EEC" w14:paraId="03C16A61" w14:textId="77777777" w:rsidTr="00AA2484">
                              <w:tc>
                                <w:tcPr>
                                  <w:tcW w:w="1345" w:type="dxa"/>
                                  <w:shd w:val="clear" w:color="auto" w:fill="F1F5F7"/>
                                </w:tcPr>
                                <w:p w14:paraId="5BF72585"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UNI-LoRA</w:t>
                                  </w:r>
                                </w:p>
                              </w:tc>
                              <w:tc>
                                <w:tcPr>
                                  <w:tcW w:w="1620" w:type="dxa"/>
                                  <w:shd w:val="clear" w:color="auto" w:fill="F1F5F7"/>
                                </w:tcPr>
                                <w:p w14:paraId="3367339D"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UNI ViT-L</w:t>
                                  </w:r>
                                </w:p>
                              </w:tc>
                              <w:tc>
                                <w:tcPr>
                                  <w:tcW w:w="824" w:type="dxa"/>
                                  <w:shd w:val="clear" w:color="auto" w:fill="F1F5F7"/>
                                </w:tcPr>
                                <w:p w14:paraId="1933CEC7"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shd w:val="clear" w:color="auto" w:fill="F1F5F7"/>
                                </w:tcPr>
                                <w:p w14:paraId="7390595E"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147</w:t>
                                  </w:r>
                                </w:p>
                              </w:tc>
                            </w:tr>
                            <w:tr w:rsidR="00AA2484" w:rsidRPr="006E4EEC" w14:paraId="063D098C" w14:textId="77777777" w:rsidTr="00AA2484">
                              <w:tc>
                                <w:tcPr>
                                  <w:tcW w:w="1345" w:type="dxa"/>
                                </w:tcPr>
                                <w:p w14:paraId="2E1ACF0D"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GigaPath-LoRA</w:t>
                                  </w:r>
                                </w:p>
                              </w:tc>
                              <w:tc>
                                <w:tcPr>
                                  <w:tcW w:w="1620" w:type="dxa"/>
                                </w:tcPr>
                                <w:p w14:paraId="5585E7F5"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Prov-GigaPath ViT</w:t>
                                  </w:r>
                                </w:p>
                              </w:tc>
                              <w:tc>
                                <w:tcPr>
                                  <w:tcW w:w="824" w:type="dxa"/>
                                </w:tcPr>
                                <w:p w14:paraId="0D2091BA"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tcPr>
                                <w:p w14:paraId="35833961"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160</w:t>
                                  </w:r>
                                </w:p>
                              </w:tc>
                            </w:tr>
                            <w:tr w:rsidR="00AA2484" w:rsidRPr="006E4EEC" w14:paraId="03F9A591" w14:textId="77777777" w:rsidTr="00AA2484">
                              <w:tc>
                                <w:tcPr>
                                  <w:tcW w:w="1345" w:type="dxa"/>
                                  <w:shd w:val="clear" w:color="auto" w:fill="F1F5F7"/>
                                </w:tcPr>
                                <w:p w14:paraId="6EA3E206"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CONCH-LoRA</w:t>
                                  </w:r>
                                </w:p>
                              </w:tc>
                              <w:tc>
                                <w:tcPr>
                                  <w:tcW w:w="1620" w:type="dxa"/>
                                  <w:shd w:val="clear" w:color="auto" w:fill="F1F5F7"/>
                                </w:tcPr>
                                <w:p w14:paraId="2022F9CA"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CONCH vision tower</w:t>
                                  </w:r>
                                </w:p>
                              </w:tc>
                              <w:tc>
                                <w:tcPr>
                                  <w:tcW w:w="824" w:type="dxa"/>
                                  <w:shd w:val="clear" w:color="auto" w:fill="F1F5F7"/>
                                </w:tcPr>
                                <w:p w14:paraId="78D58CBA"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shd w:val="clear" w:color="auto" w:fill="F1F5F7"/>
                                </w:tcPr>
                                <w:p w14:paraId="3384AD50"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207</w:t>
                                  </w:r>
                                </w:p>
                              </w:tc>
                            </w:tr>
                          </w:tbl>
                          <w:p w14:paraId="08BB0BBE" w14:textId="77777777" w:rsidR="00AA2484" w:rsidRDefault="00AA2484" w:rsidP="0000107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29E57" id="Text Box 7" o:spid="_x0000_s1029" type="#_x0000_t202" style="position:absolute;left:0;text-align:left;margin-left:0;margin-top:0;width:227.5pt;height:203.75pt;z-index:251677696;visibility:visible;mso-wrap-style:square;mso-width-percent:0;mso-height-percent:0;mso-wrap-distance-left:10.8pt;mso-wrap-distance-top:10.8pt;mso-wrap-distance-right:10.8pt;mso-wrap-distance-bottom:10.8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" fillcolor="white [3201]" stroked="f" strokeweight=".5pt">
                <v:textbox inset="0,0,0,0">
                  <w:txbxContent>
                    <w:p w14:paraId="1FFBD563" w14:textId="0D6F511F" w:rsidR="0000107D" w:rsidRPr="00C021B7" w:rsidRDefault="0000107D" w:rsidP="00AA2484">
                      <w:pPr>
                        <w:pStyle w:val="Caption"/>
                        <w:keepNext/>
                        <w:spacing w:after="120"/>
                        <w:jc w:val="center"/>
                        <w:rPr>
                          <w:rFonts w:ascii="Times New Roman" w:hAnsi="Times New Roman" w:cs="Times New Roman"/>
                          <w:i w:val="0"/>
                          <w:iCs w:val="0"/>
                          <w:color w:val="auto"/>
                        </w:rPr>
                      </w:pPr>
                      <w:bookmarkStart w:id="15" w:name="_Ref235485693"/>
                      <w:r w:rsidRPr="00C021B7">
                        <w:rPr>
                          <w:rFonts w:ascii="Times New Roman" w:hAnsi="Times New Roman" w:cs="Times New Roman"/>
                          <w:i w:val="0"/>
                          <w:iCs w:val="0"/>
                          <w:color w:val="auto"/>
                        </w:rPr>
                        <w:t>Table</w:t>
                      </w:r>
                      <w:r w:rsidR="00AA2484">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3</w:t>
                      </w:r>
                      <w:r w:rsidRPr="00C021B7">
                        <w:rPr>
                          <w:rFonts w:ascii="Times New Roman" w:hAnsi="Times New Roman" w:cs="Times New Roman"/>
                          <w:i w:val="0"/>
                          <w:iCs w:val="0"/>
                          <w:color w:val="auto"/>
                        </w:rPr>
                        <w:fldChar w:fldCharType="end"/>
                      </w:r>
                      <w:bookmarkEnd w:id="15"/>
                      <w:r w:rsidRPr="00C021B7">
                        <w:rPr>
                          <w:rFonts w:ascii="Times New Roman" w:hAnsi="Times New Roman" w:cs="Times New Roman"/>
                          <w:i w:val="0"/>
                          <w:iCs w:val="0"/>
                          <w:color w:val="auto"/>
                        </w:rPr>
                        <w:t xml:space="preserve">. </w:t>
                      </w:r>
                      <w:r w:rsidR="00AA2484">
                        <w:rPr>
                          <w:rFonts w:ascii="Times New Roman" w:hAnsi="Times New Roman" w:cs="Times New Roman"/>
                          <w:i w:val="0"/>
                          <w:iCs w:val="0"/>
                          <w:color w:val="auto"/>
                        </w:rPr>
                        <w:t>Our common system configuration</w:t>
                      </w:r>
                    </w:p>
                    <w:tbl>
                      <w:tblPr>
                        <w:tblStyle w:val="TableGrid"/>
                        <w:tblW w:w="0" w:type="auto"/>
                        <w:jc w:val="center"/>
                        <w:tblLook w:val="04A0" w:firstRow="1" w:lastRow="0" w:firstColumn="1" w:lastColumn="0" w:noHBand="0" w:noVBand="1"/>
                      </w:tblPr>
                      <w:tblGrid>
                        <w:gridCol w:w="1705"/>
                        <w:gridCol w:w="2821"/>
                      </w:tblGrid>
                      <w:tr w:rsidR="0000107D" w:rsidRPr="00C021B7" w14:paraId="63877FCC" w14:textId="77777777" w:rsidTr="006938AA">
                        <w:trPr>
                          <w:jc w:val="center"/>
                        </w:trPr>
                        <w:tc>
                          <w:tcPr>
                            <w:tcW w:w="1705" w:type="dxa"/>
                            <w:shd w:val="clear" w:color="auto" w:fill="22384F"/>
                          </w:tcPr>
                          <w:p w14:paraId="1B35E99E"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b/>
                                <w:color w:val="FFFFFF"/>
                                <w:sz w:val="16"/>
                              </w:rPr>
                              <w:t>Component</w:t>
                            </w:r>
                          </w:p>
                        </w:tc>
                        <w:tc>
                          <w:tcPr>
                            <w:tcW w:w="2821" w:type="dxa"/>
                            <w:shd w:val="clear" w:color="auto" w:fill="22384F"/>
                          </w:tcPr>
                          <w:p w14:paraId="7E502424"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b/>
                                <w:color w:val="FFFFFF"/>
                                <w:sz w:val="16"/>
                              </w:rPr>
                              <w:t>Value</w:t>
                            </w:r>
                          </w:p>
                        </w:tc>
                      </w:tr>
                      <w:tr w:rsidR="0000107D" w:rsidRPr="00C021B7" w14:paraId="13DA1BA6" w14:textId="77777777" w:rsidTr="006938AA">
                        <w:trPr>
                          <w:jc w:val="center"/>
                        </w:trPr>
                        <w:tc>
                          <w:tcPr>
                            <w:tcW w:w="1705" w:type="dxa"/>
                          </w:tcPr>
                          <w:p w14:paraId="603EA593"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Frame / context</w:t>
                            </w:r>
                          </w:p>
                        </w:tc>
                        <w:tc>
                          <w:tcPr>
                            <w:tcW w:w="2821" w:type="dxa"/>
                          </w:tcPr>
                          <w:p w14:paraId="5E62EAE4"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 xml:space="preserve">256 px frame, </w:t>
                            </w:r>
                            <w:r>
                              <w:rPr>
                                <w:rFonts w:ascii="Times New Roman" w:hAnsi="Times New Roman" w:cs="Times New Roman"/>
                                <w:sz w:val="16"/>
                              </w:rPr>
                              <w:t xml:space="preserve">512 px content </w:t>
                            </w:r>
                            <w:r w:rsidRPr="00C021B7">
                              <w:rPr>
                                <w:rFonts w:ascii="Times New Roman" w:hAnsi="Times New Roman" w:cs="Times New Roman"/>
                                <w:sz w:val="16"/>
                              </w:rPr>
                              <w:t>window</w:t>
                            </w:r>
                          </w:p>
                        </w:tc>
                      </w:tr>
                      <w:tr w:rsidR="0000107D" w:rsidRPr="00C021B7" w14:paraId="2D0DADB7" w14:textId="77777777" w:rsidTr="006938AA">
                        <w:trPr>
                          <w:jc w:val="center"/>
                        </w:trPr>
                        <w:tc>
                          <w:tcPr>
                            <w:tcW w:w="1705" w:type="dxa"/>
                            <w:shd w:val="clear" w:color="auto" w:fill="F1F5F7"/>
                          </w:tcPr>
                          <w:p w14:paraId="31637B95"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Encoders</w:t>
                            </w:r>
                          </w:p>
                        </w:tc>
                        <w:tc>
                          <w:tcPr>
                            <w:tcW w:w="2821" w:type="dxa"/>
                            <w:shd w:val="clear" w:color="auto" w:fill="F1F5F7"/>
                          </w:tcPr>
                          <w:p w14:paraId="5088D985"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GigaPath, UNI, CONCH; EB0 baseline</w:t>
                            </w:r>
                          </w:p>
                        </w:tc>
                      </w:tr>
                      <w:tr w:rsidR="0000107D" w:rsidRPr="00C021B7" w14:paraId="1B11CA32" w14:textId="77777777" w:rsidTr="006938AA">
                        <w:trPr>
                          <w:jc w:val="center"/>
                        </w:trPr>
                        <w:tc>
                          <w:tcPr>
                            <w:tcW w:w="1705" w:type="dxa"/>
                          </w:tcPr>
                          <w:p w14:paraId="00CE1CA0"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LoRA rank / alpha</w:t>
                            </w:r>
                          </w:p>
                        </w:tc>
                        <w:tc>
                          <w:tcPr>
                            <w:tcW w:w="2821" w:type="dxa"/>
                          </w:tcPr>
                          <w:p w14:paraId="7E2CE31D"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8 / 16, attention projections</w:t>
                            </w:r>
                          </w:p>
                        </w:tc>
                      </w:tr>
                      <w:tr w:rsidR="0000107D" w:rsidRPr="00C021B7" w14:paraId="509F0C8F" w14:textId="77777777" w:rsidTr="006938AA">
                        <w:trPr>
                          <w:jc w:val="center"/>
                        </w:trPr>
                        <w:tc>
                          <w:tcPr>
                            <w:tcW w:w="1705" w:type="dxa"/>
                            <w:shd w:val="clear" w:color="auto" w:fill="F1F5F7"/>
                          </w:tcPr>
                          <w:p w14:paraId="1486AC5E"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Optimizer</w:t>
                            </w:r>
                          </w:p>
                        </w:tc>
                        <w:tc>
                          <w:tcPr>
                            <w:tcW w:w="2821" w:type="dxa"/>
                            <w:shd w:val="clear" w:color="auto" w:fill="F1F5F7"/>
                          </w:tcPr>
                          <w:p w14:paraId="0D8F6193"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AdamW, weight decay 10⁻⁴</w:t>
                            </w:r>
                          </w:p>
                        </w:tc>
                      </w:tr>
                      <w:tr w:rsidR="0000107D" w:rsidRPr="00C021B7" w14:paraId="03A952F7" w14:textId="77777777" w:rsidTr="006938AA">
                        <w:trPr>
                          <w:jc w:val="center"/>
                        </w:trPr>
                        <w:tc>
                          <w:tcPr>
                            <w:tcW w:w="1705" w:type="dxa"/>
                          </w:tcPr>
                          <w:p w14:paraId="00B1A0B8"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Learning rate / epochs</w:t>
                            </w:r>
                          </w:p>
                        </w:tc>
                        <w:tc>
                          <w:tcPr>
                            <w:tcW w:w="2821" w:type="dxa"/>
                          </w:tcPr>
                          <w:p w14:paraId="396F735C"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10⁻⁴ / 6 (dev-F1 selection)</w:t>
                            </w:r>
                          </w:p>
                        </w:tc>
                      </w:tr>
                      <w:tr w:rsidR="0000107D" w:rsidRPr="00C021B7" w14:paraId="6319811E" w14:textId="77777777" w:rsidTr="006938AA">
                        <w:trPr>
                          <w:jc w:val="center"/>
                        </w:trPr>
                        <w:tc>
                          <w:tcPr>
                            <w:tcW w:w="1705" w:type="dxa"/>
                            <w:shd w:val="clear" w:color="auto" w:fill="F1F5F7"/>
                          </w:tcPr>
                          <w:p w14:paraId="11E071B3"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Sampling</w:t>
                            </w:r>
                          </w:p>
                        </w:tc>
                        <w:tc>
                          <w:tcPr>
                            <w:tcW w:w="2821" w:type="dxa"/>
                            <w:shd w:val="clear" w:color="auto" w:fill="F1F5F7"/>
                          </w:tcPr>
                          <w:p w14:paraId="6A769AB2"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class-balanced, ≤ 8,000 / class</w:t>
                            </w:r>
                          </w:p>
                        </w:tc>
                      </w:tr>
                      <w:tr w:rsidR="0000107D" w:rsidRPr="00C021B7" w14:paraId="056C6571" w14:textId="77777777" w:rsidTr="006938AA">
                        <w:trPr>
                          <w:jc w:val="center"/>
                        </w:trPr>
                        <w:tc>
                          <w:tcPr>
                            <w:tcW w:w="1705" w:type="dxa"/>
                          </w:tcPr>
                          <w:p w14:paraId="647B4FA9"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Label threshold</w:t>
                            </w:r>
                          </w:p>
                        </w:tc>
                        <w:tc>
                          <w:tcPr>
                            <w:tcW w:w="2821" w:type="dxa"/>
                          </w:tcPr>
                          <w:p w14:paraId="69ABF895"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 80% frame coverage</w:t>
                            </w:r>
                          </w:p>
                        </w:tc>
                      </w:tr>
                      <w:tr w:rsidR="0000107D" w:rsidRPr="00C021B7" w14:paraId="3C8FEE9B" w14:textId="77777777" w:rsidTr="006938AA">
                        <w:trPr>
                          <w:jc w:val="center"/>
                        </w:trPr>
                        <w:tc>
                          <w:tcPr>
                            <w:tcW w:w="1705" w:type="dxa"/>
                            <w:shd w:val="clear" w:color="auto" w:fill="F1F5F7"/>
                          </w:tcPr>
                          <w:p w14:paraId="2A7C5673" w14:textId="77777777" w:rsidR="0000107D" w:rsidRPr="00C021B7" w:rsidRDefault="0000107D" w:rsidP="001B72B8">
                            <w:pPr>
                              <w:rPr>
                                <w:rFonts w:ascii="Times New Roman" w:hAnsi="Times New Roman" w:cs="Times New Roman"/>
                              </w:rPr>
                            </w:pPr>
                            <w:r w:rsidRPr="00C021B7">
                              <w:rPr>
                                <w:rFonts w:ascii="Times New Roman" w:hAnsi="Times New Roman" w:cs="Times New Roman"/>
                                <w:sz w:val="16"/>
                              </w:rPr>
                              <w:t>Post-processing</w:t>
                            </w:r>
                          </w:p>
                        </w:tc>
                        <w:tc>
                          <w:tcPr>
                            <w:tcW w:w="2821" w:type="dxa"/>
                            <w:shd w:val="clear" w:color="auto" w:fill="F1F5F7"/>
                          </w:tcPr>
                          <w:p w14:paraId="7F0D4EAB" w14:textId="77777777" w:rsidR="0000107D" w:rsidRPr="00C021B7" w:rsidRDefault="0000107D" w:rsidP="001B72B8">
                            <w:pPr>
                              <w:jc w:val="center"/>
                              <w:rPr>
                                <w:rFonts w:ascii="Times New Roman" w:hAnsi="Times New Roman" w:cs="Times New Roman"/>
                              </w:rPr>
                            </w:pPr>
                            <w:r w:rsidRPr="00C021B7">
                              <w:rPr>
                                <w:rFonts w:ascii="Times New Roman" w:hAnsi="Times New Roman" w:cs="Times New Roman"/>
                                <w:sz w:val="16"/>
                              </w:rPr>
                              <w:t>polyform, min. 2 frames</w:t>
                            </w:r>
                          </w:p>
                        </w:tc>
                      </w:tr>
                    </w:tbl>
                    <w:p w14:paraId="01D75CA9" w14:textId="3B7049AB" w:rsidR="00AA2484" w:rsidRDefault="00AA2484" w:rsidP="00AA2484">
                      <w:pPr>
                        <w:pStyle w:val="Caption"/>
                        <w:keepNext/>
                        <w:spacing w:before="240" w:after="120"/>
                        <w:rPr>
                          <w:rFonts w:ascii="Times New Roman" w:hAnsi="Times New Roman" w:cs="Times New Roman"/>
                          <w:i w:val="0"/>
                          <w:iCs w:val="0"/>
                          <w:color w:val="auto"/>
                        </w:rPr>
                      </w:pPr>
                      <w:bookmarkStart w:id="16" w:name="_Ref235975180"/>
                      <w:r w:rsidRPr="00F74E5B">
                        <w:rPr>
                          <w:rFonts w:ascii="Times New Roman" w:hAnsi="Times New Roman" w:cs="Times New Roman"/>
                          <w:i w:val="0"/>
                          <w:iCs w:val="0"/>
                          <w:color w:val="auto"/>
                        </w:rPr>
                        <w:t>Table</w:t>
                      </w:r>
                      <w:r>
                        <w:rPr>
                          <w:rFonts w:ascii="Times New Roman" w:hAnsi="Times New Roman" w:cs="Times New Roman"/>
                          <w:i w:val="0"/>
                          <w:iCs w:val="0"/>
                          <w:color w:val="auto"/>
                        </w:rPr>
                        <w:t> </w:t>
                      </w:r>
                      <w:r w:rsidRPr="00F74E5B">
                        <w:rPr>
                          <w:rFonts w:ascii="Times New Roman" w:hAnsi="Times New Roman" w:cs="Times New Roman"/>
                          <w:i w:val="0"/>
                          <w:iCs w:val="0"/>
                          <w:color w:val="auto"/>
                        </w:rPr>
                        <w:fldChar w:fldCharType="begin"/>
                      </w:r>
                      <w:r w:rsidRPr="00F74E5B">
                        <w:rPr>
                          <w:rFonts w:ascii="Times New Roman" w:hAnsi="Times New Roman" w:cs="Times New Roman"/>
                          <w:i w:val="0"/>
                          <w:iCs w:val="0"/>
                          <w:color w:val="auto"/>
                        </w:rPr>
                        <w:instrText xml:space="preserve"> SEQ Table \* ARABIC </w:instrText>
                      </w:r>
                      <w:r w:rsidRPr="00F74E5B">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4</w:t>
                      </w:r>
                      <w:r w:rsidRPr="00F74E5B">
                        <w:rPr>
                          <w:rFonts w:ascii="Times New Roman" w:hAnsi="Times New Roman" w:cs="Times New Roman"/>
                          <w:i w:val="0"/>
                          <w:iCs w:val="0"/>
                          <w:color w:val="auto"/>
                        </w:rPr>
                        <w:fldChar w:fldCharType="end"/>
                      </w:r>
                      <w:bookmarkEnd w:id="16"/>
                      <w:r w:rsidRPr="00F74E5B">
                        <w:rPr>
                          <w:rFonts w:ascii="Times New Roman" w:hAnsi="Times New Roman" w:cs="Times New Roman"/>
                          <w:i w:val="0"/>
                          <w:iCs w:val="0"/>
                          <w:color w:val="auto"/>
                        </w:rPr>
                        <w:t xml:space="preserve">. </w:t>
                      </w:r>
                      <w:r w:rsidRPr="00952D77">
                        <w:rPr>
                          <w:rFonts w:ascii="Times New Roman" w:hAnsi="Times New Roman" w:cs="Times New Roman"/>
                          <w:i w:val="0"/>
                          <w:iCs w:val="0"/>
                          <w:color w:val="auto"/>
                        </w:rPr>
                        <w:t>Whole-pipeline decode time per slide (</w:t>
                      </w:r>
                      <w:r w:rsidR="00137764">
                        <w:rPr>
                          <w:rFonts w:ascii="Times New Roman" w:hAnsi="Times New Roman" w:cs="Times New Roman"/>
                          <w:i w:val="0"/>
                          <w:iCs w:val="0"/>
                          <w:color w:val="auto"/>
                        </w:rPr>
                        <w:t xml:space="preserve">a </w:t>
                      </w:r>
                      <w:r w:rsidRPr="00952D77">
                        <w:rPr>
                          <w:rFonts w:ascii="Times New Roman" w:hAnsi="Times New Roman" w:cs="Times New Roman"/>
                          <w:i w:val="0"/>
                          <w:iCs w:val="0"/>
                          <w:color w:val="auto"/>
                        </w:rPr>
                        <w:t xml:space="preserve">single A40 GPU; mean </w:t>
                      </w:r>
                      <w:r w:rsidR="00137764">
                        <w:rPr>
                          <w:rFonts w:ascii="Times New Roman" w:hAnsi="Times New Roman" w:cs="Times New Roman"/>
                          <w:i w:val="0"/>
                          <w:iCs w:val="0"/>
                          <w:color w:val="auto"/>
                        </w:rPr>
                        <w:t xml:space="preserve">time </w:t>
                      </w:r>
                      <w:r w:rsidR="00AC5F8A">
                        <w:rPr>
                          <w:rFonts w:ascii="Times New Roman" w:hAnsi="Times New Roman" w:cs="Times New Roman"/>
                          <w:i w:val="0"/>
                          <w:iCs w:val="0"/>
                          <w:color w:val="auto"/>
                        </w:rPr>
                        <w:t>computed</w:t>
                      </w:r>
                      <w:r w:rsidR="00137764">
                        <w:rPr>
                          <w:rFonts w:ascii="Times New Roman" w:hAnsi="Times New Roman" w:cs="Times New Roman"/>
                          <w:i w:val="0"/>
                          <w:iCs w:val="0"/>
                          <w:color w:val="auto"/>
                        </w:rPr>
                        <w:t xml:space="preserve"> </w:t>
                      </w:r>
                      <w:r w:rsidRPr="00952D77">
                        <w:rPr>
                          <w:rFonts w:ascii="Times New Roman" w:hAnsi="Times New Roman" w:cs="Times New Roman"/>
                          <w:i w:val="0"/>
                          <w:iCs w:val="0"/>
                          <w:color w:val="auto"/>
                        </w:rPr>
                        <w:t>over 10 medi</w:t>
                      </w:r>
                      <w:r w:rsidR="00137764">
                        <w:rPr>
                          <w:rFonts w:ascii="Times New Roman" w:hAnsi="Times New Roman" w:cs="Times New Roman"/>
                          <w:i w:val="0"/>
                          <w:iCs w:val="0"/>
                          <w:color w:val="auto"/>
                        </w:rPr>
                        <w:t xml:space="preserve">um-sized </w:t>
                      </w:r>
                      <w:r w:rsidRPr="00952D77">
                        <w:rPr>
                          <w:rFonts w:ascii="Times New Roman" w:hAnsi="Times New Roman" w:cs="Times New Roman"/>
                          <w:i w:val="0"/>
                          <w:iCs w:val="0"/>
                          <w:color w:val="auto"/>
                        </w:rPr>
                        <w:t>slides)</w:t>
                      </w:r>
                    </w:p>
                    <w:tbl>
                      <w:tblPr>
                        <w:tblStyle w:val="TableGrid"/>
                        <w:tblW w:w="0" w:type="auto"/>
                        <w:tblLook w:val="04A0" w:firstRow="1" w:lastRow="0" w:firstColumn="1" w:lastColumn="0" w:noHBand="0" w:noVBand="1"/>
                      </w:tblPr>
                      <w:tblGrid>
                        <w:gridCol w:w="1345"/>
                        <w:gridCol w:w="1620"/>
                        <w:gridCol w:w="824"/>
                        <w:gridCol w:w="741"/>
                      </w:tblGrid>
                      <w:tr w:rsidR="00AA2484" w:rsidRPr="006E4EEC" w14:paraId="6DC662FE" w14:textId="77777777" w:rsidTr="00AA2484">
                        <w:tc>
                          <w:tcPr>
                            <w:tcW w:w="1345" w:type="dxa"/>
                            <w:shd w:val="clear" w:color="auto" w:fill="1B2A41"/>
                          </w:tcPr>
                          <w:p w14:paraId="3E0A7B90"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System</w:t>
                            </w:r>
                          </w:p>
                        </w:tc>
                        <w:tc>
                          <w:tcPr>
                            <w:tcW w:w="1620" w:type="dxa"/>
                            <w:shd w:val="clear" w:color="auto" w:fill="1B2A41"/>
                          </w:tcPr>
                          <w:p w14:paraId="333317AF"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Encoder</w:t>
                            </w:r>
                          </w:p>
                        </w:tc>
                        <w:tc>
                          <w:tcPr>
                            <w:tcW w:w="824" w:type="dxa"/>
                            <w:shd w:val="clear" w:color="auto" w:fill="1B2A41"/>
                          </w:tcPr>
                          <w:p w14:paraId="4A207349"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Context window</w:t>
                            </w:r>
                          </w:p>
                        </w:tc>
                        <w:tc>
                          <w:tcPr>
                            <w:tcW w:w="741" w:type="dxa"/>
                            <w:shd w:val="clear" w:color="auto" w:fill="1B2A41"/>
                          </w:tcPr>
                          <w:p w14:paraId="59F381C6"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b/>
                                <w:color w:val="FFFFFF"/>
                                <w:sz w:val="16"/>
                                <w:szCs w:val="16"/>
                              </w:rPr>
                              <w:t>Decode (s/slide)</w:t>
                            </w:r>
                          </w:p>
                        </w:tc>
                      </w:tr>
                      <w:tr w:rsidR="00AA2484" w:rsidRPr="006E4EEC" w14:paraId="20399433" w14:textId="77777777" w:rsidTr="00AA2484">
                        <w:tc>
                          <w:tcPr>
                            <w:tcW w:w="1345" w:type="dxa"/>
                          </w:tcPr>
                          <w:p w14:paraId="6ED090D9"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EB0</w:t>
                            </w:r>
                          </w:p>
                        </w:tc>
                        <w:tc>
                          <w:tcPr>
                            <w:tcW w:w="1620" w:type="dxa"/>
                          </w:tcPr>
                          <w:p w14:paraId="5251C84C"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EfficientNet-B0</w:t>
                            </w:r>
                          </w:p>
                        </w:tc>
                        <w:tc>
                          <w:tcPr>
                            <w:tcW w:w="824" w:type="dxa"/>
                          </w:tcPr>
                          <w:p w14:paraId="267DE201"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tcPr>
                          <w:p w14:paraId="46540466"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91</w:t>
                            </w:r>
                          </w:p>
                        </w:tc>
                      </w:tr>
                      <w:tr w:rsidR="00AA2484" w:rsidRPr="006E4EEC" w14:paraId="03C16A61" w14:textId="77777777" w:rsidTr="00AA2484">
                        <w:tc>
                          <w:tcPr>
                            <w:tcW w:w="1345" w:type="dxa"/>
                            <w:shd w:val="clear" w:color="auto" w:fill="F1F5F7"/>
                          </w:tcPr>
                          <w:p w14:paraId="5BF72585"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UNI-LoRA</w:t>
                            </w:r>
                          </w:p>
                        </w:tc>
                        <w:tc>
                          <w:tcPr>
                            <w:tcW w:w="1620" w:type="dxa"/>
                            <w:shd w:val="clear" w:color="auto" w:fill="F1F5F7"/>
                          </w:tcPr>
                          <w:p w14:paraId="3367339D"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UNI ViT-L</w:t>
                            </w:r>
                          </w:p>
                        </w:tc>
                        <w:tc>
                          <w:tcPr>
                            <w:tcW w:w="824" w:type="dxa"/>
                            <w:shd w:val="clear" w:color="auto" w:fill="F1F5F7"/>
                          </w:tcPr>
                          <w:p w14:paraId="1933CEC7"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shd w:val="clear" w:color="auto" w:fill="F1F5F7"/>
                          </w:tcPr>
                          <w:p w14:paraId="7390595E"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147</w:t>
                            </w:r>
                          </w:p>
                        </w:tc>
                      </w:tr>
                      <w:tr w:rsidR="00AA2484" w:rsidRPr="006E4EEC" w14:paraId="063D098C" w14:textId="77777777" w:rsidTr="00AA2484">
                        <w:tc>
                          <w:tcPr>
                            <w:tcW w:w="1345" w:type="dxa"/>
                          </w:tcPr>
                          <w:p w14:paraId="2E1ACF0D"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GigaPath-LoRA</w:t>
                            </w:r>
                          </w:p>
                        </w:tc>
                        <w:tc>
                          <w:tcPr>
                            <w:tcW w:w="1620" w:type="dxa"/>
                          </w:tcPr>
                          <w:p w14:paraId="5585E7F5"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Prov-GigaPath ViT</w:t>
                            </w:r>
                          </w:p>
                        </w:tc>
                        <w:tc>
                          <w:tcPr>
                            <w:tcW w:w="824" w:type="dxa"/>
                          </w:tcPr>
                          <w:p w14:paraId="0D2091BA"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tcPr>
                          <w:p w14:paraId="35833961"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160</w:t>
                            </w:r>
                          </w:p>
                        </w:tc>
                      </w:tr>
                      <w:tr w:rsidR="00AA2484" w:rsidRPr="006E4EEC" w14:paraId="03F9A591" w14:textId="77777777" w:rsidTr="00AA2484">
                        <w:tc>
                          <w:tcPr>
                            <w:tcW w:w="1345" w:type="dxa"/>
                            <w:shd w:val="clear" w:color="auto" w:fill="F1F5F7"/>
                          </w:tcPr>
                          <w:p w14:paraId="6EA3E206" w14:textId="77777777" w:rsidR="00AA2484" w:rsidRPr="00F74E5B" w:rsidRDefault="00AA2484" w:rsidP="00AA2484">
                            <w:pPr>
                              <w:rPr>
                                <w:rFonts w:ascii="Times New Roman" w:hAnsi="Times New Roman" w:cs="Times New Roman"/>
                                <w:sz w:val="16"/>
                                <w:szCs w:val="16"/>
                              </w:rPr>
                            </w:pPr>
                            <w:r w:rsidRPr="00F74E5B">
                              <w:rPr>
                                <w:rFonts w:ascii="Times New Roman" w:hAnsi="Times New Roman" w:cs="Times New Roman"/>
                                <w:sz w:val="16"/>
                                <w:szCs w:val="16"/>
                              </w:rPr>
                              <w:t>CONCH-LoRA</w:t>
                            </w:r>
                          </w:p>
                        </w:tc>
                        <w:tc>
                          <w:tcPr>
                            <w:tcW w:w="1620" w:type="dxa"/>
                            <w:shd w:val="clear" w:color="auto" w:fill="F1F5F7"/>
                          </w:tcPr>
                          <w:p w14:paraId="2022F9CA"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CONCH vision tower</w:t>
                            </w:r>
                          </w:p>
                        </w:tc>
                        <w:tc>
                          <w:tcPr>
                            <w:tcW w:w="824" w:type="dxa"/>
                            <w:shd w:val="clear" w:color="auto" w:fill="F1F5F7"/>
                          </w:tcPr>
                          <w:p w14:paraId="78D58CBA"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512 px</w:t>
                            </w:r>
                          </w:p>
                        </w:tc>
                        <w:tc>
                          <w:tcPr>
                            <w:tcW w:w="741" w:type="dxa"/>
                            <w:shd w:val="clear" w:color="auto" w:fill="F1F5F7"/>
                          </w:tcPr>
                          <w:p w14:paraId="3384AD50" w14:textId="77777777" w:rsidR="00AA2484" w:rsidRPr="00F74E5B" w:rsidRDefault="00AA2484" w:rsidP="00AA2484">
                            <w:pPr>
                              <w:jc w:val="center"/>
                              <w:rPr>
                                <w:rFonts w:ascii="Times New Roman" w:hAnsi="Times New Roman" w:cs="Times New Roman"/>
                                <w:sz w:val="16"/>
                                <w:szCs w:val="16"/>
                              </w:rPr>
                            </w:pPr>
                            <w:r w:rsidRPr="00F74E5B">
                              <w:rPr>
                                <w:rFonts w:ascii="Times New Roman" w:hAnsi="Times New Roman" w:cs="Times New Roman"/>
                                <w:sz w:val="16"/>
                                <w:szCs w:val="16"/>
                              </w:rPr>
                              <w:t>207</w:t>
                            </w:r>
                          </w:p>
                        </w:tc>
                      </w:tr>
                    </w:tbl>
                    <w:p w14:paraId="08BB0BBE" w14:textId="77777777" w:rsidR="00AA2484" w:rsidRDefault="00AA2484" w:rsidP="0000107D"/>
                  </w:txbxContent>
                </v:textbox>
                <w10:wrap type="square" anchorx="margin" anchory="margin"/>
              </v:shape>
            </w:pict>
          </mc:Fallback>
        </mc:AlternateContent>
      </w:r>
      <w:r w:rsidR="000944CA" w:rsidRPr="00C021B7">
        <w:t>R</w:t>
      </w:r>
      <w:r w:rsidR="0052587A">
        <w:t>esults and Analysis</w:t>
      </w:r>
    </w:p>
    <w:p w14:paraId="62CF6065" w14:textId="36257627" w:rsidR="00137764" w:rsidRPr="00137764" w:rsidRDefault="00137764" w:rsidP="00405F27">
      <w:pPr>
        <w:spacing w:after="120" w:line="240" w:lineRule="auto"/>
        <w:jc w:val="both"/>
        <w:rPr>
          <w:rFonts w:ascii="Times New Roman" w:hAnsi="Times New Roman" w:cs="Times New Roman"/>
          <w:sz w:val="20"/>
        </w:rPr>
      </w:pPr>
      <w:r w:rsidRPr="00137764">
        <w:rPr>
          <w:rFonts w:ascii="Times New Roman" w:hAnsi="Times New Roman" w:cs="Times New Roman"/>
          <w:sz w:val="20"/>
        </w:rPr>
        <w:t>In this section, we present a comparison of FMs to the baseline model, discuss some relevant issues with fine-tuning, and evaluate postprocessing strategies.</w:t>
      </w:r>
    </w:p>
    <w:p w14:paraId="0D46EBDE" w14:textId="4CF91320" w:rsidR="000944CA" w:rsidRPr="00C021B7" w:rsidRDefault="000944CA" w:rsidP="00405F27">
      <w:pPr>
        <w:pStyle w:val="Heading2"/>
        <w:spacing w:before="0" w:after="120" w:line="240" w:lineRule="auto"/>
        <w:rPr>
          <w:rFonts w:cs="Times New Roman"/>
        </w:rPr>
      </w:pPr>
      <w:r w:rsidRPr="00C021B7">
        <w:rPr>
          <w:rFonts w:cs="Times New Roman"/>
        </w:rPr>
        <w:t>Foundation models versus the baseline</w:t>
      </w:r>
    </w:p>
    <w:p w14:paraId="1E662A3E" w14:textId="47E9BC89" w:rsidR="003A31E3" w:rsidRPr="00C021B7" w:rsidRDefault="002254D6" w:rsidP="00405F27">
      <w:pPr>
        <w:spacing w:after="120" w:line="240" w:lineRule="auto"/>
        <w:jc w:val="both"/>
        <w:rPr>
          <w:rFonts w:ascii="Times New Roman" w:hAnsi="Times New Roman" w:cs="Times New Roman"/>
          <w:sz w:val="20"/>
        </w:rPr>
      </w:pPr>
      <w:r w:rsidRPr="002254D6">
        <w:rPr>
          <w:rFonts w:ascii="Times New Roman" w:hAnsi="Times New Roman" w:cs="Times New Roman"/>
          <w:sz w:val="20"/>
        </w:rPr>
        <w:t xml:space="preserve">In </w:t>
      </w:r>
      <w:r w:rsidR="00DB7658" w:rsidRPr="00DB7658">
        <w:rPr>
          <w:rFonts w:ascii="Times New Roman" w:hAnsi="Times New Roman" w:cs="Times New Roman"/>
          <w:sz w:val="20"/>
          <w:szCs w:val="20"/>
        </w:rPr>
        <w:fldChar w:fldCharType="begin"/>
      </w:r>
      <w:r w:rsidR="00DB7658" w:rsidRPr="00DB7658">
        <w:rPr>
          <w:rFonts w:ascii="Times New Roman" w:hAnsi="Times New Roman" w:cs="Times New Roman"/>
          <w:sz w:val="20"/>
          <w:szCs w:val="20"/>
        </w:rPr>
        <w:instrText xml:space="preserve"> REF _Ref236310282  \* MERGEFORMAT </w:instrText>
      </w:r>
      <w:r w:rsidR="00DB7658" w:rsidRPr="00DB7658">
        <w:rPr>
          <w:rFonts w:ascii="Times New Roman" w:hAnsi="Times New Roman" w:cs="Times New Roman"/>
          <w:sz w:val="20"/>
          <w:szCs w:val="20"/>
        </w:rPr>
        <w:fldChar w:fldCharType="separate"/>
      </w:r>
      <w:r w:rsidR="009728AE" w:rsidRPr="008600E7">
        <w:rPr>
          <w:rFonts w:ascii="Times New Roman" w:hAnsi="Times New Roman" w:cs="Times New Roman"/>
          <w:sz w:val="20"/>
          <w:szCs w:val="20"/>
        </w:rPr>
        <w:t>Figure 3</w:t>
      </w:r>
      <w:r w:rsidR="00DB7658" w:rsidRPr="00DB7658">
        <w:rPr>
          <w:rFonts w:ascii="Times New Roman" w:hAnsi="Times New Roman" w:cs="Times New Roman"/>
          <w:sz w:val="20"/>
          <w:szCs w:val="20"/>
        </w:rPr>
        <w:fldChar w:fldCharType="end"/>
      </w:r>
      <w:r w:rsidR="00DB7658" w:rsidRPr="00DB7658">
        <w:rPr>
          <w:rFonts w:ascii="Times New Roman" w:hAnsi="Times New Roman" w:cs="Times New Roman"/>
          <w:sz w:val="20"/>
          <w:szCs w:val="20"/>
        </w:rPr>
        <w:t xml:space="preserve"> </w:t>
      </w:r>
      <w:r w:rsidR="00FA7459" w:rsidRPr="00DB7658">
        <w:rPr>
          <w:rFonts w:ascii="Times New Roman" w:hAnsi="Times New Roman" w:cs="Times New Roman"/>
          <w:sz w:val="20"/>
          <w:szCs w:val="20"/>
        </w:rPr>
        <w:t>and</w:t>
      </w:r>
      <w:r w:rsidR="00DB7658" w:rsidRPr="00DB7658">
        <w:rPr>
          <w:rFonts w:ascii="Times New Roman" w:hAnsi="Times New Roman" w:cs="Times New Roman"/>
          <w:sz w:val="20"/>
          <w:szCs w:val="20"/>
        </w:rPr>
        <w:t xml:space="preserve"> </w:t>
      </w:r>
      <w:r w:rsidR="00DB7658" w:rsidRPr="00DB7658">
        <w:rPr>
          <w:rFonts w:ascii="Times New Roman" w:hAnsi="Times New Roman" w:cs="Times New Roman"/>
          <w:sz w:val="20"/>
          <w:szCs w:val="20"/>
        </w:rPr>
        <w:fldChar w:fldCharType="begin"/>
      </w:r>
      <w:r w:rsidR="00DB7658" w:rsidRPr="00DB7658">
        <w:rPr>
          <w:rFonts w:ascii="Times New Roman" w:hAnsi="Times New Roman" w:cs="Times New Roman"/>
          <w:sz w:val="20"/>
          <w:szCs w:val="20"/>
        </w:rPr>
        <w:instrText xml:space="preserve"> REF _Ref236310232  \* MERGEFORMAT </w:instrText>
      </w:r>
      <w:r w:rsidR="00DB7658" w:rsidRPr="00DB7658">
        <w:rPr>
          <w:rFonts w:ascii="Times New Roman" w:hAnsi="Times New Roman" w:cs="Times New Roman"/>
          <w:sz w:val="20"/>
          <w:szCs w:val="20"/>
        </w:rPr>
        <w:fldChar w:fldCharType="separate"/>
      </w:r>
      <w:r w:rsidR="009728AE" w:rsidRPr="008600E7">
        <w:rPr>
          <w:rFonts w:ascii="Times New Roman" w:hAnsi="Times New Roman" w:cs="Times New Roman"/>
          <w:sz w:val="20"/>
          <w:szCs w:val="20"/>
        </w:rPr>
        <w:t>Table 6</w:t>
      </w:r>
      <w:r w:rsidR="00DB7658" w:rsidRPr="00DB7658">
        <w:rPr>
          <w:rFonts w:ascii="Times New Roman" w:hAnsi="Times New Roman" w:cs="Times New Roman"/>
          <w:sz w:val="20"/>
          <w:szCs w:val="20"/>
        </w:rPr>
        <w:fldChar w:fldCharType="end"/>
      </w:r>
      <w:r w:rsidRPr="00DB7658">
        <w:rPr>
          <w:rFonts w:ascii="Times New Roman" w:hAnsi="Times New Roman" w:cs="Times New Roman"/>
          <w:sz w:val="20"/>
          <w:szCs w:val="20"/>
        </w:rPr>
        <w:t>, we</w:t>
      </w:r>
      <w:r w:rsidRPr="002254D6">
        <w:rPr>
          <w:rFonts w:ascii="Times New Roman" w:hAnsi="Times New Roman" w:cs="Times New Roman"/>
          <w:sz w:val="20"/>
        </w:rPr>
        <w:t xml:space="preserve"> </w:t>
      </w:r>
      <w:r w:rsidR="000944CA" w:rsidRPr="00C021B7">
        <w:rPr>
          <w:rFonts w:ascii="Times New Roman" w:hAnsi="Times New Roman" w:cs="Times New Roman"/>
          <w:sz w:val="20"/>
        </w:rPr>
        <w:t xml:space="preserve">report MDICE and </w:t>
      </w:r>
      <m:oMath>
        <m:r>
          <w:rPr>
            <w:rFonts w:ascii="Cambria Math" w:hAnsi="Cambria Math" w:cs="Times New Roman"/>
            <w:sz w:val="20"/>
          </w:rPr>
          <m:t>κ</m:t>
        </m:r>
      </m:oMath>
      <w:r w:rsidR="000944CA" w:rsidRPr="00C021B7">
        <w:rPr>
          <w:rFonts w:ascii="Times New Roman" w:hAnsi="Times New Roman" w:cs="Times New Roman"/>
          <w:sz w:val="20"/>
        </w:rPr>
        <w:t xml:space="preserve"> for every encoder in both regimes, together with the convolutional baseline, on the 921-slide evaluation set. The first observation is that the foundation models are strong even without adaptation: all three frozen probes, between </w:t>
      </w:r>
      <m:oMath>
        <m:r>
          <m:rPr>
            <m:sty m:val="p"/>
          </m:rPr>
          <w:rPr>
            <w:rFonts w:ascii="Cambria Math" w:hAnsi="Cambria Math" w:cs="Times New Roman"/>
            <w:sz w:val="20"/>
          </w:rPr>
          <m:t>0.600</m:t>
        </m:r>
      </m:oMath>
      <w:r w:rsidR="000944CA" w:rsidRPr="00C021B7">
        <w:rPr>
          <w:rFonts w:ascii="Times New Roman" w:hAnsi="Times New Roman" w:cs="Times New Roman"/>
          <w:sz w:val="20"/>
        </w:rPr>
        <w:t xml:space="preserve"> and </w:t>
      </w:r>
      <m:oMath>
        <m:r>
          <m:rPr>
            <m:sty m:val="p"/>
          </m:rPr>
          <w:rPr>
            <w:rFonts w:ascii="Cambria Math" w:hAnsi="Cambria Math" w:cs="Times New Roman"/>
            <w:sz w:val="20"/>
          </w:rPr>
          <m:t>0.616</m:t>
        </m:r>
      </m:oMath>
      <w:r w:rsidR="000944CA" w:rsidRPr="00C021B7">
        <w:rPr>
          <w:rFonts w:ascii="Times New Roman" w:hAnsi="Times New Roman" w:cs="Times New Roman"/>
          <w:sz w:val="20"/>
        </w:rPr>
        <w:t xml:space="preserve"> MDICE, exceed the EB0 baseline at </w:t>
      </w:r>
      <m:oMath>
        <m:r>
          <m:rPr>
            <m:sty m:val="p"/>
          </m:rPr>
          <w:rPr>
            <w:rFonts w:ascii="Cambria Math" w:hAnsi="Cambria Math" w:cs="Times New Roman"/>
            <w:sz w:val="20"/>
          </w:rPr>
          <m:t>0.581</m:t>
        </m:r>
      </m:oMath>
      <w:r w:rsidR="000944CA" w:rsidRPr="00C021B7">
        <w:rPr>
          <w:rFonts w:ascii="Times New Roman" w:hAnsi="Times New Roman" w:cs="Times New Roman"/>
          <w:sz w:val="20"/>
        </w:rPr>
        <w:t>. A linear read-out of pretrained pathology features already outperforms a convolutional network trained end-to-end on the same labeled frames, which is direct evidence that the pretrained representations transfer to microsegmentation.</w:t>
      </w:r>
    </w:p>
    <w:p w14:paraId="3F43E990" w14:textId="77777777" w:rsidR="008C15B5" w:rsidRDefault="000944CA" w:rsidP="00405F27">
      <w:pPr>
        <w:spacing w:after="120" w:line="240" w:lineRule="auto"/>
        <w:jc w:val="both"/>
        <w:rPr>
          <w:rFonts w:ascii="Times New Roman" w:hAnsi="Times New Roman" w:cs="Times New Roman"/>
          <w:sz w:val="20"/>
        </w:rPr>
      </w:pPr>
      <w:r w:rsidRPr="00C021B7">
        <w:rPr>
          <w:rFonts w:ascii="Times New Roman" w:hAnsi="Times New Roman" w:cs="Times New Roman"/>
          <w:sz w:val="20"/>
        </w:rPr>
        <w:t xml:space="preserve">The second observation is that adaptation helps, and the best system is CONCH with LoRA at </w:t>
      </w:r>
      <m:oMath>
        <m:r>
          <m:rPr>
            <m:sty m:val="p"/>
          </m:rPr>
          <w:rPr>
            <w:rFonts w:ascii="Cambria Math" w:hAnsi="Cambria Math" w:cs="Times New Roman"/>
            <w:sz w:val="20"/>
          </w:rPr>
          <m:t>0.646</m:t>
        </m:r>
      </m:oMath>
      <w:r w:rsidRPr="00C021B7">
        <w:rPr>
          <w:rFonts w:ascii="Times New Roman" w:hAnsi="Times New Roman" w:cs="Times New Roman"/>
          <w:sz w:val="20"/>
        </w:rPr>
        <w:t xml:space="preserve"> MDICE and </w:t>
      </w:r>
      <m:oMath>
        <m:r>
          <m:rPr>
            <m:sty m:val="p"/>
          </m:rPr>
          <w:rPr>
            <w:rFonts w:ascii="Cambria Math" w:hAnsi="Cambria Math" w:cs="Times New Roman"/>
            <w:sz w:val="20"/>
          </w:rPr>
          <m:t xml:space="preserve">0.544 </m:t>
        </m:r>
        <m:r>
          <w:rPr>
            <w:rFonts w:ascii="Cambria Math" w:hAnsi="Cambria Math" w:cs="Times New Roman"/>
            <w:sz w:val="20"/>
          </w:rPr>
          <m:t>κ</m:t>
        </m:r>
      </m:oMath>
      <w:r w:rsidRPr="00C021B7">
        <w:rPr>
          <w:rFonts w:ascii="Times New Roman" w:hAnsi="Times New Roman" w:cs="Times New Roman"/>
          <w:sz w:val="20"/>
        </w:rPr>
        <w:t xml:space="preserve">, an </w:t>
      </w:r>
      <m:oMath>
        <m:r>
          <m:rPr>
            <m:sty m:val="p"/>
          </m:rPr>
          <w:rPr>
            <w:rFonts w:ascii="Cambria Math" w:hAnsi="Cambria Math" w:cs="Times New Roman"/>
            <w:sz w:val="20"/>
          </w:rPr>
          <m:t>11.2%</m:t>
        </m:r>
      </m:oMath>
      <w:r w:rsidRPr="00C021B7">
        <w:rPr>
          <w:rFonts w:ascii="Times New Roman" w:hAnsi="Times New Roman" w:cs="Times New Roman"/>
          <w:sz w:val="20"/>
        </w:rPr>
        <w:t xml:space="preserve"> relative improvement over the baseline. GigaPath with LoRA follows at </w:t>
      </w:r>
      <m:oMath>
        <m:r>
          <m:rPr>
            <m:sty m:val="p"/>
          </m:rPr>
          <w:rPr>
            <w:rFonts w:ascii="Cambria Math" w:hAnsi="Cambria Math" w:cs="Times New Roman"/>
            <w:sz w:val="20"/>
          </w:rPr>
          <m:t>0.635</m:t>
        </m:r>
      </m:oMath>
      <w:r w:rsidRPr="00C021B7">
        <w:rPr>
          <w:rFonts w:ascii="Times New Roman" w:hAnsi="Times New Roman" w:cs="Times New Roman"/>
          <w:sz w:val="20"/>
        </w:rPr>
        <w:t xml:space="preserve">. The ranking is consistent between MDICE and the chance-corrected </w:t>
      </w:r>
      <m:oMath>
        <m:r>
          <w:rPr>
            <w:rFonts w:ascii="Cambria Math" w:hAnsi="Cambria Math" w:cs="Times New Roman"/>
            <w:sz w:val="20"/>
          </w:rPr>
          <m:t>κ</m:t>
        </m:r>
      </m:oMath>
      <w:r w:rsidRPr="00C021B7">
        <w:rPr>
          <w:rFonts w:ascii="Times New Roman" w:hAnsi="Times New Roman" w:cs="Times New Roman"/>
          <w:sz w:val="20"/>
        </w:rPr>
        <w:t>, which guards against the possibility that the macro-F1 gain is an art</w:t>
      </w:r>
      <w:r w:rsidR="008C15B5">
        <w:rPr>
          <w:rFonts w:ascii="Times New Roman" w:hAnsi="Times New Roman" w:cs="Times New Roman"/>
          <w:sz w:val="20"/>
        </w:rPr>
        <w:t>i</w:t>
      </w:r>
      <w:r w:rsidRPr="00C021B7">
        <w:rPr>
          <w:rFonts w:ascii="Times New Roman" w:hAnsi="Times New Roman" w:cs="Times New Roman"/>
          <w:sz w:val="20"/>
        </w:rPr>
        <w:t>fact of class prevalence.</w:t>
      </w:r>
    </w:p>
    <w:p w14:paraId="4EE1F9DF" w14:textId="6CF2A8A9" w:rsidR="007652E8" w:rsidRDefault="007652E8" w:rsidP="00405F27">
      <w:pPr>
        <w:spacing w:after="120" w:line="240" w:lineRule="auto"/>
        <w:jc w:val="both"/>
        <w:rPr>
          <w:rFonts w:ascii="Times New Roman" w:hAnsi="Times New Roman" w:cs="Times New Roman"/>
          <w:sz w:val="20"/>
        </w:rPr>
      </w:pPr>
      <w:r w:rsidRPr="007652E8">
        <w:rPr>
          <w:rFonts w:ascii="Times New Roman" w:hAnsi="Times New Roman" w:cs="Times New Roman"/>
          <w:sz w:val="20"/>
        </w:rPr>
        <w:t>The gains are statistically significant</w:t>
      </w:r>
      <w:r w:rsidR="008C15B5">
        <w:rPr>
          <w:rFonts w:ascii="Times New Roman" w:hAnsi="Times New Roman" w:cs="Times New Roman"/>
          <w:sz w:val="20"/>
        </w:rPr>
        <w:t xml:space="preserve">, as shown </w:t>
      </w:r>
      <w:r w:rsidR="00AC5F8A">
        <w:rPr>
          <w:rFonts w:ascii="Times New Roman" w:hAnsi="Times New Roman" w:cs="Times New Roman"/>
          <w:sz w:val="20"/>
        </w:rPr>
        <w:t xml:space="preserve">in </w:t>
      </w:r>
      <w:r w:rsidR="00FA7459">
        <w:rPr>
          <w:rFonts w:ascii="Times New Roman" w:hAnsi="Times New Roman" w:cs="Times New Roman"/>
          <w:sz w:val="20"/>
        </w:rPr>
        <w:fldChar w:fldCharType="begin"/>
      </w:r>
      <w:r w:rsidR="00FA7459">
        <w:rPr>
          <w:rFonts w:ascii="Times New Roman" w:hAnsi="Times New Roman" w:cs="Times New Roman"/>
          <w:sz w:val="20"/>
        </w:rPr>
        <w:instrText xml:space="preserve"> REF _Ref236311190  \* MERGEFORMAT </w:instrText>
      </w:r>
      <w:r w:rsidR="00FA7459">
        <w:rPr>
          <w:rFonts w:ascii="Times New Roman" w:hAnsi="Times New Roman" w:cs="Times New Roman"/>
          <w:sz w:val="20"/>
        </w:rPr>
        <w:fldChar w:fldCharType="separate"/>
      </w:r>
      <w:r w:rsidR="009728AE" w:rsidRPr="008600E7">
        <w:rPr>
          <w:rFonts w:ascii="Times New Roman" w:hAnsi="Times New Roman" w:cs="Times New Roman"/>
          <w:sz w:val="20"/>
        </w:rPr>
        <w:t>Table 7</w:t>
      </w:r>
      <w:r w:rsidR="00FA7459">
        <w:rPr>
          <w:rFonts w:ascii="Times New Roman" w:hAnsi="Times New Roman" w:cs="Times New Roman"/>
          <w:sz w:val="20"/>
        </w:rPr>
        <w:fldChar w:fldCharType="end"/>
      </w:r>
      <w:r w:rsidR="00FA7459">
        <w:rPr>
          <w:rFonts w:ascii="Times New Roman" w:hAnsi="Times New Roman" w:cs="Times New Roman"/>
          <w:sz w:val="20"/>
        </w:rPr>
        <w:t xml:space="preserve">. </w:t>
      </w:r>
      <w:r w:rsidRPr="007652E8">
        <w:rPr>
          <w:rFonts w:ascii="Times New Roman" w:hAnsi="Times New Roman" w:cs="Times New Roman"/>
          <w:sz w:val="20"/>
        </w:rPr>
        <w:t xml:space="preserve">A slide-level bootstrap (5,000 resamples of the 921 evaluation slides, re-aggregating the area-based confusion matrix each time) gives a corpus-MDICE improvement over EB0 of </w:t>
      </w:r>
      <m:oMath>
        <m:r>
          <m:rPr>
            <m:sty m:val="p"/>
          </m:rPr>
          <w:rPr>
            <w:rFonts w:ascii="Cambria Math" w:hAnsi="Cambria Math" w:cs="Times New Roman"/>
            <w:sz w:val="20"/>
          </w:rPr>
          <m:t xml:space="preserve">+0.068 (95% </m:t>
        </m:r>
        <m:r>
          <w:rPr>
            <w:rFonts w:ascii="Cambria Math" w:hAnsi="Cambria Math" w:cs="Times New Roman"/>
            <w:sz w:val="20"/>
          </w:rPr>
          <m:t>CI</m:t>
        </m:r>
        <m:r>
          <m:rPr>
            <m:sty m:val="p"/>
          </m:rPr>
          <w:rPr>
            <w:rFonts w:ascii="Cambria Math" w:hAnsi="Cambria Math" w:cs="Times New Roman"/>
            <w:sz w:val="20"/>
          </w:rPr>
          <m:t xml:space="preserve"> [0.050, 0.086])</m:t>
        </m:r>
      </m:oMath>
      <w:r w:rsidRPr="007652E8">
        <w:rPr>
          <w:rFonts w:ascii="Times New Roman" w:hAnsi="Times New Roman" w:cs="Times New Roman"/>
          <w:sz w:val="20"/>
        </w:rPr>
        <w:t xml:space="preserve"> for CONCH-LoRA, </w:t>
      </w:r>
      <m:oMath>
        <m:r>
          <m:rPr>
            <m:sty m:val="p"/>
          </m:rPr>
          <w:rPr>
            <w:rFonts w:ascii="Cambria Math" w:hAnsi="Cambria Math" w:cs="Times New Roman"/>
            <w:sz w:val="20"/>
          </w:rPr>
          <m:t>+0.057 [0.040, 0.075]</m:t>
        </m:r>
      </m:oMath>
      <w:r w:rsidRPr="007652E8">
        <w:rPr>
          <w:rFonts w:ascii="Times New Roman" w:hAnsi="Times New Roman" w:cs="Times New Roman"/>
          <w:sz w:val="20"/>
        </w:rPr>
        <w:t xml:space="preserve"> for GigaPath-LoRA, and </w:t>
      </w:r>
      <m:oMath>
        <m:r>
          <m:rPr>
            <m:sty m:val="p"/>
          </m:rPr>
          <w:rPr>
            <w:rFonts w:ascii="Cambria Math" w:hAnsi="Cambria Math" w:cs="Times New Roman"/>
            <w:sz w:val="20"/>
          </w:rPr>
          <m:t>+0.026 [0.009, 0.046]</m:t>
        </m:r>
      </m:oMath>
      <w:r w:rsidRPr="007652E8">
        <w:rPr>
          <w:rFonts w:ascii="Times New Roman" w:hAnsi="Times New Roman" w:cs="Times New Roman"/>
          <w:sz w:val="20"/>
        </w:rPr>
        <w:t xml:space="preserve"> for UNI-LoRA (all </w:t>
      </w:r>
      <m:oMath>
        <m:r>
          <w:rPr>
            <w:rFonts w:ascii="Cambria Math" w:hAnsi="Cambria Math" w:cs="Times New Roman"/>
            <w:sz w:val="20"/>
          </w:rPr>
          <m:t>p</m:t>
        </m:r>
        <m:r>
          <m:rPr>
            <m:sty m:val="p"/>
          </m:rPr>
          <w:rPr>
            <w:rFonts w:ascii="Cambria Math" w:hAnsi="Cambria Math" w:cs="Times New Roman"/>
            <w:sz w:val="20"/>
          </w:rPr>
          <m:t>≤0.003</m:t>
        </m:r>
      </m:oMath>
      <w:r w:rsidRPr="007652E8">
        <w:rPr>
          <w:rFonts w:ascii="Times New Roman" w:hAnsi="Times New Roman" w:cs="Times New Roman"/>
          <w:sz w:val="20"/>
        </w:rPr>
        <w:t>)</w:t>
      </w:r>
      <w:r w:rsidR="008C15B5">
        <w:rPr>
          <w:rFonts w:ascii="Times New Roman" w:hAnsi="Times New Roman" w:cs="Times New Roman"/>
          <w:sz w:val="20"/>
        </w:rPr>
        <w:t>. N</w:t>
      </w:r>
      <w:r w:rsidRPr="007652E8">
        <w:rPr>
          <w:rFonts w:ascii="Times New Roman" w:hAnsi="Times New Roman" w:cs="Times New Roman"/>
          <w:sz w:val="20"/>
        </w:rPr>
        <w:t>one of the intervals include zero</w:t>
      </w:r>
      <w:r w:rsidR="008C15B5">
        <w:rPr>
          <w:rFonts w:ascii="Times New Roman" w:hAnsi="Times New Roman" w:cs="Times New Roman"/>
          <w:sz w:val="20"/>
        </w:rPr>
        <w:t>.</w:t>
      </w:r>
    </w:p>
    <w:p w14:paraId="6B0F44BF" w14:textId="343D53E1" w:rsidR="007652E8" w:rsidRDefault="00FA7459" w:rsidP="00405F27">
      <w:pPr>
        <w:spacing w:after="120" w:line="240" w:lineRule="auto"/>
        <w:jc w:val="both"/>
        <w:rPr>
          <w:rFonts w:ascii="Times New Roman" w:hAnsi="Times New Roman" w:cs="Times New Roman"/>
          <w:sz w:val="20"/>
        </w:rPr>
      </w:pPr>
      <w:r>
        <w:rPr>
          <w:rFonts w:ascii="Times New Roman" w:hAnsi="Times New Roman" w:cs="Times New Roman"/>
          <w:noProof/>
          <w:sz w:val="20"/>
        </w:rPr>
        <mc:AlternateContent>
          <mc:Choice Requires="wps">
            <w:drawing>
              <wp:anchor distT="137160" distB="137160" distL="137160" distR="137160" simplePos="0" relativeHeight="251688960" behindDoc="0" locked="0" layoutInCell="1" allowOverlap="1" wp14:anchorId="7E0B5117" wp14:editId="490DAD65">
                <wp:simplePos x="0" y="0"/>
                <wp:positionH relativeFrom="margin">
                  <wp:posOffset>3072765</wp:posOffset>
                </wp:positionH>
                <wp:positionV relativeFrom="margin">
                  <wp:posOffset>5695950</wp:posOffset>
                </wp:positionV>
                <wp:extent cx="2870835" cy="2527935"/>
                <wp:effectExtent l="0" t="0" r="0" b="0"/>
                <wp:wrapSquare wrapText="bothSides"/>
                <wp:docPr id="290917384" name="Text Box 9"/>
                <wp:cNvGraphicFramePr/>
                <a:graphic xmlns:a="http://schemas.openxmlformats.org/drawingml/2006/main">
                  <a:graphicData uri="http://schemas.microsoft.com/office/word/2010/wordprocessingShape">
                    <wps:wsp>
                      <wps:cNvSpPr txBox="1"/>
                      <wps:spPr>
                        <a:xfrm>
                          <a:off x="0" y="0"/>
                          <a:ext cx="2870835" cy="2527935"/>
                        </a:xfrm>
                        <a:prstGeom prst="rect">
                          <a:avLst/>
                        </a:prstGeom>
                        <a:solidFill>
                          <a:schemeClr val="lt1"/>
                        </a:solidFill>
                        <a:ln w="6350">
                          <a:noFill/>
                        </a:ln>
                      </wps:spPr>
                      <wps:txbx>
                        <w:txbxContent>
                          <w:p w14:paraId="769C171F" w14:textId="77777777" w:rsidR="002254D6" w:rsidRDefault="002254D6" w:rsidP="002254D6">
                            <w:pPr>
                              <w:spacing w:before="240" w:after="120" w:line="240" w:lineRule="auto"/>
                              <w:jc w:val="center"/>
                              <w:rPr>
                                <w:rFonts w:ascii="Times New Roman" w:hAnsi="Times New Roman" w:cs="Times New Roman"/>
                                <w:noProof/>
                              </w:rPr>
                            </w:pPr>
                            <w:bookmarkStart w:id="17" w:name="_Ref235485747"/>
                            <w:r w:rsidRPr="00C021B7">
                              <w:rPr>
                                <w:rFonts w:ascii="Times New Roman" w:hAnsi="Times New Roman" w:cs="Times New Roman"/>
                                <w:noProof/>
                              </w:rPr>
                              <w:drawing>
                                <wp:inline distT="0" distB="0" distL="0" distR="0" wp14:anchorId="13BCFBEE" wp14:editId="5419A2E4">
                                  <wp:extent cx="2642456" cy="2002704"/>
                                  <wp:effectExtent l="0" t="0" r="5715" b="0"/>
                                  <wp:docPr id="1434947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9205" cy="2007819"/>
                                          </a:xfrm>
                                          <a:prstGeom prst="rect">
                                            <a:avLst/>
                                          </a:prstGeom>
                                          <a:noFill/>
                                          <a:ln>
                                            <a:noFill/>
                                          </a:ln>
                                        </pic:spPr>
                                      </pic:pic>
                                    </a:graphicData>
                                  </a:graphic>
                                </wp:inline>
                              </w:drawing>
                            </w:r>
                          </w:p>
                          <w:p w14:paraId="6D3DE6E2" w14:textId="44B8F93B" w:rsidR="00137764" w:rsidRDefault="002254D6" w:rsidP="002254D6">
                            <w:pPr>
                              <w:pStyle w:val="Caption"/>
                              <w:spacing w:after="120"/>
                            </w:pPr>
                            <w:bookmarkStart w:id="18" w:name="_Ref236310282"/>
                            <w:r w:rsidRPr="00C021B7">
                              <w:rPr>
                                <w:rFonts w:ascii="Times New Roman" w:hAnsi="Times New Roman" w:cs="Times New Roman"/>
                                <w:i w:val="0"/>
                                <w:iCs w:val="0"/>
                                <w:color w:val="auto"/>
                              </w:rPr>
                              <w:t>Figure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Figure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3</w:t>
                            </w:r>
                            <w:r w:rsidRPr="00C021B7">
                              <w:rPr>
                                <w:rFonts w:ascii="Times New Roman" w:hAnsi="Times New Roman" w:cs="Times New Roman"/>
                                <w:i w:val="0"/>
                                <w:iCs w:val="0"/>
                                <w:noProof/>
                                <w:color w:val="auto"/>
                              </w:rPr>
                              <w:fldChar w:fldCharType="end"/>
                            </w:r>
                            <w:bookmarkEnd w:id="18"/>
                            <w:r w:rsidRPr="00C021B7">
                              <w:rPr>
                                <w:rFonts w:ascii="Times New Roman" w:hAnsi="Times New Roman" w:cs="Times New Roman"/>
                                <w:i w:val="0"/>
                                <w:iCs w:val="0"/>
                                <w:color w:val="auto"/>
                              </w:rPr>
                              <w:t>.</w:t>
                            </w:r>
                            <w:r>
                              <w:rPr>
                                <w:rFonts w:ascii="Times New Roman" w:hAnsi="Times New Roman" w:cs="Times New Roman"/>
                                <w:i w:val="0"/>
                                <w:iCs w:val="0"/>
                                <w:color w:val="auto"/>
                              </w:rPr>
                              <w:t xml:space="preserve"> </w:t>
                            </w:r>
                            <w:r w:rsidRPr="00845C5A">
                              <w:rPr>
                                <w:rFonts w:ascii="Times New Roman" w:hAnsi="Times New Roman" w:cs="Times New Roman"/>
                                <w:i w:val="0"/>
                                <w:iCs w:val="0"/>
                                <w:color w:val="auto"/>
                              </w:rPr>
                              <w:t xml:space="preserve">MDICE </w:t>
                            </w:r>
                            <w:r>
                              <w:rPr>
                                <w:rFonts w:ascii="Times New Roman" w:hAnsi="Times New Roman" w:cs="Times New Roman"/>
                                <w:i w:val="0"/>
                                <w:iCs w:val="0"/>
                                <w:color w:val="auto"/>
                              </w:rPr>
                              <w:t xml:space="preserve">scores </w:t>
                            </w:r>
                            <w:r w:rsidRPr="00845C5A">
                              <w:rPr>
                                <w:rFonts w:ascii="Times New Roman" w:hAnsi="Times New Roman" w:cs="Times New Roman"/>
                                <w:i w:val="0"/>
                                <w:iCs w:val="0"/>
                                <w:color w:val="auto"/>
                              </w:rPr>
                              <w:t xml:space="preserve">by encoder in the frozen and LoRA regimes </w:t>
                            </w:r>
                            <w:r>
                              <w:rPr>
                                <w:rFonts w:ascii="Times New Roman" w:hAnsi="Times New Roman" w:cs="Times New Roman"/>
                                <w:i w:val="0"/>
                                <w:iCs w:val="0"/>
                                <w:color w:val="auto"/>
                              </w:rPr>
                              <w:t xml:space="preserve">compared to the </w:t>
                            </w:r>
                            <w:r w:rsidRPr="00845C5A">
                              <w:rPr>
                                <w:rFonts w:ascii="Times New Roman" w:hAnsi="Times New Roman" w:cs="Times New Roman"/>
                                <w:i w:val="0"/>
                                <w:iCs w:val="0"/>
                                <w:color w:val="auto"/>
                              </w:rPr>
                              <w:t>EB0 baseline (dashed).</w:t>
                            </w:r>
                            <w:bookmarkEnd w:id="1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B5117" id="Text Box 9" o:spid="_x0000_s1030" type="#_x0000_t202" style="position:absolute;left:0;text-align:left;margin-left:241.95pt;margin-top:448.5pt;width:226.05pt;height:199.05pt;z-index:251688960;visibility:visible;mso-wrap-style:square;mso-width-percent:0;mso-height-percent:0;mso-wrap-distance-left:10.8pt;mso-wrap-distance-top:10.8pt;mso-wrap-distance-right:10.8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" fillcolor="white [3201]" stroked="f" strokeweight=".5pt">
                <v:textbox inset="0,0,0,0">
                  <w:txbxContent>
                    <w:p w14:paraId="769C171F" w14:textId="77777777" w:rsidR="002254D6" w:rsidRDefault="002254D6" w:rsidP="002254D6">
                      <w:pPr>
                        <w:spacing w:before="240" w:after="120" w:line="240" w:lineRule="auto"/>
                        <w:jc w:val="center"/>
                        <w:rPr>
                          <w:rFonts w:ascii="Times New Roman" w:hAnsi="Times New Roman" w:cs="Times New Roman"/>
                          <w:noProof/>
                        </w:rPr>
                      </w:pPr>
                      <w:bookmarkStart w:id="90" w:name="_Ref235485747"/>
                      <w:r w:rsidRPr="00C021B7">
                        <w:rPr>
                          <w:rFonts w:ascii="Times New Roman" w:hAnsi="Times New Roman" w:cs="Times New Roman"/>
                          <w:noProof/>
                        </w:rPr>
                        <w:drawing>
                          <wp:inline distT="0" distB="0" distL="0" distR="0" wp14:anchorId="13BCFBEE" wp14:editId="5419A2E4">
                            <wp:extent cx="2642456" cy="2002704"/>
                            <wp:effectExtent l="0" t="0" r="5715" b="0"/>
                            <wp:docPr id="1434947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9205" cy="2007819"/>
                                    </a:xfrm>
                                    <a:prstGeom prst="rect">
                                      <a:avLst/>
                                    </a:prstGeom>
                                    <a:noFill/>
                                    <a:ln>
                                      <a:noFill/>
                                    </a:ln>
                                  </pic:spPr>
                                </pic:pic>
                              </a:graphicData>
                            </a:graphic>
                          </wp:inline>
                        </w:drawing>
                      </w:r>
                    </w:p>
                    <w:p w14:paraId="6D3DE6E2" w14:textId="44B8F93B" w:rsidR="00137764" w:rsidRDefault="002254D6" w:rsidP="002254D6">
                      <w:pPr>
                        <w:pStyle w:val="Caption"/>
                        <w:spacing w:after="120"/>
                      </w:pPr>
                      <w:bookmarkStart w:id="91" w:name="_Ref236310282"/>
                      <w:r w:rsidRPr="00C021B7">
                        <w:rPr>
                          <w:rFonts w:ascii="Times New Roman" w:hAnsi="Times New Roman" w:cs="Times New Roman"/>
                          <w:i w:val="0"/>
                          <w:iCs w:val="0"/>
                          <w:color w:val="auto"/>
                        </w:rPr>
                        <w:t>Figure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Figure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3</w:t>
                      </w:r>
                      <w:r w:rsidRPr="00C021B7">
                        <w:rPr>
                          <w:rFonts w:ascii="Times New Roman" w:hAnsi="Times New Roman" w:cs="Times New Roman"/>
                          <w:i w:val="0"/>
                          <w:iCs w:val="0"/>
                          <w:noProof/>
                          <w:color w:val="auto"/>
                        </w:rPr>
                        <w:fldChar w:fldCharType="end"/>
                      </w:r>
                      <w:bookmarkEnd w:id="91"/>
                      <w:r w:rsidRPr="00C021B7">
                        <w:rPr>
                          <w:rFonts w:ascii="Times New Roman" w:hAnsi="Times New Roman" w:cs="Times New Roman"/>
                          <w:i w:val="0"/>
                          <w:iCs w:val="0"/>
                          <w:color w:val="auto"/>
                        </w:rPr>
                        <w:t>.</w:t>
                      </w:r>
                      <w:r>
                        <w:rPr>
                          <w:rFonts w:ascii="Times New Roman" w:hAnsi="Times New Roman" w:cs="Times New Roman"/>
                          <w:i w:val="0"/>
                          <w:iCs w:val="0"/>
                          <w:color w:val="auto"/>
                        </w:rPr>
                        <w:t xml:space="preserve"> </w:t>
                      </w:r>
                      <w:r w:rsidRPr="00845C5A">
                        <w:rPr>
                          <w:rFonts w:ascii="Times New Roman" w:hAnsi="Times New Roman" w:cs="Times New Roman"/>
                          <w:i w:val="0"/>
                          <w:iCs w:val="0"/>
                          <w:color w:val="auto"/>
                        </w:rPr>
                        <w:t xml:space="preserve">MDICE </w:t>
                      </w:r>
                      <w:r>
                        <w:rPr>
                          <w:rFonts w:ascii="Times New Roman" w:hAnsi="Times New Roman" w:cs="Times New Roman"/>
                          <w:i w:val="0"/>
                          <w:iCs w:val="0"/>
                          <w:color w:val="auto"/>
                        </w:rPr>
                        <w:t xml:space="preserve">scores </w:t>
                      </w:r>
                      <w:r w:rsidRPr="00845C5A">
                        <w:rPr>
                          <w:rFonts w:ascii="Times New Roman" w:hAnsi="Times New Roman" w:cs="Times New Roman"/>
                          <w:i w:val="0"/>
                          <w:iCs w:val="0"/>
                          <w:color w:val="auto"/>
                        </w:rPr>
                        <w:t xml:space="preserve">by encoder in the frozen and LoRA regimes </w:t>
                      </w:r>
                      <w:r>
                        <w:rPr>
                          <w:rFonts w:ascii="Times New Roman" w:hAnsi="Times New Roman" w:cs="Times New Roman"/>
                          <w:i w:val="0"/>
                          <w:iCs w:val="0"/>
                          <w:color w:val="auto"/>
                        </w:rPr>
                        <w:t xml:space="preserve">compared to the </w:t>
                      </w:r>
                      <w:r w:rsidRPr="00845C5A">
                        <w:rPr>
                          <w:rFonts w:ascii="Times New Roman" w:hAnsi="Times New Roman" w:cs="Times New Roman"/>
                          <w:i w:val="0"/>
                          <w:iCs w:val="0"/>
                          <w:color w:val="auto"/>
                        </w:rPr>
                        <w:t>EB0 baseline (dashed).</w:t>
                      </w:r>
                      <w:bookmarkEnd w:id="90"/>
                      <w:r>
                        <w:t xml:space="preserve"> </w:t>
                      </w:r>
                    </w:p>
                  </w:txbxContent>
                </v:textbox>
                <w10:wrap type="square" anchorx="margin" anchory="margin"/>
              </v:shape>
            </w:pict>
          </mc:Fallback>
        </mc:AlternateContent>
      </w:r>
      <w:r>
        <w:rPr>
          <w:rFonts w:ascii="Times New Roman" w:hAnsi="Times New Roman" w:cs="Times New Roman"/>
          <w:sz w:val="20"/>
        </w:rPr>
        <w:t xml:space="preserve">An analysis of the </w:t>
      </w:r>
      <w:r w:rsidR="00942AD0" w:rsidRPr="00942AD0">
        <w:rPr>
          <w:rFonts w:ascii="Times New Roman" w:hAnsi="Times New Roman" w:cs="Times New Roman"/>
          <w:sz w:val="20"/>
        </w:rPr>
        <w:t>FM advantage</w:t>
      </w:r>
      <w:r>
        <w:rPr>
          <w:rFonts w:ascii="Times New Roman" w:hAnsi="Times New Roman" w:cs="Times New Roman"/>
          <w:sz w:val="20"/>
        </w:rPr>
        <w:t xml:space="preserve"> is presented in </w:t>
      </w:r>
      <w:r w:rsidRPr="00FA7459">
        <w:rPr>
          <w:rFonts w:ascii="Times New Roman" w:hAnsi="Times New Roman" w:cs="Times New Roman"/>
          <w:sz w:val="20"/>
        </w:rPr>
        <w:fldChar w:fldCharType="begin"/>
      </w:r>
      <w:r>
        <w:rPr>
          <w:rFonts w:ascii="Times New Roman" w:hAnsi="Times New Roman" w:cs="Times New Roman"/>
          <w:sz w:val="20"/>
        </w:rPr>
        <w:instrText xml:space="preserve"> REF _Ref235954166  \* MERGEFORMAT </w:instrText>
      </w:r>
      <w:r w:rsidRPr="00FA7459">
        <w:rPr>
          <w:rFonts w:ascii="Times New Roman" w:hAnsi="Times New Roman" w:cs="Times New Roman"/>
          <w:sz w:val="20"/>
        </w:rPr>
        <w:fldChar w:fldCharType="separate"/>
      </w:r>
      <w:r w:rsidR="009728AE" w:rsidRPr="008600E7">
        <w:rPr>
          <w:rFonts w:ascii="Times New Roman" w:hAnsi="Times New Roman" w:cs="Times New Roman"/>
          <w:sz w:val="20"/>
        </w:rPr>
        <w:t>Table 8</w:t>
      </w:r>
      <w:r w:rsidRPr="00FA7459">
        <w:rPr>
          <w:rFonts w:ascii="Times New Roman" w:hAnsi="Times New Roman" w:cs="Times New Roman"/>
          <w:sz w:val="20"/>
        </w:rPr>
        <w:fldChar w:fldCharType="end"/>
      </w:r>
      <w:r>
        <w:rPr>
          <w:rFonts w:ascii="Times New Roman" w:hAnsi="Times New Roman" w:cs="Times New Roman"/>
          <w:sz w:val="20"/>
        </w:rPr>
        <w:t xml:space="preserve">. </w:t>
      </w:r>
      <w:r w:rsidRPr="00FA7459">
        <w:rPr>
          <w:rFonts w:ascii="Times New Roman" w:hAnsi="Times New Roman" w:cs="Times New Roman"/>
          <w:sz w:val="20"/>
        </w:rPr>
        <w:t xml:space="preserve"> </w:t>
      </w:r>
      <w:r>
        <w:rPr>
          <w:rFonts w:ascii="Times New Roman" w:hAnsi="Times New Roman" w:cs="Times New Roman"/>
          <w:sz w:val="20"/>
        </w:rPr>
        <w:t xml:space="preserve">The performance gains are </w:t>
      </w:r>
      <w:r w:rsidR="00942AD0" w:rsidRPr="00942AD0">
        <w:rPr>
          <w:rFonts w:ascii="Times New Roman" w:hAnsi="Times New Roman" w:cs="Times New Roman"/>
          <w:sz w:val="20"/>
        </w:rPr>
        <w:t xml:space="preserve">concentrated in invasive carcinoma (indc: </w:t>
      </w:r>
      <m:oMath>
        <m:r>
          <w:rPr>
            <w:rFonts w:ascii="Cambria Math" w:hAnsi="Cambria Math" w:cs="Times New Roman"/>
            <w:sz w:val="20"/>
          </w:rPr>
          <m:t>0.79</m:t>
        </m:r>
        <m:r>
          <m:rPr>
            <m:sty m:val="p"/>
          </m:rPr>
          <w:rPr>
            <w:rFonts w:ascii="Cambria Math" w:hAnsi="Cambria Math"/>
          </w:rPr>
          <w:noBreakHyphen/>
        </m:r>
        <m:r>
          <w:rPr>
            <w:rFonts w:ascii="Cambria Math" w:hAnsi="Cambria Math" w:cs="Times New Roman"/>
            <w:sz w:val="20"/>
          </w:rPr>
          <m:t>0.86 vs 0.63</m:t>
        </m:r>
      </m:oMath>
      <w:r w:rsidR="00942AD0" w:rsidRPr="00942AD0">
        <w:rPr>
          <w:rFonts w:ascii="Times New Roman" w:hAnsi="Times New Roman" w:cs="Times New Roman"/>
          <w:sz w:val="20"/>
        </w:rPr>
        <w:t xml:space="preserve">) and inflammation </w:t>
      </w:r>
      <w:r w:rsidR="00942AD0" w:rsidRPr="00942AD0">
        <w:rPr>
          <w:rFonts w:ascii="Times New Roman" w:hAnsi="Times New Roman" w:cs="Times New Roman"/>
          <w:sz w:val="20"/>
        </w:rPr>
        <w:lastRenderedPageBreak/>
        <w:t xml:space="preserve">(infl: </w:t>
      </w:r>
      <m:oMath>
        <m:r>
          <w:rPr>
            <w:rFonts w:ascii="Cambria Math" w:hAnsi="Cambria Math" w:cs="Times New Roman"/>
            <w:sz w:val="20"/>
          </w:rPr>
          <m:t>0.56</m:t>
        </m:r>
        <m:r>
          <m:rPr>
            <m:sty m:val="p"/>
          </m:rPr>
          <w:rPr>
            <w:rFonts w:ascii="Cambria Math" w:hAnsi="Cambria Math"/>
          </w:rPr>
          <w:noBreakHyphen/>
        </m:r>
        <m:r>
          <w:rPr>
            <w:rFonts w:ascii="Cambria Math" w:hAnsi="Cambria Math" w:cs="Times New Roman"/>
            <w:sz w:val="20"/>
          </w:rPr>
          <m:t>0.61 vs 0.44</m:t>
        </m:r>
      </m:oMath>
      <w:r w:rsidR="00942AD0" w:rsidRPr="00942AD0">
        <w:rPr>
          <w:rFonts w:ascii="Times New Roman" w:hAnsi="Times New Roman" w:cs="Times New Roman"/>
          <w:sz w:val="20"/>
        </w:rPr>
        <w:t>); on non-neoplastic</w:t>
      </w:r>
      <w:r w:rsidR="00B8133E">
        <w:rPr>
          <w:rFonts w:ascii="Times New Roman" w:hAnsi="Times New Roman" w:cs="Times New Roman"/>
          <w:sz w:val="20"/>
        </w:rPr>
        <w:t xml:space="preserve"> (nneo)</w:t>
      </w:r>
      <w:r w:rsidR="00942AD0" w:rsidRPr="00942AD0">
        <w:rPr>
          <w:rFonts w:ascii="Times New Roman" w:hAnsi="Times New Roman" w:cs="Times New Roman"/>
          <w:sz w:val="20"/>
        </w:rPr>
        <w:t xml:space="preserve"> tissue and background</w:t>
      </w:r>
      <w:r w:rsidR="00B8133E">
        <w:rPr>
          <w:rFonts w:ascii="Times New Roman" w:hAnsi="Times New Roman" w:cs="Times New Roman"/>
          <w:sz w:val="20"/>
        </w:rPr>
        <w:t xml:space="preserve"> (bckg)</w:t>
      </w:r>
      <w:r w:rsidR="00ED67F5">
        <w:rPr>
          <w:rFonts w:ascii="Times New Roman" w:hAnsi="Times New Roman" w:cs="Times New Roman"/>
          <w:sz w:val="20"/>
        </w:rPr>
        <w:t>,</w:t>
      </w:r>
      <w:r w:rsidR="00942AD0" w:rsidRPr="00942AD0">
        <w:rPr>
          <w:rFonts w:ascii="Times New Roman" w:hAnsi="Times New Roman" w:cs="Times New Roman"/>
          <w:sz w:val="20"/>
        </w:rPr>
        <w:t xml:space="preserve"> the CNN</w:t>
      </w:r>
      <w:r>
        <w:rPr>
          <w:rFonts w:ascii="Times New Roman" w:hAnsi="Times New Roman" w:cs="Times New Roman"/>
          <w:sz w:val="20"/>
        </w:rPr>
        <w:t xml:space="preserve"> </w:t>
      </w:r>
      <w:r w:rsidR="00942AD0" w:rsidRPr="00942AD0">
        <w:rPr>
          <w:rFonts w:ascii="Times New Roman" w:hAnsi="Times New Roman" w:cs="Times New Roman"/>
          <w:sz w:val="20"/>
        </w:rPr>
        <w:t>baseline is comparable.</w:t>
      </w:r>
    </w:p>
    <w:p w14:paraId="6DF29391" w14:textId="33A18180" w:rsidR="000944CA" w:rsidRPr="00C021B7" w:rsidRDefault="003A31E3" w:rsidP="00405F27">
      <w:pPr>
        <w:pStyle w:val="Heading2"/>
        <w:spacing w:before="0" w:after="120" w:line="240" w:lineRule="auto"/>
        <w:rPr>
          <w:rFonts w:cs="Times New Roman"/>
        </w:rPr>
      </w:pPr>
      <w:bookmarkStart w:id="19" w:name="_Ref236149109"/>
      <w:r w:rsidRPr="00C021B7">
        <w:rPr>
          <w:rFonts w:cs="Times New Roman"/>
        </w:rPr>
        <w:t>Adaptation is encoder-dependent</w:t>
      </w:r>
      <w:bookmarkEnd w:id="19"/>
    </w:p>
    <w:p w14:paraId="0E140E1A" w14:textId="412D0329" w:rsidR="000944CA" w:rsidRPr="00C021B7" w:rsidRDefault="00497876" w:rsidP="00405F27">
      <w:pPr>
        <w:pStyle w:val="BodyText"/>
        <w:widowControl w:val="0"/>
        <w:spacing w:line="240" w:lineRule="auto"/>
        <w:jc w:val="both"/>
        <w:rPr>
          <w:rFonts w:ascii="Times New Roman" w:hAnsi="Times New Roman" w:cs="Times New Roman"/>
        </w:rPr>
      </w:pPr>
      <w:r>
        <w:rPr>
          <w:rFonts w:ascii="Times New Roman" w:hAnsi="Times New Roman" w:cs="Times New Roman"/>
          <w:noProof/>
          <w:sz w:val="20"/>
        </w:rPr>
        <mc:AlternateContent>
          <mc:Choice Requires="wps">
            <w:drawing>
              <wp:anchor distT="0" distB="0" distL="114300" distR="114300" simplePos="0" relativeHeight="251693056" behindDoc="0" locked="0" layoutInCell="1" allowOverlap="1" wp14:anchorId="07E6B88D" wp14:editId="2550AC3E">
                <wp:simplePos x="0" y="0"/>
                <wp:positionH relativeFrom="margin">
                  <wp:align>left</wp:align>
                </wp:positionH>
                <wp:positionV relativeFrom="margin">
                  <wp:align>bottom</wp:align>
                </wp:positionV>
                <wp:extent cx="2852928" cy="722376"/>
                <wp:effectExtent l="0" t="0" r="5080" b="1905"/>
                <wp:wrapTopAndBottom/>
                <wp:docPr id="1586294340" name="Text Box 12"/>
                <wp:cNvGraphicFramePr/>
                <a:graphic xmlns:a="http://schemas.openxmlformats.org/drawingml/2006/main">
                  <a:graphicData uri="http://schemas.microsoft.com/office/word/2010/wordprocessingShape">
                    <wps:wsp>
                      <wps:cNvSpPr txBox="1"/>
                      <wps:spPr>
                        <a:xfrm>
                          <a:off x="0" y="0"/>
                          <a:ext cx="2852928" cy="722376"/>
                        </a:xfrm>
                        <a:prstGeom prst="rect">
                          <a:avLst/>
                        </a:prstGeom>
                        <a:solidFill>
                          <a:schemeClr val="lt1"/>
                        </a:solidFill>
                        <a:ln w="6350">
                          <a:noFill/>
                        </a:ln>
                      </wps:spPr>
                      <wps:txbx>
                        <w:txbxContent>
                          <w:p w14:paraId="6A3B8713" w14:textId="34DDE7C8" w:rsidR="00497876" w:rsidRPr="00C021B7" w:rsidRDefault="00497876" w:rsidP="00497876">
                            <w:pPr>
                              <w:pStyle w:val="Caption"/>
                              <w:keepNext/>
                              <w:spacing w:after="120"/>
                              <w:jc w:val="center"/>
                              <w:rPr>
                                <w:rFonts w:ascii="Times New Roman" w:hAnsi="Times New Roman" w:cs="Times New Roman"/>
                                <w:i w:val="0"/>
                                <w:iCs w:val="0"/>
                                <w:color w:val="auto"/>
                              </w:rPr>
                            </w:pPr>
                            <w:bookmarkStart w:id="20" w:name="_Ref236312173"/>
                            <w:r w:rsidRPr="00C021B7">
                              <w:rPr>
                                <w:rFonts w:ascii="Times New Roman" w:hAnsi="Times New Roman" w:cs="Times New Roman"/>
                                <w:i w:val="0"/>
                                <w:iCs w:val="0"/>
                                <w:color w:val="auto"/>
                              </w:rPr>
                              <w:t>Table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5</w:t>
                            </w:r>
                            <w:r w:rsidRPr="00C021B7">
                              <w:rPr>
                                <w:rFonts w:ascii="Times New Roman" w:hAnsi="Times New Roman" w:cs="Times New Roman"/>
                                <w:i w:val="0"/>
                                <w:iCs w:val="0"/>
                                <w:color w:val="auto"/>
                              </w:rPr>
                              <w:fldChar w:fldCharType="end"/>
                            </w:r>
                            <w:bookmarkEnd w:id="20"/>
                            <w:r w:rsidRPr="00C021B7">
                              <w:rPr>
                                <w:rFonts w:ascii="Times New Roman" w:hAnsi="Times New Roman" w:cs="Times New Roman"/>
                                <w:i w:val="0"/>
                                <w:iCs w:val="0"/>
                                <w:color w:val="auto"/>
                              </w:rPr>
                              <w:t xml:space="preserve">. </w:t>
                            </w:r>
                            <w:r w:rsidRPr="00296F87">
                              <w:rPr>
                                <w:rFonts w:ascii="Times New Roman" w:hAnsi="Times New Roman" w:cs="Times New Roman"/>
                                <w:i w:val="0"/>
                                <w:iCs w:val="0"/>
                                <w:color w:val="auto"/>
                              </w:rPr>
                              <w:t xml:space="preserve">Post-processing </w:t>
                            </w:r>
                            <w:r>
                              <w:rPr>
                                <w:rFonts w:ascii="Times New Roman" w:hAnsi="Times New Roman" w:cs="Times New Roman"/>
                                <w:i w:val="0"/>
                                <w:iCs w:val="0"/>
                                <w:color w:val="auto"/>
                              </w:rPr>
                              <w:t xml:space="preserve">algorithm </w:t>
                            </w:r>
                            <w:r w:rsidRPr="00296F87">
                              <w:rPr>
                                <w:rFonts w:ascii="Times New Roman" w:hAnsi="Times New Roman" w:cs="Times New Roman"/>
                                <w:i w:val="0"/>
                                <w:iCs w:val="0"/>
                                <w:color w:val="auto"/>
                              </w:rPr>
                              <w:t>comparison</w:t>
                            </w:r>
                            <w:r>
                              <w:rPr>
                                <w:rFonts w:ascii="Times New Roman" w:hAnsi="Times New Roman" w:cs="Times New Roman"/>
                                <w:i w:val="0"/>
                                <w:iCs w:val="0"/>
                                <w:color w:val="auto"/>
                              </w:rPr>
                              <w:t>s</w:t>
                            </w:r>
                          </w:p>
                          <w:tbl>
                            <w:tblPr>
                              <w:tblStyle w:val="TableGrid"/>
                              <w:tblW w:w="0" w:type="auto"/>
                              <w:jc w:val="center"/>
                              <w:tblLook w:val="04A0" w:firstRow="1" w:lastRow="0" w:firstColumn="1" w:lastColumn="0" w:noHBand="0" w:noVBand="1"/>
                            </w:tblPr>
                            <w:tblGrid>
                              <w:gridCol w:w="1728"/>
                              <w:gridCol w:w="973"/>
                              <w:gridCol w:w="823"/>
                              <w:gridCol w:w="963"/>
                            </w:tblGrid>
                            <w:tr w:rsidR="00497876" w:rsidRPr="00C021B7" w14:paraId="72D7B2C4" w14:textId="77777777" w:rsidTr="006938AA">
                              <w:trPr>
                                <w:jc w:val="center"/>
                              </w:trPr>
                              <w:tc>
                                <w:tcPr>
                                  <w:tcW w:w="1733" w:type="dxa"/>
                                  <w:shd w:val="clear" w:color="auto" w:fill="22384F"/>
                                </w:tcPr>
                                <w:p w14:paraId="08B9E0A9"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Model</w:t>
                                  </w:r>
                                </w:p>
                              </w:tc>
                              <w:tc>
                                <w:tcPr>
                                  <w:tcW w:w="974" w:type="dxa"/>
                                  <w:shd w:val="clear" w:color="auto" w:fill="22384F"/>
                                </w:tcPr>
                                <w:p w14:paraId="5DEC776E"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Priority</w:t>
                                  </w:r>
                                </w:p>
                              </w:tc>
                              <w:tc>
                                <w:tcPr>
                                  <w:tcW w:w="824" w:type="dxa"/>
                                  <w:shd w:val="clear" w:color="auto" w:fill="22384F"/>
                                </w:tcPr>
                                <w:p w14:paraId="53AE8E1A"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kNN</w:t>
                                  </w:r>
                                </w:p>
                              </w:tc>
                              <w:tc>
                                <w:tcPr>
                                  <w:tcW w:w="964" w:type="dxa"/>
                                  <w:shd w:val="clear" w:color="auto" w:fill="22384F"/>
                                </w:tcPr>
                                <w:p w14:paraId="6A8E5ECC"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Polyform</w:t>
                                  </w:r>
                                </w:p>
                              </w:tc>
                            </w:tr>
                            <w:tr w:rsidR="00497876" w:rsidRPr="00C021B7" w14:paraId="433CFFFE" w14:textId="77777777" w:rsidTr="006938AA">
                              <w:trPr>
                                <w:jc w:val="center"/>
                              </w:trPr>
                              <w:tc>
                                <w:tcPr>
                                  <w:tcW w:w="1733" w:type="dxa"/>
                                </w:tcPr>
                                <w:p w14:paraId="57F1F04E" w14:textId="77777777" w:rsidR="00497876" w:rsidRPr="00C021B7" w:rsidRDefault="00497876" w:rsidP="00965BD9">
                                  <w:pPr>
                                    <w:rPr>
                                      <w:rFonts w:ascii="Times New Roman" w:hAnsi="Times New Roman" w:cs="Times New Roman"/>
                                    </w:rPr>
                                  </w:pPr>
                                  <w:r w:rsidRPr="00C021B7">
                                    <w:rPr>
                                      <w:rFonts w:ascii="Times New Roman" w:hAnsi="Times New Roman" w:cs="Times New Roman"/>
                                      <w:sz w:val="16"/>
                                    </w:rPr>
                                    <w:t>CONCH-LoRA</w:t>
                                  </w:r>
                                </w:p>
                              </w:tc>
                              <w:tc>
                                <w:tcPr>
                                  <w:tcW w:w="974" w:type="dxa"/>
                                </w:tcPr>
                                <w:p w14:paraId="779CB7C6"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0.483</w:t>
                                  </w:r>
                                </w:p>
                              </w:tc>
                              <w:tc>
                                <w:tcPr>
                                  <w:tcW w:w="824" w:type="dxa"/>
                                </w:tcPr>
                                <w:p w14:paraId="52432628"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0.483</w:t>
                                  </w:r>
                                </w:p>
                              </w:tc>
                              <w:tc>
                                <w:tcPr>
                                  <w:tcW w:w="964" w:type="dxa"/>
                                </w:tcPr>
                                <w:p w14:paraId="751BB6B4"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1F7A53"/>
                                      <w:sz w:val="16"/>
                                    </w:rPr>
                                    <w:t>0.646</w:t>
                                  </w:r>
                                </w:p>
                              </w:tc>
                            </w:tr>
                            <w:tr w:rsidR="00497876" w:rsidRPr="00C021B7" w14:paraId="05BA1933" w14:textId="77777777" w:rsidTr="006938AA">
                              <w:trPr>
                                <w:jc w:val="center"/>
                              </w:trPr>
                              <w:tc>
                                <w:tcPr>
                                  <w:tcW w:w="1733" w:type="dxa"/>
                                  <w:shd w:val="clear" w:color="auto" w:fill="F1F5F7"/>
                                </w:tcPr>
                                <w:p w14:paraId="16357CA2" w14:textId="77777777" w:rsidR="00497876" w:rsidRPr="00C021B7" w:rsidRDefault="00497876" w:rsidP="00965BD9">
                                  <w:pPr>
                                    <w:rPr>
                                      <w:rFonts w:ascii="Times New Roman" w:hAnsi="Times New Roman" w:cs="Times New Roman"/>
                                    </w:rPr>
                                  </w:pPr>
                                  <w:r w:rsidRPr="00C021B7">
                                    <w:rPr>
                                      <w:rFonts w:ascii="Times New Roman" w:hAnsi="Times New Roman" w:cs="Times New Roman"/>
                                      <w:sz w:val="16"/>
                                    </w:rPr>
                                    <w:t>GigaPath-LoRA</w:t>
                                  </w:r>
                                </w:p>
                              </w:tc>
                              <w:tc>
                                <w:tcPr>
                                  <w:tcW w:w="974" w:type="dxa"/>
                                  <w:shd w:val="clear" w:color="auto" w:fill="F1F5F7"/>
                                </w:tcPr>
                                <w:p w14:paraId="1CFAFFA9"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0.479</w:t>
                                  </w:r>
                                </w:p>
                              </w:tc>
                              <w:tc>
                                <w:tcPr>
                                  <w:tcW w:w="824" w:type="dxa"/>
                                  <w:shd w:val="clear" w:color="auto" w:fill="F1F5F7"/>
                                </w:tcPr>
                                <w:p w14:paraId="642EC1B2"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0.476</w:t>
                                  </w:r>
                                </w:p>
                              </w:tc>
                              <w:tc>
                                <w:tcPr>
                                  <w:tcW w:w="964" w:type="dxa"/>
                                  <w:shd w:val="clear" w:color="auto" w:fill="F1F5F7"/>
                                </w:tcPr>
                                <w:p w14:paraId="70C9B88E"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1F7A53"/>
                                      <w:sz w:val="16"/>
                                    </w:rPr>
                                    <w:t>0.635</w:t>
                                  </w:r>
                                </w:p>
                              </w:tc>
                            </w:tr>
                            <w:tr w:rsidR="00497876" w:rsidRPr="00C021B7" w14:paraId="62CC727C" w14:textId="77777777" w:rsidTr="006938AA">
                              <w:trPr>
                                <w:jc w:val="center"/>
                              </w:trPr>
                              <w:tc>
                                <w:tcPr>
                                  <w:tcW w:w="1733" w:type="dxa"/>
                                </w:tcPr>
                                <w:p w14:paraId="4F656582" w14:textId="77777777" w:rsidR="00497876" w:rsidRPr="00C021B7" w:rsidRDefault="00497876" w:rsidP="00965BD9">
                                  <w:pPr>
                                    <w:rPr>
                                      <w:rFonts w:ascii="Times New Roman" w:hAnsi="Times New Roman" w:cs="Times New Roman"/>
                                    </w:rPr>
                                  </w:pPr>
                                  <w:r w:rsidRPr="00C021B7">
                                    <w:rPr>
                                      <w:rFonts w:ascii="Times New Roman" w:hAnsi="Times New Roman" w:cs="Times New Roman"/>
                                      <w:sz w:val="16"/>
                                    </w:rPr>
                                    <w:t>EB0</w:t>
                                  </w:r>
                                </w:p>
                              </w:tc>
                              <w:tc>
                                <w:tcPr>
                                  <w:tcW w:w="974" w:type="dxa"/>
                                </w:tcPr>
                                <w:p w14:paraId="7FF41DF7"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0.437</w:t>
                                  </w:r>
                                </w:p>
                              </w:tc>
                              <w:tc>
                                <w:tcPr>
                                  <w:tcW w:w="824" w:type="dxa"/>
                                </w:tcPr>
                                <w:p w14:paraId="532E8298"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0.436</w:t>
                                  </w:r>
                                </w:p>
                              </w:tc>
                              <w:tc>
                                <w:tcPr>
                                  <w:tcW w:w="964" w:type="dxa"/>
                                </w:tcPr>
                                <w:p w14:paraId="3A54D06B"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1F7A53"/>
                                      <w:sz w:val="16"/>
                                    </w:rPr>
                                    <w:t>0.581</w:t>
                                  </w:r>
                                </w:p>
                              </w:tc>
                            </w:tr>
                          </w:tbl>
                          <w:p w14:paraId="5850E22D" w14:textId="77777777" w:rsidR="00497876" w:rsidRDefault="00497876" w:rsidP="0049787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6B88D" id="Text Box 12" o:spid="_x0000_s1031" type="#_x0000_t202" style="position:absolute;left:0;text-align:left;margin-left:0;margin-top:0;width:224.65pt;height:56.9pt;z-index:25169305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" fillcolor="white [3201]" stroked="f" strokeweight=".5pt">
                <v:textbox inset="0,0,0,0">
                  <w:txbxContent>
                    <w:p w14:paraId="6A3B8713" w14:textId="34DDE7C8" w:rsidR="00497876" w:rsidRPr="00C021B7" w:rsidRDefault="00497876" w:rsidP="00497876">
                      <w:pPr>
                        <w:pStyle w:val="Caption"/>
                        <w:keepNext/>
                        <w:spacing w:after="120"/>
                        <w:jc w:val="center"/>
                        <w:rPr>
                          <w:rFonts w:ascii="Times New Roman" w:hAnsi="Times New Roman" w:cs="Times New Roman"/>
                          <w:i w:val="0"/>
                          <w:iCs w:val="0"/>
                          <w:color w:val="auto"/>
                        </w:rPr>
                      </w:pPr>
                      <w:bookmarkStart w:id="21" w:name="_Ref236312173"/>
                      <w:r w:rsidRPr="00C021B7">
                        <w:rPr>
                          <w:rFonts w:ascii="Times New Roman" w:hAnsi="Times New Roman" w:cs="Times New Roman"/>
                          <w:i w:val="0"/>
                          <w:iCs w:val="0"/>
                          <w:color w:val="auto"/>
                        </w:rPr>
                        <w:t>Table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5</w:t>
                      </w:r>
                      <w:r w:rsidRPr="00C021B7">
                        <w:rPr>
                          <w:rFonts w:ascii="Times New Roman" w:hAnsi="Times New Roman" w:cs="Times New Roman"/>
                          <w:i w:val="0"/>
                          <w:iCs w:val="0"/>
                          <w:color w:val="auto"/>
                        </w:rPr>
                        <w:fldChar w:fldCharType="end"/>
                      </w:r>
                      <w:bookmarkEnd w:id="21"/>
                      <w:r w:rsidRPr="00C021B7">
                        <w:rPr>
                          <w:rFonts w:ascii="Times New Roman" w:hAnsi="Times New Roman" w:cs="Times New Roman"/>
                          <w:i w:val="0"/>
                          <w:iCs w:val="0"/>
                          <w:color w:val="auto"/>
                        </w:rPr>
                        <w:t xml:space="preserve">. </w:t>
                      </w:r>
                      <w:r w:rsidRPr="00296F87">
                        <w:rPr>
                          <w:rFonts w:ascii="Times New Roman" w:hAnsi="Times New Roman" w:cs="Times New Roman"/>
                          <w:i w:val="0"/>
                          <w:iCs w:val="0"/>
                          <w:color w:val="auto"/>
                        </w:rPr>
                        <w:t xml:space="preserve">Post-processing </w:t>
                      </w:r>
                      <w:r>
                        <w:rPr>
                          <w:rFonts w:ascii="Times New Roman" w:hAnsi="Times New Roman" w:cs="Times New Roman"/>
                          <w:i w:val="0"/>
                          <w:iCs w:val="0"/>
                          <w:color w:val="auto"/>
                        </w:rPr>
                        <w:t xml:space="preserve">algorithm </w:t>
                      </w:r>
                      <w:r w:rsidRPr="00296F87">
                        <w:rPr>
                          <w:rFonts w:ascii="Times New Roman" w:hAnsi="Times New Roman" w:cs="Times New Roman"/>
                          <w:i w:val="0"/>
                          <w:iCs w:val="0"/>
                          <w:color w:val="auto"/>
                        </w:rPr>
                        <w:t>comparison</w:t>
                      </w:r>
                      <w:r>
                        <w:rPr>
                          <w:rFonts w:ascii="Times New Roman" w:hAnsi="Times New Roman" w:cs="Times New Roman"/>
                          <w:i w:val="0"/>
                          <w:iCs w:val="0"/>
                          <w:color w:val="auto"/>
                        </w:rPr>
                        <w:t>s</w:t>
                      </w:r>
                    </w:p>
                    <w:tbl>
                      <w:tblPr>
                        <w:tblStyle w:val="TableGrid"/>
                        <w:tblW w:w="0" w:type="auto"/>
                        <w:jc w:val="center"/>
                        <w:tblLook w:val="04A0" w:firstRow="1" w:lastRow="0" w:firstColumn="1" w:lastColumn="0" w:noHBand="0" w:noVBand="1"/>
                      </w:tblPr>
                      <w:tblGrid>
                        <w:gridCol w:w="1728"/>
                        <w:gridCol w:w="973"/>
                        <w:gridCol w:w="823"/>
                        <w:gridCol w:w="963"/>
                      </w:tblGrid>
                      <w:tr w:rsidR="00497876" w:rsidRPr="00C021B7" w14:paraId="72D7B2C4" w14:textId="77777777" w:rsidTr="006938AA">
                        <w:trPr>
                          <w:jc w:val="center"/>
                        </w:trPr>
                        <w:tc>
                          <w:tcPr>
                            <w:tcW w:w="1733" w:type="dxa"/>
                            <w:shd w:val="clear" w:color="auto" w:fill="22384F"/>
                          </w:tcPr>
                          <w:p w14:paraId="08B9E0A9"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Model</w:t>
                            </w:r>
                          </w:p>
                        </w:tc>
                        <w:tc>
                          <w:tcPr>
                            <w:tcW w:w="974" w:type="dxa"/>
                            <w:shd w:val="clear" w:color="auto" w:fill="22384F"/>
                          </w:tcPr>
                          <w:p w14:paraId="5DEC776E"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Priority</w:t>
                            </w:r>
                          </w:p>
                        </w:tc>
                        <w:tc>
                          <w:tcPr>
                            <w:tcW w:w="824" w:type="dxa"/>
                            <w:shd w:val="clear" w:color="auto" w:fill="22384F"/>
                          </w:tcPr>
                          <w:p w14:paraId="53AE8E1A"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kNN</w:t>
                            </w:r>
                          </w:p>
                        </w:tc>
                        <w:tc>
                          <w:tcPr>
                            <w:tcW w:w="964" w:type="dxa"/>
                            <w:shd w:val="clear" w:color="auto" w:fill="22384F"/>
                          </w:tcPr>
                          <w:p w14:paraId="6A8E5ECC"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FFFFFF"/>
                                <w:sz w:val="16"/>
                              </w:rPr>
                              <w:t>Polyform</w:t>
                            </w:r>
                          </w:p>
                        </w:tc>
                      </w:tr>
                      <w:tr w:rsidR="00497876" w:rsidRPr="00C021B7" w14:paraId="433CFFFE" w14:textId="77777777" w:rsidTr="006938AA">
                        <w:trPr>
                          <w:jc w:val="center"/>
                        </w:trPr>
                        <w:tc>
                          <w:tcPr>
                            <w:tcW w:w="1733" w:type="dxa"/>
                          </w:tcPr>
                          <w:p w14:paraId="57F1F04E" w14:textId="77777777" w:rsidR="00497876" w:rsidRPr="00C021B7" w:rsidRDefault="00497876" w:rsidP="00965BD9">
                            <w:pPr>
                              <w:rPr>
                                <w:rFonts w:ascii="Times New Roman" w:hAnsi="Times New Roman" w:cs="Times New Roman"/>
                              </w:rPr>
                            </w:pPr>
                            <w:r w:rsidRPr="00C021B7">
                              <w:rPr>
                                <w:rFonts w:ascii="Times New Roman" w:hAnsi="Times New Roman" w:cs="Times New Roman"/>
                                <w:sz w:val="16"/>
                              </w:rPr>
                              <w:t>CONCH-LoRA</w:t>
                            </w:r>
                          </w:p>
                        </w:tc>
                        <w:tc>
                          <w:tcPr>
                            <w:tcW w:w="974" w:type="dxa"/>
                          </w:tcPr>
                          <w:p w14:paraId="779CB7C6"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0.483</w:t>
                            </w:r>
                          </w:p>
                        </w:tc>
                        <w:tc>
                          <w:tcPr>
                            <w:tcW w:w="824" w:type="dxa"/>
                          </w:tcPr>
                          <w:p w14:paraId="52432628"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0.483</w:t>
                            </w:r>
                          </w:p>
                        </w:tc>
                        <w:tc>
                          <w:tcPr>
                            <w:tcW w:w="964" w:type="dxa"/>
                          </w:tcPr>
                          <w:p w14:paraId="751BB6B4"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1F7A53"/>
                                <w:sz w:val="16"/>
                              </w:rPr>
                              <w:t>0.646</w:t>
                            </w:r>
                          </w:p>
                        </w:tc>
                      </w:tr>
                      <w:tr w:rsidR="00497876" w:rsidRPr="00C021B7" w14:paraId="05BA1933" w14:textId="77777777" w:rsidTr="006938AA">
                        <w:trPr>
                          <w:jc w:val="center"/>
                        </w:trPr>
                        <w:tc>
                          <w:tcPr>
                            <w:tcW w:w="1733" w:type="dxa"/>
                            <w:shd w:val="clear" w:color="auto" w:fill="F1F5F7"/>
                          </w:tcPr>
                          <w:p w14:paraId="16357CA2" w14:textId="77777777" w:rsidR="00497876" w:rsidRPr="00C021B7" w:rsidRDefault="00497876" w:rsidP="00965BD9">
                            <w:pPr>
                              <w:rPr>
                                <w:rFonts w:ascii="Times New Roman" w:hAnsi="Times New Roman" w:cs="Times New Roman"/>
                              </w:rPr>
                            </w:pPr>
                            <w:r w:rsidRPr="00C021B7">
                              <w:rPr>
                                <w:rFonts w:ascii="Times New Roman" w:hAnsi="Times New Roman" w:cs="Times New Roman"/>
                                <w:sz w:val="16"/>
                              </w:rPr>
                              <w:t>GigaPath-LoRA</w:t>
                            </w:r>
                          </w:p>
                        </w:tc>
                        <w:tc>
                          <w:tcPr>
                            <w:tcW w:w="974" w:type="dxa"/>
                            <w:shd w:val="clear" w:color="auto" w:fill="F1F5F7"/>
                          </w:tcPr>
                          <w:p w14:paraId="1CFAFFA9"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0.479</w:t>
                            </w:r>
                          </w:p>
                        </w:tc>
                        <w:tc>
                          <w:tcPr>
                            <w:tcW w:w="824" w:type="dxa"/>
                            <w:shd w:val="clear" w:color="auto" w:fill="F1F5F7"/>
                          </w:tcPr>
                          <w:p w14:paraId="642EC1B2"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0.476</w:t>
                            </w:r>
                          </w:p>
                        </w:tc>
                        <w:tc>
                          <w:tcPr>
                            <w:tcW w:w="964" w:type="dxa"/>
                            <w:shd w:val="clear" w:color="auto" w:fill="F1F5F7"/>
                          </w:tcPr>
                          <w:p w14:paraId="70C9B88E"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1F7A53"/>
                                <w:sz w:val="16"/>
                              </w:rPr>
                              <w:t>0.635</w:t>
                            </w:r>
                          </w:p>
                        </w:tc>
                      </w:tr>
                      <w:tr w:rsidR="00497876" w:rsidRPr="00C021B7" w14:paraId="62CC727C" w14:textId="77777777" w:rsidTr="006938AA">
                        <w:trPr>
                          <w:jc w:val="center"/>
                        </w:trPr>
                        <w:tc>
                          <w:tcPr>
                            <w:tcW w:w="1733" w:type="dxa"/>
                          </w:tcPr>
                          <w:p w14:paraId="4F656582" w14:textId="77777777" w:rsidR="00497876" w:rsidRPr="00C021B7" w:rsidRDefault="00497876" w:rsidP="00965BD9">
                            <w:pPr>
                              <w:rPr>
                                <w:rFonts w:ascii="Times New Roman" w:hAnsi="Times New Roman" w:cs="Times New Roman"/>
                              </w:rPr>
                            </w:pPr>
                            <w:r w:rsidRPr="00C021B7">
                              <w:rPr>
                                <w:rFonts w:ascii="Times New Roman" w:hAnsi="Times New Roman" w:cs="Times New Roman"/>
                                <w:sz w:val="16"/>
                              </w:rPr>
                              <w:t>EB0</w:t>
                            </w:r>
                          </w:p>
                        </w:tc>
                        <w:tc>
                          <w:tcPr>
                            <w:tcW w:w="974" w:type="dxa"/>
                          </w:tcPr>
                          <w:p w14:paraId="7FF41DF7"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0.437</w:t>
                            </w:r>
                          </w:p>
                        </w:tc>
                        <w:tc>
                          <w:tcPr>
                            <w:tcW w:w="824" w:type="dxa"/>
                          </w:tcPr>
                          <w:p w14:paraId="532E8298"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sz w:val="16"/>
                              </w:rPr>
                              <w:t>0.436</w:t>
                            </w:r>
                          </w:p>
                        </w:tc>
                        <w:tc>
                          <w:tcPr>
                            <w:tcW w:w="964" w:type="dxa"/>
                          </w:tcPr>
                          <w:p w14:paraId="3A54D06B" w14:textId="77777777" w:rsidR="00497876" w:rsidRPr="00C021B7" w:rsidRDefault="00497876" w:rsidP="00965BD9">
                            <w:pPr>
                              <w:jc w:val="center"/>
                              <w:rPr>
                                <w:rFonts w:ascii="Times New Roman" w:hAnsi="Times New Roman" w:cs="Times New Roman"/>
                              </w:rPr>
                            </w:pPr>
                            <w:r w:rsidRPr="00C021B7">
                              <w:rPr>
                                <w:rFonts w:ascii="Times New Roman" w:hAnsi="Times New Roman" w:cs="Times New Roman"/>
                                <w:b/>
                                <w:color w:val="1F7A53"/>
                                <w:sz w:val="16"/>
                              </w:rPr>
                              <w:t>0.581</w:t>
                            </w:r>
                          </w:p>
                        </w:tc>
                      </w:tr>
                    </w:tbl>
                    <w:p w14:paraId="5850E22D" w14:textId="77777777" w:rsidR="00497876" w:rsidRDefault="00497876" w:rsidP="00497876"/>
                  </w:txbxContent>
                </v:textbox>
                <w10:wrap type="topAndBottom" anchorx="margin" anchory="margin"/>
              </v:shape>
            </w:pict>
          </mc:Fallback>
        </mc:AlternateContent>
      </w:r>
      <w:r w:rsidR="00BC1524" w:rsidRPr="00C021B7">
        <w:rPr>
          <w:rFonts w:ascii="Times New Roman" w:hAnsi="Times New Roman" w:cs="Times New Roman"/>
          <w:sz w:val="20"/>
          <w:szCs w:val="20"/>
        </w:rPr>
        <w:t>The single shared LoRA recipe that improved CONCH and GigaPath does not transfer unchanged to every backbone. Applied to UNI</w:t>
      </w:r>
      <w:r w:rsidR="00FA7459">
        <w:rPr>
          <w:rFonts w:ascii="Times New Roman" w:hAnsi="Times New Roman" w:cs="Times New Roman"/>
          <w:sz w:val="20"/>
          <w:szCs w:val="20"/>
        </w:rPr>
        <w:t xml:space="preserve">, </w:t>
      </w:r>
      <w:r w:rsidR="00BC1524" w:rsidRPr="00C021B7">
        <w:rPr>
          <w:rFonts w:ascii="Times New Roman" w:hAnsi="Times New Roman" w:cs="Times New Roman"/>
          <w:sz w:val="20"/>
          <w:szCs w:val="20"/>
        </w:rPr>
        <w:t xml:space="preserve">already the strongest frozen encoder at </w:t>
      </w:r>
      <m:oMath>
        <m:r>
          <w:rPr>
            <w:rFonts w:ascii="Cambria Math" w:hAnsi="Cambria Math" w:cs="Times New Roman"/>
            <w:sz w:val="20"/>
            <w:szCs w:val="20"/>
          </w:rPr>
          <m:t>0.602</m:t>
        </m:r>
      </m:oMath>
      <w:r w:rsidR="00FA7459">
        <w:rPr>
          <w:rFonts w:ascii="Times New Roman" w:eastAsiaTheme="minorEastAsia" w:hAnsi="Times New Roman" w:cs="Times New Roman"/>
          <w:sz w:val="20"/>
          <w:szCs w:val="20"/>
        </w:rPr>
        <w:t xml:space="preserve">, </w:t>
      </w:r>
      <w:r w:rsidR="00BC1524" w:rsidRPr="00C021B7">
        <w:rPr>
          <w:rFonts w:ascii="Times New Roman" w:hAnsi="Times New Roman" w:cs="Times New Roman"/>
          <w:sz w:val="20"/>
          <w:szCs w:val="20"/>
        </w:rPr>
        <w:t>the shared recipe drove it below its own frozen probe</w:t>
      </w:r>
      <w:r w:rsidR="00FA7459">
        <w:rPr>
          <w:rFonts w:ascii="Times New Roman" w:hAnsi="Times New Roman" w:cs="Times New Roman"/>
          <w:sz w:val="20"/>
          <w:szCs w:val="20"/>
        </w:rPr>
        <w:t>. A</w:t>
      </w:r>
      <w:r w:rsidR="00BC1524" w:rsidRPr="00C021B7">
        <w:rPr>
          <w:rFonts w:ascii="Times New Roman" w:hAnsi="Times New Roman" w:cs="Times New Roman"/>
          <w:sz w:val="20"/>
          <w:szCs w:val="20"/>
        </w:rPr>
        <w:t xml:space="preserve">dapting more gently per encoder (learning rate </w:t>
      </w:r>
      <m:oMath>
        <m:r>
          <w:rPr>
            <w:rFonts w:ascii="Cambria Math" w:hAnsi="Cambria Math" w:cs="Times New Roman"/>
            <w:sz w:val="20"/>
            <w:szCs w:val="20"/>
          </w:rPr>
          <m:t>10⁻⁵</m:t>
        </m:r>
      </m:oMath>
      <w:r w:rsidR="00BC1524" w:rsidRPr="00C021B7">
        <w:rPr>
          <w:rFonts w:ascii="Times New Roman" w:hAnsi="Times New Roman" w:cs="Times New Roman"/>
          <w:sz w:val="20"/>
          <w:szCs w:val="20"/>
        </w:rPr>
        <w:t xml:space="preserve">, rank </w:t>
      </w:r>
      <m:oMath>
        <m:r>
          <w:rPr>
            <w:rFonts w:ascii="Cambria Math" w:hAnsi="Cambria Math" w:cs="Times New Roman"/>
            <w:sz w:val="20"/>
            <w:szCs w:val="20"/>
          </w:rPr>
          <m:t>4</m:t>
        </m:r>
      </m:oMath>
      <w:r w:rsidR="00BC1524" w:rsidRPr="00C021B7">
        <w:rPr>
          <w:rFonts w:ascii="Times New Roman" w:hAnsi="Times New Roman" w:cs="Times New Roman"/>
          <w:sz w:val="20"/>
          <w:szCs w:val="20"/>
        </w:rPr>
        <w:t xml:space="preserve">) recovers that loss and reaches </w:t>
      </w:r>
      <m:oMath>
        <m:r>
          <w:rPr>
            <w:rFonts w:ascii="Cambria Math" w:hAnsi="Cambria Math" w:cs="Times New Roman"/>
            <w:sz w:val="20"/>
            <w:szCs w:val="20"/>
          </w:rPr>
          <m:t>0.604</m:t>
        </m:r>
      </m:oMath>
      <w:r w:rsidR="00BC1524" w:rsidRPr="00C021B7">
        <w:rPr>
          <w:rFonts w:ascii="Times New Roman" w:hAnsi="Times New Roman" w:cs="Times New Roman"/>
          <w:sz w:val="20"/>
          <w:szCs w:val="20"/>
        </w:rPr>
        <w:t xml:space="preserve">, matching the frozen probe rather than improving on it. UNI's pretrained features are evidently already well aligned to the task, leaving little room for adaptation to help. The practical guidance is to match the adaptation strength to each encoder rather than assume one shared schedule </w:t>
      </w:r>
      <w:r w:rsidR="00ED67F5" w:rsidRPr="00C021B7">
        <w:rPr>
          <w:rFonts w:ascii="Times New Roman" w:hAnsi="Times New Roman" w:cs="Times New Roman"/>
          <w:sz w:val="20"/>
          <w:szCs w:val="20"/>
        </w:rPr>
        <w:t>transfer</w:t>
      </w:r>
      <w:r w:rsidR="00FA7459">
        <w:rPr>
          <w:rFonts w:ascii="Times New Roman" w:hAnsi="Times New Roman" w:cs="Times New Roman"/>
          <w:sz w:val="20"/>
          <w:szCs w:val="20"/>
        </w:rPr>
        <w:t>.</w:t>
      </w:r>
    </w:p>
    <w:p w14:paraId="326DA8A1" w14:textId="5E1E0830" w:rsidR="000944CA" w:rsidRPr="00C021B7" w:rsidRDefault="003A31E3" w:rsidP="00405F27">
      <w:pPr>
        <w:pStyle w:val="Heading2"/>
        <w:spacing w:before="0" w:after="120" w:line="240" w:lineRule="auto"/>
        <w:rPr>
          <w:rFonts w:cs="Times New Roman"/>
        </w:rPr>
      </w:pPr>
      <w:r w:rsidRPr="00C021B7">
        <w:rPr>
          <w:rFonts w:cs="Times New Roman"/>
        </w:rPr>
        <w:t>Region forming and post-processing</w:t>
      </w:r>
    </w:p>
    <w:p w14:paraId="16E81FBE" w14:textId="2FC7BB93" w:rsidR="003A31E3" w:rsidRPr="00C021B7" w:rsidRDefault="00497876" w:rsidP="00405F27">
      <w:pPr>
        <w:spacing w:after="120" w:line="240" w:lineRule="auto"/>
        <w:jc w:val="both"/>
        <w:rPr>
          <w:rFonts w:ascii="Times New Roman" w:hAnsi="Times New Roman" w:cs="Times New Roman"/>
        </w:rPr>
      </w:pPr>
      <w:r w:rsidRPr="00497876">
        <w:rPr>
          <w:rFonts w:ascii="Times New Roman" w:hAnsi="Times New Roman" w:cs="Times New Roman"/>
          <w:sz w:val="20"/>
        </w:rPr>
        <w:t xml:space="preserve">In </w:t>
      </w:r>
      <w:r w:rsidRPr="00497876">
        <w:rPr>
          <w:rFonts w:ascii="Times New Roman" w:hAnsi="Times New Roman" w:cs="Times New Roman"/>
          <w:sz w:val="20"/>
        </w:rPr>
        <w:fldChar w:fldCharType="begin"/>
      </w:r>
      <w:r w:rsidRPr="00497876">
        <w:rPr>
          <w:rFonts w:ascii="Times New Roman" w:hAnsi="Times New Roman" w:cs="Times New Roman"/>
          <w:sz w:val="20"/>
        </w:rPr>
        <w:instrText xml:space="preserve"> REF _Ref236312173 </w:instrText>
      </w:r>
      <w:r>
        <w:rPr>
          <w:rFonts w:ascii="Times New Roman" w:hAnsi="Times New Roman" w:cs="Times New Roman"/>
          <w:sz w:val="20"/>
        </w:rPr>
        <w:instrText xml:space="preserve"> \* MERGEFORMAT </w:instrText>
      </w:r>
      <w:r w:rsidRPr="00497876">
        <w:rPr>
          <w:rFonts w:ascii="Times New Roman" w:hAnsi="Times New Roman" w:cs="Times New Roman"/>
          <w:sz w:val="20"/>
        </w:rPr>
        <w:fldChar w:fldCharType="separate"/>
      </w:r>
      <w:r w:rsidR="009728AE" w:rsidRPr="008600E7">
        <w:rPr>
          <w:rFonts w:ascii="Times New Roman" w:hAnsi="Times New Roman" w:cs="Times New Roman"/>
          <w:sz w:val="20"/>
        </w:rPr>
        <w:t>Table 5</w:t>
      </w:r>
      <w:r w:rsidRPr="00497876">
        <w:rPr>
          <w:rFonts w:ascii="Times New Roman" w:hAnsi="Times New Roman" w:cs="Times New Roman"/>
          <w:sz w:val="20"/>
        </w:rPr>
        <w:fldChar w:fldCharType="end"/>
      </w:r>
      <w:r w:rsidRPr="00497876">
        <w:rPr>
          <w:rFonts w:ascii="Times New Roman" w:hAnsi="Times New Roman" w:cs="Times New Roman"/>
          <w:sz w:val="20"/>
        </w:rPr>
        <w:t>, we</w:t>
      </w:r>
      <w:r>
        <w:rPr>
          <w:rFonts w:ascii="Times New Roman" w:hAnsi="Times New Roman" w:cs="Times New Roman"/>
          <w:sz w:val="20"/>
          <w:szCs w:val="20"/>
        </w:rPr>
        <w:t xml:space="preserve"> </w:t>
      </w:r>
      <w:r w:rsidR="0034395B" w:rsidRPr="00C021B7">
        <w:rPr>
          <w:rFonts w:ascii="Times New Roman" w:hAnsi="Times New Roman" w:cs="Times New Roman"/>
          <w:sz w:val="20"/>
        </w:rPr>
        <w:t xml:space="preserve">isolate the effect of the region former, holding the encoder fixed. The legacy </w:t>
      </w:r>
      <w:r w:rsidR="00882ADF" w:rsidRPr="00C021B7">
        <w:rPr>
          <w:rFonts w:ascii="Times New Roman" w:hAnsi="Times New Roman" w:cs="Times New Roman"/>
          <w:sz w:val="20"/>
        </w:rPr>
        <w:t>relabeling</w:t>
      </w:r>
      <w:r w:rsidR="0034395B" w:rsidRPr="00C021B7">
        <w:rPr>
          <w:rFonts w:ascii="Times New Roman" w:hAnsi="Times New Roman" w:cs="Times New Roman"/>
          <w:sz w:val="20"/>
        </w:rPr>
        <w:t xml:space="preserve"> post-processors, priority and </w:t>
      </w:r>
      <m:oMath>
        <m:r>
          <w:rPr>
            <w:rFonts w:ascii="Cambria Math" w:hAnsi="Cambria Math" w:cs="Times New Roman"/>
            <w:sz w:val="20"/>
          </w:rPr>
          <m:t>k</m:t>
        </m:r>
      </m:oMath>
      <w:r w:rsidR="0034395B" w:rsidRPr="00C021B7">
        <w:rPr>
          <w:rFonts w:ascii="Times New Roman" w:hAnsi="Times New Roman" w:cs="Times New Roman"/>
          <w:sz w:val="20"/>
        </w:rPr>
        <w:t>-nearest-</w:t>
      </w:r>
      <w:r w:rsidR="00ED67F5" w:rsidRPr="00C021B7">
        <w:rPr>
          <w:rFonts w:ascii="Times New Roman" w:hAnsi="Times New Roman" w:cs="Times New Roman"/>
          <w:sz w:val="20"/>
        </w:rPr>
        <w:t>neighbor</w:t>
      </w:r>
      <w:r w:rsidR="0034395B" w:rsidRPr="00C021B7">
        <w:rPr>
          <w:rFonts w:ascii="Times New Roman" w:hAnsi="Times New Roman" w:cs="Times New Roman"/>
          <w:sz w:val="20"/>
        </w:rPr>
        <w:t xml:space="preserve">, sit in the </w:t>
      </w:r>
      <m:oMath>
        <m:r>
          <w:rPr>
            <w:rFonts w:ascii="Cambria Math" w:hAnsi="Cambria Math" w:cs="Times New Roman"/>
            <w:sz w:val="20"/>
          </w:rPr>
          <m:t>0.40</m:t>
        </m:r>
        <m:r>
          <m:rPr>
            <m:sty m:val="p"/>
          </m:rPr>
          <w:rPr>
            <w:rFonts w:ascii="Cambria Math" w:hAnsi="Cambria Math" w:cs="Times New Roman"/>
            <w:sz w:val="20"/>
          </w:rPr>
          <w:noBreakHyphen/>
        </m:r>
        <m:r>
          <w:rPr>
            <w:rFonts w:ascii="Cambria Math" w:hAnsi="Cambria Math" w:cs="Times New Roman"/>
            <w:sz w:val="20"/>
          </w:rPr>
          <m:t>0.48</m:t>
        </m:r>
      </m:oMath>
      <w:r w:rsidR="0034395B" w:rsidRPr="00C021B7">
        <w:rPr>
          <w:rFonts w:ascii="Times New Roman" w:hAnsi="Times New Roman" w:cs="Times New Roman"/>
          <w:sz w:val="20"/>
        </w:rPr>
        <w:t xml:space="preserve"> range for every model, because they rewrite </w:t>
      </w:r>
      <w:r w:rsidR="0034395B" w:rsidRPr="00C021B7">
        <w:rPr>
          <w:rFonts w:ascii="Times New Roman" w:hAnsi="Times New Roman" w:cs="Times New Roman"/>
          <w:sz w:val="20"/>
        </w:rPr>
        <w:t>roughly one frame in seven</w:t>
      </w:r>
      <w:r w:rsidR="00EC1D68">
        <w:rPr>
          <w:rFonts w:ascii="Times New Roman" w:hAnsi="Times New Roman" w:cs="Times New Roman"/>
          <w:sz w:val="20"/>
        </w:rPr>
        <w:t xml:space="preserve">. This </w:t>
      </w:r>
      <w:r w:rsidR="0034395B" w:rsidRPr="00C021B7">
        <w:rPr>
          <w:rFonts w:ascii="Times New Roman" w:hAnsi="Times New Roman" w:cs="Times New Roman"/>
          <w:sz w:val="20"/>
        </w:rPr>
        <w:t>erode</w:t>
      </w:r>
      <w:r w:rsidR="00EC1D68">
        <w:rPr>
          <w:rFonts w:ascii="Times New Roman" w:hAnsi="Times New Roman" w:cs="Times New Roman"/>
          <w:sz w:val="20"/>
        </w:rPr>
        <w:t xml:space="preserve">s </w:t>
      </w:r>
      <w:r w:rsidR="0034395B" w:rsidRPr="00C021B7">
        <w:rPr>
          <w:rFonts w:ascii="Times New Roman" w:hAnsi="Times New Roman" w:cs="Times New Roman"/>
          <w:sz w:val="20"/>
        </w:rPr>
        <w:t>the clean predictions the encoder produced. Polyform, which never changes a label, scores far higher</w:t>
      </w:r>
      <w:r>
        <w:rPr>
          <w:rFonts w:ascii="Times New Roman" w:hAnsi="Times New Roman" w:cs="Times New Roman"/>
          <w:sz w:val="20"/>
        </w:rPr>
        <w:t xml:space="preserve">: </w:t>
      </w:r>
      <m:oMath>
        <m:r>
          <w:rPr>
            <w:rFonts w:ascii="Cambria Math" w:hAnsi="Cambria Math" w:cs="Times New Roman"/>
            <w:sz w:val="20"/>
          </w:rPr>
          <m:t>33%</m:t>
        </m:r>
      </m:oMath>
      <w:r w:rsidR="0034395B" w:rsidRPr="00C021B7">
        <w:rPr>
          <w:rFonts w:ascii="Times New Roman" w:hAnsi="Times New Roman" w:cs="Times New Roman"/>
          <w:sz w:val="20"/>
        </w:rPr>
        <w:t xml:space="preserve"> above the</w:t>
      </w:r>
      <w:r w:rsidR="00EC1D68">
        <w:rPr>
          <w:rFonts w:ascii="Times New Roman" w:hAnsi="Times New Roman" w:cs="Times New Roman"/>
          <w:sz w:val="20"/>
        </w:rPr>
        <w:t xml:space="preserve"> </w:t>
      </w:r>
      <w:r w:rsidR="0034395B" w:rsidRPr="00C021B7">
        <w:rPr>
          <w:rFonts w:ascii="Times New Roman" w:hAnsi="Times New Roman" w:cs="Times New Roman"/>
          <w:sz w:val="20"/>
        </w:rPr>
        <w:t>legacy methods, averaged over the models</w:t>
      </w:r>
      <w:r>
        <w:rPr>
          <w:rFonts w:ascii="Times New Roman" w:hAnsi="Times New Roman" w:cs="Times New Roman"/>
          <w:sz w:val="20"/>
        </w:rPr>
        <w:t xml:space="preserve">, </w:t>
      </w:r>
      <w:r w:rsidR="0034395B" w:rsidRPr="00C021B7">
        <w:rPr>
          <w:rFonts w:ascii="Times New Roman" w:hAnsi="Times New Roman" w:cs="Times New Roman"/>
          <w:sz w:val="20"/>
        </w:rPr>
        <w:t xml:space="preserve">while producing the valid, non-overlapping polygons a pathologist can read. The clinical rationale for the polygonal representation builds on our </w:t>
      </w:r>
      <w:r w:rsidR="0086784F" w:rsidRPr="00C021B7">
        <w:rPr>
          <w:rFonts w:ascii="Times New Roman" w:hAnsi="Times New Roman" w:cs="Times New Roman"/>
          <w:sz w:val="20"/>
        </w:rPr>
        <w:t>earlier</w:t>
      </w:r>
      <w:r w:rsidR="0086784F">
        <w:rPr>
          <w:rFonts w:ascii="Times New Roman" w:hAnsi="Times New Roman" w:cs="Times New Roman"/>
          <w:sz w:val="20"/>
        </w:rPr>
        <w:t xml:space="preserve"> work</w:t>
      </w:r>
      <w:r w:rsidR="0086784F" w:rsidRPr="00C021B7">
        <w:rPr>
          <w:rFonts w:ascii="Times New Roman" w:hAnsi="Times New Roman" w:cs="Times New Roman"/>
          <w:sz w:val="20"/>
        </w:rPr>
        <w:t xml:space="preserve"> on automated interpretation and visualization in digital pathology</w:t>
      </w:r>
      <w:r w:rsidR="00EC3398">
        <w:rPr>
          <w:rFonts w:ascii="Times New Roman" w:hAnsi="Times New Roman" w:cs="Times New Roman"/>
          <w:sz w:val="20"/>
        </w:rPr>
        <w:t xml:space="preserve"> </w:t>
      </w:r>
      <w:r w:rsidR="00EC3398">
        <w:rPr>
          <w:rFonts w:ascii="Times New Roman" w:hAnsi="Times New Roman" w:cs="Times New Roman"/>
          <w:sz w:val="20"/>
        </w:rPr>
        <w:fldChar w:fldCharType="begin"/>
      </w:r>
      <w:r w:rsidR="00EC3398">
        <w:rPr>
          <w:rFonts w:ascii="Times New Roman" w:hAnsi="Times New Roman" w:cs="Times New Roman"/>
          <w:sz w:val="20"/>
        </w:rPr>
        <w:instrText xml:space="preserve"> REF _Ref236207264 \r </w:instrText>
      </w:r>
      <w:r w:rsidR="00EC3398">
        <w:rPr>
          <w:rFonts w:ascii="Times New Roman" w:hAnsi="Times New Roman" w:cs="Times New Roman"/>
          <w:sz w:val="20"/>
        </w:rPr>
        <w:fldChar w:fldCharType="separate"/>
      </w:r>
      <w:r w:rsidR="009728AE">
        <w:rPr>
          <w:rFonts w:ascii="Times New Roman" w:hAnsi="Times New Roman" w:cs="Times New Roman"/>
          <w:sz w:val="20"/>
        </w:rPr>
        <w:t>[1]</w:t>
      </w:r>
      <w:r w:rsidR="00EC3398">
        <w:rPr>
          <w:rFonts w:ascii="Times New Roman" w:hAnsi="Times New Roman" w:cs="Times New Roman"/>
          <w:sz w:val="20"/>
        </w:rPr>
        <w:fldChar w:fldCharType="end"/>
      </w:r>
      <w:r w:rsidR="0086784F" w:rsidRPr="00C021B7">
        <w:rPr>
          <w:rFonts w:ascii="Times New Roman" w:hAnsi="Times New Roman" w:cs="Times New Roman"/>
          <w:sz w:val="20"/>
        </w:rPr>
        <w:t>.</w:t>
      </w:r>
    </w:p>
    <w:p w14:paraId="62167EB5" w14:textId="42C1105D" w:rsidR="003A31E3" w:rsidRDefault="00FA7459" w:rsidP="00405F27">
      <w:pPr>
        <w:spacing w:after="120" w:line="240" w:lineRule="auto"/>
        <w:jc w:val="both"/>
        <w:rPr>
          <w:rFonts w:ascii="Times New Roman" w:hAnsi="Times New Roman" w:cs="Times New Roman"/>
          <w:sz w:val="20"/>
        </w:rPr>
      </w:pPr>
      <w:r>
        <w:rPr>
          <w:rFonts w:ascii="Times New Roman" w:hAnsi="Times New Roman" w:cs="Times New Roman"/>
          <w:noProof/>
          <w:sz w:val="20"/>
        </w:rPr>
        <mc:AlternateContent>
          <mc:Choice Requires="wps">
            <w:drawing>
              <wp:anchor distT="137160" distB="137160" distL="137160" distR="137160" simplePos="0" relativeHeight="251691008" behindDoc="0" locked="0" layoutInCell="1" allowOverlap="1" wp14:anchorId="1496B290" wp14:editId="231FA014">
                <wp:simplePos x="0" y="0"/>
                <wp:positionH relativeFrom="margin">
                  <wp:posOffset>0</wp:posOffset>
                </wp:positionH>
                <wp:positionV relativeFrom="margin">
                  <wp:posOffset>0</wp:posOffset>
                </wp:positionV>
                <wp:extent cx="2889250" cy="3987165"/>
                <wp:effectExtent l="0" t="0" r="6350" b="635"/>
                <wp:wrapSquare wrapText="bothSides"/>
                <wp:docPr id="1076254001" name="Text Box 10"/>
                <wp:cNvGraphicFramePr/>
                <a:graphic xmlns:a="http://schemas.openxmlformats.org/drawingml/2006/main">
                  <a:graphicData uri="http://schemas.microsoft.com/office/word/2010/wordprocessingShape">
                    <wps:wsp>
                      <wps:cNvSpPr txBox="1"/>
                      <wps:spPr>
                        <a:xfrm>
                          <a:off x="0" y="0"/>
                          <a:ext cx="2889250" cy="3987165"/>
                        </a:xfrm>
                        <a:prstGeom prst="rect">
                          <a:avLst/>
                        </a:prstGeom>
                        <a:solidFill>
                          <a:schemeClr val="lt1"/>
                        </a:solidFill>
                        <a:ln w="6350">
                          <a:noFill/>
                        </a:ln>
                      </wps:spPr>
                      <wps:txbx>
                        <w:txbxContent>
                          <w:p w14:paraId="1DEFA2DD" w14:textId="45613327" w:rsidR="00FA7459" w:rsidRPr="00C021B7" w:rsidRDefault="00FA7459" w:rsidP="00FA7459">
                            <w:pPr>
                              <w:pStyle w:val="Caption"/>
                              <w:keepNext/>
                              <w:spacing w:after="120"/>
                              <w:rPr>
                                <w:rFonts w:ascii="Times New Roman" w:hAnsi="Times New Roman" w:cs="Times New Roman"/>
                                <w:i w:val="0"/>
                                <w:iCs w:val="0"/>
                                <w:color w:val="auto"/>
                              </w:rPr>
                            </w:pPr>
                            <w:bookmarkStart w:id="22" w:name="_Ref236310232"/>
                            <w:bookmarkStart w:id="23" w:name="_Ref235954194"/>
                            <w:r w:rsidRPr="00C021B7">
                              <w:rPr>
                                <w:rFonts w:ascii="Times New Roman" w:hAnsi="Times New Roman" w:cs="Times New Roman"/>
                                <w:i w:val="0"/>
                                <w:iCs w:val="0"/>
                                <w:color w:val="auto"/>
                              </w:rPr>
                              <w:t>Table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6</w:t>
                            </w:r>
                            <w:r w:rsidRPr="00C021B7">
                              <w:rPr>
                                <w:rFonts w:ascii="Times New Roman" w:hAnsi="Times New Roman" w:cs="Times New Roman"/>
                                <w:i w:val="0"/>
                                <w:iCs w:val="0"/>
                                <w:color w:val="auto"/>
                              </w:rPr>
                              <w:fldChar w:fldCharType="end"/>
                            </w:r>
                            <w:bookmarkEnd w:id="22"/>
                            <w:r w:rsidRPr="00C021B7">
                              <w:rPr>
                                <w:rFonts w:ascii="Times New Roman" w:hAnsi="Times New Roman" w:cs="Times New Roman"/>
                                <w:i w:val="0"/>
                                <w:iCs w:val="0"/>
                                <w:color w:val="auto"/>
                              </w:rPr>
                              <w:t xml:space="preserve">. </w:t>
                            </w:r>
                            <w:r w:rsidRPr="00952D77">
                              <w:rPr>
                                <w:rFonts w:ascii="Times New Roman" w:hAnsi="Times New Roman" w:cs="Times New Roman"/>
                                <w:i w:val="0"/>
                                <w:iCs w:val="0"/>
                                <w:color w:val="auto"/>
                              </w:rPr>
                              <w:t xml:space="preserve">Frozen versus LoRA MDICE and Cohen’s </w:t>
                            </w:r>
                            <m:oMath>
                              <m:r>
                                <w:rPr>
                                  <w:rFonts w:ascii="Cambria Math" w:hAnsi="Cambria Math" w:cs="Times New Roman"/>
                                  <w:color w:val="auto"/>
                                </w:rPr>
                                <m:t>κ</m:t>
                              </m:r>
                            </m:oMath>
                            <w:r w:rsidRPr="00952D77">
                              <w:rPr>
                                <w:rFonts w:ascii="Times New Roman" w:hAnsi="Times New Roman" w:cs="Times New Roman"/>
                                <w:i w:val="0"/>
                                <w:iCs w:val="0"/>
                                <w:color w:val="auto"/>
                              </w:rPr>
                              <w:t xml:space="preserve"> on the 921-slide evaluation</w:t>
                            </w:r>
                            <w:r>
                              <w:rPr>
                                <w:rFonts w:ascii="Times New Roman" w:hAnsi="Times New Roman" w:cs="Times New Roman"/>
                                <w:i w:val="0"/>
                                <w:iCs w:val="0"/>
                                <w:color w:val="auto"/>
                              </w:rPr>
                              <w:t xml:space="preserve"> set</w:t>
                            </w:r>
                            <w:r w:rsidRPr="00952D77">
                              <w:rPr>
                                <w:rFonts w:ascii="Times New Roman" w:hAnsi="Times New Roman" w:cs="Times New Roman"/>
                                <w:i w:val="0"/>
                                <w:iCs w:val="0"/>
                                <w:color w:val="auto"/>
                              </w:rPr>
                              <w:t>, after polyform.</w:t>
                            </w:r>
                          </w:p>
                          <w:tbl>
                            <w:tblPr>
                              <w:tblStyle w:val="TableGrid"/>
                              <w:tblW w:w="0" w:type="auto"/>
                              <w:jc w:val="center"/>
                              <w:tblLook w:val="04A0" w:firstRow="1" w:lastRow="0" w:firstColumn="1" w:lastColumn="0" w:noHBand="0" w:noVBand="1"/>
                            </w:tblPr>
                            <w:tblGrid>
                              <w:gridCol w:w="1330"/>
                              <w:gridCol w:w="859"/>
                              <w:gridCol w:w="754"/>
                              <w:gridCol w:w="848"/>
                              <w:gridCol w:w="754"/>
                            </w:tblGrid>
                            <w:tr w:rsidR="00FA7459" w:rsidRPr="00C021B7" w14:paraId="6ECE49B6" w14:textId="77777777" w:rsidTr="00A5276B">
                              <w:trPr>
                                <w:jc w:val="center"/>
                              </w:trPr>
                              <w:tc>
                                <w:tcPr>
                                  <w:tcW w:w="1440" w:type="dxa"/>
                                  <w:shd w:val="clear" w:color="auto" w:fill="22384F"/>
                                </w:tcPr>
                                <w:p w14:paraId="0D47A937"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Encoder</w:t>
                                  </w:r>
                                </w:p>
                              </w:tc>
                              <w:tc>
                                <w:tcPr>
                                  <w:tcW w:w="893" w:type="dxa"/>
                                  <w:shd w:val="clear" w:color="auto" w:fill="22384F"/>
                                </w:tcPr>
                                <w:p w14:paraId="11336DE9"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Frozen</w:t>
                                  </w:r>
                                </w:p>
                              </w:tc>
                              <w:tc>
                                <w:tcPr>
                                  <w:tcW w:w="792" w:type="dxa"/>
                                  <w:shd w:val="clear" w:color="auto" w:fill="22384F"/>
                                </w:tcPr>
                                <w:p w14:paraId="7D0C4FB1"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κ</w:t>
                                  </w:r>
                                </w:p>
                              </w:tc>
                              <w:tc>
                                <w:tcPr>
                                  <w:tcW w:w="893" w:type="dxa"/>
                                  <w:shd w:val="clear" w:color="auto" w:fill="22384F"/>
                                </w:tcPr>
                                <w:p w14:paraId="5C5A4783"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LoRA</w:t>
                                  </w:r>
                                </w:p>
                              </w:tc>
                              <w:tc>
                                <w:tcPr>
                                  <w:tcW w:w="792" w:type="dxa"/>
                                  <w:shd w:val="clear" w:color="auto" w:fill="22384F"/>
                                </w:tcPr>
                                <w:p w14:paraId="0E76635B"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κ</w:t>
                                  </w:r>
                                </w:p>
                              </w:tc>
                            </w:tr>
                            <w:tr w:rsidR="00FA7459" w:rsidRPr="00C021B7" w14:paraId="15EFCA53" w14:textId="77777777" w:rsidTr="00A5276B">
                              <w:trPr>
                                <w:jc w:val="center"/>
                              </w:trPr>
                              <w:tc>
                                <w:tcPr>
                                  <w:tcW w:w="1440" w:type="dxa"/>
                                </w:tcPr>
                                <w:p w14:paraId="7AEEB909"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CONCH</w:t>
                                  </w:r>
                                </w:p>
                              </w:tc>
                              <w:tc>
                                <w:tcPr>
                                  <w:tcW w:w="893" w:type="dxa"/>
                                </w:tcPr>
                                <w:p w14:paraId="333D7A18"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0.600</w:t>
                                  </w:r>
                                </w:p>
                              </w:tc>
                              <w:tc>
                                <w:tcPr>
                                  <w:tcW w:w="792" w:type="dxa"/>
                                </w:tcPr>
                                <w:p w14:paraId="5881ACE1"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0.487</w:t>
                                  </w:r>
                                </w:p>
                              </w:tc>
                              <w:tc>
                                <w:tcPr>
                                  <w:tcW w:w="893" w:type="dxa"/>
                                </w:tcPr>
                                <w:p w14:paraId="01D21C7E"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0.646</w:t>
                                  </w:r>
                                </w:p>
                              </w:tc>
                              <w:tc>
                                <w:tcPr>
                                  <w:tcW w:w="792" w:type="dxa"/>
                                </w:tcPr>
                                <w:p w14:paraId="749BBEB3"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0.544</w:t>
                                  </w:r>
                                </w:p>
                              </w:tc>
                            </w:tr>
                            <w:tr w:rsidR="00FA7459" w:rsidRPr="00C021B7" w14:paraId="6D80C9A4" w14:textId="77777777" w:rsidTr="00A5276B">
                              <w:trPr>
                                <w:jc w:val="center"/>
                              </w:trPr>
                              <w:tc>
                                <w:tcPr>
                                  <w:tcW w:w="1440" w:type="dxa"/>
                                  <w:shd w:val="clear" w:color="auto" w:fill="F1F5F7"/>
                                </w:tcPr>
                                <w:p w14:paraId="2B318EC5"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GigaPath</w:t>
                                  </w:r>
                                </w:p>
                              </w:tc>
                              <w:tc>
                                <w:tcPr>
                                  <w:tcW w:w="893" w:type="dxa"/>
                                  <w:shd w:val="clear" w:color="auto" w:fill="F1F5F7"/>
                                </w:tcPr>
                                <w:p w14:paraId="273EF36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0.616</w:t>
                                  </w:r>
                                </w:p>
                              </w:tc>
                              <w:tc>
                                <w:tcPr>
                                  <w:tcW w:w="792" w:type="dxa"/>
                                  <w:shd w:val="clear" w:color="auto" w:fill="F1F5F7"/>
                                </w:tcPr>
                                <w:p w14:paraId="350BCBF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0.502</w:t>
                                  </w:r>
                                </w:p>
                              </w:tc>
                              <w:tc>
                                <w:tcPr>
                                  <w:tcW w:w="893" w:type="dxa"/>
                                  <w:shd w:val="clear" w:color="auto" w:fill="F1F5F7"/>
                                </w:tcPr>
                                <w:p w14:paraId="209BD87C"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0.635</w:t>
                                  </w:r>
                                </w:p>
                              </w:tc>
                              <w:tc>
                                <w:tcPr>
                                  <w:tcW w:w="792" w:type="dxa"/>
                                  <w:shd w:val="clear" w:color="auto" w:fill="F1F5F7"/>
                                </w:tcPr>
                                <w:p w14:paraId="15CCD129"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0.529</w:t>
                                  </w:r>
                                </w:p>
                              </w:tc>
                            </w:tr>
                            <w:tr w:rsidR="00FA7459" w:rsidRPr="00C021B7" w14:paraId="49952CFA" w14:textId="77777777" w:rsidTr="00A5276B">
                              <w:trPr>
                                <w:jc w:val="center"/>
                              </w:trPr>
                              <w:tc>
                                <w:tcPr>
                                  <w:tcW w:w="1440" w:type="dxa"/>
                                </w:tcPr>
                                <w:p w14:paraId="00C477D1"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UNI</w:t>
                                  </w:r>
                                </w:p>
                              </w:tc>
                              <w:tc>
                                <w:tcPr>
                                  <w:tcW w:w="893" w:type="dxa"/>
                                </w:tcPr>
                                <w:p w14:paraId="0C353B4F"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0.602</w:t>
                                  </w:r>
                                </w:p>
                              </w:tc>
                              <w:tc>
                                <w:tcPr>
                                  <w:tcW w:w="792" w:type="dxa"/>
                                </w:tcPr>
                                <w:p w14:paraId="713109E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0.486</w:t>
                                  </w:r>
                                </w:p>
                              </w:tc>
                              <w:tc>
                                <w:tcPr>
                                  <w:tcW w:w="893" w:type="dxa"/>
                                </w:tcPr>
                                <w:p w14:paraId="015513AF"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0.604</w:t>
                                  </w:r>
                                </w:p>
                              </w:tc>
                              <w:tc>
                                <w:tcPr>
                                  <w:tcW w:w="792" w:type="dxa"/>
                                </w:tcPr>
                                <w:p w14:paraId="37E0E3F0"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0.486</w:t>
                                  </w:r>
                                </w:p>
                              </w:tc>
                            </w:tr>
                            <w:tr w:rsidR="00FA7459" w:rsidRPr="00C021B7" w14:paraId="5DB7160F" w14:textId="77777777" w:rsidTr="00A5276B">
                              <w:trPr>
                                <w:jc w:val="center"/>
                              </w:trPr>
                              <w:tc>
                                <w:tcPr>
                                  <w:tcW w:w="1440" w:type="dxa"/>
                                  <w:shd w:val="clear" w:color="auto" w:fill="F1F5F7"/>
                                </w:tcPr>
                                <w:p w14:paraId="7AEB605D"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EB0 (CNN)</w:t>
                                  </w:r>
                                </w:p>
                              </w:tc>
                              <w:tc>
                                <w:tcPr>
                                  <w:tcW w:w="893" w:type="dxa"/>
                                  <w:shd w:val="clear" w:color="auto" w:fill="F1F5F7"/>
                                </w:tcPr>
                                <w:p w14:paraId="32DCBF0E"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w:t>
                                  </w:r>
                                </w:p>
                              </w:tc>
                              <w:tc>
                                <w:tcPr>
                                  <w:tcW w:w="792" w:type="dxa"/>
                                  <w:shd w:val="clear" w:color="auto" w:fill="F1F5F7"/>
                                </w:tcPr>
                                <w:p w14:paraId="599A4BE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w:t>
                                  </w:r>
                                </w:p>
                              </w:tc>
                              <w:tc>
                                <w:tcPr>
                                  <w:tcW w:w="893" w:type="dxa"/>
                                  <w:shd w:val="clear" w:color="auto" w:fill="F1F5F7"/>
                                </w:tcPr>
                                <w:p w14:paraId="0F5E081A"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0.581</w:t>
                                  </w:r>
                                </w:p>
                              </w:tc>
                              <w:tc>
                                <w:tcPr>
                                  <w:tcW w:w="792" w:type="dxa"/>
                                  <w:shd w:val="clear" w:color="auto" w:fill="F1F5F7"/>
                                </w:tcPr>
                                <w:p w14:paraId="25698F9C"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0.477</w:t>
                                  </w:r>
                                </w:p>
                              </w:tc>
                            </w:tr>
                          </w:tbl>
                          <w:p w14:paraId="1BD8DD5F" w14:textId="103809B1" w:rsidR="008C15B5" w:rsidRPr="00F74E5B" w:rsidRDefault="008C15B5" w:rsidP="00FA7459">
                            <w:pPr>
                              <w:pStyle w:val="Caption"/>
                              <w:keepNext/>
                              <w:spacing w:before="240" w:after="120"/>
                              <w:jc w:val="center"/>
                              <w:rPr>
                                <w:rFonts w:ascii="Times New Roman" w:hAnsi="Times New Roman" w:cs="Times New Roman"/>
                              </w:rPr>
                            </w:pPr>
                            <w:bookmarkStart w:id="24" w:name="_Ref236311190"/>
                            <w:r w:rsidRPr="00F74E5B">
                              <w:rPr>
                                <w:rFonts w:ascii="Times New Roman" w:hAnsi="Times New Roman" w:cs="Times New Roman"/>
                                <w:i w:val="0"/>
                                <w:iCs w:val="0"/>
                                <w:color w:val="auto"/>
                              </w:rPr>
                              <w:t>Table</w:t>
                            </w:r>
                            <w:r>
                              <w:rPr>
                                <w:rFonts w:ascii="Times New Roman" w:hAnsi="Times New Roman" w:cs="Times New Roman"/>
                                <w:i w:val="0"/>
                                <w:iCs w:val="0"/>
                                <w:color w:val="auto"/>
                              </w:rPr>
                              <w:t> </w:t>
                            </w:r>
                            <w:r w:rsidRPr="00F74E5B">
                              <w:rPr>
                                <w:rFonts w:ascii="Times New Roman" w:hAnsi="Times New Roman" w:cs="Times New Roman"/>
                                <w:i w:val="0"/>
                                <w:iCs w:val="0"/>
                                <w:color w:val="auto"/>
                              </w:rPr>
                              <w:fldChar w:fldCharType="begin"/>
                            </w:r>
                            <w:r w:rsidRPr="00F74E5B">
                              <w:rPr>
                                <w:rFonts w:ascii="Times New Roman" w:hAnsi="Times New Roman" w:cs="Times New Roman"/>
                                <w:i w:val="0"/>
                                <w:iCs w:val="0"/>
                                <w:color w:val="auto"/>
                              </w:rPr>
                              <w:instrText xml:space="preserve"> SEQ Table \* ARABIC </w:instrText>
                            </w:r>
                            <w:r w:rsidRPr="00F74E5B">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7</w:t>
                            </w:r>
                            <w:r w:rsidRPr="00F74E5B">
                              <w:rPr>
                                <w:rFonts w:ascii="Times New Roman" w:hAnsi="Times New Roman" w:cs="Times New Roman"/>
                                <w:i w:val="0"/>
                                <w:iCs w:val="0"/>
                                <w:color w:val="auto"/>
                              </w:rPr>
                              <w:fldChar w:fldCharType="end"/>
                            </w:r>
                            <w:bookmarkEnd w:id="23"/>
                            <w:bookmarkEnd w:id="24"/>
                            <w:r w:rsidRPr="00F74E5B">
                              <w:rPr>
                                <w:rFonts w:ascii="Times New Roman" w:hAnsi="Times New Roman" w:cs="Times New Roman"/>
                                <w:i w:val="0"/>
                                <w:iCs w:val="0"/>
                                <w:color w:val="auto"/>
                              </w:rPr>
                              <w:t xml:space="preserve">. </w:t>
                            </w:r>
                            <w:r>
                              <w:rPr>
                                <w:rFonts w:ascii="Times New Roman" w:hAnsi="Times New Roman" w:cs="Times New Roman"/>
                                <w:i w:val="0"/>
                                <w:iCs w:val="0"/>
                                <w:color w:val="auto"/>
                              </w:rPr>
                              <w:t>A statistical s</w:t>
                            </w:r>
                            <w:r w:rsidRPr="00F74E5B">
                              <w:rPr>
                                <w:rFonts w:ascii="Times New Roman" w:hAnsi="Times New Roman" w:cs="Times New Roman"/>
                                <w:i w:val="0"/>
                                <w:iCs w:val="0"/>
                                <w:color w:val="auto"/>
                              </w:rPr>
                              <w:t>ignificance</w:t>
                            </w:r>
                            <w:r>
                              <w:rPr>
                                <w:rFonts w:ascii="Times New Roman" w:hAnsi="Times New Roman" w:cs="Times New Roman"/>
                                <w:i w:val="0"/>
                                <w:iCs w:val="0"/>
                                <w:color w:val="auto"/>
                              </w:rPr>
                              <w:t xml:space="preserve"> analysis</w:t>
                            </w:r>
                            <w:r w:rsidRPr="00F74E5B">
                              <w:rPr>
                                <w:rFonts w:ascii="Times New Roman" w:hAnsi="Times New Roman" w:cs="Times New Roman"/>
                                <w:i w:val="0"/>
                                <w:iCs w:val="0"/>
                                <w:color w:val="auto"/>
                              </w:rPr>
                              <w:t xml:space="preserve"> of the </w:t>
                            </w:r>
                            <w:r>
                              <w:rPr>
                                <w:rFonts w:ascii="Times New Roman" w:hAnsi="Times New Roman" w:cs="Times New Roman"/>
                                <w:i w:val="0"/>
                                <w:iCs w:val="0"/>
                                <w:color w:val="auto"/>
                              </w:rPr>
                              <w:t xml:space="preserve">FM </w:t>
                            </w:r>
                            <w:r w:rsidRPr="00F74E5B">
                              <w:rPr>
                                <w:rFonts w:ascii="Times New Roman" w:hAnsi="Times New Roman" w:cs="Times New Roman"/>
                                <w:i w:val="0"/>
                                <w:iCs w:val="0"/>
                                <w:color w:val="auto"/>
                              </w:rPr>
                              <w:t>gains</w:t>
                            </w:r>
                          </w:p>
                          <w:tbl>
                            <w:tblPr>
                              <w:tblStyle w:val="TableGrid"/>
                              <w:tblW w:w="0" w:type="auto"/>
                              <w:jc w:val="center"/>
                              <w:tblLook w:val="04A0" w:firstRow="1" w:lastRow="0" w:firstColumn="1" w:lastColumn="0" w:noHBand="0" w:noVBand="1"/>
                            </w:tblPr>
                            <w:tblGrid>
                              <w:gridCol w:w="1345"/>
                              <w:gridCol w:w="990"/>
                              <w:gridCol w:w="1170"/>
                              <w:gridCol w:w="900"/>
                            </w:tblGrid>
                            <w:tr w:rsidR="008C15B5" w:rsidRPr="007652E8" w14:paraId="505A09F0" w14:textId="77777777" w:rsidTr="008C15B5">
                              <w:trPr>
                                <w:jc w:val="center"/>
                              </w:trPr>
                              <w:tc>
                                <w:tcPr>
                                  <w:tcW w:w="1345" w:type="dxa"/>
                                  <w:shd w:val="clear" w:color="auto" w:fill="1B2A41"/>
                                </w:tcPr>
                                <w:p w14:paraId="69B139BC"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System</w:t>
                                  </w:r>
                                </w:p>
                              </w:tc>
                              <w:tc>
                                <w:tcPr>
                                  <w:tcW w:w="990" w:type="dxa"/>
                                  <w:shd w:val="clear" w:color="auto" w:fill="1B2A41"/>
                                </w:tcPr>
                                <w:p w14:paraId="4F00D24A" w14:textId="522B32AB"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Δ MDICE</w:t>
                                  </w:r>
                                  <w:r>
                                    <w:rPr>
                                      <w:rFonts w:ascii="Times New Roman" w:hAnsi="Times New Roman" w:cs="Times New Roman"/>
                                      <w:b/>
                                      <w:color w:val="FFFFFF"/>
                                      <w:sz w:val="16"/>
                                      <w:szCs w:val="16"/>
                                    </w:rPr>
                                    <w:br/>
                                  </w:r>
                                  <w:r w:rsidRPr="00F74E5B">
                                    <w:rPr>
                                      <w:rFonts w:ascii="Times New Roman" w:hAnsi="Times New Roman" w:cs="Times New Roman"/>
                                      <w:b/>
                                      <w:color w:val="FFFFFF"/>
                                      <w:sz w:val="16"/>
                                      <w:szCs w:val="16"/>
                                    </w:rPr>
                                    <w:t>vs EB0</w:t>
                                  </w:r>
                                </w:p>
                              </w:tc>
                              <w:tc>
                                <w:tcPr>
                                  <w:tcW w:w="1170" w:type="dxa"/>
                                  <w:shd w:val="clear" w:color="auto" w:fill="1B2A41"/>
                                </w:tcPr>
                                <w:p w14:paraId="6D90376C"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95% CI</w:t>
                                  </w:r>
                                </w:p>
                              </w:tc>
                              <w:tc>
                                <w:tcPr>
                                  <w:tcW w:w="900" w:type="dxa"/>
                                  <w:shd w:val="clear" w:color="auto" w:fill="1B2A41"/>
                                </w:tcPr>
                                <w:p w14:paraId="50AB2292" w14:textId="244248CD" w:rsidR="008C15B5" w:rsidRPr="00F74E5B" w:rsidRDefault="00FA7459"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P</w:t>
                                  </w:r>
                                </w:p>
                              </w:tc>
                            </w:tr>
                            <w:tr w:rsidR="008C15B5" w:rsidRPr="007652E8" w14:paraId="6FB273F7" w14:textId="77777777" w:rsidTr="008C15B5">
                              <w:trPr>
                                <w:jc w:val="center"/>
                              </w:trPr>
                              <w:tc>
                                <w:tcPr>
                                  <w:tcW w:w="1345" w:type="dxa"/>
                                </w:tcPr>
                                <w:p w14:paraId="293C204B" w14:textId="77777777" w:rsidR="008C15B5" w:rsidRPr="00F74E5B" w:rsidRDefault="008C15B5" w:rsidP="001F30C9">
                                  <w:pPr>
                                    <w:rPr>
                                      <w:rFonts w:ascii="Times New Roman" w:hAnsi="Times New Roman" w:cs="Times New Roman"/>
                                      <w:sz w:val="16"/>
                                      <w:szCs w:val="16"/>
                                    </w:rPr>
                                  </w:pPr>
                                  <w:r w:rsidRPr="00F74E5B">
                                    <w:rPr>
                                      <w:rFonts w:ascii="Times New Roman" w:hAnsi="Times New Roman" w:cs="Times New Roman"/>
                                      <w:sz w:val="16"/>
                                      <w:szCs w:val="16"/>
                                    </w:rPr>
                                    <w:t>CONCH-LoRA</w:t>
                                  </w:r>
                                </w:p>
                              </w:tc>
                              <w:tc>
                                <w:tcPr>
                                  <w:tcW w:w="990" w:type="dxa"/>
                                </w:tcPr>
                                <w:p w14:paraId="02AFAA80"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+0.068</w:t>
                                  </w:r>
                                </w:p>
                              </w:tc>
                              <w:tc>
                                <w:tcPr>
                                  <w:tcW w:w="1170" w:type="dxa"/>
                                </w:tcPr>
                                <w:p w14:paraId="282CAE64"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[0.050, 0.086]</w:t>
                                  </w:r>
                                </w:p>
                              </w:tc>
                              <w:tc>
                                <w:tcPr>
                                  <w:tcW w:w="900" w:type="dxa"/>
                                </w:tcPr>
                                <w:p w14:paraId="552B0D84"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&lt; 0.001</w:t>
                                  </w:r>
                                </w:p>
                              </w:tc>
                            </w:tr>
                            <w:tr w:rsidR="008C15B5" w:rsidRPr="007652E8" w14:paraId="0758E782" w14:textId="77777777" w:rsidTr="008C15B5">
                              <w:trPr>
                                <w:jc w:val="center"/>
                              </w:trPr>
                              <w:tc>
                                <w:tcPr>
                                  <w:tcW w:w="1345" w:type="dxa"/>
                                  <w:shd w:val="clear" w:color="auto" w:fill="F1F5F7"/>
                                </w:tcPr>
                                <w:p w14:paraId="2C17C3F7" w14:textId="77777777" w:rsidR="008C15B5" w:rsidRPr="00F74E5B" w:rsidRDefault="008C15B5" w:rsidP="001F30C9">
                                  <w:pPr>
                                    <w:rPr>
                                      <w:rFonts w:ascii="Times New Roman" w:hAnsi="Times New Roman" w:cs="Times New Roman"/>
                                      <w:sz w:val="16"/>
                                      <w:szCs w:val="16"/>
                                    </w:rPr>
                                  </w:pPr>
                                  <w:r w:rsidRPr="00F74E5B">
                                    <w:rPr>
                                      <w:rFonts w:ascii="Times New Roman" w:hAnsi="Times New Roman" w:cs="Times New Roman"/>
                                      <w:sz w:val="16"/>
                                      <w:szCs w:val="16"/>
                                    </w:rPr>
                                    <w:t>GigaPath-LoRA</w:t>
                                  </w:r>
                                </w:p>
                              </w:tc>
                              <w:tc>
                                <w:tcPr>
                                  <w:tcW w:w="990" w:type="dxa"/>
                                  <w:shd w:val="clear" w:color="auto" w:fill="F1F5F7"/>
                                </w:tcPr>
                                <w:p w14:paraId="26C5B086"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+0.057</w:t>
                                  </w:r>
                                </w:p>
                              </w:tc>
                              <w:tc>
                                <w:tcPr>
                                  <w:tcW w:w="1170" w:type="dxa"/>
                                  <w:shd w:val="clear" w:color="auto" w:fill="F1F5F7"/>
                                </w:tcPr>
                                <w:p w14:paraId="0911DDB3"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[0.040, 0.075]</w:t>
                                  </w:r>
                                </w:p>
                              </w:tc>
                              <w:tc>
                                <w:tcPr>
                                  <w:tcW w:w="900" w:type="dxa"/>
                                  <w:shd w:val="clear" w:color="auto" w:fill="F1F5F7"/>
                                </w:tcPr>
                                <w:p w14:paraId="0D72C76A"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&lt; 0.001</w:t>
                                  </w:r>
                                </w:p>
                              </w:tc>
                            </w:tr>
                            <w:tr w:rsidR="008C15B5" w:rsidRPr="007652E8" w14:paraId="71E8EB08" w14:textId="77777777" w:rsidTr="008C15B5">
                              <w:trPr>
                                <w:jc w:val="center"/>
                              </w:trPr>
                              <w:tc>
                                <w:tcPr>
                                  <w:tcW w:w="1345" w:type="dxa"/>
                                </w:tcPr>
                                <w:p w14:paraId="78B609F7" w14:textId="77777777" w:rsidR="008C15B5" w:rsidRPr="00F74E5B" w:rsidRDefault="008C15B5" w:rsidP="001F30C9">
                                  <w:pPr>
                                    <w:rPr>
                                      <w:rFonts w:ascii="Times New Roman" w:hAnsi="Times New Roman" w:cs="Times New Roman"/>
                                      <w:sz w:val="16"/>
                                      <w:szCs w:val="16"/>
                                    </w:rPr>
                                  </w:pPr>
                                  <w:r w:rsidRPr="00F74E5B">
                                    <w:rPr>
                                      <w:rFonts w:ascii="Times New Roman" w:hAnsi="Times New Roman" w:cs="Times New Roman"/>
                                      <w:sz w:val="16"/>
                                      <w:szCs w:val="16"/>
                                    </w:rPr>
                                    <w:t>UNI-LoRA</w:t>
                                  </w:r>
                                </w:p>
                              </w:tc>
                              <w:tc>
                                <w:tcPr>
                                  <w:tcW w:w="990" w:type="dxa"/>
                                </w:tcPr>
                                <w:p w14:paraId="7AA93B38"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+0.026</w:t>
                                  </w:r>
                                </w:p>
                              </w:tc>
                              <w:tc>
                                <w:tcPr>
                                  <w:tcW w:w="1170" w:type="dxa"/>
                                </w:tcPr>
                                <w:p w14:paraId="4951C22A"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[0.009, 0.046]</w:t>
                                  </w:r>
                                </w:p>
                              </w:tc>
                              <w:tc>
                                <w:tcPr>
                                  <w:tcW w:w="900" w:type="dxa"/>
                                </w:tcPr>
                                <w:p w14:paraId="6092919C" w14:textId="33FF473B" w:rsidR="008C15B5" w:rsidRPr="00F74E5B" w:rsidRDefault="008C15B5" w:rsidP="001F30C9">
                                  <w:pPr>
                                    <w:jc w:val="center"/>
                                    <w:rPr>
                                      <w:rFonts w:ascii="Times New Roman" w:hAnsi="Times New Roman" w:cs="Times New Roman"/>
                                      <w:sz w:val="16"/>
                                      <w:szCs w:val="16"/>
                                    </w:rPr>
                                  </w:pPr>
                                  <w:r>
                                    <w:rPr>
                                      <w:rFonts w:ascii="Times New Roman" w:hAnsi="Times New Roman" w:cs="Times New Roman"/>
                                      <w:sz w:val="16"/>
                                      <w:szCs w:val="16"/>
                                    </w:rPr>
                                    <w:t xml:space="preserve">&lt; </w:t>
                                  </w:r>
                                  <w:r w:rsidRPr="00F74E5B">
                                    <w:rPr>
                                      <w:rFonts w:ascii="Times New Roman" w:hAnsi="Times New Roman" w:cs="Times New Roman"/>
                                      <w:sz w:val="16"/>
                                      <w:szCs w:val="16"/>
                                    </w:rPr>
                                    <w:t>0.003</w:t>
                                  </w:r>
                                </w:p>
                              </w:tc>
                            </w:tr>
                          </w:tbl>
                          <w:p w14:paraId="3B58143D" w14:textId="797826B0" w:rsidR="008C15B5" w:rsidRPr="00F74E5B" w:rsidRDefault="008C15B5" w:rsidP="008C15B5">
                            <w:pPr>
                              <w:pStyle w:val="Caption"/>
                              <w:keepNext/>
                              <w:spacing w:before="240" w:after="120"/>
                              <w:jc w:val="both"/>
                              <w:rPr>
                                <w:rFonts w:ascii="Times New Roman" w:hAnsi="Times New Roman" w:cs="Times New Roman"/>
                              </w:rPr>
                            </w:pPr>
                            <w:bookmarkStart w:id="25" w:name="_Ref235954166"/>
                            <w:r w:rsidRPr="00F74E5B">
                              <w:rPr>
                                <w:rFonts w:ascii="Times New Roman" w:hAnsi="Times New Roman" w:cs="Times New Roman"/>
                                <w:i w:val="0"/>
                                <w:iCs w:val="0"/>
                                <w:color w:val="auto"/>
                              </w:rPr>
                              <w:t>Table</w:t>
                            </w:r>
                            <w:r>
                              <w:rPr>
                                <w:rFonts w:ascii="Times New Roman" w:hAnsi="Times New Roman" w:cs="Times New Roman"/>
                                <w:i w:val="0"/>
                                <w:iCs w:val="0"/>
                                <w:color w:val="auto"/>
                              </w:rPr>
                              <w:t> </w:t>
                            </w:r>
                            <w:r w:rsidRPr="00F74E5B">
                              <w:rPr>
                                <w:rFonts w:ascii="Times New Roman" w:hAnsi="Times New Roman" w:cs="Times New Roman"/>
                                <w:i w:val="0"/>
                                <w:iCs w:val="0"/>
                                <w:color w:val="auto"/>
                              </w:rPr>
                              <w:fldChar w:fldCharType="begin"/>
                            </w:r>
                            <w:r w:rsidRPr="00F74E5B">
                              <w:rPr>
                                <w:rFonts w:ascii="Times New Roman" w:hAnsi="Times New Roman" w:cs="Times New Roman"/>
                                <w:i w:val="0"/>
                                <w:iCs w:val="0"/>
                                <w:color w:val="auto"/>
                              </w:rPr>
                              <w:instrText xml:space="preserve"> SEQ Table \* ARABIC </w:instrText>
                            </w:r>
                            <w:r w:rsidRPr="00F74E5B">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8</w:t>
                            </w:r>
                            <w:r w:rsidRPr="00F74E5B">
                              <w:rPr>
                                <w:rFonts w:ascii="Times New Roman" w:hAnsi="Times New Roman" w:cs="Times New Roman"/>
                                <w:i w:val="0"/>
                                <w:iCs w:val="0"/>
                                <w:color w:val="auto"/>
                              </w:rPr>
                              <w:fldChar w:fldCharType="end"/>
                            </w:r>
                            <w:bookmarkEnd w:id="25"/>
                            <w:r w:rsidRPr="00F74E5B">
                              <w:rPr>
                                <w:rFonts w:ascii="Times New Roman" w:hAnsi="Times New Roman" w:cs="Times New Roman"/>
                                <w:i w:val="0"/>
                                <w:iCs w:val="0"/>
                                <w:color w:val="auto"/>
                              </w:rPr>
                              <w:t>. Per-class F1 with 95% bootstrap confidence intervals (921-slide evaluation, after polyform)</w:t>
                            </w:r>
                          </w:p>
                          <w:tbl>
                            <w:tblPr>
                              <w:tblStyle w:val="TableGrid"/>
                              <w:tblW w:w="4405" w:type="dxa"/>
                              <w:jc w:val="center"/>
                              <w:tblLayout w:type="fixed"/>
                              <w:tblLook w:val="04A0" w:firstRow="1" w:lastRow="0" w:firstColumn="1" w:lastColumn="0" w:noHBand="0" w:noVBand="1"/>
                            </w:tblPr>
                            <w:tblGrid>
                              <w:gridCol w:w="625"/>
                              <w:gridCol w:w="900"/>
                              <w:gridCol w:w="990"/>
                              <w:gridCol w:w="990"/>
                              <w:gridCol w:w="900"/>
                            </w:tblGrid>
                            <w:tr w:rsidR="008C15B5" w:rsidRPr="007652E8" w14:paraId="08CAAC8A" w14:textId="77777777" w:rsidTr="00A5276B">
                              <w:trPr>
                                <w:trHeight w:val="457"/>
                                <w:jc w:val="center"/>
                              </w:trPr>
                              <w:tc>
                                <w:tcPr>
                                  <w:tcW w:w="625" w:type="dxa"/>
                                  <w:shd w:val="clear" w:color="auto" w:fill="1B2A41"/>
                                </w:tcPr>
                                <w:p w14:paraId="3D0D3590"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Class</w:t>
                                  </w:r>
                                </w:p>
                              </w:tc>
                              <w:tc>
                                <w:tcPr>
                                  <w:tcW w:w="900" w:type="dxa"/>
                                  <w:shd w:val="clear" w:color="auto" w:fill="1B2A41"/>
                                </w:tcPr>
                                <w:p w14:paraId="3ECCA124"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CONCH-LoRA</w:t>
                                  </w:r>
                                </w:p>
                              </w:tc>
                              <w:tc>
                                <w:tcPr>
                                  <w:tcW w:w="990" w:type="dxa"/>
                                  <w:shd w:val="clear" w:color="auto" w:fill="1B2A41"/>
                                </w:tcPr>
                                <w:p w14:paraId="4B4EB506"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GigaPath-LoRA</w:t>
                                  </w:r>
                                </w:p>
                              </w:tc>
                              <w:tc>
                                <w:tcPr>
                                  <w:tcW w:w="990" w:type="dxa"/>
                                  <w:shd w:val="clear" w:color="auto" w:fill="1B2A41"/>
                                </w:tcPr>
                                <w:p w14:paraId="258383F1"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UNI-LoRA</w:t>
                                  </w:r>
                                </w:p>
                              </w:tc>
                              <w:tc>
                                <w:tcPr>
                                  <w:tcW w:w="900" w:type="dxa"/>
                                  <w:shd w:val="clear" w:color="auto" w:fill="1B2A41"/>
                                </w:tcPr>
                                <w:p w14:paraId="41698972"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EB0</w:t>
                                  </w:r>
                                </w:p>
                              </w:tc>
                            </w:tr>
                            <w:tr w:rsidR="008C15B5" w:rsidRPr="007652E8" w14:paraId="267F22C3" w14:textId="77777777" w:rsidTr="00A5276B">
                              <w:trPr>
                                <w:trHeight w:val="260"/>
                                <w:jc w:val="center"/>
                              </w:trPr>
                              <w:tc>
                                <w:tcPr>
                                  <w:tcW w:w="625" w:type="dxa"/>
                                </w:tcPr>
                                <w:p w14:paraId="6249E09B"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nneo</w:t>
                                  </w:r>
                                </w:p>
                              </w:tc>
                              <w:tc>
                                <w:tcPr>
                                  <w:tcW w:w="900" w:type="dxa"/>
                                </w:tcPr>
                                <w:p w14:paraId="473A762C"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0.640 [.62,.66]</w:t>
                                  </w:r>
                                </w:p>
                              </w:tc>
                              <w:tc>
                                <w:tcPr>
                                  <w:tcW w:w="990" w:type="dxa"/>
                                </w:tcPr>
                                <w:p w14:paraId="28D443F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0.574 [.56,.59]</w:t>
                                  </w:r>
                                </w:p>
                              </w:tc>
                              <w:tc>
                                <w:tcPr>
                                  <w:tcW w:w="990" w:type="dxa"/>
                                </w:tcPr>
                                <w:p w14:paraId="7240F7C1"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0.365 [.34,.39]</w:t>
                                  </w:r>
                                </w:p>
                              </w:tc>
                              <w:tc>
                                <w:tcPr>
                                  <w:tcW w:w="900" w:type="dxa"/>
                                </w:tcPr>
                                <w:p w14:paraId="416DA5D1"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0.644 [.63,.66]</w:t>
                                  </w:r>
                                </w:p>
                              </w:tc>
                            </w:tr>
                            <w:tr w:rsidR="008C15B5" w:rsidRPr="007652E8" w14:paraId="513873F2" w14:textId="77777777" w:rsidTr="00A5276B">
                              <w:trPr>
                                <w:trHeight w:val="260"/>
                                <w:jc w:val="center"/>
                              </w:trPr>
                              <w:tc>
                                <w:tcPr>
                                  <w:tcW w:w="625" w:type="dxa"/>
                                  <w:shd w:val="clear" w:color="auto" w:fill="F1F5F7"/>
                                </w:tcPr>
                                <w:p w14:paraId="76655287"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infl</w:t>
                                  </w:r>
                                </w:p>
                              </w:tc>
                              <w:tc>
                                <w:tcPr>
                                  <w:tcW w:w="900" w:type="dxa"/>
                                  <w:shd w:val="clear" w:color="auto" w:fill="F1F5F7"/>
                                </w:tcPr>
                                <w:p w14:paraId="281BEE05"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0.567 [.53,.61]</w:t>
                                  </w:r>
                                </w:p>
                              </w:tc>
                              <w:tc>
                                <w:tcPr>
                                  <w:tcW w:w="990" w:type="dxa"/>
                                  <w:shd w:val="clear" w:color="auto" w:fill="F1F5F7"/>
                                </w:tcPr>
                                <w:p w14:paraId="5286FBB9"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0.612 [.57,.65]</w:t>
                                  </w:r>
                                </w:p>
                              </w:tc>
                              <w:tc>
                                <w:tcPr>
                                  <w:tcW w:w="990" w:type="dxa"/>
                                  <w:shd w:val="clear" w:color="auto" w:fill="F1F5F7"/>
                                </w:tcPr>
                                <w:p w14:paraId="1F73D41B"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0.564 [.52,.61]</w:t>
                                  </w:r>
                                </w:p>
                              </w:tc>
                              <w:tc>
                                <w:tcPr>
                                  <w:tcW w:w="900" w:type="dxa"/>
                                  <w:shd w:val="clear" w:color="auto" w:fill="F1F5F7"/>
                                </w:tcPr>
                                <w:p w14:paraId="399CD8D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0.441 [.39,.49]</w:t>
                                  </w:r>
                                </w:p>
                              </w:tc>
                            </w:tr>
                            <w:tr w:rsidR="008C15B5" w:rsidRPr="007652E8" w14:paraId="3B324340" w14:textId="77777777" w:rsidTr="00A5276B">
                              <w:trPr>
                                <w:trHeight w:val="260"/>
                                <w:jc w:val="center"/>
                              </w:trPr>
                              <w:tc>
                                <w:tcPr>
                                  <w:tcW w:w="625" w:type="dxa"/>
                                </w:tcPr>
                                <w:p w14:paraId="7DC4E6B3"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dcis</w:t>
                                  </w:r>
                                </w:p>
                              </w:tc>
                              <w:tc>
                                <w:tcPr>
                                  <w:tcW w:w="900" w:type="dxa"/>
                                </w:tcPr>
                                <w:p w14:paraId="05D34E6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0.584 [.51,.65]</w:t>
                                  </w:r>
                                </w:p>
                              </w:tc>
                              <w:tc>
                                <w:tcPr>
                                  <w:tcW w:w="990" w:type="dxa"/>
                                </w:tcPr>
                                <w:p w14:paraId="16746692"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0.533 [.46,.60]</w:t>
                                  </w:r>
                                </w:p>
                              </w:tc>
                              <w:tc>
                                <w:tcPr>
                                  <w:tcW w:w="990" w:type="dxa"/>
                                </w:tcPr>
                                <w:p w14:paraId="0A8FA0A5"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0.614 [.54,.68]</w:t>
                                  </w:r>
                                </w:p>
                              </w:tc>
                              <w:tc>
                                <w:tcPr>
                                  <w:tcW w:w="900" w:type="dxa"/>
                                </w:tcPr>
                                <w:p w14:paraId="431296DC"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0.513 [.44,.57]</w:t>
                                  </w:r>
                                </w:p>
                              </w:tc>
                            </w:tr>
                            <w:tr w:rsidR="008C15B5" w:rsidRPr="007652E8" w14:paraId="5E50E87E" w14:textId="77777777" w:rsidTr="00A5276B">
                              <w:trPr>
                                <w:trHeight w:val="260"/>
                                <w:jc w:val="center"/>
                              </w:trPr>
                              <w:tc>
                                <w:tcPr>
                                  <w:tcW w:w="625" w:type="dxa"/>
                                  <w:shd w:val="clear" w:color="auto" w:fill="F1F5F7"/>
                                </w:tcPr>
                                <w:p w14:paraId="124AB31D"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indc</w:t>
                                  </w:r>
                                </w:p>
                              </w:tc>
                              <w:tc>
                                <w:tcPr>
                                  <w:tcW w:w="900" w:type="dxa"/>
                                  <w:shd w:val="clear" w:color="auto" w:fill="F1F5F7"/>
                                </w:tcPr>
                                <w:p w14:paraId="56C6103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0.793 [.74,.83]</w:t>
                                  </w:r>
                                </w:p>
                              </w:tc>
                              <w:tc>
                                <w:tcPr>
                                  <w:tcW w:w="990" w:type="dxa"/>
                                  <w:shd w:val="clear" w:color="auto" w:fill="F1F5F7"/>
                                </w:tcPr>
                                <w:p w14:paraId="0769D08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0.807 [.76,.85]</w:t>
                                  </w:r>
                                </w:p>
                              </w:tc>
                              <w:tc>
                                <w:tcPr>
                                  <w:tcW w:w="990" w:type="dxa"/>
                                  <w:shd w:val="clear" w:color="auto" w:fill="F1F5F7"/>
                                </w:tcPr>
                                <w:p w14:paraId="01726347"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0.861 [.82,.89]</w:t>
                                  </w:r>
                                </w:p>
                              </w:tc>
                              <w:tc>
                                <w:tcPr>
                                  <w:tcW w:w="900" w:type="dxa"/>
                                  <w:shd w:val="clear" w:color="auto" w:fill="F1F5F7"/>
                                </w:tcPr>
                                <w:p w14:paraId="1C575B29"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0.633 [.56,.69]</w:t>
                                  </w:r>
                                </w:p>
                              </w:tc>
                            </w:tr>
                            <w:tr w:rsidR="008C15B5" w:rsidRPr="007652E8" w14:paraId="28EA9CAA" w14:textId="77777777" w:rsidTr="00A5276B">
                              <w:trPr>
                                <w:trHeight w:val="260"/>
                                <w:jc w:val="center"/>
                              </w:trPr>
                              <w:tc>
                                <w:tcPr>
                                  <w:tcW w:w="625" w:type="dxa"/>
                                </w:tcPr>
                                <w:p w14:paraId="60F422BE"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bckg</w:t>
                                  </w:r>
                                </w:p>
                              </w:tc>
                              <w:tc>
                                <w:tcPr>
                                  <w:tcW w:w="900" w:type="dxa"/>
                                </w:tcPr>
                                <w:p w14:paraId="10E5CA03"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0.657 [.64,.67]</w:t>
                                  </w:r>
                                </w:p>
                              </w:tc>
                              <w:tc>
                                <w:tcPr>
                                  <w:tcW w:w="990" w:type="dxa"/>
                                </w:tcPr>
                                <w:p w14:paraId="5A8399A6"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0.664 [.65,.68]</w:t>
                                  </w:r>
                                </w:p>
                              </w:tc>
                              <w:tc>
                                <w:tcPr>
                                  <w:tcW w:w="990" w:type="dxa"/>
                                </w:tcPr>
                                <w:p w14:paraId="05AA56D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0.631 [.62,.65]</w:t>
                                  </w:r>
                                </w:p>
                              </w:tc>
                              <w:tc>
                                <w:tcPr>
                                  <w:tcW w:w="900" w:type="dxa"/>
                                </w:tcPr>
                                <w:p w14:paraId="72D322CA"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0.673 [.66,.69]</w:t>
                                  </w:r>
                                </w:p>
                              </w:tc>
                            </w:tr>
                          </w:tbl>
                          <w:p w14:paraId="4B88F435" w14:textId="77777777" w:rsidR="008C15B5" w:rsidRDefault="008C15B5" w:rsidP="008C15B5"/>
                          <w:p w14:paraId="0F8D7830" w14:textId="77777777" w:rsidR="008C15B5" w:rsidRDefault="008C15B5" w:rsidP="008C15B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6B290" id="Text Box 10" o:spid="_x0000_s1032" type="#_x0000_t202" style="position:absolute;left:0;text-align:left;margin-left:0;margin-top:0;width:227.5pt;height:313.95pt;z-index:251691008;visibility:visible;mso-wrap-style:square;mso-width-percent:0;mso-height-percent:0;mso-wrap-distance-left:10.8pt;mso-wrap-distance-top:10.8pt;mso-wrap-distance-right:10.8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" fillcolor="white [3201]" stroked="f" strokeweight=".5pt">
                <v:textbox inset="0,0,0,0">
                  <w:txbxContent>
                    <w:p w14:paraId="1DEFA2DD" w14:textId="45613327" w:rsidR="00FA7459" w:rsidRPr="00C021B7" w:rsidRDefault="00FA7459" w:rsidP="00FA7459">
                      <w:pPr>
                        <w:pStyle w:val="Caption"/>
                        <w:keepNext/>
                        <w:spacing w:after="120"/>
                        <w:rPr>
                          <w:rFonts w:ascii="Times New Roman" w:hAnsi="Times New Roman" w:cs="Times New Roman"/>
                          <w:i w:val="0"/>
                          <w:iCs w:val="0"/>
                          <w:color w:val="auto"/>
                        </w:rPr>
                      </w:pPr>
                      <w:bookmarkStart w:id="26" w:name="_Ref236310232"/>
                      <w:bookmarkStart w:id="27" w:name="_Ref235954194"/>
                      <w:r w:rsidRPr="00C021B7">
                        <w:rPr>
                          <w:rFonts w:ascii="Times New Roman" w:hAnsi="Times New Roman" w:cs="Times New Roman"/>
                          <w:i w:val="0"/>
                          <w:iCs w:val="0"/>
                          <w:color w:val="auto"/>
                        </w:rPr>
                        <w:t>Table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Table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6</w:t>
                      </w:r>
                      <w:r w:rsidRPr="00C021B7">
                        <w:rPr>
                          <w:rFonts w:ascii="Times New Roman" w:hAnsi="Times New Roman" w:cs="Times New Roman"/>
                          <w:i w:val="0"/>
                          <w:iCs w:val="0"/>
                          <w:color w:val="auto"/>
                        </w:rPr>
                        <w:fldChar w:fldCharType="end"/>
                      </w:r>
                      <w:bookmarkEnd w:id="26"/>
                      <w:r w:rsidRPr="00C021B7">
                        <w:rPr>
                          <w:rFonts w:ascii="Times New Roman" w:hAnsi="Times New Roman" w:cs="Times New Roman"/>
                          <w:i w:val="0"/>
                          <w:iCs w:val="0"/>
                          <w:color w:val="auto"/>
                        </w:rPr>
                        <w:t xml:space="preserve">. </w:t>
                      </w:r>
                      <w:r w:rsidRPr="00952D77">
                        <w:rPr>
                          <w:rFonts w:ascii="Times New Roman" w:hAnsi="Times New Roman" w:cs="Times New Roman"/>
                          <w:i w:val="0"/>
                          <w:iCs w:val="0"/>
                          <w:color w:val="auto"/>
                        </w:rPr>
                        <w:t xml:space="preserve">Frozen versus LoRA MDICE and Cohen’s </w:t>
                      </w:r>
                      <m:oMath>
                        <m:r>
                          <w:rPr>
                            <w:rFonts w:ascii="Cambria Math" w:hAnsi="Cambria Math" w:cs="Times New Roman"/>
                            <w:color w:val="auto"/>
                          </w:rPr>
                          <m:t>κ</m:t>
                        </m:r>
                      </m:oMath>
                      <w:r w:rsidRPr="00952D77">
                        <w:rPr>
                          <w:rFonts w:ascii="Times New Roman" w:hAnsi="Times New Roman" w:cs="Times New Roman"/>
                          <w:i w:val="0"/>
                          <w:iCs w:val="0"/>
                          <w:color w:val="auto"/>
                        </w:rPr>
                        <w:t xml:space="preserve"> on the 921-slide evaluation</w:t>
                      </w:r>
                      <w:r>
                        <w:rPr>
                          <w:rFonts w:ascii="Times New Roman" w:hAnsi="Times New Roman" w:cs="Times New Roman"/>
                          <w:i w:val="0"/>
                          <w:iCs w:val="0"/>
                          <w:color w:val="auto"/>
                        </w:rPr>
                        <w:t xml:space="preserve"> set</w:t>
                      </w:r>
                      <w:r w:rsidRPr="00952D77">
                        <w:rPr>
                          <w:rFonts w:ascii="Times New Roman" w:hAnsi="Times New Roman" w:cs="Times New Roman"/>
                          <w:i w:val="0"/>
                          <w:iCs w:val="0"/>
                          <w:color w:val="auto"/>
                        </w:rPr>
                        <w:t>, after polyform.</w:t>
                      </w:r>
                    </w:p>
                    <w:tbl>
                      <w:tblPr>
                        <w:tblStyle w:val="TableGrid"/>
                        <w:tblW w:w="0" w:type="auto"/>
                        <w:jc w:val="center"/>
                        <w:tblLook w:val="04A0" w:firstRow="1" w:lastRow="0" w:firstColumn="1" w:lastColumn="0" w:noHBand="0" w:noVBand="1"/>
                      </w:tblPr>
                      <w:tblGrid>
                        <w:gridCol w:w="1330"/>
                        <w:gridCol w:w="859"/>
                        <w:gridCol w:w="754"/>
                        <w:gridCol w:w="848"/>
                        <w:gridCol w:w="754"/>
                      </w:tblGrid>
                      <w:tr w:rsidR="00FA7459" w:rsidRPr="00C021B7" w14:paraId="6ECE49B6" w14:textId="77777777" w:rsidTr="00A5276B">
                        <w:trPr>
                          <w:jc w:val="center"/>
                        </w:trPr>
                        <w:tc>
                          <w:tcPr>
                            <w:tcW w:w="1440" w:type="dxa"/>
                            <w:shd w:val="clear" w:color="auto" w:fill="22384F"/>
                          </w:tcPr>
                          <w:p w14:paraId="0D47A937"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Encoder</w:t>
                            </w:r>
                          </w:p>
                        </w:tc>
                        <w:tc>
                          <w:tcPr>
                            <w:tcW w:w="893" w:type="dxa"/>
                            <w:shd w:val="clear" w:color="auto" w:fill="22384F"/>
                          </w:tcPr>
                          <w:p w14:paraId="11336DE9"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Frozen</w:t>
                            </w:r>
                          </w:p>
                        </w:tc>
                        <w:tc>
                          <w:tcPr>
                            <w:tcW w:w="792" w:type="dxa"/>
                            <w:shd w:val="clear" w:color="auto" w:fill="22384F"/>
                          </w:tcPr>
                          <w:p w14:paraId="7D0C4FB1"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κ</w:t>
                            </w:r>
                          </w:p>
                        </w:tc>
                        <w:tc>
                          <w:tcPr>
                            <w:tcW w:w="893" w:type="dxa"/>
                            <w:shd w:val="clear" w:color="auto" w:fill="22384F"/>
                          </w:tcPr>
                          <w:p w14:paraId="5C5A4783"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LoRA</w:t>
                            </w:r>
                          </w:p>
                        </w:tc>
                        <w:tc>
                          <w:tcPr>
                            <w:tcW w:w="792" w:type="dxa"/>
                            <w:shd w:val="clear" w:color="auto" w:fill="22384F"/>
                          </w:tcPr>
                          <w:p w14:paraId="0E76635B"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color w:val="FFFFFF"/>
                                <w:sz w:val="16"/>
                              </w:rPr>
                              <w:t>κ</w:t>
                            </w:r>
                          </w:p>
                        </w:tc>
                      </w:tr>
                      <w:tr w:rsidR="00FA7459" w:rsidRPr="00C021B7" w14:paraId="15EFCA53" w14:textId="77777777" w:rsidTr="00A5276B">
                        <w:trPr>
                          <w:jc w:val="center"/>
                        </w:trPr>
                        <w:tc>
                          <w:tcPr>
                            <w:tcW w:w="1440" w:type="dxa"/>
                          </w:tcPr>
                          <w:p w14:paraId="7AEEB909"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CONCH</w:t>
                            </w:r>
                          </w:p>
                        </w:tc>
                        <w:tc>
                          <w:tcPr>
                            <w:tcW w:w="893" w:type="dxa"/>
                          </w:tcPr>
                          <w:p w14:paraId="333D7A18"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0.600</w:t>
                            </w:r>
                          </w:p>
                        </w:tc>
                        <w:tc>
                          <w:tcPr>
                            <w:tcW w:w="792" w:type="dxa"/>
                          </w:tcPr>
                          <w:p w14:paraId="5881ACE1"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0.487</w:t>
                            </w:r>
                          </w:p>
                        </w:tc>
                        <w:tc>
                          <w:tcPr>
                            <w:tcW w:w="893" w:type="dxa"/>
                          </w:tcPr>
                          <w:p w14:paraId="01D21C7E"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0.646</w:t>
                            </w:r>
                          </w:p>
                        </w:tc>
                        <w:tc>
                          <w:tcPr>
                            <w:tcW w:w="792" w:type="dxa"/>
                          </w:tcPr>
                          <w:p w14:paraId="749BBEB3"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0.544</w:t>
                            </w:r>
                          </w:p>
                        </w:tc>
                      </w:tr>
                      <w:tr w:rsidR="00FA7459" w:rsidRPr="00C021B7" w14:paraId="6D80C9A4" w14:textId="77777777" w:rsidTr="00A5276B">
                        <w:trPr>
                          <w:jc w:val="center"/>
                        </w:trPr>
                        <w:tc>
                          <w:tcPr>
                            <w:tcW w:w="1440" w:type="dxa"/>
                            <w:shd w:val="clear" w:color="auto" w:fill="F1F5F7"/>
                          </w:tcPr>
                          <w:p w14:paraId="2B318EC5"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GigaPath</w:t>
                            </w:r>
                          </w:p>
                        </w:tc>
                        <w:tc>
                          <w:tcPr>
                            <w:tcW w:w="893" w:type="dxa"/>
                            <w:shd w:val="clear" w:color="auto" w:fill="F1F5F7"/>
                          </w:tcPr>
                          <w:p w14:paraId="273EF36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0.616</w:t>
                            </w:r>
                          </w:p>
                        </w:tc>
                        <w:tc>
                          <w:tcPr>
                            <w:tcW w:w="792" w:type="dxa"/>
                            <w:shd w:val="clear" w:color="auto" w:fill="F1F5F7"/>
                          </w:tcPr>
                          <w:p w14:paraId="350BCBF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0.502</w:t>
                            </w:r>
                          </w:p>
                        </w:tc>
                        <w:tc>
                          <w:tcPr>
                            <w:tcW w:w="893" w:type="dxa"/>
                            <w:shd w:val="clear" w:color="auto" w:fill="F1F5F7"/>
                          </w:tcPr>
                          <w:p w14:paraId="209BD87C"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0.635</w:t>
                            </w:r>
                          </w:p>
                        </w:tc>
                        <w:tc>
                          <w:tcPr>
                            <w:tcW w:w="792" w:type="dxa"/>
                            <w:shd w:val="clear" w:color="auto" w:fill="F1F5F7"/>
                          </w:tcPr>
                          <w:p w14:paraId="15CCD129"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0.529</w:t>
                            </w:r>
                          </w:p>
                        </w:tc>
                      </w:tr>
                      <w:tr w:rsidR="00FA7459" w:rsidRPr="00C021B7" w14:paraId="49952CFA" w14:textId="77777777" w:rsidTr="00A5276B">
                        <w:trPr>
                          <w:jc w:val="center"/>
                        </w:trPr>
                        <w:tc>
                          <w:tcPr>
                            <w:tcW w:w="1440" w:type="dxa"/>
                          </w:tcPr>
                          <w:p w14:paraId="00C477D1"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UNI</w:t>
                            </w:r>
                          </w:p>
                        </w:tc>
                        <w:tc>
                          <w:tcPr>
                            <w:tcW w:w="893" w:type="dxa"/>
                          </w:tcPr>
                          <w:p w14:paraId="0C353B4F"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0.602</w:t>
                            </w:r>
                          </w:p>
                        </w:tc>
                        <w:tc>
                          <w:tcPr>
                            <w:tcW w:w="792" w:type="dxa"/>
                          </w:tcPr>
                          <w:p w14:paraId="713109E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0.486</w:t>
                            </w:r>
                          </w:p>
                        </w:tc>
                        <w:tc>
                          <w:tcPr>
                            <w:tcW w:w="893" w:type="dxa"/>
                          </w:tcPr>
                          <w:p w14:paraId="015513AF"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0.604</w:t>
                            </w:r>
                          </w:p>
                        </w:tc>
                        <w:tc>
                          <w:tcPr>
                            <w:tcW w:w="792" w:type="dxa"/>
                          </w:tcPr>
                          <w:p w14:paraId="37E0E3F0"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0.486</w:t>
                            </w:r>
                          </w:p>
                        </w:tc>
                      </w:tr>
                      <w:tr w:rsidR="00FA7459" w:rsidRPr="00C021B7" w14:paraId="5DB7160F" w14:textId="77777777" w:rsidTr="00A5276B">
                        <w:trPr>
                          <w:jc w:val="center"/>
                        </w:trPr>
                        <w:tc>
                          <w:tcPr>
                            <w:tcW w:w="1440" w:type="dxa"/>
                            <w:shd w:val="clear" w:color="auto" w:fill="F1F5F7"/>
                          </w:tcPr>
                          <w:p w14:paraId="7AEB605D" w14:textId="77777777" w:rsidR="00FA7459" w:rsidRPr="00C021B7" w:rsidRDefault="00FA7459" w:rsidP="00FA7459">
                            <w:pPr>
                              <w:rPr>
                                <w:rFonts w:ascii="Times New Roman" w:hAnsi="Times New Roman" w:cs="Times New Roman"/>
                              </w:rPr>
                            </w:pPr>
                            <w:r w:rsidRPr="00C021B7">
                              <w:rPr>
                                <w:rFonts w:ascii="Times New Roman" w:hAnsi="Times New Roman" w:cs="Times New Roman"/>
                                <w:sz w:val="16"/>
                              </w:rPr>
                              <w:t>EB0 (CNN)</w:t>
                            </w:r>
                          </w:p>
                        </w:tc>
                        <w:tc>
                          <w:tcPr>
                            <w:tcW w:w="893" w:type="dxa"/>
                            <w:shd w:val="clear" w:color="auto" w:fill="F1F5F7"/>
                          </w:tcPr>
                          <w:p w14:paraId="32DCBF0E"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w:t>
                            </w:r>
                          </w:p>
                        </w:tc>
                        <w:tc>
                          <w:tcPr>
                            <w:tcW w:w="792" w:type="dxa"/>
                            <w:shd w:val="clear" w:color="auto" w:fill="F1F5F7"/>
                          </w:tcPr>
                          <w:p w14:paraId="599A4BE2"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w:t>
                            </w:r>
                          </w:p>
                        </w:tc>
                        <w:tc>
                          <w:tcPr>
                            <w:tcW w:w="893" w:type="dxa"/>
                            <w:shd w:val="clear" w:color="auto" w:fill="F1F5F7"/>
                          </w:tcPr>
                          <w:p w14:paraId="0F5E081A"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b/>
                                <w:sz w:val="16"/>
                              </w:rPr>
                              <w:t>0.581</w:t>
                            </w:r>
                          </w:p>
                        </w:tc>
                        <w:tc>
                          <w:tcPr>
                            <w:tcW w:w="792" w:type="dxa"/>
                            <w:shd w:val="clear" w:color="auto" w:fill="F1F5F7"/>
                          </w:tcPr>
                          <w:p w14:paraId="25698F9C" w14:textId="77777777" w:rsidR="00FA7459" w:rsidRPr="00C021B7" w:rsidRDefault="00FA7459" w:rsidP="00FA7459">
                            <w:pPr>
                              <w:jc w:val="center"/>
                              <w:rPr>
                                <w:rFonts w:ascii="Times New Roman" w:hAnsi="Times New Roman" w:cs="Times New Roman"/>
                              </w:rPr>
                            </w:pPr>
                            <w:r w:rsidRPr="00C021B7">
                              <w:rPr>
                                <w:rFonts w:ascii="Times New Roman" w:hAnsi="Times New Roman" w:cs="Times New Roman"/>
                                <w:sz w:val="16"/>
                              </w:rPr>
                              <w:t>0.477</w:t>
                            </w:r>
                          </w:p>
                        </w:tc>
                      </w:tr>
                    </w:tbl>
                    <w:p w14:paraId="1BD8DD5F" w14:textId="103809B1" w:rsidR="008C15B5" w:rsidRPr="00F74E5B" w:rsidRDefault="008C15B5" w:rsidP="00FA7459">
                      <w:pPr>
                        <w:pStyle w:val="Caption"/>
                        <w:keepNext/>
                        <w:spacing w:before="240" w:after="120"/>
                        <w:jc w:val="center"/>
                        <w:rPr>
                          <w:rFonts w:ascii="Times New Roman" w:hAnsi="Times New Roman" w:cs="Times New Roman"/>
                        </w:rPr>
                      </w:pPr>
                      <w:bookmarkStart w:id="28" w:name="_Ref236311190"/>
                      <w:r w:rsidRPr="00F74E5B">
                        <w:rPr>
                          <w:rFonts w:ascii="Times New Roman" w:hAnsi="Times New Roman" w:cs="Times New Roman"/>
                          <w:i w:val="0"/>
                          <w:iCs w:val="0"/>
                          <w:color w:val="auto"/>
                        </w:rPr>
                        <w:t>Table</w:t>
                      </w:r>
                      <w:r>
                        <w:rPr>
                          <w:rFonts w:ascii="Times New Roman" w:hAnsi="Times New Roman" w:cs="Times New Roman"/>
                          <w:i w:val="0"/>
                          <w:iCs w:val="0"/>
                          <w:color w:val="auto"/>
                        </w:rPr>
                        <w:t> </w:t>
                      </w:r>
                      <w:r w:rsidRPr="00F74E5B">
                        <w:rPr>
                          <w:rFonts w:ascii="Times New Roman" w:hAnsi="Times New Roman" w:cs="Times New Roman"/>
                          <w:i w:val="0"/>
                          <w:iCs w:val="0"/>
                          <w:color w:val="auto"/>
                        </w:rPr>
                        <w:fldChar w:fldCharType="begin"/>
                      </w:r>
                      <w:r w:rsidRPr="00F74E5B">
                        <w:rPr>
                          <w:rFonts w:ascii="Times New Roman" w:hAnsi="Times New Roman" w:cs="Times New Roman"/>
                          <w:i w:val="0"/>
                          <w:iCs w:val="0"/>
                          <w:color w:val="auto"/>
                        </w:rPr>
                        <w:instrText xml:space="preserve"> SEQ Table \* ARABIC </w:instrText>
                      </w:r>
                      <w:r w:rsidRPr="00F74E5B">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7</w:t>
                      </w:r>
                      <w:r w:rsidRPr="00F74E5B">
                        <w:rPr>
                          <w:rFonts w:ascii="Times New Roman" w:hAnsi="Times New Roman" w:cs="Times New Roman"/>
                          <w:i w:val="0"/>
                          <w:iCs w:val="0"/>
                          <w:color w:val="auto"/>
                        </w:rPr>
                        <w:fldChar w:fldCharType="end"/>
                      </w:r>
                      <w:bookmarkEnd w:id="27"/>
                      <w:bookmarkEnd w:id="28"/>
                      <w:r w:rsidRPr="00F74E5B">
                        <w:rPr>
                          <w:rFonts w:ascii="Times New Roman" w:hAnsi="Times New Roman" w:cs="Times New Roman"/>
                          <w:i w:val="0"/>
                          <w:iCs w:val="0"/>
                          <w:color w:val="auto"/>
                        </w:rPr>
                        <w:t xml:space="preserve">. </w:t>
                      </w:r>
                      <w:r>
                        <w:rPr>
                          <w:rFonts w:ascii="Times New Roman" w:hAnsi="Times New Roman" w:cs="Times New Roman"/>
                          <w:i w:val="0"/>
                          <w:iCs w:val="0"/>
                          <w:color w:val="auto"/>
                        </w:rPr>
                        <w:t>A statistical s</w:t>
                      </w:r>
                      <w:r w:rsidRPr="00F74E5B">
                        <w:rPr>
                          <w:rFonts w:ascii="Times New Roman" w:hAnsi="Times New Roman" w:cs="Times New Roman"/>
                          <w:i w:val="0"/>
                          <w:iCs w:val="0"/>
                          <w:color w:val="auto"/>
                        </w:rPr>
                        <w:t>ignificance</w:t>
                      </w:r>
                      <w:r>
                        <w:rPr>
                          <w:rFonts w:ascii="Times New Roman" w:hAnsi="Times New Roman" w:cs="Times New Roman"/>
                          <w:i w:val="0"/>
                          <w:iCs w:val="0"/>
                          <w:color w:val="auto"/>
                        </w:rPr>
                        <w:t xml:space="preserve"> analysis</w:t>
                      </w:r>
                      <w:r w:rsidRPr="00F74E5B">
                        <w:rPr>
                          <w:rFonts w:ascii="Times New Roman" w:hAnsi="Times New Roman" w:cs="Times New Roman"/>
                          <w:i w:val="0"/>
                          <w:iCs w:val="0"/>
                          <w:color w:val="auto"/>
                        </w:rPr>
                        <w:t xml:space="preserve"> of the </w:t>
                      </w:r>
                      <w:r>
                        <w:rPr>
                          <w:rFonts w:ascii="Times New Roman" w:hAnsi="Times New Roman" w:cs="Times New Roman"/>
                          <w:i w:val="0"/>
                          <w:iCs w:val="0"/>
                          <w:color w:val="auto"/>
                        </w:rPr>
                        <w:t xml:space="preserve">FM </w:t>
                      </w:r>
                      <w:r w:rsidRPr="00F74E5B">
                        <w:rPr>
                          <w:rFonts w:ascii="Times New Roman" w:hAnsi="Times New Roman" w:cs="Times New Roman"/>
                          <w:i w:val="0"/>
                          <w:iCs w:val="0"/>
                          <w:color w:val="auto"/>
                        </w:rPr>
                        <w:t>gains</w:t>
                      </w:r>
                    </w:p>
                    <w:tbl>
                      <w:tblPr>
                        <w:tblStyle w:val="TableGrid"/>
                        <w:tblW w:w="0" w:type="auto"/>
                        <w:jc w:val="center"/>
                        <w:tblLook w:val="04A0" w:firstRow="1" w:lastRow="0" w:firstColumn="1" w:lastColumn="0" w:noHBand="0" w:noVBand="1"/>
                      </w:tblPr>
                      <w:tblGrid>
                        <w:gridCol w:w="1345"/>
                        <w:gridCol w:w="990"/>
                        <w:gridCol w:w="1170"/>
                        <w:gridCol w:w="900"/>
                      </w:tblGrid>
                      <w:tr w:rsidR="008C15B5" w:rsidRPr="007652E8" w14:paraId="505A09F0" w14:textId="77777777" w:rsidTr="008C15B5">
                        <w:trPr>
                          <w:jc w:val="center"/>
                        </w:trPr>
                        <w:tc>
                          <w:tcPr>
                            <w:tcW w:w="1345" w:type="dxa"/>
                            <w:shd w:val="clear" w:color="auto" w:fill="1B2A41"/>
                          </w:tcPr>
                          <w:p w14:paraId="69B139BC"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System</w:t>
                            </w:r>
                          </w:p>
                        </w:tc>
                        <w:tc>
                          <w:tcPr>
                            <w:tcW w:w="990" w:type="dxa"/>
                            <w:shd w:val="clear" w:color="auto" w:fill="1B2A41"/>
                          </w:tcPr>
                          <w:p w14:paraId="4F00D24A" w14:textId="522B32AB"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Δ MDICE</w:t>
                            </w:r>
                            <w:r>
                              <w:rPr>
                                <w:rFonts w:ascii="Times New Roman" w:hAnsi="Times New Roman" w:cs="Times New Roman"/>
                                <w:b/>
                                <w:color w:val="FFFFFF"/>
                                <w:sz w:val="16"/>
                                <w:szCs w:val="16"/>
                              </w:rPr>
                              <w:br/>
                            </w:r>
                            <w:r w:rsidRPr="00F74E5B">
                              <w:rPr>
                                <w:rFonts w:ascii="Times New Roman" w:hAnsi="Times New Roman" w:cs="Times New Roman"/>
                                <w:b/>
                                <w:color w:val="FFFFFF"/>
                                <w:sz w:val="16"/>
                                <w:szCs w:val="16"/>
                              </w:rPr>
                              <w:t>vs EB0</w:t>
                            </w:r>
                          </w:p>
                        </w:tc>
                        <w:tc>
                          <w:tcPr>
                            <w:tcW w:w="1170" w:type="dxa"/>
                            <w:shd w:val="clear" w:color="auto" w:fill="1B2A41"/>
                          </w:tcPr>
                          <w:p w14:paraId="6D90376C"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95% CI</w:t>
                            </w:r>
                          </w:p>
                        </w:tc>
                        <w:tc>
                          <w:tcPr>
                            <w:tcW w:w="900" w:type="dxa"/>
                            <w:shd w:val="clear" w:color="auto" w:fill="1B2A41"/>
                          </w:tcPr>
                          <w:p w14:paraId="50AB2292" w14:textId="244248CD" w:rsidR="008C15B5" w:rsidRPr="00F74E5B" w:rsidRDefault="00FA7459" w:rsidP="001F30C9">
                            <w:pPr>
                              <w:jc w:val="center"/>
                              <w:rPr>
                                <w:rFonts w:ascii="Times New Roman" w:hAnsi="Times New Roman" w:cs="Times New Roman"/>
                                <w:sz w:val="16"/>
                                <w:szCs w:val="16"/>
                              </w:rPr>
                            </w:pPr>
                            <w:r w:rsidRPr="00F74E5B">
                              <w:rPr>
                                <w:rFonts w:ascii="Times New Roman" w:hAnsi="Times New Roman" w:cs="Times New Roman"/>
                                <w:b/>
                                <w:color w:val="FFFFFF"/>
                                <w:sz w:val="16"/>
                                <w:szCs w:val="16"/>
                              </w:rPr>
                              <w:t>P</w:t>
                            </w:r>
                          </w:p>
                        </w:tc>
                      </w:tr>
                      <w:tr w:rsidR="008C15B5" w:rsidRPr="007652E8" w14:paraId="6FB273F7" w14:textId="77777777" w:rsidTr="008C15B5">
                        <w:trPr>
                          <w:jc w:val="center"/>
                        </w:trPr>
                        <w:tc>
                          <w:tcPr>
                            <w:tcW w:w="1345" w:type="dxa"/>
                          </w:tcPr>
                          <w:p w14:paraId="293C204B" w14:textId="77777777" w:rsidR="008C15B5" w:rsidRPr="00F74E5B" w:rsidRDefault="008C15B5" w:rsidP="001F30C9">
                            <w:pPr>
                              <w:rPr>
                                <w:rFonts w:ascii="Times New Roman" w:hAnsi="Times New Roman" w:cs="Times New Roman"/>
                                <w:sz w:val="16"/>
                                <w:szCs w:val="16"/>
                              </w:rPr>
                            </w:pPr>
                            <w:r w:rsidRPr="00F74E5B">
                              <w:rPr>
                                <w:rFonts w:ascii="Times New Roman" w:hAnsi="Times New Roman" w:cs="Times New Roman"/>
                                <w:sz w:val="16"/>
                                <w:szCs w:val="16"/>
                              </w:rPr>
                              <w:t>CONCH-LoRA</w:t>
                            </w:r>
                          </w:p>
                        </w:tc>
                        <w:tc>
                          <w:tcPr>
                            <w:tcW w:w="990" w:type="dxa"/>
                          </w:tcPr>
                          <w:p w14:paraId="02AFAA80"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+0.068</w:t>
                            </w:r>
                          </w:p>
                        </w:tc>
                        <w:tc>
                          <w:tcPr>
                            <w:tcW w:w="1170" w:type="dxa"/>
                          </w:tcPr>
                          <w:p w14:paraId="282CAE64"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[0.050, 0.086]</w:t>
                            </w:r>
                          </w:p>
                        </w:tc>
                        <w:tc>
                          <w:tcPr>
                            <w:tcW w:w="900" w:type="dxa"/>
                          </w:tcPr>
                          <w:p w14:paraId="552B0D84"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&lt; 0.001</w:t>
                            </w:r>
                          </w:p>
                        </w:tc>
                      </w:tr>
                      <w:tr w:rsidR="008C15B5" w:rsidRPr="007652E8" w14:paraId="0758E782" w14:textId="77777777" w:rsidTr="008C15B5">
                        <w:trPr>
                          <w:jc w:val="center"/>
                        </w:trPr>
                        <w:tc>
                          <w:tcPr>
                            <w:tcW w:w="1345" w:type="dxa"/>
                            <w:shd w:val="clear" w:color="auto" w:fill="F1F5F7"/>
                          </w:tcPr>
                          <w:p w14:paraId="2C17C3F7" w14:textId="77777777" w:rsidR="008C15B5" w:rsidRPr="00F74E5B" w:rsidRDefault="008C15B5" w:rsidP="001F30C9">
                            <w:pPr>
                              <w:rPr>
                                <w:rFonts w:ascii="Times New Roman" w:hAnsi="Times New Roman" w:cs="Times New Roman"/>
                                <w:sz w:val="16"/>
                                <w:szCs w:val="16"/>
                              </w:rPr>
                            </w:pPr>
                            <w:r w:rsidRPr="00F74E5B">
                              <w:rPr>
                                <w:rFonts w:ascii="Times New Roman" w:hAnsi="Times New Roman" w:cs="Times New Roman"/>
                                <w:sz w:val="16"/>
                                <w:szCs w:val="16"/>
                              </w:rPr>
                              <w:t>GigaPath-LoRA</w:t>
                            </w:r>
                          </w:p>
                        </w:tc>
                        <w:tc>
                          <w:tcPr>
                            <w:tcW w:w="990" w:type="dxa"/>
                            <w:shd w:val="clear" w:color="auto" w:fill="F1F5F7"/>
                          </w:tcPr>
                          <w:p w14:paraId="26C5B086"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+0.057</w:t>
                            </w:r>
                          </w:p>
                        </w:tc>
                        <w:tc>
                          <w:tcPr>
                            <w:tcW w:w="1170" w:type="dxa"/>
                            <w:shd w:val="clear" w:color="auto" w:fill="F1F5F7"/>
                          </w:tcPr>
                          <w:p w14:paraId="0911DDB3"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[0.040, 0.075]</w:t>
                            </w:r>
                          </w:p>
                        </w:tc>
                        <w:tc>
                          <w:tcPr>
                            <w:tcW w:w="900" w:type="dxa"/>
                            <w:shd w:val="clear" w:color="auto" w:fill="F1F5F7"/>
                          </w:tcPr>
                          <w:p w14:paraId="0D72C76A"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&lt; 0.001</w:t>
                            </w:r>
                          </w:p>
                        </w:tc>
                      </w:tr>
                      <w:tr w:rsidR="008C15B5" w:rsidRPr="007652E8" w14:paraId="71E8EB08" w14:textId="77777777" w:rsidTr="008C15B5">
                        <w:trPr>
                          <w:jc w:val="center"/>
                        </w:trPr>
                        <w:tc>
                          <w:tcPr>
                            <w:tcW w:w="1345" w:type="dxa"/>
                          </w:tcPr>
                          <w:p w14:paraId="78B609F7" w14:textId="77777777" w:rsidR="008C15B5" w:rsidRPr="00F74E5B" w:rsidRDefault="008C15B5" w:rsidP="001F30C9">
                            <w:pPr>
                              <w:rPr>
                                <w:rFonts w:ascii="Times New Roman" w:hAnsi="Times New Roman" w:cs="Times New Roman"/>
                                <w:sz w:val="16"/>
                                <w:szCs w:val="16"/>
                              </w:rPr>
                            </w:pPr>
                            <w:r w:rsidRPr="00F74E5B">
                              <w:rPr>
                                <w:rFonts w:ascii="Times New Roman" w:hAnsi="Times New Roman" w:cs="Times New Roman"/>
                                <w:sz w:val="16"/>
                                <w:szCs w:val="16"/>
                              </w:rPr>
                              <w:t>UNI-LoRA</w:t>
                            </w:r>
                          </w:p>
                        </w:tc>
                        <w:tc>
                          <w:tcPr>
                            <w:tcW w:w="990" w:type="dxa"/>
                          </w:tcPr>
                          <w:p w14:paraId="7AA93B38"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+0.026</w:t>
                            </w:r>
                          </w:p>
                        </w:tc>
                        <w:tc>
                          <w:tcPr>
                            <w:tcW w:w="1170" w:type="dxa"/>
                          </w:tcPr>
                          <w:p w14:paraId="4951C22A" w14:textId="77777777" w:rsidR="008C15B5" w:rsidRPr="00F74E5B" w:rsidRDefault="008C15B5" w:rsidP="001F30C9">
                            <w:pPr>
                              <w:jc w:val="center"/>
                              <w:rPr>
                                <w:rFonts w:ascii="Times New Roman" w:hAnsi="Times New Roman" w:cs="Times New Roman"/>
                                <w:sz w:val="16"/>
                                <w:szCs w:val="16"/>
                              </w:rPr>
                            </w:pPr>
                            <w:r w:rsidRPr="00F74E5B">
                              <w:rPr>
                                <w:rFonts w:ascii="Times New Roman" w:hAnsi="Times New Roman" w:cs="Times New Roman"/>
                                <w:sz w:val="16"/>
                                <w:szCs w:val="16"/>
                              </w:rPr>
                              <w:t>[0.009, 0.046]</w:t>
                            </w:r>
                          </w:p>
                        </w:tc>
                        <w:tc>
                          <w:tcPr>
                            <w:tcW w:w="900" w:type="dxa"/>
                          </w:tcPr>
                          <w:p w14:paraId="6092919C" w14:textId="33FF473B" w:rsidR="008C15B5" w:rsidRPr="00F74E5B" w:rsidRDefault="008C15B5" w:rsidP="001F30C9">
                            <w:pPr>
                              <w:jc w:val="center"/>
                              <w:rPr>
                                <w:rFonts w:ascii="Times New Roman" w:hAnsi="Times New Roman" w:cs="Times New Roman"/>
                                <w:sz w:val="16"/>
                                <w:szCs w:val="16"/>
                              </w:rPr>
                            </w:pPr>
                            <w:r>
                              <w:rPr>
                                <w:rFonts w:ascii="Times New Roman" w:hAnsi="Times New Roman" w:cs="Times New Roman"/>
                                <w:sz w:val="16"/>
                                <w:szCs w:val="16"/>
                              </w:rPr>
                              <w:t xml:space="preserve">&lt; </w:t>
                            </w:r>
                            <w:r w:rsidRPr="00F74E5B">
                              <w:rPr>
                                <w:rFonts w:ascii="Times New Roman" w:hAnsi="Times New Roman" w:cs="Times New Roman"/>
                                <w:sz w:val="16"/>
                                <w:szCs w:val="16"/>
                              </w:rPr>
                              <w:t>0.003</w:t>
                            </w:r>
                          </w:p>
                        </w:tc>
                      </w:tr>
                    </w:tbl>
                    <w:p w14:paraId="3B58143D" w14:textId="797826B0" w:rsidR="008C15B5" w:rsidRPr="00F74E5B" w:rsidRDefault="008C15B5" w:rsidP="008C15B5">
                      <w:pPr>
                        <w:pStyle w:val="Caption"/>
                        <w:keepNext/>
                        <w:spacing w:before="240" w:after="120"/>
                        <w:jc w:val="both"/>
                        <w:rPr>
                          <w:rFonts w:ascii="Times New Roman" w:hAnsi="Times New Roman" w:cs="Times New Roman"/>
                        </w:rPr>
                      </w:pPr>
                      <w:bookmarkStart w:id="29" w:name="_Ref235954166"/>
                      <w:r w:rsidRPr="00F74E5B">
                        <w:rPr>
                          <w:rFonts w:ascii="Times New Roman" w:hAnsi="Times New Roman" w:cs="Times New Roman"/>
                          <w:i w:val="0"/>
                          <w:iCs w:val="0"/>
                          <w:color w:val="auto"/>
                        </w:rPr>
                        <w:t>Table</w:t>
                      </w:r>
                      <w:r>
                        <w:rPr>
                          <w:rFonts w:ascii="Times New Roman" w:hAnsi="Times New Roman" w:cs="Times New Roman"/>
                          <w:i w:val="0"/>
                          <w:iCs w:val="0"/>
                          <w:color w:val="auto"/>
                        </w:rPr>
                        <w:t> </w:t>
                      </w:r>
                      <w:r w:rsidRPr="00F74E5B">
                        <w:rPr>
                          <w:rFonts w:ascii="Times New Roman" w:hAnsi="Times New Roman" w:cs="Times New Roman"/>
                          <w:i w:val="0"/>
                          <w:iCs w:val="0"/>
                          <w:color w:val="auto"/>
                        </w:rPr>
                        <w:fldChar w:fldCharType="begin"/>
                      </w:r>
                      <w:r w:rsidRPr="00F74E5B">
                        <w:rPr>
                          <w:rFonts w:ascii="Times New Roman" w:hAnsi="Times New Roman" w:cs="Times New Roman"/>
                          <w:i w:val="0"/>
                          <w:iCs w:val="0"/>
                          <w:color w:val="auto"/>
                        </w:rPr>
                        <w:instrText xml:space="preserve"> SEQ Table \* ARABIC </w:instrText>
                      </w:r>
                      <w:r w:rsidRPr="00F74E5B">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8</w:t>
                      </w:r>
                      <w:r w:rsidRPr="00F74E5B">
                        <w:rPr>
                          <w:rFonts w:ascii="Times New Roman" w:hAnsi="Times New Roman" w:cs="Times New Roman"/>
                          <w:i w:val="0"/>
                          <w:iCs w:val="0"/>
                          <w:color w:val="auto"/>
                        </w:rPr>
                        <w:fldChar w:fldCharType="end"/>
                      </w:r>
                      <w:bookmarkEnd w:id="29"/>
                      <w:r w:rsidRPr="00F74E5B">
                        <w:rPr>
                          <w:rFonts w:ascii="Times New Roman" w:hAnsi="Times New Roman" w:cs="Times New Roman"/>
                          <w:i w:val="0"/>
                          <w:iCs w:val="0"/>
                          <w:color w:val="auto"/>
                        </w:rPr>
                        <w:t>. Per-class F1 with 95% bootstrap confidence intervals (921-slide evaluation, after polyform)</w:t>
                      </w:r>
                    </w:p>
                    <w:tbl>
                      <w:tblPr>
                        <w:tblStyle w:val="TableGrid"/>
                        <w:tblW w:w="4405" w:type="dxa"/>
                        <w:jc w:val="center"/>
                        <w:tblLayout w:type="fixed"/>
                        <w:tblLook w:val="04A0" w:firstRow="1" w:lastRow="0" w:firstColumn="1" w:lastColumn="0" w:noHBand="0" w:noVBand="1"/>
                      </w:tblPr>
                      <w:tblGrid>
                        <w:gridCol w:w="625"/>
                        <w:gridCol w:w="900"/>
                        <w:gridCol w:w="990"/>
                        <w:gridCol w:w="990"/>
                        <w:gridCol w:w="900"/>
                      </w:tblGrid>
                      <w:tr w:rsidR="008C15B5" w:rsidRPr="007652E8" w14:paraId="08CAAC8A" w14:textId="77777777" w:rsidTr="00A5276B">
                        <w:trPr>
                          <w:trHeight w:val="457"/>
                          <w:jc w:val="center"/>
                        </w:trPr>
                        <w:tc>
                          <w:tcPr>
                            <w:tcW w:w="625" w:type="dxa"/>
                            <w:shd w:val="clear" w:color="auto" w:fill="1B2A41"/>
                          </w:tcPr>
                          <w:p w14:paraId="3D0D3590"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Class</w:t>
                            </w:r>
                          </w:p>
                        </w:tc>
                        <w:tc>
                          <w:tcPr>
                            <w:tcW w:w="900" w:type="dxa"/>
                            <w:shd w:val="clear" w:color="auto" w:fill="1B2A41"/>
                          </w:tcPr>
                          <w:p w14:paraId="3ECCA124"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CONCH-LoRA</w:t>
                            </w:r>
                          </w:p>
                        </w:tc>
                        <w:tc>
                          <w:tcPr>
                            <w:tcW w:w="990" w:type="dxa"/>
                            <w:shd w:val="clear" w:color="auto" w:fill="1B2A41"/>
                          </w:tcPr>
                          <w:p w14:paraId="4B4EB506"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GigaPath-LoRA</w:t>
                            </w:r>
                          </w:p>
                        </w:tc>
                        <w:tc>
                          <w:tcPr>
                            <w:tcW w:w="990" w:type="dxa"/>
                            <w:shd w:val="clear" w:color="auto" w:fill="1B2A41"/>
                          </w:tcPr>
                          <w:p w14:paraId="258383F1"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UNI-LoRA</w:t>
                            </w:r>
                          </w:p>
                        </w:tc>
                        <w:tc>
                          <w:tcPr>
                            <w:tcW w:w="900" w:type="dxa"/>
                            <w:shd w:val="clear" w:color="auto" w:fill="1B2A41"/>
                          </w:tcPr>
                          <w:p w14:paraId="41698972"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b/>
                                <w:color w:val="FFFFFF"/>
                                <w:sz w:val="16"/>
                                <w:szCs w:val="16"/>
                              </w:rPr>
                              <w:t>EB0</w:t>
                            </w:r>
                          </w:p>
                        </w:tc>
                      </w:tr>
                      <w:tr w:rsidR="008C15B5" w:rsidRPr="007652E8" w14:paraId="267F22C3" w14:textId="77777777" w:rsidTr="00A5276B">
                        <w:trPr>
                          <w:trHeight w:val="260"/>
                          <w:jc w:val="center"/>
                        </w:trPr>
                        <w:tc>
                          <w:tcPr>
                            <w:tcW w:w="625" w:type="dxa"/>
                          </w:tcPr>
                          <w:p w14:paraId="6249E09B"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nneo</w:t>
                            </w:r>
                          </w:p>
                        </w:tc>
                        <w:tc>
                          <w:tcPr>
                            <w:tcW w:w="900" w:type="dxa"/>
                          </w:tcPr>
                          <w:p w14:paraId="473A762C"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0.640 [.62,.66]</w:t>
                            </w:r>
                          </w:p>
                        </w:tc>
                        <w:tc>
                          <w:tcPr>
                            <w:tcW w:w="990" w:type="dxa"/>
                          </w:tcPr>
                          <w:p w14:paraId="28D443F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0.574 [.56,.59]</w:t>
                            </w:r>
                          </w:p>
                        </w:tc>
                        <w:tc>
                          <w:tcPr>
                            <w:tcW w:w="990" w:type="dxa"/>
                          </w:tcPr>
                          <w:p w14:paraId="7240F7C1"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0.365 [.34,.39]</w:t>
                            </w:r>
                          </w:p>
                        </w:tc>
                        <w:tc>
                          <w:tcPr>
                            <w:tcW w:w="900" w:type="dxa"/>
                          </w:tcPr>
                          <w:p w14:paraId="416DA5D1"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0.644 [.63,.66]</w:t>
                            </w:r>
                          </w:p>
                        </w:tc>
                      </w:tr>
                      <w:tr w:rsidR="008C15B5" w:rsidRPr="007652E8" w14:paraId="513873F2" w14:textId="77777777" w:rsidTr="00A5276B">
                        <w:trPr>
                          <w:trHeight w:val="260"/>
                          <w:jc w:val="center"/>
                        </w:trPr>
                        <w:tc>
                          <w:tcPr>
                            <w:tcW w:w="625" w:type="dxa"/>
                            <w:shd w:val="clear" w:color="auto" w:fill="F1F5F7"/>
                          </w:tcPr>
                          <w:p w14:paraId="76655287"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infl</w:t>
                            </w:r>
                          </w:p>
                        </w:tc>
                        <w:tc>
                          <w:tcPr>
                            <w:tcW w:w="900" w:type="dxa"/>
                            <w:shd w:val="clear" w:color="auto" w:fill="F1F5F7"/>
                          </w:tcPr>
                          <w:p w14:paraId="281BEE05"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0.567 [.53,.61]</w:t>
                            </w:r>
                          </w:p>
                        </w:tc>
                        <w:tc>
                          <w:tcPr>
                            <w:tcW w:w="990" w:type="dxa"/>
                            <w:shd w:val="clear" w:color="auto" w:fill="F1F5F7"/>
                          </w:tcPr>
                          <w:p w14:paraId="5286FBB9"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0.612 [.57,.65]</w:t>
                            </w:r>
                          </w:p>
                        </w:tc>
                        <w:tc>
                          <w:tcPr>
                            <w:tcW w:w="990" w:type="dxa"/>
                            <w:shd w:val="clear" w:color="auto" w:fill="F1F5F7"/>
                          </w:tcPr>
                          <w:p w14:paraId="1F73D41B"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0.564 [.52,.61]</w:t>
                            </w:r>
                          </w:p>
                        </w:tc>
                        <w:tc>
                          <w:tcPr>
                            <w:tcW w:w="900" w:type="dxa"/>
                            <w:shd w:val="clear" w:color="auto" w:fill="F1F5F7"/>
                          </w:tcPr>
                          <w:p w14:paraId="399CD8D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0.441 [.39,.49]</w:t>
                            </w:r>
                          </w:p>
                        </w:tc>
                      </w:tr>
                      <w:tr w:rsidR="008C15B5" w:rsidRPr="007652E8" w14:paraId="3B324340" w14:textId="77777777" w:rsidTr="00A5276B">
                        <w:trPr>
                          <w:trHeight w:val="260"/>
                          <w:jc w:val="center"/>
                        </w:trPr>
                        <w:tc>
                          <w:tcPr>
                            <w:tcW w:w="625" w:type="dxa"/>
                          </w:tcPr>
                          <w:p w14:paraId="7DC4E6B3"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dcis</w:t>
                            </w:r>
                          </w:p>
                        </w:tc>
                        <w:tc>
                          <w:tcPr>
                            <w:tcW w:w="900" w:type="dxa"/>
                          </w:tcPr>
                          <w:p w14:paraId="05D34E6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0.584 [.51,.65]</w:t>
                            </w:r>
                          </w:p>
                        </w:tc>
                        <w:tc>
                          <w:tcPr>
                            <w:tcW w:w="990" w:type="dxa"/>
                          </w:tcPr>
                          <w:p w14:paraId="16746692"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0.533 [.46,.60]</w:t>
                            </w:r>
                          </w:p>
                        </w:tc>
                        <w:tc>
                          <w:tcPr>
                            <w:tcW w:w="990" w:type="dxa"/>
                          </w:tcPr>
                          <w:p w14:paraId="0A8FA0A5"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0.614 [.54,.68]</w:t>
                            </w:r>
                          </w:p>
                        </w:tc>
                        <w:tc>
                          <w:tcPr>
                            <w:tcW w:w="900" w:type="dxa"/>
                          </w:tcPr>
                          <w:p w14:paraId="431296DC"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0.513 [.44,.57]</w:t>
                            </w:r>
                          </w:p>
                        </w:tc>
                      </w:tr>
                      <w:tr w:rsidR="008C15B5" w:rsidRPr="007652E8" w14:paraId="5E50E87E" w14:textId="77777777" w:rsidTr="00A5276B">
                        <w:trPr>
                          <w:trHeight w:val="260"/>
                          <w:jc w:val="center"/>
                        </w:trPr>
                        <w:tc>
                          <w:tcPr>
                            <w:tcW w:w="625" w:type="dxa"/>
                            <w:shd w:val="clear" w:color="auto" w:fill="F1F5F7"/>
                          </w:tcPr>
                          <w:p w14:paraId="124AB31D"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indc</w:t>
                            </w:r>
                          </w:p>
                        </w:tc>
                        <w:tc>
                          <w:tcPr>
                            <w:tcW w:w="900" w:type="dxa"/>
                            <w:shd w:val="clear" w:color="auto" w:fill="F1F5F7"/>
                          </w:tcPr>
                          <w:p w14:paraId="56C6103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0.793 [.74,.83]</w:t>
                            </w:r>
                          </w:p>
                        </w:tc>
                        <w:tc>
                          <w:tcPr>
                            <w:tcW w:w="990" w:type="dxa"/>
                            <w:shd w:val="clear" w:color="auto" w:fill="F1F5F7"/>
                          </w:tcPr>
                          <w:p w14:paraId="0769D08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0.807 [.76,.85]</w:t>
                            </w:r>
                          </w:p>
                        </w:tc>
                        <w:tc>
                          <w:tcPr>
                            <w:tcW w:w="990" w:type="dxa"/>
                            <w:shd w:val="clear" w:color="auto" w:fill="F1F5F7"/>
                          </w:tcPr>
                          <w:p w14:paraId="01726347"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0.861 [.82,.89]</w:t>
                            </w:r>
                          </w:p>
                        </w:tc>
                        <w:tc>
                          <w:tcPr>
                            <w:tcW w:w="900" w:type="dxa"/>
                            <w:shd w:val="clear" w:color="auto" w:fill="F1F5F7"/>
                          </w:tcPr>
                          <w:p w14:paraId="1C575B29"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0.633 [.56,.69]</w:t>
                            </w:r>
                          </w:p>
                        </w:tc>
                      </w:tr>
                      <w:tr w:rsidR="008C15B5" w:rsidRPr="007652E8" w14:paraId="28EA9CAA" w14:textId="77777777" w:rsidTr="00A5276B">
                        <w:trPr>
                          <w:trHeight w:val="260"/>
                          <w:jc w:val="center"/>
                        </w:trPr>
                        <w:tc>
                          <w:tcPr>
                            <w:tcW w:w="625" w:type="dxa"/>
                          </w:tcPr>
                          <w:p w14:paraId="60F422BE" w14:textId="77777777" w:rsidR="008C15B5" w:rsidRPr="001F30C9" w:rsidRDefault="008C15B5" w:rsidP="008C15B5">
                            <w:pPr>
                              <w:rPr>
                                <w:rFonts w:ascii="Times New Roman" w:hAnsi="Times New Roman" w:cs="Times New Roman"/>
                                <w:sz w:val="16"/>
                                <w:szCs w:val="16"/>
                              </w:rPr>
                            </w:pPr>
                            <w:r w:rsidRPr="001F30C9">
                              <w:rPr>
                                <w:rFonts w:ascii="Times New Roman" w:hAnsi="Times New Roman" w:cs="Times New Roman"/>
                                <w:sz w:val="16"/>
                                <w:szCs w:val="16"/>
                              </w:rPr>
                              <w:t>bckg</w:t>
                            </w:r>
                          </w:p>
                        </w:tc>
                        <w:tc>
                          <w:tcPr>
                            <w:tcW w:w="900" w:type="dxa"/>
                          </w:tcPr>
                          <w:p w14:paraId="10E5CA03"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0.657 [.64,.67]</w:t>
                            </w:r>
                          </w:p>
                        </w:tc>
                        <w:tc>
                          <w:tcPr>
                            <w:tcW w:w="990" w:type="dxa"/>
                          </w:tcPr>
                          <w:p w14:paraId="5A8399A6"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0.664 [.65,.68]</w:t>
                            </w:r>
                          </w:p>
                        </w:tc>
                        <w:tc>
                          <w:tcPr>
                            <w:tcW w:w="990" w:type="dxa"/>
                          </w:tcPr>
                          <w:p w14:paraId="05AA56DD"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0.631 [.62,.65]</w:t>
                            </w:r>
                          </w:p>
                        </w:tc>
                        <w:tc>
                          <w:tcPr>
                            <w:tcW w:w="900" w:type="dxa"/>
                          </w:tcPr>
                          <w:p w14:paraId="72D322CA" w14:textId="77777777" w:rsidR="008C15B5" w:rsidRPr="001F30C9" w:rsidRDefault="008C15B5" w:rsidP="008C15B5">
                            <w:pPr>
                              <w:jc w:val="center"/>
                              <w:rPr>
                                <w:rFonts w:ascii="Times New Roman" w:hAnsi="Times New Roman" w:cs="Times New Roman"/>
                                <w:sz w:val="16"/>
                                <w:szCs w:val="16"/>
                              </w:rPr>
                            </w:pPr>
                            <w:r w:rsidRPr="001F30C9">
                              <w:rPr>
                                <w:rFonts w:ascii="Times New Roman" w:hAnsi="Times New Roman" w:cs="Times New Roman"/>
                                <w:sz w:val="16"/>
                                <w:szCs w:val="16"/>
                              </w:rPr>
                              <w:t>0.673 [.66,.69]</w:t>
                            </w:r>
                          </w:p>
                        </w:tc>
                      </w:tr>
                    </w:tbl>
                    <w:p w14:paraId="4B88F435" w14:textId="77777777" w:rsidR="008C15B5" w:rsidRDefault="008C15B5" w:rsidP="008C15B5"/>
                    <w:p w14:paraId="0F8D7830" w14:textId="77777777" w:rsidR="008C15B5" w:rsidRDefault="008C15B5" w:rsidP="008C15B5"/>
                  </w:txbxContent>
                </v:textbox>
                <w10:wrap type="square" anchorx="margin" anchory="margin"/>
              </v:shape>
            </w:pict>
          </mc:Fallback>
        </mc:AlternateContent>
      </w:r>
      <w:r w:rsidR="003A31E3" w:rsidRPr="00C021B7">
        <w:rPr>
          <w:rFonts w:ascii="Times New Roman" w:hAnsi="Times New Roman" w:cs="Times New Roman"/>
          <w:sz w:val="20"/>
        </w:rPr>
        <w:t>It is worth stating why filling</w:t>
      </w:r>
      <w:r w:rsidR="00405F27">
        <w:rPr>
          <w:rFonts w:ascii="Times New Roman" w:hAnsi="Times New Roman" w:cs="Times New Roman"/>
          <w:sz w:val="20"/>
        </w:rPr>
        <w:t xml:space="preserve"> </w:t>
      </w:r>
      <w:r w:rsidR="003A31E3" w:rsidRPr="00C021B7">
        <w:rPr>
          <w:rFonts w:ascii="Times New Roman" w:hAnsi="Times New Roman" w:cs="Times New Roman"/>
          <w:sz w:val="20"/>
        </w:rPr>
        <w:t>an enclosed island</w:t>
      </w:r>
      <w:r w:rsidR="00405F27" w:rsidRPr="00C021B7">
        <w:rPr>
          <w:rFonts w:ascii="Times New Roman" w:hAnsi="Times New Roman" w:cs="Times New Roman"/>
          <w:sz w:val="20"/>
        </w:rPr>
        <w:t xml:space="preserve">, rather than splitting, </w:t>
      </w:r>
      <w:r w:rsidR="003A31E3" w:rsidRPr="00C021B7">
        <w:rPr>
          <w:rFonts w:ascii="Times New Roman" w:hAnsi="Times New Roman" w:cs="Times New Roman"/>
          <w:sz w:val="20"/>
        </w:rPr>
        <w:t xml:space="preserve">would be the wrong choice. Merging a </w:t>
      </w:r>
      <w:r w:rsidR="00ED67F5" w:rsidRPr="00C021B7">
        <w:rPr>
          <w:rFonts w:ascii="Times New Roman" w:hAnsi="Times New Roman" w:cs="Times New Roman"/>
          <w:sz w:val="20"/>
        </w:rPr>
        <w:t>small, enclosed</w:t>
      </w:r>
      <w:r w:rsidR="003A31E3" w:rsidRPr="00C021B7">
        <w:rPr>
          <w:rFonts w:ascii="Times New Roman" w:hAnsi="Times New Roman" w:cs="Times New Roman"/>
          <w:sz w:val="20"/>
        </w:rPr>
        <w:t xml:space="preserve"> region into its surrounding class to make a hole-free polygon relabels those frames</w:t>
      </w:r>
      <w:r w:rsidR="00497876">
        <w:rPr>
          <w:rFonts w:ascii="Times New Roman" w:hAnsi="Times New Roman" w:cs="Times New Roman"/>
          <w:sz w:val="20"/>
        </w:rPr>
        <w:t>. W</w:t>
      </w:r>
      <w:r w:rsidR="003A31E3" w:rsidRPr="00C021B7">
        <w:rPr>
          <w:rFonts w:ascii="Times New Roman" w:hAnsi="Times New Roman" w:cs="Times New Roman"/>
          <w:sz w:val="20"/>
        </w:rPr>
        <w:t xml:space="preserve">hen the island is a correct minority prediction, such as </w:t>
      </w:r>
      <w:r w:rsidR="00405F27">
        <w:rPr>
          <w:rFonts w:ascii="Times New Roman" w:hAnsi="Times New Roman" w:cs="Times New Roman"/>
          <w:sz w:val="20"/>
        </w:rPr>
        <w:t xml:space="preserve">DCIS </w:t>
      </w:r>
      <w:r w:rsidR="003A31E3" w:rsidRPr="00C021B7">
        <w:rPr>
          <w:rFonts w:ascii="Times New Roman" w:hAnsi="Times New Roman" w:cs="Times New Roman"/>
          <w:sz w:val="20"/>
        </w:rPr>
        <w:t>inside invasive carcinoma,</w:t>
      </w:r>
      <w:r w:rsidR="00405F27">
        <w:rPr>
          <w:rFonts w:ascii="Times New Roman" w:hAnsi="Times New Roman" w:cs="Times New Roman"/>
          <w:sz w:val="20"/>
        </w:rPr>
        <w:t xml:space="preserve"> </w:t>
      </w:r>
      <w:r w:rsidR="00882ADF" w:rsidRPr="00C021B7">
        <w:rPr>
          <w:rFonts w:ascii="Times New Roman" w:hAnsi="Times New Roman" w:cs="Times New Roman"/>
          <w:sz w:val="20"/>
        </w:rPr>
        <w:t>relabeling</w:t>
      </w:r>
      <w:r w:rsidR="003A31E3" w:rsidRPr="00C021B7">
        <w:rPr>
          <w:rFonts w:ascii="Times New Roman" w:hAnsi="Times New Roman" w:cs="Times New Roman"/>
          <w:sz w:val="20"/>
        </w:rPr>
        <w:t xml:space="preserve"> erases a correct call</w:t>
      </w:r>
      <w:r w:rsidR="00497876">
        <w:rPr>
          <w:rFonts w:ascii="Times New Roman" w:hAnsi="Times New Roman" w:cs="Times New Roman"/>
          <w:sz w:val="20"/>
        </w:rPr>
        <w:t>, B</w:t>
      </w:r>
      <w:r w:rsidR="003A31E3" w:rsidRPr="00C021B7">
        <w:rPr>
          <w:rFonts w:ascii="Times New Roman" w:hAnsi="Times New Roman" w:cs="Times New Roman"/>
          <w:sz w:val="20"/>
        </w:rPr>
        <w:t>ecause MDICE is a macro-average over classes</w:t>
      </w:r>
      <w:r w:rsidR="00ED67F5">
        <w:rPr>
          <w:rFonts w:ascii="Times New Roman" w:hAnsi="Times New Roman" w:cs="Times New Roman"/>
          <w:sz w:val="20"/>
        </w:rPr>
        <w:t>,</w:t>
      </w:r>
      <w:r w:rsidR="003A31E3" w:rsidRPr="00C021B7">
        <w:rPr>
          <w:rFonts w:ascii="Times New Roman" w:hAnsi="Times New Roman" w:cs="Times New Roman"/>
          <w:sz w:val="20"/>
        </w:rPr>
        <w:t xml:space="preserve"> the minority loss is not diluted. Splitting the region instead keeps every label and remains valid, which is why polyform preserves the encoder's accuracy</w:t>
      </w:r>
      <w:r w:rsidR="00497876">
        <w:rPr>
          <w:rFonts w:ascii="Times New Roman" w:hAnsi="Times New Roman" w:cs="Times New Roman"/>
          <w:sz w:val="20"/>
        </w:rPr>
        <w:t xml:space="preserve"> </w:t>
      </w:r>
      <w:r w:rsidR="003A31E3" w:rsidRPr="00C021B7">
        <w:rPr>
          <w:rFonts w:ascii="Times New Roman" w:hAnsi="Times New Roman" w:cs="Times New Roman"/>
          <w:sz w:val="20"/>
        </w:rPr>
        <w:t xml:space="preserve">rather than trading it </w:t>
      </w:r>
      <w:r w:rsidR="00497876">
        <w:rPr>
          <w:rFonts w:ascii="Times New Roman" w:hAnsi="Times New Roman" w:cs="Times New Roman"/>
          <w:sz w:val="20"/>
        </w:rPr>
        <w:t>for a smoother shape.</w:t>
      </w:r>
    </w:p>
    <w:p w14:paraId="51DF3439" w14:textId="77777777" w:rsidR="00497876" w:rsidRPr="00C021B7" w:rsidRDefault="00497876" w:rsidP="00405F27">
      <w:pPr>
        <w:pStyle w:val="Heading1"/>
        <w:tabs>
          <w:tab w:val="clear" w:pos="216"/>
        </w:tabs>
        <w:ind w:left="0" w:firstLine="0"/>
      </w:pPr>
      <w:r w:rsidRPr="00C021B7">
        <w:t>Discussion</w:t>
      </w:r>
    </w:p>
    <w:p w14:paraId="7AE3434C" w14:textId="1A26AF3B" w:rsidR="00497876" w:rsidRPr="00405F27" w:rsidRDefault="00497876" w:rsidP="00405F27">
      <w:pPr>
        <w:pStyle w:val="BodyText"/>
        <w:widowControl w:val="0"/>
        <w:spacing w:line="240" w:lineRule="auto"/>
        <w:jc w:val="both"/>
        <w:rPr>
          <w:rFonts w:ascii="Times New Roman" w:hAnsi="Times New Roman" w:cs="Times New Roman"/>
          <w:sz w:val="20"/>
          <w:szCs w:val="20"/>
        </w:rPr>
      </w:pPr>
      <w:r w:rsidRPr="00405F27">
        <w:rPr>
          <w:rFonts w:ascii="Times New Roman" w:hAnsi="Times New Roman" w:cs="Times New Roman"/>
          <w:sz w:val="20"/>
          <w:szCs w:val="20"/>
        </w:rPr>
        <w:t>The evidence supports a measured version of the foundation</w:t>
      </w:r>
      <w:r w:rsidR="00C96D92">
        <w:rPr>
          <w:rFonts w:ascii="Times New Roman" w:hAnsi="Times New Roman" w:cs="Times New Roman"/>
          <w:sz w:val="20"/>
          <w:szCs w:val="20"/>
        </w:rPr>
        <w:t xml:space="preserve"> </w:t>
      </w:r>
      <w:r w:rsidRPr="00405F27">
        <w:rPr>
          <w:rFonts w:ascii="Times New Roman" w:hAnsi="Times New Roman" w:cs="Times New Roman"/>
          <w:sz w:val="20"/>
          <w:szCs w:val="20"/>
        </w:rPr>
        <w:t xml:space="preserve">model thesis. Pretrained pathology features are strong enough that even a frozen encoder with a linear probe beats a </w:t>
      </w:r>
      <w:r w:rsidR="00C96D92">
        <w:rPr>
          <w:rFonts w:ascii="Times New Roman" w:hAnsi="Times New Roman" w:cs="Times New Roman"/>
          <w:sz w:val="20"/>
          <w:szCs w:val="20"/>
        </w:rPr>
        <w:t xml:space="preserve">CNN. LoRA </w:t>
      </w:r>
      <w:r w:rsidRPr="00405F27">
        <w:rPr>
          <w:rFonts w:ascii="Times New Roman" w:hAnsi="Times New Roman" w:cs="Times New Roman"/>
          <w:sz w:val="20"/>
          <w:szCs w:val="20"/>
        </w:rPr>
        <w:t xml:space="preserve">adaptation </w:t>
      </w:r>
      <w:r w:rsidR="00C96D92">
        <w:rPr>
          <w:rFonts w:ascii="Times New Roman" w:hAnsi="Times New Roman" w:cs="Times New Roman"/>
          <w:sz w:val="20"/>
          <w:szCs w:val="20"/>
        </w:rPr>
        <w:t xml:space="preserve">provided further gains, especially when coupled with </w:t>
      </w:r>
      <w:r w:rsidRPr="00405F27">
        <w:rPr>
          <w:rFonts w:ascii="Times New Roman" w:hAnsi="Times New Roman" w:cs="Times New Roman"/>
          <w:sz w:val="20"/>
          <w:szCs w:val="20"/>
        </w:rPr>
        <w:t>CONCH. The size of that gain is encoder</w:t>
      </w:r>
      <w:r w:rsidR="00C96D92">
        <w:rPr>
          <w:rFonts w:ascii="Times New Roman" w:hAnsi="Times New Roman" w:cs="Times New Roman"/>
          <w:sz w:val="20"/>
          <w:szCs w:val="20"/>
        </w:rPr>
        <w:t xml:space="preserve"> </w:t>
      </w:r>
      <w:r w:rsidRPr="00405F27">
        <w:rPr>
          <w:rFonts w:ascii="Times New Roman" w:hAnsi="Times New Roman" w:cs="Times New Roman"/>
          <w:sz w:val="20"/>
          <w:szCs w:val="20"/>
        </w:rPr>
        <w:t>dependent: a single shared recipe fits some backbones better than others</w:t>
      </w:r>
      <w:r w:rsidR="00C96D92">
        <w:rPr>
          <w:rFonts w:ascii="Times New Roman" w:hAnsi="Times New Roman" w:cs="Times New Roman"/>
          <w:sz w:val="20"/>
          <w:szCs w:val="20"/>
        </w:rPr>
        <w:t>. Fo</w:t>
      </w:r>
      <w:r w:rsidRPr="00405F27">
        <w:rPr>
          <w:rFonts w:ascii="Times New Roman" w:hAnsi="Times New Roman" w:cs="Times New Roman"/>
          <w:sz w:val="20"/>
          <w:szCs w:val="20"/>
        </w:rPr>
        <w:t>r UNI, a gently tuned per-encoder LoRA only matches its frozen probe, since UNI's features are already well aligned to the task. The practical guidance is to match the adaptation strength to each encoder rather than assume one schedule transfers, and the frozen results already give a strong, uniform baseline to build on.</w:t>
      </w:r>
    </w:p>
    <w:p w14:paraId="7B99BD95" w14:textId="225648B5" w:rsidR="00497876" w:rsidRPr="00405F27" w:rsidRDefault="00497876" w:rsidP="00405F27">
      <w:pPr>
        <w:pStyle w:val="BodyText"/>
        <w:widowControl w:val="0"/>
        <w:spacing w:line="240" w:lineRule="auto"/>
        <w:jc w:val="both"/>
        <w:rPr>
          <w:rFonts w:ascii="Times New Roman" w:hAnsi="Times New Roman" w:cs="Times New Roman"/>
          <w:sz w:val="20"/>
          <w:szCs w:val="20"/>
        </w:rPr>
      </w:pPr>
      <w:r w:rsidRPr="00405F27">
        <w:rPr>
          <w:rFonts w:ascii="Times New Roman" w:hAnsi="Times New Roman" w:cs="Times New Roman"/>
          <w:sz w:val="20"/>
          <w:szCs w:val="20"/>
        </w:rPr>
        <w:t>The post-processing study makes a</w:t>
      </w:r>
      <w:r w:rsidR="00C96D92">
        <w:rPr>
          <w:rFonts w:ascii="Times New Roman" w:hAnsi="Times New Roman" w:cs="Times New Roman"/>
          <w:sz w:val="20"/>
          <w:szCs w:val="20"/>
        </w:rPr>
        <w:t xml:space="preserve">n important </w:t>
      </w:r>
      <w:r w:rsidRPr="00405F27">
        <w:rPr>
          <w:rFonts w:ascii="Times New Roman" w:hAnsi="Times New Roman" w:cs="Times New Roman"/>
          <w:sz w:val="20"/>
          <w:szCs w:val="20"/>
        </w:rPr>
        <w:t xml:space="preserve">second point: how the frame grid is turned into regions matters as much as which encoder produced it. A relabeling step designed for noisy convolutional output silently erases the advantage of clean </w:t>
      </w:r>
      <w:r w:rsidR="00C96D92">
        <w:rPr>
          <w:rFonts w:ascii="Times New Roman" w:hAnsi="Times New Roman" w:cs="Times New Roman"/>
          <w:sz w:val="20"/>
          <w:szCs w:val="20"/>
        </w:rPr>
        <w:t xml:space="preserve">FM </w:t>
      </w:r>
      <w:r w:rsidRPr="00405F27">
        <w:rPr>
          <w:rFonts w:ascii="Times New Roman" w:hAnsi="Times New Roman" w:cs="Times New Roman"/>
          <w:sz w:val="20"/>
          <w:szCs w:val="20"/>
        </w:rPr>
        <w:t xml:space="preserve">predictions, while a label-preserving </w:t>
      </w:r>
      <w:r w:rsidR="00C96D92">
        <w:rPr>
          <w:rFonts w:ascii="Times New Roman" w:hAnsi="Times New Roman" w:cs="Times New Roman"/>
          <w:sz w:val="20"/>
          <w:szCs w:val="20"/>
        </w:rPr>
        <w:t>poly</w:t>
      </w:r>
      <w:r w:rsidRPr="00405F27">
        <w:rPr>
          <w:rFonts w:ascii="Times New Roman" w:hAnsi="Times New Roman" w:cs="Times New Roman"/>
          <w:sz w:val="20"/>
          <w:szCs w:val="20"/>
        </w:rPr>
        <w:t>former retains it and yields clinically valid polygons at no cost in accuracy. For a system whose output a pathologist is meant to read, that distinction is not cosmetic.</w:t>
      </w:r>
      <w:r w:rsidR="00C96D92">
        <w:rPr>
          <w:rFonts w:ascii="Times New Roman" w:hAnsi="Times New Roman" w:cs="Times New Roman"/>
          <w:sz w:val="20"/>
          <w:szCs w:val="20"/>
        </w:rPr>
        <w:t xml:space="preserve"> This is demonstrated </w:t>
      </w:r>
      <w:r w:rsidR="00C96D92" w:rsidRPr="00DB7658">
        <w:rPr>
          <w:rFonts w:ascii="Times New Roman" w:hAnsi="Times New Roman" w:cs="Times New Roman"/>
          <w:sz w:val="20"/>
          <w:szCs w:val="20"/>
        </w:rPr>
        <w:t>in</w:t>
      </w:r>
      <w:r w:rsidR="00DB7658" w:rsidRPr="00DB7658">
        <w:rPr>
          <w:rFonts w:ascii="Times New Roman" w:hAnsi="Times New Roman" w:cs="Times New Roman"/>
          <w:sz w:val="20"/>
          <w:szCs w:val="20"/>
        </w:rPr>
        <w:t xml:space="preserve"> </w:t>
      </w:r>
      <w:r w:rsidR="00DB7658" w:rsidRPr="00DB7658">
        <w:rPr>
          <w:rFonts w:ascii="Times New Roman" w:hAnsi="Times New Roman" w:cs="Times New Roman"/>
          <w:sz w:val="20"/>
          <w:szCs w:val="20"/>
        </w:rPr>
        <w:fldChar w:fldCharType="begin"/>
      </w:r>
      <w:r w:rsidR="00DB7658" w:rsidRPr="00DB7658">
        <w:rPr>
          <w:rFonts w:ascii="Times New Roman" w:hAnsi="Times New Roman" w:cs="Times New Roman"/>
          <w:sz w:val="20"/>
          <w:szCs w:val="20"/>
        </w:rPr>
        <w:instrText xml:space="preserve"> REF _Ref236316856  \* MERGEFORMAT </w:instrText>
      </w:r>
      <w:r w:rsidR="00DB7658" w:rsidRPr="00DB7658">
        <w:rPr>
          <w:rFonts w:ascii="Times New Roman" w:hAnsi="Times New Roman" w:cs="Times New Roman"/>
          <w:sz w:val="20"/>
          <w:szCs w:val="20"/>
        </w:rPr>
        <w:fldChar w:fldCharType="separate"/>
      </w:r>
      <w:r w:rsidR="009728AE" w:rsidRPr="008600E7">
        <w:rPr>
          <w:rFonts w:ascii="Times New Roman" w:hAnsi="Times New Roman" w:cs="Times New Roman"/>
          <w:sz w:val="20"/>
          <w:szCs w:val="20"/>
        </w:rPr>
        <w:t>Figure 4</w:t>
      </w:r>
      <w:r w:rsidR="00DB7658" w:rsidRPr="00DB7658">
        <w:rPr>
          <w:rFonts w:ascii="Times New Roman" w:hAnsi="Times New Roman" w:cs="Times New Roman"/>
          <w:sz w:val="20"/>
          <w:szCs w:val="20"/>
        </w:rPr>
        <w:fldChar w:fldCharType="end"/>
      </w:r>
      <w:r w:rsidR="00C96D92" w:rsidRPr="00DB7658">
        <w:rPr>
          <w:rFonts w:ascii="Times New Roman" w:hAnsi="Times New Roman" w:cs="Times New Roman"/>
          <w:sz w:val="20"/>
          <w:szCs w:val="20"/>
        </w:rPr>
        <w:t>.</w:t>
      </w:r>
    </w:p>
    <w:p w14:paraId="540AEA73" w14:textId="17CB1D2C" w:rsidR="00497876" w:rsidRPr="00405F27" w:rsidRDefault="00497876" w:rsidP="00405F27">
      <w:pPr>
        <w:pStyle w:val="BodyText"/>
        <w:widowControl w:val="0"/>
        <w:spacing w:line="240" w:lineRule="auto"/>
        <w:jc w:val="both"/>
        <w:rPr>
          <w:rFonts w:ascii="Times New Roman" w:hAnsi="Times New Roman" w:cs="Times New Roman"/>
          <w:sz w:val="20"/>
          <w:szCs w:val="20"/>
        </w:rPr>
      </w:pPr>
      <w:r w:rsidRPr="00405F27">
        <w:rPr>
          <w:rFonts w:ascii="Times New Roman" w:hAnsi="Times New Roman" w:cs="Times New Roman"/>
          <w:sz w:val="20"/>
          <w:szCs w:val="20"/>
        </w:rPr>
        <w:t>Several limitations qualify these findings. Partial annotation bounds the false</w:t>
      </w:r>
      <w:r w:rsidR="00C96D92">
        <w:rPr>
          <w:rFonts w:ascii="Times New Roman" w:hAnsi="Times New Roman" w:cs="Times New Roman"/>
          <w:sz w:val="20"/>
          <w:szCs w:val="20"/>
        </w:rPr>
        <w:t xml:space="preserve"> </w:t>
      </w:r>
      <w:r w:rsidRPr="00405F27">
        <w:rPr>
          <w:rFonts w:ascii="Times New Roman" w:hAnsi="Times New Roman" w:cs="Times New Roman"/>
          <w:sz w:val="20"/>
          <w:szCs w:val="20"/>
        </w:rPr>
        <w:t>alarm analysis</w:t>
      </w:r>
      <w:r w:rsidR="00C96D92">
        <w:rPr>
          <w:rFonts w:ascii="Times New Roman" w:hAnsi="Times New Roman" w:cs="Times New Roman"/>
          <w:sz w:val="20"/>
          <w:szCs w:val="20"/>
        </w:rPr>
        <w:t>. B</w:t>
      </w:r>
      <w:r w:rsidRPr="00405F27">
        <w:rPr>
          <w:rFonts w:ascii="Times New Roman" w:hAnsi="Times New Roman" w:cs="Times New Roman"/>
          <w:sz w:val="20"/>
          <w:szCs w:val="20"/>
        </w:rPr>
        <w:t>ecause unlabeled predictions are not scored, detection-style error rates are only upper bounds</w:t>
      </w:r>
      <w:r w:rsidR="00C96D92">
        <w:rPr>
          <w:rFonts w:ascii="Times New Roman" w:hAnsi="Times New Roman" w:cs="Times New Roman"/>
          <w:sz w:val="20"/>
          <w:szCs w:val="20"/>
        </w:rPr>
        <w:t>. A</w:t>
      </w:r>
      <w:r w:rsidRPr="00405F27">
        <w:rPr>
          <w:rFonts w:ascii="Times New Roman" w:hAnsi="Times New Roman" w:cs="Times New Roman"/>
          <w:sz w:val="20"/>
          <w:szCs w:val="20"/>
        </w:rPr>
        <w:t xml:space="preserve"> densely annotated control set is needed to measure them directly. The results are from a single institution's breast corpus, and the UNI adaptation is not yet tuned per encoder</w:t>
      </w:r>
      <w:r w:rsidR="00C96D92">
        <w:rPr>
          <w:rFonts w:ascii="Times New Roman" w:hAnsi="Times New Roman" w:cs="Times New Roman"/>
          <w:sz w:val="20"/>
          <w:szCs w:val="20"/>
        </w:rPr>
        <w:t xml:space="preserve">. </w:t>
      </w:r>
      <w:r w:rsidRPr="00405F27">
        <w:rPr>
          <w:rFonts w:ascii="Times New Roman" w:hAnsi="Times New Roman" w:cs="Times New Roman"/>
          <w:sz w:val="20"/>
          <w:szCs w:val="20"/>
        </w:rPr>
        <w:t>None of these caveats changes the central ordering: adapted foundation models lead, frozen foundation models beat the convolutional baseline, and label-preserving region forming is what makes the predictions usable.</w:t>
      </w:r>
    </w:p>
    <w:p w14:paraId="10A72471" w14:textId="46BF83FC" w:rsidR="0086784F" w:rsidRPr="00C021B7" w:rsidRDefault="00EC1D68" w:rsidP="003F2342">
      <w:pPr>
        <w:pStyle w:val="Heading1"/>
      </w:pPr>
      <w:r>
        <w:lastRenderedPageBreak/>
        <mc:AlternateContent>
          <mc:Choice Requires="wps">
            <w:drawing>
              <wp:anchor distT="137160" distB="137160" distL="137160" distR="137160" simplePos="0" relativeHeight="251695104" behindDoc="0" locked="0" layoutInCell="1" allowOverlap="1" wp14:anchorId="78EEB904" wp14:editId="120AC2E2">
                <wp:simplePos x="0" y="0"/>
                <wp:positionH relativeFrom="margin">
                  <wp:posOffset>7495</wp:posOffset>
                </wp:positionH>
                <wp:positionV relativeFrom="margin">
                  <wp:posOffset>0</wp:posOffset>
                </wp:positionV>
                <wp:extent cx="5934075" cy="1499235"/>
                <wp:effectExtent l="0" t="0" r="0" b="0"/>
                <wp:wrapSquare wrapText="bothSides"/>
                <wp:docPr id="722670801" name="Text Box 5"/>
                <wp:cNvGraphicFramePr/>
                <a:graphic xmlns:a="http://schemas.openxmlformats.org/drawingml/2006/main">
                  <a:graphicData uri="http://schemas.microsoft.com/office/word/2010/wordprocessingShape">
                    <wps:wsp>
                      <wps:cNvSpPr txBox="1"/>
                      <wps:spPr>
                        <a:xfrm>
                          <a:off x="0" y="0"/>
                          <a:ext cx="5934075" cy="1499235"/>
                        </a:xfrm>
                        <a:prstGeom prst="rect">
                          <a:avLst/>
                        </a:prstGeom>
                        <a:solidFill>
                          <a:schemeClr val="lt1"/>
                        </a:solidFill>
                        <a:ln w="6350">
                          <a:noFill/>
                        </a:ln>
                      </wps:spPr>
                      <wps:txbx>
                        <w:txbxContent>
                          <w:p w14:paraId="03D1F457" w14:textId="77777777" w:rsidR="00C96D92" w:rsidRDefault="00C96D92" w:rsidP="00C96D92">
                            <w:pPr>
                              <w:jc w:val="center"/>
                            </w:pPr>
                            <w:r w:rsidRPr="00C021B7">
                              <w:rPr>
                                <w:rFonts w:ascii="Times New Roman" w:hAnsi="Times New Roman" w:cs="Times New Roman"/>
                                <w:noProof/>
                              </w:rPr>
                              <w:drawing>
                                <wp:inline distT="0" distB="0" distL="0" distR="0" wp14:anchorId="21F289B8" wp14:editId="79A16D79">
                                  <wp:extent cx="5865339" cy="971916"/>
                                  <wp:effectExtent l="0" t="0" r="2540" b="6350"/>
                                  <wp:docPr id="779122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50165" cy="1002543"/>
                                          </a:xfrm>
                                          <a:prstGeom prst="rect">
                                            <a:avLst/>
                                          </a:prstGeom>
                                          <a:noFill/>
                                          <a:ln>
                                            <a:noFill/>
                                          </a:ln>
                                        </pic:spPr>
                                      </pic:pic>
                                    </a:graphicData>
                                  </a:graphic>
                                </wp:inline>
                              </w:drawing>
                            </w:r>
                          </w:p>
                          <w:p w14:paraId="2897589E" w14:textId="5DC701BB" w:rsidR="00C96D92" w:rsidRPr="00C021B7" w:rsidRDefault="00C96D92" w:rsidP="00C96D92">
                            <w:pPr>
                              <w:pStyle w:val="Caption"/>
                              <w:jc w:val="both"/>
                              <w:rPr>
                                <w:rFonts w:ascii="Times New Roman" w:hAnsi="Times New Roman" w:cs="Times New Roman"/>
                                <w:i w:val="0"/>
                                <w:iCs w:val="0"/>
                                <w:color w:val="auto"/>
                              </w:rPr>
                            </w:pPr>
                            <w:bookmarkStart w:id="30" w:name="_Ref236316856"/>
                            <w:r w:rsidRPr="00C021B7">
                              <w:rPr>
                                <w:rFonts w:ascii="Times New Roman" w:hAnsi="Times New Roman" w:cs="Times New Roman"/>
                                <w:i w:val="0"/>
                                <w:iCs w:val="0"/>
                                <w:color w:val="auto"/>
                              </w:rPr>
                              <w:t>Figure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Figure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4</w:t>
                            </w:r>
                            <w:r w:rsidRPr="00C021B7">
                              <w:rPr>
                                <w:rFonts w:ascii="Times New Roman" w:hAnsi="Times New Roman" w:cs="Times New Roman"/>
                                <w:i w:val="0"/>
                                <w:iCs w:val="0"/>
                                <w:noProof/>
                                <w:color w:val="auto"/>
                              </w:rPr>
                              <w:fldChar w:fldCharType="end"/>
                            </w:r>
                            <w:bookmarkEnd w:id="30"/>
                            <w:r w:rsidRPr="00C021B7">
                              <w:rPr>
                                <w:rFonts w:ascii="Times New Roman" w:hAnsi="Times New Roman" w:cs="Times New Roman"/>
                                <w:i w:val="0"/>
                                <w:iCs w:val="0"/>
                                <w:color w:val="auto"/>
                              </w:rPr>
                              <w:t xml:space="preserve">. </w:t>
                            </w:r>
                            <w:r w:rsidRPr="00845C5A">
                              <w:rPr>
                                <w:rFonts w:ascii="Times New Roman" w:hAnsi="Times New Roman" w:cs="Times New Roman"/>
                                <w:i w:val="0"/>
                                <w:iCs w:val="0"/>
                                <w:color w:val="auto"/>
                              </w:rPr>
                              <w:t xml:space="preserve">Qualitative comparison </w:t>
                            </w:r>
                            <w:r>
                              <w:rPr>
                                <w:rFonts w:ascii="Times New Roman" w:hAnsi="Times New Roman" w:cs="Times New Roman"/>
                                <w:i w:val="0"/>
                                <w:iCs w:val="0"/>
                                <w:color w:val="auto"/>
                              </w:rPr>
                              <w:t xml:space="preserve">of postprocessing strategies for </w:t>
                            </w:r>
                            <w:r w:rsidRPr="00845C5A">
                              <w:rPr>
                                <w:rFonts w:ascii="Times New Roman" w:hAnsi="Times New Roman" w:cs="Times New Roman"/>
                                <w:i w:val="0"/>
                                <w:iCs w:val="0"/>
                                <w:color w:val="auto"/>
                              </w:rPr>
                              <w:t>CONCH-LoRA</w:t>
                            </w:r>
                            <w:r>
                              <w:rPr>
                                <w:rFonts w:ascii="Times New Roman" w:hAnsi="Times New Roman" w:cs="Times New Roman"/>
                                <w:i w:val="0"/>
                                <w:iCs w:val="0"/>
                                <w:color w:val="auto"/>
                              </w:rPr>
                              <w:t xml:space="preserve">: the </w:t>
                            </w:r>
                            <w:r w:rsidRPr="00845C5A">
                              <w:rPr>
                                <w:rFonts w:ascii="Times New Roman" w:hAnsi="Times New Roman" w:cs="Times New Roman"/>
                                <w:i w:val="0"/>
                                <w:iCs w:val="0"/>
                                <w:color w:val="auto"/>
                              </w:rPr>
                              <w:t>reference</w:t>
                            </w:r>
                            <w:r>
                              <w:rPr>
                                <w:rFonts w:ascii="Times New Roman" w:hAnsi="Times New Roman" w:cs="Times New Roman"/>
                                <w:i w:val="0"/>
                                <w:iCs w:val="0"/>
                                <w:color w:val="auto"/>
                              </w:rPr>
                              <w:t xml:space="preserve"> annotation</w:t>
                            </w:r>
                            <w:r w:rsidRPr="00845C5A">
                              <w:rPr>
                                <w:rFonts w:ascii="Times New Roman" w:hAnsi="Times New Roman" w:cs="Times New Roman"/>
                                <w:i w:val="0"/>
                                <w:iCs w:val="0"/>
                                <w:color w:val="auto"/>
                              </w:rPr>
                              <w:t xml:space="preserve">, </w:t>
                            </w:r>
                            <w:r>
                              <w:rPr>
                                <w:rFonts w:ascii="Times New Roman" w:hAnsi="Times New Roman" w:cs="Times New Roman"/>
                                <w:i w:val="0"/>
                                <w:iCs w:val="0"/>
                                <w:color w:val="auto"/>
                              </w:rPr>
                              <w:t xml:space="preserve">the </w:t>
                            </w:r>
                            <w:r w:rsidRPr="00845C5A">
                              <w:rPr>
                                <w:rFonts w:ascii="Times New Roman" w:hAnsi="Times New Roman" w:cs="Times New Roman"/>
                                <w:i w:val="0"/>
                                <w:iCs w:val="0"/>
                                <w:color w:val="auto"/>
                              </w:rPr>
                              <w:t>raw grid</w:t>
                            </w:r>
                            <w:r>
                              <w:rPr>
                                <w:rFonts w:ascii="Times New Roman" w:hAnsi="Times New Roman" w:cs="Times New Roman"/>
                                <w:i w:val="0"/>
                                <w:iCs w:val="0"/>
                                <w:color w:val="auto"/>
                              </w:rPr>
                              <w:t xml:space="preserve"> output</w:t>
                            </w:r>
                            <w:r w:rsidRPr="00845C5A">
                              <w:rPr>
                                <w:rFonts w:ascii="Times New Roman" w:hAnsi="Times New Roman" w:cs="Times New Roman"/>
                                <w:i w:val="0"/>
                                <w:iCs w:val="0"/>
                                <w:color w:val="auto"/>
                              </w:rPr>
                              <w:t>, priority, kNN and polyform</w:t>
                            </w:r>
                            <w:r>
                              <w:rPr>
                                <w:rFonts w:ascii="Times New Roman" w:hAnsi="Times New Roman" w:cs="Times New Roman"/>
                                <w:i w:val="0"/>
                                <w:iCs w:val="0"/>
                                <w:color w:val="auto"/>
                              </w:rPr>
                              <w:t xml:space="preserve">. The corresponding </w:t>
                            </w:r>
                            <w:r w:rsidR="00754DA8">
                              <w:rPr>
                                <w:rFonts w:ascii="Times New Roman" w:hAnsi="Times New Roman" w:cs="Times New Roman"/>
                                <w:i w:val="0"/>
                                <w:iCs w:val="0"/>
                                <w:color w:val="auto"/>
                              </w:rPr>
                              <w:t>MDICE</w:t>
                            </w:r>
                            <w:r>
                              <w:rPr>
                                <w:rFonts w:ascii="Times New Roman" w:hAnsi="Times New Roman" w:cs="Times New Roman"/>
                                <w:i w:val="0"/>
                                <w:iCs w:val="0"/>
                                <w:color w:val="auto"/>
                              </w:rPr>
                              <w:t xml:space="preserve"> scores are shown </w:t>
                            </w:r>
                            <w:r w:rsidRPr="00845C5A">
                              <w:rPr>
                                <w:rFonts w:ascii="Times New Roman" w:hAnsi="Times New Roman" w:cs="Times New Roman"/>
                                <w:i w:val="0"/>
                                <w:iCs w:val="0"/>
                                <w:color w:val="auto"/>
                              </w:rPr>
                              <w:t>below each map.</w:t>
                            </w:r>
                          </w:p>
                          <w:p w14:paraId="512F62EA" w14:textId="77777777" w:rsidR="00C96D92" w:rsidRDefault="00C96D92" w:rsidP="00C96D92"/>
                        </w:txbxContent>
                      </wps:txbx>
                      <wps:bodyPr rot="0" spcFirstLastPara="0" vertOverflow="overflow" horzOverflow="overflow" vert="horz" wrap="square" lIns="0" tIns="9144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EB904" id="Text Box 5" o:spid="_x0000_s1033" type="#_x0000_t202" style="position:absolute;left:0;text-align:left;margin-left:.6pt;margin-top:0;width:467.25pt;height:118.05pt;z-index:251695104;visibility:visible;mso-wrap-style:square;mso-width-percent:0;mso-height-percent:0;mso-wrap-distance-left:10.8pt;mso-wrap-distance-top:10.8pt;mso-wrap-distance-right:10.8pt;mso-wrap-distance-bottom:10.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" fillcolor="white [3201]" stroked="f" strokeweight=".5pt">
                <v:textbox inset="0,7.2pt,0,0">
                  <w:txbxContent>
                    <w:p w14:paraId="03D1F457" w14:textId="77777777" w:rsidR="00C96D92" w:rsidRDefault="00C96D92" w:rsidP="00C96D92">
                      <w:pPr>
                        <w:jc w:val="center"/>
                      </w:pPr>
                      <w:r w:rsidRPr="00C021B7">
                        <w:rPr>
                          <w:rFonts w:ascii="Times New Roman" w:hAnsi="Times New Roman" w:cs="Times New Roman"/>
                          <w:noProof/>
                        </w:rPr>
                        <w:drawing>
                          <wp:inline distT="0" distB="0" distL="0" distR="0" wp14:anchorId="21F289B8" wp14:editId="79A16D79">
                            <wp:extent cx="5865339" cy="971916"/>
                            <wp:effectExtent l="0" t="0" r="2540" b="6350"/>
                            <wp:docPr id="779122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50165" cy="1002543"/>
                                    </a:xfrm>
                                    <a:prstGeom prst="rect">
                                      <a:avLst/>
                                    </a:prstGeom>
                                    <a:noFill/>
                                    <a:ln>
                                      <a:noFill/>
                                    </a:ln>
                                  </pic:spPr>
                                </pic:pic>
                              </a:graphicData>
                            </a:graphic>
                          </wp:inline>
                        </w:drawing>
                      </w:r>
                    </w:p>
                    <w:p w14:paraId="2897589E" w14:textId="5DC701BB" w:rsidR="00C96D92" w:rsidRPr="00C021B7" w:rsidRDefault="00C96D92" w:rsidP="00C96D92">
                      <w:pPr>
                        <w:pStyle w:val="Caption"/>
                        <w:jc w:val="both"/>
                        <w:rPr>
                          <w:rFonts w:ascii="Times New Roman" w:hAnsi="Times New Roman" w:cs="Times New Roman"/>
                          <w:i w:val="0"/>
                          <w:iCs w:val="0"/>
                          <w:color w:val="auto"/>
                        </w:rPr>
                      </w:pPr>
                      <w:bookmarkStart w:id="31" w:name="_Ref236316856"/>
                      <w:r w:rsidRPr="00C021B7">
                        <w:rPr>
                          <w:rFonts w:ascii="Times New Roman" w:hAnsi="Times New Roman" w:cs="Times New Roman"/>
                          <w:i w:val="0"/>
                          <w:iCs w:val="0"/>
                          <w:color w:val="auto"/>
                        </w:rPr>
                        <w:t>Figure</w:t>
                      </w:r>
                      <w:r>
                        <w:rPr>
                          <w:rFonts w:ascii="Times New Roman" w:hAnsi="Times New Roman" w:cs="Times New Roman"/>
                          <w:i w:val="0"/>
                          <w:iCs w:val="0"/>
                          <w:color w:val="auto"/>
                        </w:rPr>
                        <w:t> </w:t>
                      </w:r>
                      <w:r w:rsidRPr="00C021B7">
                        <w:rPr>
                          <w:rFonts w:ascii="Times New Roman" w:hAnsi="Times New Roman" w:cs="Times New Roman"/>
                          <w:i w:val="0"/>
                          <w:iCs w:val="0"/>
                          <w:color w:val="auto"/>
                        </w:rPr>
                        <w:fldChar w:fldCharType="begin"/>
                      </w:r>
                      <w:r w:rsidRPr="00C021B7">
                        <w:rPr>
                          <w:rFonts w:ascii="Times New Roman" w:hAnsi="Times New Roman" w:cs="Times New Roman"/>
                          <w:i w:val="0"/>
                          <w:iCs w:val="0"/>
                          <w:color w:val="auto"/>
                        </w:rPr>
                        <w:instrText xml:space="preserve"> SEQ Figure \* ARABIC </w:instrText>
                      </w:r>
                      <w:r w:rsidRPr="00C021B7">
                        <w:rPr>
                          <w:rFonts w:ascii="Times New Roman" w:hAnsi="Times New Roman" w:cs="Times New Roman"/>
                          <w:i w:val="0"/>
                          <w:iCs w:val="0"/>
                          <w:color w:val="auto"/>
                        </w:rPr>
                        <w:fldChar w:fldCharType="separate"/>
                      </w:r>
                      <w:r w:rsidR="009728AE">
                        <w:rPr>
                          <w:rFonts w:ascii="Times New Roman" w:hAnsi="Times New Roman" w:cs="Times New Roman"/>
                          <w:i w:val="0"/>
                          <w:iCs w:val="0"/>
                          <w:noProof/>
                          <w:color w:val="auto"/>
                        </w:rPr>
                        <w:t>4</w:t>
                      </w:r>
                      <w:r w:rsidRPr="00C021B7">
                        <w:rPr>
                          <w:rFonts w:ascii="Times New Roman" w:hAnsi="Times New Roman" w:cs="Times New Roman"/>
                          <w:i w:val="0"/>
                          <w:iCs w:val="0"/>
                          <w:noProof/>
                          <w:color w:val="auto"/>
                        </w:rPr>
                        <w:fldChar w:fldCharType="end"/>
                      </w:r>
                      <w:bookmarkEnd w:id="31"/>
                      <w:r w:rsidRPr="00C021B7">
                        <w:rPr>
                          <w:rFonts w:ascii="Times New Roman" w:hAnsi="Times New Roman" w:cs="Times New Roman"/>
                          <w:i w:val="0"/>
                          <w:iCs w:val="0"/>
                          <w:color w:val="auto"/>
                        </w:rPr>
                        <w:t xml:space="preserve">. </w:t>
                      </w:r>
                      <w:r w:rsidRPr="00845C5A">
                        <w:rPr>
                          <w:rFonts w:ascii="Times New Roman" w:hAnsi="Times New Roman" w:cs="Times New Roman"/>
                          <w:i w:val="0"/>
                          <w:iCs w:val="0"/>
                          <w:color w:val="auto"/>
                        </w:rPr>
                        <w:t xml:space="preserve">Qualitative comparison </w:t>
                      </w:r>
                      <w:r>
                        <w:rPr>
                          <w:rFonts w:ascii="Times New Roman" w:hAnsi="Times New Roman" w:cs="Times New Roman"/>
                          <w:i w:val="0"/>
                          <w:iCs w:val="0"/>
                          <w:color w:val="auto"/>
                        </w:rPr>
                        <w:t xml:space="preserve">of postprocessing strategies for </w:t>
                      </w:r>
                      <w:r w:rsidRPr="00845C5A">
                        <w:rPr>
                          <w:rFonts w:ascii="Times New Roman" w:hAnsi="Times New Roman" w:cs="Times New Roman"/>
                          <w:i w:val="0"/>
                          <w:iCs w:val="0"/>
                          <w:color w:val="auto"/>
                        </w:rPr>
                        <w:t>CONCH-LoRA</w:t>
                      </w:r>
                      <w:r>
                        <w:rPr>
                          <w:rFonts w:ascii="Times New Roman" w:hAnsi="Times New Roman" w:cs="Times New Roman"/>
                          <w:i w:val="0"/>
                          <w:iCs w:val="0"/>
                          <w:color w:val="auto"/>
                        </w:rPr>
                        <w:t xml:space="preserve">: the </w:t>
                      </w:r>
                      <w:r w:rsidRPr="00845C5A">
                        <w:rPr>
                          <w:rFonts w:ascii="Times New Roman" w:hAnsi="Times New Roman" w:cs="Times New Roman"/>
                          <w:i w:val="0"/>
                          <w:iCs w:val="0"/>
                          <w:color w:val="auto"/>
                        </w:rPr>
                        <w:t>reference</w:t>
                      </w:r>
                      <w:r>
                        <w:rPr>
                          <w:rFonts w:ascii="Times New Roman" w:hAnsi="Times New Roman" w:cs="Times New Roman"/>
                          <w:i w:val="0"/>
                          <w:iCs w:val="0"/>
                          <w:color w:val="auto"/>
                        </w:rPr>
                        <w:t xml:space="preserve"> annotation</w:t>
                      </w:r>
                      <w:r w:rsidRPr="00845C5A">
                        <w:rPr>
                          <w:rFonts w:ascii="Times New Roman" w:hAnsi="Times New Roman" w:cs="Times New Roman"/>
                          <w:i w:val="0"/>
                          <w:iCs w:val="0"/>
                          <w:color w:val="auto"/>
                        </w:rPr>
                        <w:t xml:space="preserve">, </w:t>
                      </w:r>
                      <w:r>
                        <w:rPr>
                          <w:rFonts w:ascii="Times New Roman" w:hAnsi="Times New Roman" w:cs="Times New Roman"/>
                          <w:i w:val="0"/>
                          <w:iCs w:val="0"/>
                          <w:color w:val="auto"/>
                        </w:rPr>
                        <w:t xml:space="preserve">the </w:t>
                      </w:r>
                      <w:r w:rsidRPr="00845C5A">
                        <w:rPr>
                          <w:rFonts w:ascii="Times New Roman" w:hAnsi="Times New Roman" w:cs="Times New Roman"/>
                          <w:i w:val="0"/>
                          <w:iCs w:val="0"/>
                          <w:color w:val="auto"/>
                        </w:rPr>
                        <w:t>raw grid</w:t>
                      </w:r>
                      <w:r>
                        <w:rPr>
                          <w:rFonts w:ascii="Times New Roman" w:hAnsi="Times New Roman" w:cs="Times New Roman"/>
                          <w:i w:val="0"/>
                          <w:iCs w:val="0"/>
                          <w:color w:val="auto"/>
                        </w:rPr>
                        <w:t xml:space="preserve"> output</w:t>
                      </w:r>
                      <w:r w:rsidRPr="00845C5A">
                        <w:rPr>
                          <w:rFonts w:ascii="Times New Roman" w:hAnsi="Times New Roman" w:cs="Times New Roman"/>
                          <w:i w:val="0"/>
                          <w:iCs w:val="0"/>
                          <w:color w:val="auto"/>
                        </w:rPr>
                        <w:t>, priority, kNN and polyform</w:t>
                      </w:r>
                      <w:r>
                        <w:rPr>
                          <w:rFonts w:ascii="Times New Roman" w:hAnsi="Times New Roman" w:cs="Times New Roman"/>
                          <w:i w:val="0"/>
                          <w:iCs w:val="0"/>
                          <w:color w:val="auto"/>
                        </w:rPr>
                        <w:t xml:space="preserve">. The corresponding </w:t>
                      </w:r>
                      <w:r w:rsidR="00754DA8">
                        <w:rPr>
                          <w:rFonts w:ascii="Times New Roman" w:hAnsi="Times New Roman" w:cs="Times New Roman"/>
                          <w:i w:val="0"/>
                          <w:iCs w:val="0"/>
                          <w:color w:val="auto"/>
                        </w:rPr>
                        <w:t>MDICE</w:t>
                      </w:r>
                      <w:r>
                        <w:rPr>
                          <w:rFonts w:ascii="Times New Roman" w:hAnsi="Times New Roman" w:cs="Times New Roman"/>
                          <w:i w:val="0"/>
                          <w:iCs w:val="0"/>
                          <w:color w:val="auto"/>
                        </w:rPr>
                        <w:t xml:space="preserve"> scores are shown </w:t>
                      </w:r>
                      <w:r w:rsidRPr="00845C5A">
                        <w:rPr>
                          <w:rFonts w:ascii="Times New Roman" w:hAnsi="Times New Roman" w:cs="Times New Roman"/>
                          <w:i w:val="0"/>
                          <w:iCs w:val="0"/>
                          <w:color w:val="auto"/>
                        </w:rPr>
                        <w:t>below each map.</w:t>
                      </w:r>
                    </w:p>
                    <w:p w14:paraId="512F62EA" w14:textId="77777777" w:rsidR="00C96D92" w:rsidRDefault="00C96D92" w:rsidP="00C96D92"/>
                  </w:txbxContent>
                </v:textbox>
                <w10:wrap type="square" anchorx="margin" anchory="margin"/>
              </v:shape>
            </w:pict>
          </mc:Fallback>
        </mc:AlternateContent>
      </w:r>
      <w:r w:rsidR="0086784F" w:rsidRPr="00C021B7">
        <w:t>Summary</w:t>
      </w:r>
    </w:p>
    <w:p w14:paraId="7D9B7BAA" w14:textId="77777777" w:rsidR="00EC1D68" w:rsidRDefault="0086784F" w:rsidP="003F2342">
      <w:pPr>
        <w:pStyle w:val="BodyText"/>
        <w:widowControl w:val="0"/>
        <w:spacing w:line="240" w:lineRule="auto"/>
        <w:jc w:val="both"/>
        <w:rPr>
          <w:rFonts w:ascii="Times New Roman" w:hAnsi="Times New Roman" w:cs="Times New Roman"/>
          <w:sz w:val="20"/>
          <w:szCs w:val="20"/>
        </w:rPr>
      </w:pPr>
      <w:r w:rsidRPr="00C021B7">
        <w:rPr>
          <w:rFonts w:ascii="Times New Roman" w:hAnsi="Times New Roman" w:cs="Times New Roman"/>
          <w:sz w:val="20"/>
          <w:szCs w:val="20"/>
        </w:rPr>
        <w:t xml:space="preserve">We compared three pathology foundation models, each frozen and LoRA-adapted, against a </w:t>
      </w:r>
      <w:r w:rsidR="00EC1D68">
        <w:rPr>
          <w:rFonts w:ascii="Times New Roman" w:hAnsi="Times New Roman" w:cs="Times New Roman"/>
          <w:sz w:val="20"/>
          <w:szCs w:val="20"/>
        </w:rPr>
        <w:t xml:space="preserve">CNN </w:t>
      </w:r>
      <w:r w:rsidRPr="00C021B7">
        <w:rPr>
          <w:rFonts w:ascii="Times New Roman" w:hAnsi="Times New Roman" w:cs="Times New Roman"/>
          <w:sz w:val="20"/>
          <w:szCs w:val="20"/>
        </w:rPr>
        <w:t>baseline</w:t>
      </w:r>
      <w:r w:rsidR="00EC1D68">
        <w:rPr>
          <w:rFonts w:ascii="Times New Roman" w:hAnsi="Times New Roman" w:cs="Times New Roman"/>
          <w:sz w:val="20"/>
          <w:szCs w:val="20"/>
        </w:rPr>
        <w:t xml:space="preserve"> on a digital pathology task based on TUBR. </w:t>
      </w:r>
      <w:r w:rsidRPr="00C021B7">
        <w:rPr>
          <w:rFonts w:ascii="Times New Roman" w:hAnsi="Times New Roman" w:cs="Times New Roman"/>
          <w:sz w:val="20"/>
          <w:szCs w:val="20"/>
        </w:rPr>
        <w:t xml:space="preserve">CONCH with LoRA was strongest at </w:t>
      </w:r>
      <m:oMath>
        <m:r>
          <w:rPr>
            <w:rFonts w:ascii="Cambria Math" w:hAnsi="Cambria Math" w:cs="Times New Roman"/>
            <w:sz w:val="20"/>
            <w:szCs w:val="20"/>
          </w:rPr>
          <m:t>0.646</m:t>
        </m:r>
      </m:oMath>
      <w:r w:rsidRPr="00C021B7">
        <w:rPr>
          <w:rFonts w:ascii="Times New Roman" w:hAnsi="Times New Roman" w:cs="Times New Roman"/>
          <w:sz w:val="20"/>
          <w:szCs w:val="20"/>
        </w:rPr>
        <w:t xml:space="preserve"> MDICE and </w:t>
      </w:r>
      <m:oMath>
        <m:r>
          <w:rPr>
            <w:rFonts w:ascii="Cambria Math" w:hAnsi="Cambria Math" w:cs="Times New Roman"/>
            <w:sz w:val="20"/>
            <w:szCs w:val="20"/>
          </w:rPr>
          <m:t>0.544 κ</m:t>
        </m:r>
      </m:oMath>
      <w:r w:rsidRPr="00C021B7">
        <w:rPr>
          <w:rFonts w:ascii="Times New Roman" w:hAnsi="Times New Roman" w:cs="Times New Roman"/>
          <w:sz w:val="20"/>
          <w:szCs w:val="20"/>
        </w:rPr>
        <w:t xml:space="preserve">, an </w:t>
      </w:r>
      <m:oMath>
        <m:r>
          <w:rPr>
            <w:rFonts w:ascii="Cambria Math" w:hAnsi="Cambria Math" w:cs="Times New Roman"/>
            <w:sz w:val="20"/>
            <w:szCs w:val="20"/>
          </w:rPr>
          <m:t>11.20%</m:t>
        </m:r>
      </m:oMath>
      <w:r w:rsidRPr="00C021B7">
        <w:rPr>
          <w:rFonts w:ascii="Times New Roman" w:hAnsi="Times New Roman" w:cs="Times New Roman"/>
          <w:sz w:val="20"/>
          <w:szCs w:val="20"/>
        </w:rPr>
        <w:t xml:space="preserve"> relative improvement over the baseline</w:t>
      </w:r>
      <w:r w:rsidR="00EC1D68">
        <w:rPr>
          <w:rFonts w:ascii="Times New Roman" w:hAnsi="Times New Roman" w:cs="Times New Roman"/>
          <w:sz w:val="20"/>
          <w:szCs w:val="20"/>
        </w:rPr>
        <w:t>. E</w:t>
      </w:r>
      <w:r w:rsidRPr="00C021B7">
        <w:rPr>
          <w:rFonts w:ascii="Times New Roman" w:hAnsi="Times New Roman" w:cs="Times New Roman"/>
          <w:sz w:val="20"/>
          <w:szCs w:val="20"/>
        </w:rPr>
        <w:t>very frozen model exceeded the baseline</w:t>
      </w:r>
      <w:r w:rsidR="00EC1D68">
        <w:rPr>
          <w:rFonts w:ascii="Times New Roman" w:hAnsi="Times New Roman" w:cs="Times New Roman"/>
          <w:sz w:val="20"/>
          <w:szCs w:val="20"/>
        </w:rPr>
        <w:t xml:space="preserve">, and </w:t>
      </w:r>
      <w:r w:rsidRPr="00C021B7">
        <w:rPr>
          <w:rFonts w:ascii="Times New Roman" w:hAnsi="Times New Roman" w:cs="Times New Roman"/>
          <w:sz w:val="20"/>
          <w:szCs w:val="20"/>
        </w:rPr>
        <w:t xml:space="preserve">LoRA </w:t>
      </w:r>
      <w:r w:rsidR="00EC1D68">
        <w:rPr>
          <w:rFonts w:ascii="Times New Roman" w:hAnsi="Times New Roman" w:cs="Times New Roman"/>
          <w:sz w:val="20"/>
          <w:szCs w:val="20"/>
        </w:rPr>
        <w:t xml:space="preserve">further </w:t>
      </w:r>
      <w:r w:rsidRPr="00C021B7">
        <w:rPr>
          <w:rFonts w:ascii="Times New Roman" w:hAnsi="Times New Roman" w:cs="Times New Roman"/>
          <w:sz w:val="20"/>
          <w:szCs w:val="20"/>
        </w:rPr>
        <w:t>improved CONCH and GigaPath</w:t>
      </w:r>
      <w:r w:rsidR="00EC1D68">
        <w:rPr>
          <w:rFonts w:ascii="Times New Roman" w:hAnsi="Times New Roman" w:cs="Times New Roman"/>
          <w:sz w:val="20"/>
          <w:szCs w:val="20"/>
        </w:rPr>
        <w:t xml:space="preserve">. </w:t>
      </w:r>
      <w:r w:rsidRPr="00C021B7">
        <w:rPr>
          <w:rFonts w:ascii="Times New Roman" w:hAnsi="Times New Roman" w:cs="Times New Roman"/>
          <w:sz w:val="20"/>
          <w:szCs w:val="20"/>
        </w:rPr>
        <w:t>A label-preserving region former, polyform, converted the frame grid into valid, non-overlapping polygons that substantially outperform the conventional relabeling postprocessors</w:t>
      </w:r>
      <w:r w:rsidR="00EC1D68">
        <w:rPr>
          <w:rFonts w:ascii="Times New Roman" w:hAnsi="Times New Roman" w:cs="Times New Roman"/>
          <w:sz w:val="20"/>
          <w:szCs w:val="20"/>
        </w:rPr>
        <w:t>.</w:t>
      </w:r>
    </w:p>
    <w:p w14:paraId="47EC6964" w14:textId="7AFBD808" w:rsidR="00D25D57" w:rsidRDefault="00EC1D68" w:rsidP="00EC1D68">
      <w:pPr>
        <w:pStyle w:val="BodyText"/>
        <w:widowControl w:val="0"/>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Future work will include a </w:t>
      </w:r>
      <w:r w:rsidR="0086784F" w:rsidRPr="00C021B7">
        <w:rPr>
          <w:rFonts w:ascii="Times New Roman" w:hAnsi="Times New Roman" w:cs="Times New Roman"/>
          <w:sz w:val="20"/>
          <w:szCs w:val="20"/>
        </w:rPr>
        <w:t xml:space="preserve">per-encoder LoRA study across a larger set of foundation </w:t>
      </w:r>
      <w:r w:rsidR="00DA1381" w:rsidRPr="00C021B7">
        <w:rPr>
          <w:rFonts w:ascii="Times New Roman" w:hAnsi="Times New Roman" w:cs="Times New Roman"/>
          <w:sz w:val="20"/>
          <w:szCs w:val="20"/>
        </w:rPr>
        <w:t>models and</w:t>
      </w:r>
      <w:r w:rsidR="0086784F" w:rsidRPr="00C021B7">
        <w:rPr>
          <w:rFonts w:ascii="Times New Roman" w:hAnsi="Times New Roman" w:cs="Times New Roman"/>
          <w:sz w:val="20"/>
          <w:szCs w:val="20"/>
        </w:rPr>
        <w:t xml:space="preserve"> measuring detection error on densely annotated control slides</w:t>
      </w:r>
      <w:r>
        <w:rPr>
          <w:rFonts w:ascii="Times New Roman" w:hAnsi="Times New Roman" w:cs="Times New Roman"/>
          <w:sz w:val="20"/>
          <w:szCs w:val="20"/>
        </w:rPr>
        <w:t>. T</w:t>
      </w:r>
      <w:r w:rsidR="00D25D57" w:rsidRPr="00A22669">
        <w:rPr>
          <w:rFonts w:ascii="Times New Roman" w:hAnsi="Times New Roman" w:cs="Times New Roman"/>
          <w:sz w:val="20"/>
          <w:szCs w:val="20"/>
        </w:rPr>
        <w:t>he adaptation-and-decoding toolkit</w:t>
      </w:r>
      <w:r>
        <w:rPr>
          <w:rFonts w:ascii="Times New Roman" w:hAnsi="Times New Roman" w:cs="Times New Roman"/>
          <w:sz w:val="20"/>
          <w:szCs w:val="20"/>
        </w:rPr>
        <w:t xml:space="preserve"> is available from the Neural Engineering Data Consortium web site (</w:t>
      </w:r>
      <w:r w:rsidRPr="00EC1D68">
        <w:rPr>
          <w:rFonts w:ascii="Times New Roman" w:hAnsi="Times New Roman" w:cs="Times New Roman"/>
          <w:i/>
          <w:iCs/>
          <w:sz w:val="20"/>
          <w:szCs w:val="20"/>
        </w:rPr>
        <w:t>www.nedcdata.org</w:t>
      </w:r>
      <w:r>
        <w:rPr>
          <w:rFonts w:ascii="Times New Roman" w:hAnsi="Times New Roman" w:cs="Times New Roman"/>
          <w:sz w:val="20"/>
          <w:szCs w:val="20"/>
        </w:rPr>
        <w:t>).</w:t>
      </w:r>
    </w:p>
    <w:p w14:paraId="329769FF" w14:textId="77777777" w:rsidR="0086784F" w:rsidRPr="00C021B7" w:rsidRDefault="0086784F" w:rsidP="003F2342">
      <w:pPr>
        <w:pStyle w:val="Heading1"/>
        <w:numPr>
          <w:ilvl w:val="0"/>
          <w:numId w:val="0"/>
        </w:numPr>
        <w:ind w:left="144" w:hanging="144"/>
      </w:pPr>
      <w:r w:rsidRPr="00C021B7">
        <w:t>Acknowledgments</w:t>
      </w:r>
    </w:p>
    <w:p w14:paraId="75CA2E48" w14:textId="52225A26" w:rsidR="0086784F" w:rsidRPr="00D25D57" w:rsidRDefault="00D25D57" w:rsidP="003F2342">
      <w:pPr>
        <w:pStyle w:val="BodyText"/>
        <w:widowControl w:val="0"/>
        <w:spacing w:line="240" w:lineRule="auto"/>
        <w:jc w:val="both"/>
        <w:rPr>
          <w:rFonts w:ascii="Times New Roman" w:hAnsi="Times New Roman"/>
          <w:sz w:val="20"/>
        </w:rPr>
      </w:pPr>
      <w:r w:rsidRPr="00015803">
        <w:rPr>
          <w:rFonts w:ascii="Times New Roman" w:hAnsi="Times New Roman"/>
          <w:sz w:val="20"/>
        </w:rPr>
        <w:t xml:space="preserve">This material is based on work supported by the National Science Foundation (grant no. </w:t>
      </w:r>
      <w:r w:rsidRPr="004E4F62">
        <w:rPr>
          <w:rFonts w:ascii="Times New Roman" w:hAnsi="Times New Roman"/>
          <w:sz w:val="20"/>
        </w:rPr>
        <w:t>2211841</w:t>
      </w:r>
      <w:r>
        <w:rPr>
          <w:rFonts w:ascii="Times New Roman" w:hAnsi="Times New Roman"/>
          <w:sz w:val="20"/>
        </w:rPr>
        <w:t>)</w:t>
      </w:r>
      <w:r w:rsidRPr="004E4F62">
        <w:rPr>
          <w:rFonts w:ascii="Times New Roman" w:hAnsi="Times New Roman"/>
          <w:sz w:val="20"/>
        </w:rPr>
        <w:t xml:space="preserve"> and </w:t>
      </w:r>
      <w:r>
        <w:rPr>
          <w:rFonts w:ascii="Times New Roman" w:hAnsi="Times New Roman"/>
          <w:sz w:val="20"/>
        </w:rPr>
        <w:t xml:space="preserve">the Temple University Office of the Vice-Provost for Research </w:t>
      </w:r>
      <w:r w:rsidRPr="00680309">
        <w:rPr>
          <w:rFonts w:ascii="Times New Roman" w:hAnsi="Times New Roman"/>
          <w:sz w:val="20"/>
        </w:rPr>
        <w:t>STEM Research Grants.</w:t>
      </w:r>
      <w:r w:rsidRPr="00015803">
        <w:rPr>
          <w:rFonts w:ascii="Times New Roman" w:hAnsi="Times New Roman"/>
          <w:sz w:val="20"/>
        </w:rPr>
        <w:t xml:space="preserve"> Any opinions, findings, and conclusions or recommendations expressed in this material are those of the author(s) and do not necessarily reflect the views of these organizations.</w:t>
      </w:r>
    </w:p>
    <w:p w14:paraId="03831645" w14:textId="77777777" w:rsidR="0086784F" w:rsidRPr="00C021B7" w:rsidRDefault="0086784F" w:rsidP="00721152">
      <w:pPr>
        <w:pStyle w:val="Heading1"/>
        <w:numPr>
          <w:ilvl w:val="0"/>
          <w:numId w:val="0"/>
        </w:numPr>
        <w:ind w:left="144" w:hanging="144"/>
      </w:pPr>
      <w:r w:rsidRPr="00C021B7">
        <w:t>References</w:t>
      </w:r>
    </w:p>
    <w:p w14:paraId="56FA0B77" w14:textId="339CBAC9" w:rsidR="0086784F" w:rsidRPr="00C021B7" w:rsidRDefault="004D0B00" w:rsidP="0086784F">
      <w:pPr>
        <w:pStyle w:val="references"/>
      </w:pPr>
      <w:bookmarkStart w:id="32" w:name="_Ref236207264"/>
      <w:r>
        <w:t>M.</w:t>
      </w:r>
      <w:r w:rsidRPr="004D0B00">
        <w:t xml:space="preserve">A. Al Mamun, S. Purba, I. Obeid, and J. Picone, “Automated Interpretation and Visualization in Digital Pathology,” in </w:t>
      </w:r>
      <w:r w:rsidRPr="004D0B00">
        <w:rPr>
          <w:i/>
          <w:iCs/>
        </w:rPr>
        <w:t>Proceedings of the Northeast Bioengineering Conference</w:t>
      </w:r>
      <w:r w:rsidRPr="004D0B00">
        <w:t>, Philadelphia, Pennsylvania, USA: IEEE, Apr. 2026, pp.</w:t>
      </w:r>
      <w:r>
        <w:t> </w:t>
      </w:r>
      <w:r w:rsidRPr="004D0B00">
        <w:t>1</w:t>
      </w:r>
      <w:r>
        <w:noBreakHyphen/>
      </w:r>
      <w:r w:rsidRPr="004D0B00">
        <w:t xml:space="preserve">3. </w:t>
      </w:r>
      <w:r>
        <w:t>url: </w:t>
      </w:r>
      <w:r w:rsidRPr="004D0B00">
        <w:rPr>
          <w:i/>
          <w:iCs/>
        </w:rPr>
        <w:t>https://isip.piconepress.com/publications/conference_presentations/2026/nebec/dpath</w:t>
      </w:r>
      <w:bookmarkEnd w:id="32"/>
      <w:r>
        <w:t>.</w:t>
      </w:r>
    </w:p>
    <w:p w14:paraId="5196A920" w14:textId="000410E5" w:rsidR="0086784F" w:rsidRPr="00C021B7" w:rsidRDefault="0086784F" w:rsidP="0086784F">
      <w:pPr>
        <w:pStyle w:val="references"/>
      </w:pPr>
      <w:bookmarkStart w:id="33" w:name="_Ref236220884"/>
      <w:r w:rsidRPr="00C021B7">
        <w:t xml:space="preserve">D. Hackel, M. Bagritsevich, C. Dumitrescu, Md. A. Al Mamun, S. A. Purba, D. Heathcote, I. Obeid, and J. Picone, “Enabling Microsegmentation: Digital Pathology Corpora for Advanced Model Development,” in Signal Processing in Medicine and Biology: Applications of Artificial Intelligence in Medicine and Biology, New York City, New York, USA: Springer, 2026, p. 50. </w:t>
      </w:r>
      <w:r w:rsidR="004D0B00">
        <w:t>url: </w:t>
      </w:r>
      <w:r w:rsidRPr="004D0B00">
        <w:rPr>
          <w:i/>
          <w:iCs/>
        </w:rPr>
        <w:t>https://isip.piconepress.com/publications/book_sections/2026/springer/dpath</w:t>
      </w:r>
      <w:bookmarkEnd w:id="33"/>
      <w:r w:rsidR="004D0B00">
        <w:t>.</w:t>
      </w:r>
    </w:p>
    <w:p w14:paraId="1BE302C0" w14:textId="57365F0F" w:rsidR="0086784F" w:rsidRPr="00C021B7" w:rsidRDefault="0086784F" w:rsidP="0086784F">
      <w:pPr>
        <w:pStyle w:val="references"/>
      </w:pPr>
      <w:bookmarkStart w:id="34" w:name="_Ref236268051"/>
      <w:r w:rsidRPr="00C021B7">
        <w:t xml:space="preserve">S. S. Shalamzari, M. Bagritsevich, Melles, Anne-Mai, I. Obeid, J. Picone, D. Connolly, C. Wu, B. Brown, J. James, Y. Gong, and H. Wu, “Big Data Resources for Digital Pathology,” in </w:t>
      </w:r>
      <w:r w:rsidRPr="004D0B00">
        <w:rPr>
          <w:i/>
          <w:iCs/>
        </w:rPr>
        <w:t>Proceedings of the IEEE Signal Processing in Medicine and Biology Symposium</w:t>
      </w:r>
      <w:r w:rsidRPr="00C021B7">
        <w:t>, Philadelphia, Pennsylvania, USA: IEEE, 2023, pp.</w:t>
      </w:r>
      <w:r w:rsidR="004D0B00">
        <w:t> </w:t>
      </w:r>
      <w:r w:rsidRPr="00C021B7">
        <w:t>1</w:t>
      </w:r>
      <w:r w:rsidR="004D0B00">
        <w:noBreakHyphen/>
      </w:r>
      <w:r w:rsidRPr="00C021B7">
        <w:t xml:space="preserve">19. </w:t>
      </w:r>
      <w:r w:rsidRPr="00A41012">
        <w:rPr>
          <w:i/>
          <w:iCs/>
        </w:rPr>
        <w:t>doi: 10.1109/SPMB59478. 2023.10372721</w:t>
      </w:r>
      <w:r w:rsidRPr="00C021B7">
        <w:t>.</w:t>
      </w:r>
      <w:bookmarkEnd w:id="34"/>
    </w:p>
    <w:p w14:paraId="6EED3638" w14:textId="2E7EF924" w:rsidR="0086784F" w:rsidRPr="00C021B7" w:rsidRDefault="004D0B00" w:rsidP="0086784F">
      <w:pPr>
        <w:pStyle w:val="references"/>
      </w:pPr>
      <w:bookmarkStart w:id="35" w:name="_Ref236220899"/>
      <w:r w:rsidRPr="004D0B00">
        <w:t xml:space="preserve">N. Shawki et al., “The Temple University Digital Pathology Corpus,” in </w:t>
      </w:r>
      <w:r w:rsidRPr="004D0B00">
        <w:rPr>
          <w:i/>
          <w:iCs/>
        </w:rPr>
        <w:t>Signal Processing in Medicine and Biology: Emerging Trends in Research and Applications</w:t>
      </w:r>
      <w:r w:rsidRPr="004D0B00">
        <w:t>, 1st ed., I. Obeid, I. Selesnick, and J. Picone, Eds., New York City, New York, USA: Springer, 2020, pp. 67</w:t>
      </w:r>
      <w:r>
        <w:noBreakHyphen/>
      </w:r>
      <w:r w:rsidRPr="004D0B00">
        <w:t xml:space="preserve">104. doi: </w:t>
      </w:r>
      <w:r w:rsidRPr="004D0B00">
        <w:rPr>
          <w:i/>
          <w:iCs/>
        </w:rPr>
        <w:t>10.1007/978-3-030-36844-9</w:t>
      </w:r>
      <w:r w:rsidR="0086784F" w:rsidRPr="00C021B7">
        <w:t>.</w:t>
      </w:r>
      <w:bookmarkEnd w:id="35"/>
    </w:p>
    <w:p w14:paraId="1D460492" w14:textId="7C6365AD" w:rsidR="0086784F" w:rsidRPr="00C021B7" w:rsidRDefault="004D0B00" w:rsidP="0086784F">
      <w:pPr>
        <w:pStyle w:val="references"/>
      </w:pPr>
      <w:bookmarkStart w:id="36" w:name="_Ref236321879"/>
      <w:r w:rsidRPr="004D0B00">
        <w:t xml:space="preserve">B. Ehteshami Bejnordi et al., “Diagnostic Assessment of Deep Learning Algorithms for Detection of Lymph Node Metastases in Women With Breast Cancer,” </w:t>
      </w:r>
      <w:r w:rsidRPr="004D0B00">
        <w:rPr>
          <w:i/>
          <w:iCs/>
        </w:rPr>
        <w:t>JAMA</w:t>
      </w:r>
      <w:r w:rsidRPr="004D0B00">
        <w:t>, vol. 318, no. 22, pp.</w:t>
      </w:r>
      <w:r>
        <w:t> </w:t>
      </w:r>
      <w:r w:rsidRPr="004D0B00">
        <w:t>2199</w:t>
      </w:r>
      <w:r>
        <w:noBreakHyphen/>
      </w:r>
      <w:r w:rsidRPr="004D0B00">
        <w:t xml:space="preserve">2210, Dec. 2017, doi: </w:t>
      </w:r>
      <w:r w:rsidRPr="004D0B00">
        <w:rPr>
          <w:i/>
          <w:iCs/>
        </w:rPr>
        <w:t>10.1001/jama.2017.14585</w:t>
      </w:r>
      <w:r>
        <w:t>.</w:t>
      </w:r>
      <w:bookmarkEnd w:id="36"/>
    </w:p>
    <w:p w14:paraId="222A2331" w14:textId="23500940" w:rsidR="0086784F" w:rsidRPr="00C021B7" w:rsidRDefault="004D0B00" w:rsidP="0086784F">
      <w:pPr>
        <w:pStyle w:val="references"/>
      </w:pPr>
      <w:bookmarkStart w:id="37" w:name="_Ref236321897"/>
      <w:r w:rsidRPr="004D0B00">
        <w:t xml:space="preserve">G. Campanella et al., “Clinical-grade computational pathology using weakly supervised deep learning on whole slide images,” </w:t>
      </w:r>
      <w:r w:rsidRPr="004D0B00">
        <w:rPr>
          <w:i/>
          <w:iCs/>
        </w:rPr>
        <w:t>Nature Medicine</w:t>
      </w:r>
      <w:r w:rsidRPr="004D0B00">
        <w:t xml:space="preserve">, 2019, Vol.25 (8), </w:t>
      </w:r>
      <w:r>
        <w:t>p</w:t>
      </w:r>
      <w:r w:rsidRPr="004D0B00">
        <w:t>p.</w:t>
      </w:r>
      <w:r>
        <w:t> </w:t>
      </w:r>
      <w:r w:rsidRPr="004D0B00">
        <w:t>1301-1309, 2019, doi:</w:t>
      </w:r>
      <w:r>
        <w:t> </w:t>
      </w:r>
      <w:r w:rsidRPr="004D0B00">
        <w:rPr>
          <w:i/>
          <w:iCs/>
        </w:rPr>
        <w:t>10.1038/s41591-019-0508-1</w:t>
      </w:r>
      <w:r>
        <w:t>.</w:t>
      </w:r>
      <w:bookmarkEnd w:id="37"/>
      <w:r w:rsidR="0086784F" w:rsidRPr="00C021B7">
        <w:t xml:space="preserve"> </w:t>
      </w:r>
    </w:p>
    <w:p w14:paraId="4594D396" w14:textId="70EEFECB" w:rsidR="0086784F" w:rsidRPr="00C021B7" w:rsidRDefault="00BE790D" w:rsidP="0086784F">
      <w:pPr>
        <w:pStyle w:val="references"/>
      </w:pPr>
      <w:bookmarkStart w:id="38" w:name="_Ref236321900"/>
      <w:r w:rsidRPr="00BE790D">
        <w:t xml:space="preserve">M. Y. Lu, D. F. K. Williamson, T. Y. Chen, R. J. Chen, M. Barbieri, and F. Mahmood, “Data-efficient and weakly supervised computational pathology on whole-slide images,” </w:t>
      </w:r>
      <w:r w:rsidRPr="00BE790D">
        <w:rPr>
          <w:i/>
          <w:iCs/>
        </w:rPr>
        <w:t>Nature Biomedical Engineering</w:t>
      </w:r>
      <w:r w:rsidRPr="00BE790D">
        <w:t>, vol. 5, no. 6, pp. 555</w:t>
      </w:r>
      <w:r>
        <w:noBreakHyphen/>
      </w:r>
      <w:r w:rsidRPr="00BE790D">
        <w:t>570, Jun. 2021, doi:</w:t>
      </w:r>
      <w:r>
        <w:t> </w:t>
      </w:r>
      <w:r w:rsidRPr="00BE790D">
        <w:rPr>
          <w:i/>
          <w:iCs/>
        </w:rPr>
        <w:t>10.1038/s41551-020-00682-w</w:t>
      </w:r>
      <w:r w:rsidRPr="00BE790D">
        <w:t>.</w:t>
      </w:r>
      <w:bookmarkEnd w:id="38"/>
    </w:p>
    <w:p w14:paraId="7985F196" w14:textId="2EFEFD49" w:rsidR="0086784F" w:rsidRPr="00C021B7" w:rsidRDefault="00D16F02" w:rsidP="0086784F">
      <w:pPr>
        <w:pStyle w:val="references"/>
      </w:pPr>
      <w:bookmarkStart w:id="39" w:name="_Ref236220933"/>
      <w:r w:rsidRPr="00D16F02">
        <w:t xml:space="preserve">A. Dosovitskiy et al., “An Image is Worth 16x16 Words: Transformers for Image Recognition at Scale,” in </w:t>
      </w:r>
      <w:r w:rsidRPr="00D16F02">
        <w:rPr>
          <w:i/>
          <w:iCs/>
        </w:rPr>
        <w:t>Proceedings of the International Conference on Learning Representations</w:t>
      </w:r>
      <w:r w:rsidRPr="00D16F02">
        <w:t xml:space="preserve"> (ICLR), Vienna, Austria: OpenReview.net, 2021, pp. 1–21. doi:</w:t>
      </w:r>
      <w:r>
        <w:t> </w:t>
      </w:r>
      <w:r w:rsidRPr="00D16F02">
        <w:rPr>
          <w:i/>
          <w:iCs/>
        </w:rPr>
        <w:t>https://iclr.cc/virtual/2021/oral/3458</w:t>
      </w:r>
      <w:r w:rsidR="0086784F" w:rsidRPr="00A41012">
        <w:rPr>
          <w:i/>
          <w:iCs/>
        </w:rPr>
        <w:t>.</w:t>
      </w:r>
      <w:bookmarkEnd w:id="39"/>
    </w:p>
    <w:p w14:paraId="22920E5D" w14:textId="7B67C343" w:rsidR="0086784F" w:rsidRPr="00C021B7" w:rsidRDefault="00BE790D" w:rsidP="0086784F">
      <w:pPr>
        <w:pStyle w:val="references"/>
      </w:pPr>
      <w:bookmarkStart w:id="40" w:name="_Ref236321927"/>
      <w:r w:rsidRPr="00BE790D">
        <w:t xml:space="preserve">M. Oquab et al., “DINOv2: Learning Robust Visual Features without Supervision.,” Trans. Mach. Learn. Res., vol. 2024, 2024, </w:t>
      </w:r>
      <w:r>
        <w:t>url: </w:t>
      </w:r>
      <w:r w:rsidRPr="00BE790D">
        <w:rPr>
          <w:i/>
          <w:iCs/>
        </w:rPr>
        <w:t>https://openreview.net/forum?id=a68SUt6zFt</w:t>
      </w:r>
      <w:r>
        <w:t>.</w:t>
      </w:r>
      <w:bookmarkEnd w:id="40"/>
    </w:p>
    <w:p w14:paraId="583DDDD3" w14:textId="6844D12C" w:rsidR="0086784F" w:rsidRPr="00C021B7" w:rsidRDefault="00BE790D" w:rsidP="0086784F">
      <w:pPr>
        <w:pStyle w:val="references"/>
      </w:pPr>
      <w:bookmarkStart w:id="41" w:name="_Ref236321975"/>
      <w:r w:rsidRPr="00BE790D">
        <w:t xml:space="preserve">R. J. Chen et al., “Towards a general-purpose foundation model for computational pathology.,” </w:t>
      </w:r>
      <w:r w:rsidRPr="00BE790D">
        <w:rPr>
          <w:i/>
          <w:iCs/>
        </w:rPr>
        <w:t>Nat Med</w:t>
      </w:r>
      <w:r w:rsidRPr="00BE790D">
        <w:t xml:space="preserve">, vol. 30, no. 3, pp. 850–862, Mar. 2024, doi: </w:t>
      </w:r>
      <w:r w:rsidRPr="00BE790D">
        <w:rPr>
          <w:i/>
          <w:iCs/>
        </w:rPr>
        <w:t>10.1038/s41591-024-02857-3</w:t>
      </w:r>
      <w:r w:rsidRPr="00BE790D">
        <w:t>.</w:t>
      </w:r>
      <w:bookmarkEnd w:id="41"/>
    </w:p>
    <w:p w14:paraId="5873D1E6" w14:textId="424D0166" w:rsidR="0086784F" w:rsidRPr="00C021B7" w:rsidRDefault="00BE790D" w:rsidP="0086784F">
      <w:pPr>
        <w:pStyle w:val="references"/>
      </w:pPr>
      <w:bookmarkStart w:id="42" w:name="_Ref236220971"/>
      <w:r w:rsidRPr="00BE790D">
        <w:t xml:space="preserve">M. Y. Lu et al., “A visual-language foundation model for computational pathology.,” Nat Med, vol. 30, no. 3, pp. 863–874, Mar. 2024, doi: </w:t>
      </w:r>
      <w:r w:rsidRPr="00BE790D">
        <w:rPr>
          <w:i/>
          <w:iCs/>
        </w:rPr>
        <w:t>10.1038/s41591-024-02856-4</w:t>
      </w:r>
      <w:r w:rsidRPr="00BE790D">
        <w:t>.</w:t>
      </w:r>
      <w:bookmarkEnd w:id="42"/>
    </w:p>
    <w:p w14:paraId="6E48541F" w14:textId="264260ED" w:rsidR="0086784F" w:rsidRPr="00C021B7" w:rsidRDefault="00B53433" w:rsidP="0086784F">
      <w:pPr>
        <w:pStyle w:val="references"/>
      </w:pPr>
      <w:bookmarkStart w:id="43" w:name="_Ref236220983"/>
      <w:r w:rsidRPr="00B53433">
        <w:t xml:space="preserve">H. Xu et al., “A whole-slide foundation model for digital pathology from real-world data,” </w:t>
      </w:r>
      <w:r w:rsidRPr="00B53433">
        <w:rPr>
          <w:i/>
          <w:iCs/>
        </w:rPr>
        <w:t>Nature</w:t>
      </w:r>
      <w:r w:rsidRPr="00B53433">
        <w:t xml:space="preserve">, vol. 630, no. 8015, pp. 181–188, Jun. 2024, doi: </w:t>
      </w:r>
      <w:r w:rsidRPr="00B53433">
        <w:rPr>
          <w:i/>
          <w:iCs/>
        </w:rPr>
        <w:t>10.1038/s41586-024-07441-w</w:t>
      </w:r>
      <w:r w:rsidRPr="00B53433">
        <w:t>.</w:t>
      </w:r>
      <w:bookmarkEnd w:id="43"/>
    </w:p>
    <w:p w14:paraId="67D014DB" w14:textId="49F25E1D" w:rsidR="0086784F" w:rsidRPr="00C021B7" w:rsidRDefault="00D16F02" w:rsidP="0086784F">
      <w:pPr>
        <w:pStyle w:val="references"/>
      </w:pPr>
      <w:bookmarkStart w:id="44" w:name="_Ref236322005"/>
      <w:r w:rsidRPr="00D16F02">
        <w:t xml:space="preserve">E. Vorontsov et al., “A foundation model for clinical-grade computational pathology and rare cancers detection,” </w:t>
      </w:r>
      <w:r w:rsidRPr="00D16F02">
        <w:rPr>
          <w:i/>
          <w:iCs/>
        </w:rPr>
        <w:t>Nature Medicine</w:t>
      </w:r>
      <w:r w:rsidRPr="00D16F02">
        <w:t>, vol. 30, no. 10, pp. 2924–2935, Oct. 2024, doi:</w:t>
      </w:r>
      <w:r>
        <w:t> </w:t>
      </w:r>
      <w:r w:rsidRPr="00D16F02">
        <w:rPr>
          <w:i/>
          <w:iCs/>
        </w:rPr>
        <w:t>10.1038/s41591-024-03141-0</w:t>
      </w:r>
      <w:r>
        <w:t>.</w:t>
      </w:r>
      <w:bookmarkEnd w:id="44"/>
    </w:p>
    <w:p w14:paraId="34BD0F78" w14:textId="5B78FBB0" w:rsidR="0086784F" w:rsidRPr="00C021B7" w:rsidRDefault="00C46520" w:rsidP="0086784F">
      <w:pPr>
        <w:pStyle w:val="references"/>
      </w:pPr>
      <w:bookmarkStart w:id="45" w:name="_Ref236322020"/>
      <w:r w:rsidRPr="00C46520">
        <w:t xml:space="preserve">X. Wang et al., “Transformer-based unsupervised contrastive learning for histopathological image classification,” </w:t>
      </w:r>
      <w:r w:rsidRPr="00C46520">
        <w:rPr>
          <w:i/>
          <w:iCs/>
        </w:rPr>
        <w:t>Medical Image Analysis</w:t>
      </w:r>
      <w:r w:rsidRPr="00C46520">
        <w:t>, vol. 81, p. 102559, Oct. 2022, doi:</w:t>
      </w:r>
      <w:r>
        <w:t> </w:t>
      </w:r>
      <w:r w:rsidRPr="00C46520">
        <w:rPr>
          <w:i/>
          <w:iCs/>
        </w:rPr>
        <w:t>10.1016/j.media.2022.102559</w:t>
      </w:r>
      <w:r w:rsidRPr="00C46520">
        <w:t>.</w:t>
      </w:r>
      <w:bookmarkEnd w:id="45"/>
    </w:p>
    <w:p w14:paraId="54073660" w14:textId="4CBEB64E" w:rsidR="0086784F" w:rsidRPr="00C021B7" w:rsidRDefault="00C46520" w:rsidP="0086784F">
      <w:pPr>
        <w:pStyle w:val="references"/>
      </w:pPr>
      <w:bookmarkStart w:id="46" w:name="_Ref236322034"/>
      <w:r w:rsidRPr="00C46520">
        <w:t xml:space="preserve">E. Hu et al., “LoRA: Low-Rank Adapation of Large Language Models,” International Conference on Learning Representations, 2022, doi: </w:t>
      </w:r>
      <w:r w:rsidRPr="00C46520">
        <w:rPr>
          <w:i/>
          <w:iCs/>
        </w:rPr>
        <w:t>10.48550/arXiv.2106.09685</w:t>
      </w:r>
      <w:r w:rsidRPr="00C46520">
        <w:t>.</w:t>
      </w:r>
      <w:bookmarkEnd w:id="46"/>
    </w:p>
    <w:p w14:paraId="33BDDB2A" w14:textId="3500219C" w:rsidR="0086784F" w:rsidRDefault="00C46520" w:rsidP="0086784F">
      <w:pPr>
        <w:pStyle w:val="references"/>
      </w:pPr>
      <w:bookmarkStart w:id="47" w:name="_Ref236322049"/>
      <w:r w:rsidRPr="00C46520">
        <w:t xml:space="preserve">N. Houlsby et al., “Parameter-Efficient Transfer Learning for NLP,” in </w:t>
      </w:r>
      <w:r w:rsidRPr="00C46520">
        <w:rPr>
          <w:i/>
          <w:iCs/>
        </w:rPr>
        <w:t>Proceedings of the 36th International Conference on Machine Learning</w:t>
      </w:r>
      <w:r w:rsidRPr="00C46520">
        <w:t>, K. Chaudhuri and R. Salakhutdinov, Eds., in Proceedings of Machine Learning Research, vol. 97. PMLR, Jun.</w:t>
      </w:r>
      <w:r>
        <w:t> </w:t>
      </w:r>
      <w:r w:rsidRPr="00C46520">
        <w:t>2019, pp.</w:t>
      </w:r>
      <w:r>
        <w:t> </w:t>
      </w:r>
      <w:r w:rsidRPr="00C46520">
        <w:t>2790–2799.</w:t>
      </w:r>
      <w:r>
        <w:t xml:space="preserve"> url: </w:t>
      </w:r>
      <w:r w:rsidR="00D72497" w:rsidRPr="00D72497">
        <w:rPr>
          <w:i/>
          <w:iCs/>
        </w:rPr>
        <w:t xml:space="preserve">https://proceedings.mlr.press/v97/ </w:t>
      </w:r>
      <w:r w:rsidRPr="00D72497">
        <w:rPr>
          <w:i/>
          <w:iCs/>
        </w:rPr>
        <w:t>houlsby19a.html</w:t>
      </w:r>
      <w:r w:rsidR="00D72497">
        <w:t>.</w:t>
      </w:r>
      <w:bookmarkEnd w:id="47"/>
    </w:p>
    <w:p w14:paraId="158DAF61" w14:textId="26EBDB0A" w:rsidR="0086784F" w:rsidRPr="00A41012" w:rsidRDefault="00D72497" w:rsidP="0086784F">
      <w:pPr>
        <w:pStyle w:val="references"/>
        <w:rPr>
          <w:i/>
          <w:iCs/>
        </w:rPr>
      </w:pPr>
      <w:bookmarkStart w:id="48" w:name="_Ref235976556"/>
      <w:r w:rsidRPr="00D72497">
        <w:lastRenderedPageBreak/>
        <w:t xml:space="preserve">S. A. Purba, A.-M. Melles, D. Hackel, I. Obeid, and J. Picone, “Assessing the Visual Reasoning of Multimodal Language Models in Biomedical Applications,” in </w:t>
      </w:r>
      <w:r w:rsidRPr="00D72497">
        <w:rPr>
          <w:i/>
          <w:iCs/>
        </w:rPr>
        <w:t>Proceedings of the IEEE Signal Processing in Medicine and Biology Symposium</w:t>
      </w:r>
      <w:r w:rsidRPr="00D72497">
        <w:t xml:space="preserve"> (SPMB), Philadelphia, Pennsylvania, USA: IEEE, Aug. 2025, pp. 1–8. doi:</w:t>
      </w:r>
      <w:r>
        <w:t> </w:t>
      </w:r>
      <w:r w:rsidRPr="00D72497">
        <w:rPr>
          <w:i/>
          <w:iCs/>
        </w:rPr>
        <w:t>10.1109/SPMB67169.2025.11345419</w:t>
      </w:r>
      <w:r w:rsidR="0086784F" w:rsidRPr="00A41012">
        <w:rPr>
          <w:i/>
          <w:iCs/>
        </w:rPr>
        <w:t>.</w:t>
      </w:r>
      <w:bookmarkEnd w:id="48"/>
    </w:p>
    <w:p w14:paraId="778DDCE6" w14:textId="57504936" w:rsidR="0086784F" w:rsidRPr="00C021B7" w:rsidRDefault="00752800" w:rsidP="0086784F">
      <w:pPr>
        <w:pStyle w:val="references"/>
      </w:pPr>
      <w:bookmarkStart w:id="49" w:name="_Ref236221062"/>
      <w:r w:rsidRPr="00752800">
        <w:t xml:space="preserve">M. Tan and Q. V. Le, “EfficientNet: Rethinking Model Scaling for Convolutional Neural Networks,” in Proceedings of the International Conference on Machine Learning (ICML), K. Chaudhuri and R. Salakhutdinov, Eds., in </w:t>
      </w:r>
      <w:r w:rsidRPr="00752800">
        <w:rPr>
          <w:i/>
          <w:iCs/>
        </w:rPr>
        <w:t>Proceedings of Machine Learning Research</w:t>
      </w:r>
      <w:r w:rsidRPr="00752800">
        <w:t>, vol. 97. Long Beach, California, USA: PMLR, May 2019, pp.</w:t>
      </w:r>
      <w:r>
        <w:t> </w:t>
      </w:r>
      <w:r w:rsidRPr="00752800">
        <w:t xml:space="preserve">6105–6114. </w:t>
      </w:r>
      <w:r>
        <w:t>url</w:t>
      </w:r>
      <w:r w:rsidRPr="00752800">
        <w:t>:</w:t>
      </w:r>
      <w:r>
        <w:t> </w:t>
      </w:r>
      <w:r w:rsidRPr="00752800">
        <w:rPr>
          <w:i/>
          <w:iCs/>
        </w:rPr>
        <w:t>http://proceedings.mlr.press/v97/ tan19a.html</w:t>
      </w:r>
      <w:r w:rsidR="0086784F" w:rsidRPr="00C021B7">
        <w:t>.</w:t>
      </w:r>
      <w:bookmarkEnd w:id="49"/>
    </w:p>
    <w:p w14:paraId="18605A65" w14:textId="77777777" w:rsidR="0086784F" w:rsidRPr="00C021B7" w:rsidRDefault="0086784F" w:rsidP="0086784F">
      <w:pPr>
        <w:pStyle w:val="references"/>
      </w:pPr>
      <w:bookmarkStart w:id="50" w:name="_Ref236221073"/>
      <w:r w:rsidRPr="00C021B7">
        <w:t xml:space="preserve">K. He, X. Zhang, S. Ren, and J. Sun, “Deep Residual Learning for Image Recognition,” in </w:t>
      </w:r>
      <w:r w:rsidRPr="00752800">
        <w:rPr>
          <w:i/>
          <w:iCs/>
        </w:rPr>
        <w:t>Proceedings of the IEEE/CVF Conference on Computer Vision and Pattern Recognition</w:t>
      </w:r>
      <w:r w:rsidRPr="00C021B7">
        <w:t xml:space="preserve"> (CVPR), Las Vegas, Nevada, USA, 2016, pp. 770–778. </w:t>
      </w:r>
      <w:r w:rsidRPr="00752800">
        <w:t>doi:</w:t>
      </w:r>
      <w:r w:rsidRPr="00A41012">
        <w:rPr>
          <w:i/>
          <w:iCs/>
        </w:rPr>
        <w:t xml:space="preserve"> 10.1109/CVPR.2016.90.</w:t>
      </w:r>
      <w:bookmarkEnd w:id="50"/>
    </w:p>
    <w:p w14:paraId="43788B77" w14:textId="07100233" w:rsidR="0086784F" w:rsidRPr="00C021B7" w:rsidRDefault="00752800" w:rsidP="0086784F">
      <w:pPr>
        <w:pStyle w:val="references"/>
      </w:pPr>
      <w:bookmarkStart w:id="51" w:name="_Ref236322076"/>
      <w:r w:rsidRPr="00752800">
        <w:t xml:space="preserve">O. Ronneberger, P. Fischer, and T. Brox, “U-Net: Convolutional Networks for Biomedical Image Segmentation,” in </w:t>
      </w:r>
      <w:r w:rsidRPr="00752800">
        <w:rPr>
          <w:i/>
          <w:iCs/>
        </w:rPr>
        <w:t>Proceedings of the International Conference on Medical Image Computing and Computer-Assisted Intervention</w:t>
      </w:r>
      <w:r w:rsidRPr="00752800">
        <w:t xml:space="preserve"> (MICCAI), N. Navab, J. Hornegger, W. M. Wells, and A. F. Frangi, Eds., Munich, Germany: Springer International Publishing, 2015, pp. 234–241. doi: </w:t>
      </w:r>
      <w:r w:rsidRPr="00752800">
        <w:rPr>
          <w:i/>
          <w:iCs/>
        </w:rPr>
        <w:t>10.1007/978-3-319-24574-4_28</w:t>
      </w:r>
      <w:r>
        <w:t>.</w:t>
      </w:r>
      <w:bookmarkEnd w:id="51"/>
      <w:r w:rsidR="0086784F" w:rsidRPr="00C021B7">
        <w:t xml:space="preserve"> </w:t>
      </w:r>
    </w:p>
    <w:p w14:paraId="028B259B" w14:textId="462D36A5" w:rsidR="0086784F" w:rsidRPr="00C021B7" w:rsidRDefault="00752800" w:rsidP="0086784F">
      <w:pPr>
        <w:pStyle w:val="references"/>
      </w:pPr>
      <w:bookmarkStart w:id="52" w:name="_Ref236322087"/>
      <w:r w:rsidRPr="00752800">
        <w:t xml:space="preserve">S. Graham et al., “Hover-Net: Simultaneous segmentation and classification of nuclei in multi-tissue histology images.,” </w:t>
      </w:r>
      <w:r w:rsidRPr="00752800">
        <w:rPr>
          <w:i/>
          <w:iCs/>
        </w:rPr>
        <w:t>Med Image Anal</w:t>
      </w:r>
      <w:r w:rsidRPr="00752800">
        <w:t>, vol.</w:t>
      </w:r>
      <w:r>
        <w:t> </w:t>
      </w:r>
      <w:r w:rsidRPr="00752800">
        <w:t>58, p.</w:t>
      </w:r>
      <w:r>
        <w:t> </w:t>
      </w:r>
      <w:r w:rsidRPr="00752800">
        <w:t>101563, Dec.2019, doi:</w:t>
      </w:r>
      <w:r>
        <w:t> </w:t>
      </w:r>
      <w:r w:rsidRPr="00752800">
        <w:rPr>
          <w:i/>
          <w:iCs/>
        </w:rPr>
        <w:t>10.1016/j.media.</w:t>
      </w:r>
      <w:r>
        <w:rPr>
          <w:i/>
          <w:iCs/>
        </w:rPr>
        <w:t xml:space="preserve"> </w:t>
      </w:r>
      <w:r w:rsidRPr="00752800">
        <w:rPr>
          <w:i/>
          <w:iCs/>
        </w:rPr>
        <w:t>2019.101563</w:t>
      </w:r>
      <w:r>
        <w:t>.</w:t>
      </w:r>
      <w:bookmarkEnd w:id="52"/>
    </w:p>
    <w:p w14:paraId="2278455E" w14:textId="41A6889C" w:rsidR="0086784F" w:rsidRPr="00C021B7" w:rsidRDefault="00752800" w:rsidP="0086784F">
      <w:pPr>
        <w:pStyle w:val="references"/>
      </w:pPr>
      <w:bookmarkStart w:id="53" w:name="_Ref236322219"/>
      <w:r w:rsidRPr="00752800">
        <w:t xml:space="preserve">N. Otsu, “A Threshold Selection Method from Gray-Level Histograms,” </w:t>
      </w:r>
      <w:r w:rsidRPr="00752800">
        <w:rPr>
          <w:i/>
          <w:iCs/>
        </w:rPr>
        <w:t>IEEE Transactions on Systems, Man, and Cybernetics</w:t>
      </w:r>
      <w:r w:rsidRPr="00752800">
        <w:t>, vol. 9, no. 1, pp. 62–66, 1979, doi:</w:t>
      </w:r>
      <w:r>
        <w:t> </w:t>
      </w:r>
      <w:r w:rsidRPr="00752800">
        <w:rPr>
          <w:i/>
          <w:iCs/>
        </w:rPr>
        <w:t>10.1109/TSMC.1979.4310076</w:t>
      </w:r>
      <w:r>
        <w:t>.</w:t>
      </w:r>
      <w:bookmarkEnd w:id="53"/>
    </w:p>
    <w:p w14:paraId="1B84CA0C" w14:textId="62EF7BF7" w:rsidR="004767F8" w:rsidRDefault="00752800" w:rsidP="004767F8">
      <w:pPr>
        <w:pStyle w:val="references"/>
      </w:pPr>
      <w:bookmarkStart w:id="54" w:name="_Ref236307395"/>
      <w:bookmarkStart w:id="55" w:name="_Ref236221333"/>
      <w:r w:rsidRPr="00752800">
        <w:t xml:space="preserve">C. Dumitrescu et al., “Rapid and Inexpensive Precision Breast Cancer Screening Using Machine Learning,” Pennsylvania Breast Cancer Consortium, Harrisburg, Pennsylvania, USA, Aug. 2025. </w:t>
      </w:r>
      <w:r>
        <w:t>url: </w:t>
      </w:r>
      <w:r w:rsidRPr="00752800">
        <w:rPr>
          <w:i/>
          <w:iCs/>
        </w:rPr>
        <w:t>https://isip.piconepress.com/publications/reports/2025/pabcc/dpath/</w:t>
      </w:r>
      <w:r w:rsidR="004767F8" w:rsidRPr="00C021B7">
        <w:t>.</w:t>
      </w:r>
      <w:bookmarkEnd w:id="54"/>
    </w:p>
    <w:p w14:paraId="3B5C3EC4" w14:textId="4E4FAFA6" w:rsidR="00641072" w:rsidRDefault="00752800" w:rsidP="0056090B">
      <w:pPr>
        <w:pStyle w:val="references"/>
      </w:pPr>
      <w:bookmarkStart w:id="56" w:name="_Ref236307996"/>
      <w:r w:rsidRPr="00752800">
        <w:t xml:space="preserve">J. Cohen, “A Coefficient of Agreement for Nominal Scales,” </w:t>
      </w:r>
      <w:r w:rsidRPr="00752800">
        <w:rPr>
          <w:i/>
          <w:iCs/>
        </w:rPr>
        <w:t>Educational and Psychological Measurement</w:t>
      </w:r>
      <w:r w:rsidRPr="00752800">
        <w:t>, vol. 20, pp. 37–46, 1960</w:t>
      </w:r>
      <w:r w:rsidR="00641072" w:rsidRPr="00C021B7">
        <w:t>.</w:t>
      </w:r>
      <w:bookmarkEnd w:id="56"/>
      <w:r w:rsidR="00B565DD">
        <w:t xml:space="preserve"> doi: </w:t>
      </w:r>
      <w:r w:rsidR="00B565DD" w:rsidRPr="00B565DD">
        <w:rPr>
          <w:i/>
          <w:iCs/>
        </w:rPr>
        <w:t>10.1177/0013164491511008</w:t>
      </w:r>
      <w:r w:rsidR="00B565DD" w:rsidRPr="00B565DD">
        <w:t>.</w:t>
      </w:r>
    </w:p>
    <w:p w14:paraId="6972B7E8" w14:textId="75F8F030" w:rsidR="00B14122" w:rsidRDefault="00B565DD" w:rsidP="0056090B">
      <w:pPr>
        <w:pStyle w:val="references"/>
      </w:pPr>
      <w:bookmarkStart w:id="57" w:name="_Ref236322300"/>
      <w:bookmarkEnd w:id="55"/>
      <w:r w:rsidRPr="00B565DD">
        <w:t>I.</w:t>
      </w:r>
      <w:r>
        <w:t> </w:t>
      </w:r>
      <w:r w:rsidRPr="00B565DD">
        <w:t>Loshchilov and F.</w:t>
      </w:r>
      <w:r>
        <w:t> </w:t>
      </w:r>
      <w:r w:rsidRPr="00B565DD">
        <w:t xml:space="preserve">Hutter, “Decoupled Weight Decay Regularization,” in </w:t>
      </w:r>
      <w:r w:rsidRPr="00B565DD">
        <w:rPr>
          <w:i/>
          <w:iCs/>
        </w:rPr>
        <w:t>Proceedings of the International Conference on Learning Representations</w:t>
      </w:r>
      <w:r w:rsidRPr="00B565DD">
        <w:t>, 2019. doi:</w:t>
      </w:r>
      <w:r>
        <w:t> </w:t>
      </w:r>
      <w:r w:rsidRPr="00B565DD">
        <w:rPr>
          <w:i/>
          <w:iCs/>
        </w:rPr>
        <w:t>10.48550/arXiv.1711.</w:t>
      </w:r>
      <w:r>
        <w:rPr>
          <w:i/>
          <w:iCs/>
        </w:rPr>
        <w:t xml:space="preserve"> </w:t>
      </w:r>
      <w:r w:rsidRPr="00B565DD">
        <w:rPr>
          <w:i/>
          <w:iCs/>
        </w:rPr>
        <w:t>05101</w:t>
      </w:r>
      <w:r>
        <w:t>.</w:t>
      </w:r>
      <w:bookmarkEnd w:id="57"/>
    </w:p>
    <w:p w14:paraId="625B7ED7" w14:textId="77777777" w:rsidR="0056090B" w:rsidRPr="00C021B7" w:rsidRDefault="0056090B" w:rsidP="0056090B">
      <w:pPr>
        <w:pStyle w:val="references"/>
        <w:numPr>
          <w:ilvl w:val="0"/>
          <w:numId w:val="0"/>
        </w:numPr>
      </w:pPr>
    </w:p>
    <w:p w14:paraId="1485E68E" w14:textId="3F75B189" w:rsidR="00F548A4" w:rsidRPr="00C021B7" w:rsidRDefault="00F548A4" w:rsidP="00F74E5B">
      <w:pPr>
        <w:ind w:firstLine="202"/>
        <w:jc w:val="both"/>
      </w:pPr>
    </w:p>
    <w:sectPr w:rsidR="00F548A4" w:rsidRPr="00C021B7" w:rsidSect="00405F27">
      <w:headerReference w:type="default" r:id="rId18"/>
      <w:type w:val="continuous"/>
      <w:pgSz w:w="12240" w:h="15840"/>
      <w:pgMar w:top="1440" w:right="1440" w:bottom="1440" w:left="1440" w:header="720" w:footer="720" w:gutter="0"/>
      <w:cols w:num="2"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FCEF1A" w14:textId="77777777" w:rsidR="000F7969" w:rsidRDefault="000F7969" w:rsidP="004F71AA">
      <w:pPr>
        <w:spacing w:after="0" w:line="240" w:lineRule="auto"/>
      </w:pPr>
      <w:r>
        <w:separator/>
      </w:r>
    </w:p>
  </w:endnote>
  <w:endnote w:type="continuationSeparator" w:id="0">
    <w:p w14:paraId="01C99A4F" w14:textId="77777777" w:rsidR="000F7969" w:rsidRDefault="000F7969" w:rsidP="004F7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4886AF" w14:textId="5CEF78A0" w:rsidR="009C4526" w:rsidRPr="00876ADD" w:rsidRDefault="00876ADD" w:rsidP="00721152">
    <w:pPr>
      <w:pStyle w:val="Footer"/>
      <w:tabs>
        <w:tab w:val="clear" w:pos="9360"/>
        <w:tab w:val="right" w:pos="10440"/>
      </w:tabs>
      <w:rPr>
        <w:rFonts w:ascii="Times New Roman" w:hAnsi="Times New Roman" w:cs="Times New Roman"/>
        <w:sz w:val="18"/>
        <w:szCs w:val="18"/>
      </w:rPr>
    </w:pPr>
    <w:r w:rsidRPr="00662E34">
      <w:rPr>
        <w:rFonts w:ascii="Times New Roman" w:hAnsi="Times New Roman" w:cs="Times New Roman"/>
        <w:sz w:val="18"/>
        <w:szCs w:val="18"/>
      </w:rPr>
      <w:t>979-8-3503-8857-2/24/$31.00</w:t>
    </w:r>
    <w:r>
      <w:rPr>
        <w:rFonts w:ascii="Times New Roman" w:hAnsi="Times New Roman" w:cs="Times New Roman"/>
        <w:sz w:val="18"/>
        <w:szCs w:val="18"/>
      </w:rPr>
      <w:t xml:space="preserve"> </w:t>
    </w:r>
    <w:r w:rsidRPr="00662E34">
      <w:rPr>
        <w:rFonts w:ascii="Times New Roman" w:hAnsi="Times New Roman" w:cs="Times New Roman"/>
        <w:sz w:val="18"/>
        <w:szCs w:val="18"/>
      </w:rPr>
      <w:t>©202</w:t>
    </w:r>
    <w:r w:rsidR="00B22F95">
      <w:rPr>
        <w:rFonts w:ascii="Times New Roman" w:hAnsi="Times New Roman" w:cs="Times New Roman"/>
        <w:sz w:val="18"/>
        <w:szCs w:val="18"/>
      </w:rPr>
      <w:t>6</w:t>
    </w:r>
    <w:r w:rsidRPr="00662E34">
      <w:rPr>
        <w:rFonts w:ascii="Times New Roman" w:hAnsi="Times New Roman" w:cs="Times New Roman"/>
        <w:sz w:val="18"/>
        <w:szCs w:val="18"/>
      </w:rPr>
      <w:t xml:space="preserve"> IEEE</w:t>
    </w:r>
    <w:r w:rsidRPr="00662E34">
      <w:rPr>
        <w:rFonts w:ascii="Times New Roman" w:hAnsi="Times New Roman" w:cs="Times New Roman"/>
        <w:sz w:val="18"/>
        <w:szCs w:val="18"/>
      </w:rPr>
      <w:tab/>
    </w:r>
    <w:proofErr w:type="spellStart"/>
    <w:r w:rsidRPr="00662E34">
      <w:rPr>
        <w:rFonts w:ascii="Times New Roman" w:hAnsi="Times New Roman" w:cs="Times New Roman"/>
        <w:sz w:val="18"/>
        <w:szCs w:val="18"/>
      </w:rPr>
      <w:t>IEEE</w:t>
    </w:r>
    <w:proofErr w:type="spellEnd"/>
    <w:r w:rsidRPr="00662E34">
      <w:rPr>
        <w:rFonts w:ascii="Times New Roman" w:hAnsi="Times New Roman" w:cs="Times New Roman"/>
        <w:sz w:val="18"/>
        <w:szCs w:val="18"/>
      </w:rPr>
      <w:t xml:space="preserve"> SPMB 202</w:t>
    </w:r>
    <w:r w:rsidR="00B22F95">
      <w:rPr>
        <w:rFonts w:ascii="Times New Roman" w:hAnsi="Times New Roman" w:cs="Times New Roman"/>
        <w:sz w:val="18"/>
        <w:szCs w:val="18"/>
      </w:rPr>
      <w:t>6</w:t>
    </w:r>
    <w:r w:rsidRPr="00662E34">
      <w:rPr>
        <w:rFonts w:ascii="Times New Roman" w:hAnsi="Times New Roman" w:cs="Times New Roman"/>
        <w:sz w:val="18"/>
        <w:szCs w:val="18"/>
      </w:rPr>
      <w:tab/>
    </w:r>
    <w:r w:rsidR="00A45848">
      <w:rPr>
        <w:rFonts w:ascii="Times New Roman" w:hAnsi="Times New Roman" w:cs="Times New Roman"/>
        <w:sz w:val="18"/>
        <w:szCs w:val="18"/>
      </w:rPr>
      <w:fldChar w:fldCharType="begin"/>
    </w:r>
    <w:r w:rsidR="00A45848">
      <w:rPr>
        <w:rFonts w:ascii="Times New Roman" w:hAnsi="Times New Roman" w:cs="Times New Roman"/>
        <w:sz w:val="18"/>
        <w:szCs w:val="18"/>
      </w:rPr>
      <w:instrText xml:space="preserve"> DOCPROPERTY DocumentDate \* MERGEFORMAT </w:instrText>
    </w:r>
    <w:r w:rsidR="00A45848">
      <w:rPr>
        <w:rFonts w:ascii="Times New Roman" w:hAnsi="Times New Roman" w:cs="Times New Roman"/>
        <w:sz w:val="18"/>
        <w:szCs w:val="18"/>
      </w:rPr>
      <w:fldChar w:fldCharType="separate"/>
    </w:r>
    <w:r w:rsidR="00DA43E2">
      <w:rPr>
        <w:rFonts w:ascii="Times New Roman" w:hAnsi="Times New Roman" w:cs="Times New Roman"/>
        <w:sz w:val="18"/>
        <w:szCs w:val="18"/>
      </w:rPr>
      <w:t>December 5, 2026</w:t>
    </w:r>
    <w:r w:rsidR="00A45848">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E813C6" w14:textId="77777777" w:rsidR="000F7969" w:rsidRDefault="000F7969" w:rsidP="004F71AA">
      <w:pPr>
        <w:spacing w:after="0" w:line="240" w:lineRule="auto"/>
      </w:pPr>
      <w:r>
        <w:separator/>
      </w:r>
    </w:p>
  </w:footnote>
  <w:footnote w:type="continuationSeparator" w:id="0">
    <w:p w14:paraId="31ECC90A" w14:textId="77777777" w:rsidR="000F7969" w:rsidRDefault="000F7969" w:rsidP="004F7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94471159"/>
      <w:docPartObj>
        <w:docPartGallery w:val="Page Numbers (Top of Page)"/>
        <w:docPartUnique/>
      </w:docPartObj>
    </w:sdtPr>
    <w:sdtContent>
      <w:p w14:paraId="7FDA0F8D" w14:textId="77777777" w:rsidR="002723D4" w:rsidRDefault="002723D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93959F" w14:textId="77777777" w:rsidR="002723D4" w:rsidRDefault="002723D4" w:rsidP="002723D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050DA8" w14:textId="77777777" w:rsidR="004F71AA" w:rsidRPr="004F71AA" w:rsidRDefault="004F71AA" w:rsidP="004F71AA">
    <w:pPr>
      <w:pStyle w:val="Header"/>
      <w:tabs>
        <w:tab w:val="clear" w:pos="4680"/>
      </w:tabs>
      <w:rPr>
        <w:rFonts w:ascii="Times New Roman" w:hAnsi="Times New Roman" w:cs="Times New Roman"/>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F5F8A1" w14:textId="4EB4947D" w:rsidR="00DF54BA" w:rsidRPr="003D4B56" w:rsidRDefault="00D0174D" w:rsidP="002723D4">
    <w:pPr>
      <w:pStyle w:val="Header"/>
      <w:rPr>
        <w:rFonts w:ascii="Times New Roman" w:hAnsi="Times New Roman" w:cs="Times New Roman"/>
        <w:sz w:val="18"/>
        <w:szCs w:val="18"/>
      </w:rPr>
    </w:pPr>
    <w:r>
      <w:rPr>
        <w:rFonts w:ascii="Times New Roman" w:hAnsi="Times New Roman" w:cs="Times New Roman"/>
        <w:sz w:val="18"/>
        <w:szCs w:val="18"/>
      </w:rPr>
      <w:t>M.A. Al Mamun</w:t>
    </w:r>
    <w:r w:rsidR="00790504">
      <w:rPr>
        <w:rFonts w:ascii="Times New Roman" w:hAnsi="Times New Roman" w:cs="Times New Roman"/>
        <w:sz w:val="18"/>
        <w:szCs w:val="18"/>
      </w:rPr>
      <w:t xml:space="preserve"> </w:t>
    </w:r>
    <w:r w:rsidR="00DF54BA" w:rsidRPr="00EB6A9D">
      <w:rPr>
        <w:rFonts w:ascii="Times New Roman" w:hAnsi="Times New Roman" w:cs="Times New Roman"/>
        <w:sz w:val="18"/>
        <w:szCs w:val="18"/>
      </w:rPr>
      <w:t xml:space="preserve">et al.: </w:t>
    </w:r>
    <w:r w:rsidRPr="00D0174D">
      <w:rPr>
        <w:rFonts w:ascii="Times New Roman" w:hAnsi="Times New Roman" w:cs="Times New Roman"/>
        <w:sz w:val="18"/>
        <w:szCs w:val="18"/>
      </w:rPr>
      <w:t>Parameter-Efficient Fine-Tuning</w:t>
    </w:r>
    <w:r w:rsidR="00150FA2">
      <w:rPr>
        <w:rFonts w:ascii="Times New Roman" w:hAnsi="Times New Roman" w:cs="Times New Roman"/>
        <w:sz w:val="18"/>
        <w:szCs w:val="18"/>
      </w:rPr>
      <w:t>...</w:t>
    </w:r>
    <w:r w:rsidR="00150FA2">
      <w:rPr>
        <w:rFonts w:ascii="Times New Roman" w:hAnsi="Times New Roman" w:cs="Times New Roman"/>
        <w:sz w:val="18"/>
        <w:szCs w:val="18"/>
      </w:rPr>
      <w:tab/>
    </w:r>
    <w:r w:rsidR="002723D4" w:rsidRPr="00EB6A9D">
      <w:rPr>
        <w:rFonts w:ascii="Times New Roman" w:hAnsi="Times New Roman" w:cs="Times New Roman"/>
        <w:sz w:val="18"/>
        <w:szCs w:val="18"/>
      </w:rPr>
      <w:tab/>
    </w:r>
    <w:r w:rsidR="003D4B56" w:rsidRPr="003D4B56">
      <w:rPr>
        <w:rFonts w:ascii="Times New Roman" w:hAnsi="Times New Roman" w:cs="Times New Roman"/>
        <w:sz w:val="18"/>
        <w:szCs w:val="18"/>
      </w:rPr>
      <w:t xml:space="preserve">Page </w:t>
    </w:r>
    <w:r w:rsidR="003D4B56" w:rsidRPr="003D4B56">
      <w:rPr>
        <w:rFonts w:ascii="Times New Roman" w:hAnsi="Times New Roman" w:cs="Times New Roman"/>
        <w:sz w:val="18"/>
        <w:szCs w:val="18"/>
      </w:rPr>
      <w:fldChar w:fldCharType="begin"/>
    </w:r>
    <w:r w:rsidR="003D4B56" w:rsidRPr="003D4B56">
      <w:rPr>
        <w:rFonts w:ascii="Times New Roman" w:hAnsi="Times New Roman" w:cs="Times New Roman"/>
        <w:sz w:val="18"/>
        <w:szCs w:val="18"/>
      </w:rPr>
      <w:instrText xml:space="preserve"> PAGE </w:instrText>
    </w:r>
    <w:r w:rsidR="003D4B56" w:rsidRPr="003D4B56">
      <w:rPr>
        <w:rFonts w:ascii="Times New Roman" w:hAnsi="Times New Roman" w:cs="Times New Roman"/>
        <w:sz w:val="18"/>
        <w:szCs w:val="18"/>
      </w:rPr>
      <w:fldChar w:fldCharType="separate"/>
    </w:r>
    <w:r w:rsidR="003D4B56" w:rsidRPr="003D4B56">
      <w:rPr>
        <w:rFonts w:ascii="Times New Roman" w:hAnsi="Times New Roman" w:cs="Times New Roman"/>
        <w:sz w:val="18"/>
        <w:szCs w:val="18"/>
      </w:rPr>
      <w:t>9</w:t>
    </w:r>
    <w:r w:rsidR="003D4B56" w:rsidRPr="003D4B56">
      <w:rPr>
        <w:rFonts w:ascii="Times New Roman" w:hAnsi="Times New Roman" w:cs="Times New Roman"/>
        <w:sz w:val="18"/>
        <w:szCs w:val="18"/>
      </w:rPr>
      <w:fldChar w:fldCharType="end"/>
    </w:r>
    <w:r w:rsidR="003D4B56" w:rsidRPr="003D4B56">
      <w:rPr>
        <w:rFonts w:ascii="Times New Roman" w:hAnsi="Times New Roman" w:cs="Times New Roman"/>
        <w:sz w:val="18"/>
        <w:szCs w:val="18"/>
      </w:rPr>
      <w:t xml:space="preserve"> of </w:t>
    </w:r>
    <w:r w:rsidR="003D4B56" w:rsidRPr="003D4B56">
      <w:rPr>
        <w:rFonts w:ascii="Times New Roman" w:hAnsi="Times New Roman" w:cs="Times New Roman"/>
        <w:sz w:val="18"/>
        <w:szCs w:val="18"/>
      </w:rPr>
      <w:fldChar w:fldCharType="begin"/>
    </w:r>
    <w:r w:rsidR="003D4B56" w:rsidRPr="003D4B56">
      <w:rPr>
        <w:rFonts w:ascii="Times New Roman" w:hAnsi="Times New Roman" w:cs="Times New Roman"/>
        <w:sz w:val="18"/>
        <w:szCs w:val="18"/>
      </w:rPr>
      <w:instrText xml:space="preserve"> NUMPAGES </w:instrText>
    </w:r>
    <w:r w:rsidR="003D4B56" w:rsidRPr="003D4B56">
      <w:rPr>
        <w:rFonts w:ascii="Times New Roman" w:hAnsi="Times New Roman" w:cs="Times New Roman"/>
        <w:sz w:val="18"/>
        <w:szCs w:val="18"/>
      </w:rPr>
      <w:fldChar w:fldCharType="separate"/>
    </w:r>
    <w:r w:rsidR="003D4B56" w:rsidRPr="003D4B56">
      <w:rPr>
        <w:rFonts w:ascii="Times New Roman" w:hAnsi="Times New Roman" w:cs="Times New Roman"/>
        <w:sz w:val="18"/>
        <w:szCs w:val="18"/>
      </w:rPr>
      <w:t>9</w:t>
    </w:r>
    <w:r w:rsidR="003D4B56" w:rsidRPr="003D4B56">
      <w:rPr>
        <w:rFonts w:ascii="Times New Roman" w:hAnsi="Times New Roman" w:cs="Times New Roman"/>
        <w:sz w:val="18"/>
        <w:szCs w:val="18"/>
      </w:rPr>
      <w:fldChar w:fldCharType="end"/>
    </w:r>
  </w:p>
  <w:p w14:paraId="7C50268E" w14:textId="77777777" w:rsidR="007E4F5F" w:rsidRPr="00EB6A9D" w:rsidRDefault="007E4F5F" w:rsidP="002723D4">
    <w:pPr>
      <w:pStyle w:val="Head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7D6A5E"/>
    <w:multiLevelType w:val="multilevel"/>
    <w:tmpl w:val="92506E38"/>
    <w:styleLink w:val="CurrentList13"/>
    <w:lvl w:ilvl="0">
      <w:start w:val="1"/>
      <w:numFmt w:val="decimal"/>
      <w:lvlText w:val="%1."/>
      <w:lvlJc w:val="left"/>
      <w:pPr>
        <w:ind w:left="144" w:hanging="144"/>
      </w:pPr>
      <w:rPr>
        <w:rFonts w:hint="default"/>
      </w:rPr>
    </w:lvl>
    <w:lvl w:ilvl="1">
      <w:start w:val="1"/>
      <w:numFmt w:val="decimal"/>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C2850A0"/>
    <w:multiLevelType w:val="multilevel"/>
    <w:tmpl w:val="0409001F"/>
    <w:styleLink w:val="CurrentList1"/>
    <w:lvl w:ilvl="0">
      <w:start w:val="1"/>
      <w:numFmt w:val="decimal"/>
      <w:lvlText w:val="%1."/>
      <w:lvlJc w:val="left"/>
      <w:pPr>
        <w:ind w:left="360" w:hanging="360"/>
      </w:pPr>
      <w:rPr>
        <w:rFonts w:hint="default"/>
        <w:caps w:val="0"/>
        <w:strike w:val="0"/>
        <w:dstrike w:val="0"/>
        <w:vanish w:val="0"/>
        <w:color w:val="auto"/>
        <w:sz w:val="20"/>
        <w:szCs w:val="20"/>
        <w:vertAlign w:val="base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1B6B0F"/>
    <w:multiLevelType w:val="multilevel"/>
    <w:tmpl w:val="E9FC09D4"/>
    <w:styleLink w:val="CurrentList2"/>
    <w:lvl w:ilvl="0">
      <w:start w:val="1"/>
      <w:numFmt w:val="decimal"/>
      <w:lvlText w:val="%1"/>
      <w:lvlJc w:val="left"/>
      <w:pPr>
        <w:ind w:left="144" w:hanging="14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29B530A0"/>
    <w:multiLevelType w:val="multilevel"/>
    <w:tmpl w:val="DF2C1450"/>
    <w:styleLink w:val="CurrentList9"/>
    <w:lvl w:ilvl="0">
      <w:start w:val="1"/>
      <w:numFmt w:val="decimal"/>
      <w:lvlText w:val="%1."/>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B440604"/>
    <w:multiLevelType w:val="multilevel"/>
    <w:tmpl w:val="909646CA"/>
    <w:styleLink w:val="CurrentList11"/>
    <w:lvl w:ilvl="0">
      <w:start w:val="1"/>
      <w:numFmt w:val="decimal"/>
      <w:lvlText w:val="%1."/>
      <w:lvlJc w:val="left"/>
      <w:pPr>
        <w:ind w:left="144" w:hanging="144"/>
      </w:pPr>
      <w:rPr>
        <w:rFonts w:hint="default"/>
      </w:rPr>
    </w:lvl>
    <w:lvl w:ilvl="1">
      <w:start w:val="1"/>
      <w:numFmt w:val="decimal"/>
      <w:lvlText w:val="%1.%2"/>
      <w:lvlJc w:val="left"/>
      <w:pPr>
        <w:ind w:left="216" w:hanging="216"/>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E3403B0"/>
    <w:multiLevelType w:val="multilevel"/>
    <w:tmpl w:val="090C52A2"/>
    <w:styleLink w:val="CurrentList10"/>
    <w:lvl w:ilvl="0">
      <w:start w:val="1"/>
      <w:numFmt w:val="decimal"/>
      <w:lvlText w:val="%1."/>
      <w:lvlJc w:val="left"/>
      <w:pPr>
        <w:ind w:left="144" w:hanging="144"/>
      </w:pPr>
      <w:rPr>
        <w:rFonts w:hint="default"/>
      </w:rPr>
    </w:lvl>
    <w:lvl w:ilvl="1">
      <w:start w:val="1"/>
      <w:numFmt w:val="decimal"/>
      <w:lvlText w:val="%1.%2"/>
      <w:lvlJc w:val="left"/>
      <w:pPr>
        <w:ind w:left="216" w:hanging="216"/>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4065173B"/>
    <w:multiLevelType w:val="multilevel"/>
    <w:tmpl w:val="531E382E"/>
    <w:styleLink w:val="CurrentList12"/>
    <w:lvl w:ilvl="0">
      <w:start w:val="1"/>
      <w:numFmt w:val="decimal"/>
      <w:lvlText w:val="%1."/>
      <w:lvlJc w:val="left"/>
      <w:pPr>
        <w:ind w:left="144" w:hanging="144"/>
      </w:pPr>
      <w:rPr>
        <w:rFonts w:hint="default"/>
      </w:rPr>
    </w:lvl>
    <w:lvl w:ilvl="1">
      <w:start w:val="1"/>
      <w:numFmt w:val="decimal"/>
      <w:lvlText w:val="%1.%2"/>
      <w:lvlJc w:val="left"/>
      <w:pPr>
        <w:ind w:left="216" w:hanging="216"/>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8286C3A"/>
    <w:multiLevelType w:val="multilevel"/>
    <w:tmpl w:val="0409001F"/>
    <w:styleLink w:val="CurrentList5"/>
    <w:lvl w:ilvl="0">
      <w:start w:val="1"/>
      <w:numFmt w:val="decimal"/>
      <w:lvlText w:val="%1."/>
      <w:lvlJc w:val="left"/>
      <w:pPr>
        <w:ind w:left="360" w:hanging="360"/>
      </w:pPr>
      <w:rPr>
        <w:rFonts w:hint="default"/>
        <w:caps w:val="0"/>
        <w:strike w:val="0"/>
        <w:dstrike w:val="0"/>
        <w:vanish w:val="0"/>
        <w:color w:val="auto"/>
        <w:sz w:val="20"/>
        <w:szCs w:val="20"/>
        <w:vertAlign w:val="base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355755"/>
    <w:multiLevelType w:val="multilevel"/>
    <w:tmpl w:val="AFD0709C"/>
    <w:styleLink w:val="CurrentList4"/>
    <w:lvl w:ilvl="0">
      <w:start w:val="1"/>
      <w:numFmt w:val="decimal"/>
      <w:lvlText w:val="%1"/>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444829"/>
    <w:multiLevelType w:val="multilevel"/>
    <w:tmpl w:val="BC244092"/>
    <w:styleLink w:val="CurrentList6"/>
    <w:lvl w:ilvl="0">
      <w:start w:val="1"/>
      <w:numFmt w:val="decimal"/>
      <w:lvlText w:val="%1"/>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11C6DA3"/>
    <w:multiLevelType w:val="multilevel"/>
    <w:tmpl w:val="904AD6CA"/>
    <w:styleLink w:val="CurrentList14"/>
    <w:lvl w:ilvl="0">
      <w:start w:val="1"/>
      <w:numFmt w:val="upperRoman"/>
      <w:lvlText w:val="%1."/>
      <w:lvlJc w:val="left"/>
      <w:pPr>
        <w:ind w:left="144" w:hanging="144"/>
      </w:pPr>
      <w:rPr>
        <w:rFonts w:hint="default"/>
      </w:rPr>
    </w:lvl>
    <w:lvl w:ilvl="1">
      <w:start w:val="1"/>
      <w:numFmt w:val="decimal"/>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CA544A"/>
    <w:multiLevelType w:val="singleLevel"/>
    <w:tmpl w:val="D842DCF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15:restartNumberingAfterBreak="0">
    <w:nsid w:val="5B6568EF"/>
    <w:multiLevelType w:val="multilevel"/>
    <w:tmpl w:val="0728D294"/>
    <w:styleLink w:val="CurrentList15"/>
    <w:lvl w:ilvl="0">
      <w:start w:val="1"/>
      <w:numFmt w:val="upperRoman"/>
      <w:suff w:val="space"/>
      <w:lvlText w:val="%1."/>
      <w:lvlJc w:val="left"/>
      <w:pPr>
        <w:ind w:left="144" w:hanging="144"/>
      </w:pPr>
      <w:rPr>
        <w:rFonts w:hint="default"/>
      </w:rPr>
    </w:lvl>
    <w:lvl w:ilvl="1">
      <w:start w:val="1"/>
      <w:numFmt w:val="decimal"/>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C951389"/>
    <w:multiLevelType w:val="hybridMultilevel"/>
    <w:tmpl w:val="C9B8388C"/>
    <w:lvl w:ilvl="0" w:tplc="78085694">
      <w:start w:val="1"/>
      <w:numFmt w:val="none"/>
      <w:lvlText w:val=""/>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9B03CF"/>
    <w:multiLevelType w:val="multilevel"/>
    <w:tmpl w:val="4C1657E6"/>
    <w:styleLink w:val="CurrentList8"/>
    <w:lvl w:ilvl="0">
      <w:start w:val="1"/>
      <w:numFmt w:val="decimal"/>
      <w:lvlText w:val="%1.  "/>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B996578"/>
    <w:multiLevelType w:val="multilevel"/>
    <w:tmpl w:val="A782A880"/>
    <w:styleLink w:val="CurrentList7"/>
    <w:lvl w:ilvl="0">
      <w:start w:val="1"/>
      <w:numFmt w:val="decimal"/>
      <w:lvlText w:val="%1.  "/>
      <w:lvlJc w:val="left"/>
      <w:pPr>
        <w:ind w:left="144" w:hanging="144"/>
      </w:pPr>
      <w:rPr>
        <w:rFonts w:hint="default"/>
      </w:rPr>
    </w:lvl>
    <w:lvl w:ilvl="1">
      <w:start w:val="1"/>
      <w:numFmt w:val="decimal"/>
      <w:lvlText w:val="%1.%2"/>
      <w:lvlJc w:val="left"/>
      <w:pPr>
        <w:ind w:left="21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BD871D0"/>
    <w:multiLevelType w:val="multilevel"/>
    <w:tmpl w:val="0409001F"/>
    <w:styleLink w:val="CurrentList3"/>
    <w:lvl w:ilvl="0">
      <w:start w:val="1"/>
      <w:numFmt w:val="decimal"/>
      <w:lvlText w:val="%1."/>
      <w:lvlJc w:val="left"/>
      <w:pPr>
        <w:ind w:left="360" w:hanging="360"/>
      </w:pPr>
      <w:rPr>
        <w:rFonts w:hint="default"/>
        <w:caps w:val="0"/>
        <w:strike w:val="0"/>
        <w:dstrike w:val="0"/>
        <w:vanish w:val="0"/>
        <w:color w:val="auto"/>
        <w:sz w:val="20"/>
        <w:szCs w:val="20"/>
        <w:vertAlign w:val="baseline"/>
      </w:rPr>
    </w:lvl>
    <w:lvl w:ilvl="1">
      <w:start w:val="1"/>
      <w:numFmt w:val="decimal"/>
      <w:lvlText w:val="%1.%2."/>
      <w:lvlJc w:val="left"/>
      <w:pPr>
        <w:ind w:left="792" w:hanging="432"/>
      </w:pPr>
      <w:rPr>
        <w:rFonts w:hint="default"/>
        <w:b w:val="0"/>
        <w:bCs w:val="0"/>
        <w:i/>
        <w:iCs/>
        <w:caps w:val="0"/>
        <w:strike w:val="0"/>
        <w:dstrike w:val="0"/>
        <w:vanish w:val="0"/>
        <w:color w:val="auto"/>
        <w:sz w:val="20"/>
        <w:szCs w:val="20"/>
        <w:vertAlign w:val="baseline"/>
      </w:rPr>
    </w:lvl>
    <w:lvl w:ilvl="2">
      <w:start w:val="1"/>
      <w:numFmt w:val="decimal"/>
      <w:lvlText w:val="%1.%2.%3."/>
      <w:lvlJc w:val="left"/>
      <w:pPr>
        <w:ind w:left="1224" w:hanging="504"/>
      </w:pPr>
      <w:rPr>
        <w:rFonts w:hint="default"/>
        <w:b w:val="0"/>
        <w:bCs w:val="0"/>
        <w:i/>
        <w:iCs/>
        <w:caps w:val="0"/>
        <w:strike w:val="0"/>
        <w:dstrike w:val="0"/>
        <w:vanish w:val="0"/>
        <w:color w:val="auto"/>
        <w:sz w:val="20"/>
        <w:szCs w:val="20"/>
        <w:vertAlign w:val="baseline"/>
      </w:rPr>
    </w:lvl>
    <w:lvl w:ilvl="3">
      <w:start w:val="1"/>
      <w:numFmt w:val="decimal"/>
      <w:lvlText w:val="%1.%2.%3.%4."/>
      <w:lvlJc w:val="left"/>
      <w:pPr>
        <w:ind w:left="1728" w:hanging="648"/>
      </w:pPr>
      <w:rPr>
        <w:rFonts w:hint="default"/>
        <w:b w:val="0"/>
        <w:bCs w:val="0"/>
        <w:i/>
        <w:iCs/>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FB508A3"/>
    <w:multiLevelType w:val="multilevel"/>
    <w:tmpl w:val="F7A6336A"/>
    <w:lvl w:ilvl="0">
      <w:start w:val="1"/>
      <w:numFmt w:val="decimal"/>
      <w:pStyle w:val="Heading1"/>
      <w:suff w:val="space"/>
      <w:lvlText w:val="%1."/>
      <w:lvlJc w:val="left"/>
      <w:pPr>
        <w:ind w:left="144" w:hanging="144"/>
      </w:pPr>
      <w:rPr>
        <w:rFonts w:hint="default"/>
      </w:rPr>
    </w:lvl>
    <w:lvl w:ilvl="1">
      <w:start w:val="1"/>
      <w:numFmt w:val="decimal"/>
      <w:pStyle w:val="Heading2"/>
      <w:suff w:val="space"/>
      <w:lvlText w:val="%1.%2."/>
      <w:lvlJc w:val="left"/>
      <w:pPr>
        <w:ind w:left="0" w:firstLine="0"/>
      </w:pPr>
      <w:rPr>
        <w:rFonts w:ascii="Times New Roman" w:hAnsi="Times New Roman" w:hint="default"/>
        <w:b w:val="0"/>
        <w:i w:val="0"/>
        <w:caps/>
        <w:strike w:val="0"/>
        <w:dstrike w:val="0"/>
        <w:vanish w:val="0"/>
        <w:sz w:val="20"/>
        <w:vertAlign w:val="baseline"/>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837065792">
    <w:abstractNumId w:val="11"/>
  </w:num>
  <w:num w:numId="2" w16cid:durableId="2029790058">
    <w:abstractNumId w:val="13"/>
  </w:num>
  <w:num w:numId="3" w16cid:durableId="749471924">
    <w:abstractNumId w:val="17"/>
  </w:num>
  <w:num w:numId="4" w16cid:durableId="1476337417">
    <w:abstractNumId w:val="1"/>
  </w:num>
  <w:num w:numId="5" w16cid:durableId="1576090816">
    <w:abstractNumId w:val="2"/>
  </w:num>
  <w:num w:numId="6" w16cid:durableId="369039886">
    <w:abstractNumId w:val="16"/>
  </w:num>
  <w:num w:numId="7" w16cid:durableId="819081598">
    <w:abstractNumId w:val="8"/>
  </w:num>
  <w:num w:numId="8" w16cid:durableId="710886641">
    <w:abstractNumId w:val="7"/>
  </w:num>
  <w:num w:numId="9" w16cid:durableId="104734204">
    <w:abstractNumId w:val="9"/>
  </w:num>
  <w:num w:numId="10" w16cid:durableId="2051759931">
    <w:abstractNumId w:val="15"/>
  </w:num>
  <w:num w:numId="11" w16cid:durableId="1459564534">
    <w:abstractNumId w:val="14"/>
  </w:num>
  <w:num w:numId="12" w16cid:durableId="734359347">
    <w:abstractNumId w:val="3"/>
  </w:num>
  <w:num w:numId="13" w16cid:durableId="502016040">
    <w:abstractNumId w:val="5"/>
  </w:num>
  <w:num w:numId="14" w16cid:durableId="1958413838">
    <w:abstractNumId w:val="4"/>
  </w:num>
  <w:num w:numId="15" w16cid:durableId="1465003249">
    <w:abstractNumId w:val="6"/>
  </w:num>
  <w:num w:numId="16" w16cid:durableId="1402170158">
    <w:abstractNumId w:val="0"/>
  </w:num>
  <w:num w:numId="17" w16cid:durableId="1585454312">
    <w:abstractNumId w:val="10"/>
  </w:num>
  <w:num w:numId="18" w16cid:durableId="1554846053">
    <w:abstractNumId w:val="12"/>
  </w:num>
  <w:num w:numId="19" w16cid:durableId="498155677">
    <w:abstractNumId w:val="17"/>
  </w:num>
  <w:num w:numId="20" w16cid:durableId="1123619041">
    <w:abstractNumId w:val="17"/>
  </w:num>
  <w:num w:numId="21" w16cid:durableId="1256670600">
    <w:abstractNumId w:val="17"/>
  </w:num>
  <w:num w:numId="22" w16cid:durableId="1930501223">
    <w:abstractNumId w:val="17"/>
  </w:num>
  <w:num w:numId="23" w16cid:durableId="474101898">
    <w:abstractNumId w:val="17"/>
  </w:num>
  <w:num w:numId="24" w16cid:durableId="1886791196">
    <w:abstractNumId w:val="17"/>
  </w:num>
  <w:num w:numId="25" w16cid:durableId="2035111732">
    <w:abstractNumId w:val="17"/>
  </w:num>
  <w:num w:numId="26" w16cid:durableId="326132009">
    <w:abstractNumId w:val="17"/>
  </w:num>
  <w:num w:numId="27" w16cid:durableId="1011640328">
    <w:abstractNumId w:val="17"/>
  </w:num>
  <w:num w:numId="28" w16cid:durableId="1635210957">
    <w:abstractNumId w:val="17"/>
  </w:num>
  <w:num w:numId="29" w16cid:durableId="482544017">
    <w:abstractNumId w:val="17"/>
  </w:num>
  <w:num w:numId="30" w16cid:durableId="1238126600">
    <w:abstractNumId w:val="17"/>
  </w:num>
  <w:num w:numId="31" w16cid:durableId="1557429839">
    <w:abstractNumId w:val="17"/>
  </w:num>
  <w:num w:numId="32" w16cid:durableId="1523934617">
    <w:abstractNumId w:val="11"/>
  </w:num>
  <w:num w:numId="33" w16cid:durableId="116339016">
    <w:abstractNumId w:val="17"/>
  </w:num>
  <w:numIdMacAtCleanup w:val="1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Y2NDAyNzc3MTUAYiUdpeDU4uLM/DyQAsNaAJ4PdsAsAAAA"/>
  </w:docVars>
  <w:rsids>
    <w:rsidRoot w:val="003B6E2C"/>
    <w:rsid w:val="000002F3"/>
    <w:rsid w:val="0000107D"/>
    <w:rsid w:val="00002D4C"/>
    <w:rsid w:val="00003EA8"/>
    <w:rsid w:val="00007322"/>
    <w:rsid w:val="00007B01"/>
    <w:rsid w:val="00007B10"/>
    <w:rsid w:val="00010B9C"/>
    <w:rsid w:val="00011963"/>
    <w:rsid w:val="00011A94"/>
    <w:rsid w:val="00013971"/>
    <w:rsid w:val="000139FB"/>
    <w:rsid w:val="000148C3"/>
    <w:rsid w:val="00015803"/>
    <w:rsid w:val="00017CDA"/>
    <w:rsid w:val="00020817"/>
    <w:rsid w:val="000208F0"/>
    <w:rsid w:val="00021956"/>
    <w:rsid w:val="000219C2"/>
    <w:rsid w:val="00023844"/>
    <w:rsid w:val="0002391A"/>
    <w:rsid w:val="00024C94"/>
    <w:rsid w:val="00026BDB"/>
    <w:rsid w:val="00030231"/>
    <w:rsid w:val="00030F93"/>
    <w:rsid w:val="00032C10"/>
    <w:rsid w:val="00034320"/>
    <w:rsid w:val="000351D7"/>
    <w:rsid w:val="000352C3"/>
    <w:rsid w:val="000377F1"/>
    <w:rsid w:val="00041103"/>
    <w:rsid w:val="000424EE"/>
    <w:rsid w:val="00043C5A"/>
    <w:rsid w:val="00043CD0"/>
    <w:rsid w:val="00043EA9"/>
    <w:rsid w:val="00044D62"/>
    <w:rsid w:val="00046F5E"/>
    <w:rsid w:val="000502F4"/>
    <w:rsid w:val="000504E6"/>
    <w:rsid w:val="00051D9A"/>
    <w:rsid w:val="00052B86"/>
    <w:rsid w:val="00054D88"/>
    <w:rsid w:val="00055804"/>
    <w:rsid w:val="00055819"/>
    <w:rsid w:val="00056A7F"/>
    <w:rsid w:val="00060A1A"/>
    <w:rsid w:val="00061FB9"/>
    <w:rsid w:val="00063C07"/>
    <w:rsid w:val="00063CEF"/>
    <w:rsid w:val="00064EA5"/>
    <w:rsid w:val="000664F5"/>
    <w:rsid w:val="0007113A"/>
    <w:rsid w:val="00074635"/>
    <w:rsid w:val="00075BD4"/>
    <w:rsid w:val="00075DD2"/>
    <w:rsid w:val="00076F67"/>
    <w:rsid w:val="00083027"/>
    <w:rsid w:val="00085523"/>
    <w:rsid w:val="00085C22"/>
    <w:rsid w:val="000872BC"/>
    <w:rsid w:val="000905E8"/>
    <w:rsid w:val="00090D1E"/>
    <w:rsid w:val="00091C42"/>
    <w:rsid w:val="00093966"/>
    <w:rsid w:val="000944CA"/>
    <w:rsid w:val="000945D0"/>
    <w:rsid w:val="0009567D"/>
    <w:rsid w:val="00095C79"/>
    <w:rsid w:val="0009683F"/>
    <w:rsid w:val="0009692D"/>
    <w:rsid w:val="000970A7"/>
    <w:rsid w:val="000A14AC"/>
    <w:rsid w:val="000A19B7"/>
    <w:rsid w:val="000A1C63"/>
    <w:rsid w:val="000A22B2"/>
    <w:rsid w:val="000A246F"/>
    <w:rsid w:val="000A4807"/>
    <w:rsid w:val="000A5BEE"/>
    <w:rsid w:val="000A6767"/>
    <w:rsid w:val="000B0943"/>
    <w:rsid w:val="000B1C8A"/>
    <w:rsid w:val="000B38B4"/>
    <w:rsid w:val="000B4AEF"/>
    <w:rsid w:val="000B600B"/>
    <w:rsid w:val="000B7492"/>
    <w:rsid w:val="000B7B7C"/>
    <w:rsid w:val="000C3524"/>
    <w:rsid w:val="000C3670"/>
    <w:rsid w:val="000C6834"/>
    <w:rsid w:val="000C716A"/>
    <w:rsid w:val="000D1992"/>
    <w:rsid w:val="000D27D9"/>
    <w:rsid w:val="000D2B87"/>
    <w:rsid w:val="000D35EC"/>
    <w:rsid w:val="000D46EA"/>
    <w:rsid w:val="000D6172"/>
    <w:rsid w:val="000D6CAD"/>
    <w:rsid w:val="000E25AA"/>
    <w:rsid w:val="000E4BC2"/>
    <w:rsid w:val="000E50A8"/>
    <w:rsid w:val="000E72BE"/>
    <w:rsid w:val="000F168C"/>
    <w:rsid w:val="000F1EB1"/>
    <w:rsid w:val="000F20DA"/>
    <w:rsid w:val="000F2CAF"/>
    <w:rsid w:val="000F344F"/>
    <w:rsid w:val="000F52BB"/>
    <w:rsid w:val="000F6318"/>
    <w:rsid w:val="000F690A"/>
    <w:rsid w:val="000F722D"/>
    <w:rsid w:val="000F7969"/>
    <w:rsid w:val="00101B2E"/>
    <w:rsid w:val="00101BE4"/>
    <w:rsid w:val="0010215A"/>
    <w:rsid w:val="0010364C"/>
    <w:rsid w:val="00104992"/>
    <w:rsid w:val="00105B65"/>
    <w:rsid w:val="00105B8B"/>
    <w:rsid w:val="00106204"/>
    <w:rsid w:val="0010662E"/>
    <w:rsid w:val="001103AB"/>
    <w:rsid w:val="00112243"/>
    <w:rsid w:val="0011241D"/>
    <w:rsid w:val="001144E2"/>
    <w:rsid w:val="001148E2"/>
    <w:rsid w:val="0011673C"/>
    <w:rsid w:val="0011799D"/>
    <w:rsid w:val="00120AB6"/>
    <w:rsid w:val="001211F6"/>
    <w:rsid w:val="0012177C"/>
    <w:rsid w:val="00122F81"/>
    <w:rsid w:val="001235FE"/>
    <w:rsid w:val="00125AF9"/>
    <w:rsid w:val="00127657"/>
    <w:rsid w:val="0013030F"/>
    <w:rsid w:val="001335A0"/>
    <w:rsid w:val="001352B9"/>
    <w:rsid w:val="0013735C"/>
    <w:rsid w:val="00137764"/>
    <w:rsid w:val="001407C3"/>
    <w:rsid w:val="001411B4"/>
    <w:rsid w:val="00146040"/>
    <w:rsid w:val="00146777"/>
    <w:rsid w:val="00146AC8"/>
    <w:rsid w:val="0015036C"/>
    <w:rsid w:val="00150D8B"/>
    <w:rsid w:val="00150EC4"/>
    <w:rsid w:val="00150FA2"/>
    <w:rsid w:val="00153CB3"/>
    <w:rsid w:val="0015420B"/>
    <w:rsid w:val="00157BF3"/>
    <w:rsid w:val="00157C1C"/>
    <w:rsid w:val="00160B38"/>
    <w:rsid w:val="001611A3"/>
    <w:rsid w:val="00161C38"/>
    <w:rsid w:val="00162016"/>
    <w:rsid w:val="00162F26"/>
    <w:rsid w:val="001630C2"/>
    <w:rsid w:val="00165251"/>
    <w:rsid w:val="0016611B"/>
    <w:rsid w:val="001663EC"/>
    <w:rsid w:val="00166C96"/>
    <w:rsid w:val="00166D6F"/>
    <w:rsid w:val="0016735A"/>
    <w:rsid w:val="00174920"/>
    <w:rsid w:val="00174A97"/>
    <w:rsid w:val="001755F7"/>
    <w:rsid w:val="00176AD0"/>
    <w:rsid w:val="00176B43"/>
    <w:rsid w:val="00177AAB"/>
    <w:rsid w:val="00182D7C"/>
    <w:rsid w:val="00186971"/>
    <w:rsid w:val="00187278"/>
    <w:rsid w:val="00190675"/>
    <w:rsid w:val="0019514B"/>
    <w:rsid w:val="00195425"/>
    <w:rsid w:val="001964BC"/>
    <w:rsid w:val="00196FC0"/>
    <w:rsid w:val="00197F88"/>
    <w:rsid w:val="001A0ACE"/>
    <w:rsid w:val="001A0FC1"/>
    <w:rsid w:val="001A179B"/>
    <w:rsid w:val="001A2499"/>
    <w:rsid w:val="001A26CF"/>
    <w:rsid w:val="001A41FD"/>
    <w:rsid w:val="001A5A92"/>
    <w:rsid w:val="001A6079"/>
    <w:rsid w:val="001A78CD"/>
    <w:rsid w:val="001B0C74"/>
    <w:rsid w:val="001B355B"/>
    <w:rsid w:val="001B377B"/>
    <w:rsid w:val="001B44AB"/>
    <w:rsid w:val="001B5AF3"/>
    <w:rsid w:val="001B5DE6"/>
    <w:rsid w:val="001B5E81"/>
    <w:rsid w:val="001B72B8"/>
    <w:rsid w:val="001C05F9"/>
    <w:rsid w:val="001C0B6A"/>
    <w:rsid w:val="001C495C"/>
    <w:rsid w:val="001C4FE6"/>
    <w:rsid w:val="001C5613"/>
    <w:rsid w:val="001C7FD5"/>
    <w:rsid w:val="001D0215"/>
    <w:rsid w:val="001D06DE"/>
    <w:rsid w:val="001D1DD7"/>
    <w:rsid w:val="001D664B"/>
    <w:rsid w:val="001D6B09"/>
    <w:rsid w:val="001E0C14"/>
    <w:rsid w:val="001E0C47"/>
    <w:rsid w:val="001E0E93"/>
    <w:rsid w:val="001E1AC1"/>
    <w:rsid w:val="001E2964"/>
    <w:rsid w:val="001E30D0"/>
    <w:rsid w:val="001E4D2F"/>
    <w:rsid w:val="001E7058"/>
    <w:rsid w:val="001F1ED8"/>
    <w:rsid w:val="001F30C9"/>
    <w:rsid w:val="001F3911"/>
    <w:rsid w:val="001F3F58"/>
    <w:rsid w:val="001F403F"/>
    <w:rsid w:val="001F54D2"/>
    <w:rsid w:val="001F7D42"/>
    <w:rsid w:val="00200717"/>
    <w:rsid w:val="00202EA4"/>
    <w:rsid w:val="002036F9"/>
    <w:rsid w:val="00203D72"/>
    <w:rsid w:val="002041CC"/>
    <w:rsid w:val="00205293"/>
    <w:rsid w:val="00205A63"/>
    <w:rsid w:val="0020756A"/>
    <w:rsid w:val="002076CA"/>
    <w:rsid w:val="0020792C"/>
    <w:rsid w:val="00210745"/>
    <w:rsid w:val="00213E5E"/>
    <w:rsid w:val="00216D12"/>
    <w:rsid w:val="002202E3"/>
    <w:rsid w:val="00220A0A"/>
    <w:rsid w:val="00221910"/>
    <w:rsid w:val="00222B79"/>
    <w:rsid w:val="00224878"/>
    <w:rsid w:val="00224C61"/>
    <w:rsid w:val="002251C0"/>
    <w:rsid w:val="002254D6"/>
    <w:rsid w:val="002263A4"/>
    <w:rsid w:val="0022744C"/>
    <w:rsid w:val="00230786"/>
    <w:rsid w:val="00231D4C"/>
    <w:rsid w:val="00233598"/>
    <w:rsid w:val="002354AB"/>
    <w:rsid w:val="0023622C"/>
    <w:rsid w:val="00241686"/>
    <w:rsid w:val="00241D78"/>
    <w:rsid w:val="00247143"/>
    <w:rsid w:val="0024715A"/>
    <w:rsid w:val="002477A7"/>
    <w:rsid w:val="00252D3F"/>
    <w:rsid w:val="00254065"/>
    <w:rsid w:val="00256EB9"/>
    <w:rsid w:val="00260130"/>
    <w:rsid w:val="00260E56"/>
    <w:rsid w:val="002613BF"/>
    <w:rsid w:val="002625A7"/>
    <w:rsid w:val="00264244"/>
    <w:rsid w:val="00264530"/>
    <w:rsid w:val="0026490F"/>
    <w:rsid w:val="00267209"/>
    <w:rsid w:val="00267E8C"/>
    <w:rsid w:val="00270A15"/>
    <w:rsid w:val="00271BFE"/>
    <w:rsid w:val="002723D4"/>
    <w:rsid w:val="00276B6D"/>
    <w:rsid w:val="00281577"/>
    <w:rsid w:val="002832BD"/>
    <w:rsid w:val="00284BDC"/>
    <w:rsid w:val="00284D0E"/>
    <w:rsid w:val="00284ED2"/>
    <w:rsid w:val="002862FB"/>
    <w:rsid w:val="002874CA"/>
    <w:rsid w:val="002906AB"/>
    <w:rsid w:val="00290F5A"/>
    <w:rsid w:val="0029319A"/>
    <w:rsid w:val="00294911"/>
    <w:rsid w:val="00294C46"/>
    <w:rsid w:val="00296081"/>
    <w:rsid w:val="00296F87"/>
    <w:rsid w:val="00297704"/>
    <w:rsid w:val="002A03B8"/>
    <w:rsid w:val="002A2B9E"/>
    <w:rsid w:val="002A37C0"/>
    <w:rsid w:val="002A4218"/>
    <w:rsid w:val="002B0E8B"/>
    <w:rsid w:val="002B17A0"/>
    <w:rsid w:val="002B59F9"/>
    <w:rsid w:val="002B6A73"/>
    <w:rsid w:val="002B7FDD"/>
    <w:rsid w:val="002C0FEF"/>
    <w:rsid w:val="002C2D78"/>
    <w:rsid w:val="002C4EC5"/>
    <w:rsid w:val="002D0402"/>
    <w:rsid w:val="002D0B14"/>
    <w:rsid w:val="002D22C3"/>
    <w:rsid w:val="002D4829"/>
    <w:rsid w:val="002D4DD4"/>
    <w:rsid w:val="002D7807"/>
    <w:rsid w:val="002E2261"/>
    <w:rsid w:val="002E286A"/>
    <w:rsid w:val="002F0377"/>
    <w:rsid w:val="002F32B5"/>
    <w:rsid w:val="002F51EF"/>
    <w:rsid w:val="00301E1D"/>
    <w:rsid w:val="00302C1E"/>
    <w:rsid w:val="00302FC1"/>
    <w:rsid w:val="00307D2C"/>
    <w:rsid w:val="00307F53"/>
    <w:rsid w:val="00307F86"/>
    <w:rsid w:val="00310896"/>
    <w:rsid w:val="003114E4"/>
    <w:rsid w:val="00313354"/>
    <w:rsid w:val="00314BF0"/>
    <w:rsid w:val="00317C86"/>
    <w:rsid w:val="00317FA2"/>
    <w:rsid w:val="00320D57"/>
    <w:rsid w:val="00321266"/>
    <w:rsid w:val="00323E60"/>
    <w:rsid w:val="003253B8"/>
    <w:rsid w:val="003253C8"/>
    <w:rsid w:val="0032578F"/>
    <w:rsid w:val="00326742"/>
    <w:rsid w:val="00331BAE"/>
    <w:rsid w:val="003339B5"/>
    <w:rsid w:val="00334A4B"/>
    <w:rsid w:val="003356F3"/>
    <w:rsid w:val="0033611E"/>
    <w:rsid w:val="0033639F"/>
    <w:rsid w:val="003406F6"/>
    <w:rsid w:val="0034088E"/>
    <w:rsid w:val="0034395B"/>
    <w:rsid w:val="0034577A"/>
    <w:rsid w:val="00346B16"/>
    <w:rsid w:val="00350086"/>
    <w:rsid w:val="003512CC"/>
    <w:rsid w:val="00351397"/>
    <w:rsid w:val="00351BF3"/>
    <w:rsid w:val="00353329"/>
    <w:rsid w:val="003544F8"/>
    <w:rsid w:val="003575DB"/>
    <w:rsid w:val="00361762"/>
    <w:rsid w:val="00362D5E"/>
    <w:rsid w:val="0036625F"/>
    <w:rsid w:val="0036641A"/>
    <w:rsid w:val="0036718B"/>
    <w:rsid w:val="00367BF8"/>
    <w:rsid w:val="00367F90"/>
    <w:rsid w:val="00370619"/>
    <w:rsid w:val="003711B2"/>
    <w:rsid w:val="0037166D"/>
    <w:rsid w:val="00373293"/>
    <w:rsid w:val="0037435E"/>
    <w:rsid w:val="003772BD"/>
    <w:rsid w:val="00377DD7"/>
    <w:rsid w:val="00381EAD"/>
    <w:rsid w:val="00382C13"/>
    <w:rsid w:val="003835F4"/>
    <w:rsid w:val="00384995"/>
    <w:rsid w:val="00385256"/>
    <w:rsid w:val="00385E75"/>
    <w:rsid w:val="00386BA8"/>
    <w:rsid w:val="0038781D"/>
    <w:rsid w:val="00387918"/>
    <w:rsid w:val="00387977"/>
    <w:rsid w:val="00387B49"/>
    <w:rsid w:val="00393F36"/>
    <w:rsid w:val="003964D2"/>
    <w:rsid w:val="00396B00"/>
    <w:rsid w:val="00396CBD"/>
    <w:rsid w:val="003A0AC3"/>
    <w:rsid w:val="003A218A"/>
    <w:rsid w:val="003A231C"/>
    <w:rsid w:val="003A31E3"/>
    <w:rsid w:val="003A3678"/>
    <w:rsid w:val="003A3773"/>
    <w:rsid w:val="003A3B93"/>
    <w:rsid w:val="003A4382"/>
    <w:rsid w:val="003A5339"/>
    <w:rsid w:val="003A7193"/>
    <w:rsid w:val="003A7C39"/>
    <w:rsid w:val="003B0950"/>
    <w:rsid w:val="003B120D"/>
    <w:rsid w:val="003B2F15"/>
    <w:rsid w:val="003B4F46"/>
    <w:rsid w:val="003B59BE"/>
    <w:rsid w:val="003B6E2C"/>
    <w:rsid w:val="003C0E76"/>
    <w:rsid w:val="003C0F4E"/>
    <w:rsid w:val="003C1B2E"/>
    <w:rsid w:val="003C1E8D"/>
    <w:rsid w:val="003C25A5"/>
    <w:rsid w:val="003C4BE3"/>
    <w:rsid w:val="003C4F38"/>
    <w:rsid w:val="003C56D2"/>
    <w:rsid w:val="003C5879"/>
    <w:rsid w:val="003C62FF"/>
    <w:rsid w:val="003C6F24"/>
    <w:rsid w:val="003C78A6"/>
    <w:rsid w:val="003D3BB4"/>
    <w:rsid w:val="003D43F7"/>
    <w:rsid w:val="003D4966"/>
    <w:rsid w:val="003D4B56"/>
    <w:rsid w:val="003D5F12"/>
    <w:rsid w:val="003D69FD"/>
    <w:rsid w:val="003D7516"/>
    <w:rsid w:val="003D76CC"/>
    <w:rsid w:val="003D77C4"/>
    <w:rsid w:val="003D7883"/>
    <w:rsid w:val="003D7E46"/>
    <w:rsid w:val="003E1FF7"/>
    <w:rsid w:val="003E2120"/>
    <w:rsid w:val="003E2417"/>
    <w:rsid w:val="003E244B"/>
    <w:rsid w:val="003E5709"/>
    <w:rsid w:val="003E5AFD"/>
    <w:rsid w:val="003F0C94"/>
    <w:rsid w:val="003F1049"/>
    <w:rsid w:val="003F20C7"/>
    <w:rsid w:val="003F22EF"/>
    <w:rsid w:val="003F2342"/>
    <w:rsid w:val="003F2C32"/>
    <w:rsid w:val="003F2EA2"/>
    <w:rsid w:val="003F2FD9"/>
    <w:rsid w:val="003F431D"/>
    <w:rsid w:val="003F6955"/>
    <w:rsid w:val="003F735E"/>
    <w:rsid w:val="00400298"/>
    <w:rsid w:val="00400A95"/>
    <w:rsid w:val="0040251F"/>
    <w:rsid w:val="00402655"/>
    <w:rsid w:val="00403C70"/>
    <w:rsid w:val="00403E96"/>
    <w:rsid w:val="00404A05"/>
    <w:rsid w:val="00404AB3"/>
    <w:rsid w:val="004053A7"/>
    <w:rsid w:val="00405F27"/>
    <w:rsid w:val="0040623E"/>
    <w:rsid w:val="00410111"/>
    <w:rsid w:val="00410FD1"/>
    <w:rsid w:val="0041266E"/>
    <w:rsid w:val="004126A1"/>
    <w:rsid w:val="00413F17"/>
    <w:rsid w:val="0041673A"/>
    <w:rsid w:val="00424405"/>
    <w:rsid w:val="00424C29"/>
    <w:rsid w:val="004253DE"/>
    <w:rsid w:val="00425578"/>
    <w:rsid w:val="004314C1"/>
    <w:rsid w:val="004317E3"/>
    <w:rsid w:val="00434D20"/>
    <w:rsid w:val="004351C3"/>
    <w:rsid w:val="00436CD2"/>
    <w:rsid w:val="004408FB"/>
    <w:rsid w:val="00440CA7"/>
    <w:rsid w:val="00440CE4"/>
    <w:rsid w:val="00441F44"/>
    <w:rsid w:val="004426C7"/>
    <w:rsid w:val="00442CE9"/>
    <w:rsid w:val="004476A1"/>
    <w:rsid w:val="00450419"/>
    <w:rsid w:val="00450C7A"/>
    <w:rsid w:val="00450DD7"/>
    <w:rsid w:val="004520A2"/>
    <w:rsid w:val="00452B1F"/>
    <w:rsid w:val="004531E2"/>
    <w:rsid w:val="00454611"/>
    <w:rsid w:val="00454821"/>
    <w:rsid w:val="00455EE6"/>
    <w:rsid w:val="0045756B"/>
    <w:rsid w:val="004601EB"/>
    <w:rsid w:val="004611E1"/>
    <w:rsid w:val="00461B17"/>
    <w:rsid w:val="004629DD"/>
    <w:rsid w:val="004632C4"/>
    <w:rsid w:val="0046363A"/>
    <w:rsid w:val="00464564"/>
    <w:rsid w:val="0046506E"/>
    <w:rsid w:val="00465E43"/>
    <w:rsid w:val="00466641"/>
    <w:rsid w:val="00467AA4"/>
    <w:rsid w:val="00467E41"/>
    <w:rsid w:val="004703B3"/>
    <w:rsid w:val="00470A06"/>
    <w:rsid w:val="004712B5"/>
    <w:rsid w:val="00473A2B"/>
    <w:rsid w:val="00473A5C"/>
    <w:rsid w:val="004767F8"/>
    <w:rsid w:val="00476DDC"/>
    <w:rsid w:val="004771D8"/>
    <w:rsid w:val="00481C91"/>
    <w:rsid w:val="004833BE"/>
    <w:rsid w:val="00485102"/>
    <w:rsid w:val="0048553A"/>
    <w:rsid w:val="0049015A"/>
    <w:rsid w:val="00490DD0"/>
    <w:rsid w:val="00491019"/>
    <w:rsid w:val="00492D10"/>
    <w:rsid w:val="004931F8"/>
    <w:rsid w:val="004977FE"/>
    <w:rsid w:val="00497876"/>
    <w:rsid w:val="004A1ADB"/>
    <w:rsid w:val="004A384C"/>
    <w:rsid w:val="004A44EE"/>
    <w:rsid w:val="004A4CC7"/>
    <w:rsid w:val="004B0E14"/>
    <w:rsid w:val="004B360A"/>
    <w:rsid w:val="004B5296"/>
    <w:rsid w:val="004B5663"/>
    <w:rsid w:val="004B60C4"/>
    <w:rsid w:val="004B71AF"/>
    <w:rsid w:val="004B7534"/>
    <w:rsid w:val="004C00E3"/>
    <w:rsid w:val="004C0A04"/>
    <w:rsid w:val="004C1029"/>
    <w:rsid w:val="004C45F3"/>
    <w:rsid w:val="004C54B3"/>
    <w:rsid w:val="004C5A1B"/>
    <w:rsid w:val="004C62B0"/>
    <w:rsid w:val="004C70BD"/>
    <w:rsid w:val="004D0B00"/>
    <w:rsid w:val="004E10E8"/>
    <w:rsid w:val="004E2387"/>
    <w:rsid w:val="004E2C7E"/>
    <w:rsid w:val="004E4A37"/>
    <w:rsid w:val="004E4E1C"/>
    <w:rsid w:val="004E4F62"/>
    <w:rsid w:val="004E7E70"/>
    <w:rsid w:val="004F3AFD"/>
    <w:rsid w:val="004F3C5B"/>
    <w:rsid w:val="004F62DC"/>
    <w:rsid w:val="004F6C5D"/>
    <w:rsid w:val="004F71AA"/>
    <w:rsid w:val="0050080A"/>
    <w:rsid w:val="00501918"/>
    <w:rsid w:val="00501ADE"/>
    <w:rsid w:val="00502ABD"/>
    <w:rsid w:val="0050331C"/>
    <w:rsid w:val="00504C0A"/>
    <w:rsid w:val="00505803"/>
    <w:rsid w:val="005077FA"/>
    <w:rsid w:val="00507EC1"/>
    <w:rsid w:val="005125E7"/>
    <w:rsid w:val="00513C89"/>
    <w:rsid w:val="00513CAD"/>
    <w:rsid w:val="00513D80"/>
    <w:rsid w:val="005167B2"/>
    <w:rsid w:val="0052071D"/>
    <w:rsid w:val="00522290"/>
    <w:rsid w:val="00523E16"/>
    <w:rsid w:val="005247FA"/>
    <w:rsid w:val="0052587A"/>
    <w:rsid w:val="00525F8D"/>
    <w:rsid w:val="00525FAE"/>
    <w:rsid w:val="00526B60"/>
    <w:rsid w:val="00527A22"/>
    <w:rsid w:val="00527C1F"/>
    <w:rsid w:val="0053113A"/>
    <w:rsid w:val="00531379"/>
    <w:rsid w:val="00533992"/>
    <w:rsid w:val="00534B3B"/>
    <w:rsid w:val="00537B91"/>
    <w:rsid w:val="0054076C"/>
    <w:rsid w:val="00540B1E"/>
    <w:rsid w:val="0054441B"/>
    <w:rsid w:val="00544A8B"/>
    <w:rsid w:val="00546B39"/>
    <w:rsid w:val="00547468"/>
    <w:rsid w:val="005511EA"/>
    <w:rsid w:val="00552025"/>
    <w:rsid w:val="005545E4"/>
    <w:rsid w:val="005548E8"/>
    <w:rsid w:val="0055587D"/>
    <w:rsid w:val="005600B7"/>
    <w:rsid w:val="0056090B"/>
    <w:rsid w:val="0056265F"/>
    <w:rsid w:val="00563472"/>
    <w:rsid w:val="00563BA8"/>
    <w:rsid w:val="00565680"/>
    <w:rsid w:val="00570424"/>
    <w:rsid w:val="00570E1B"/>
    <w:rsid w:val="00570E57"/>
    <w:rsid w:val="0057449F"/>
    <w:rsid w:val="005754FA"/>
    <w:rsid w:val="00576997"/>
    <w:rsid w:val="00577CC8"/>
    <w:rsid w:val="00583C53"/>
    <w:rsid w:val="00583D43"/>
    <w:rsid w:val="005853A0"/>
    <w:rsid w:val="00585CA5"/>
    <w:rsid w:val="00587191"/>
    <w:rsid w:val="00591196"/>
    <w:rsid w:val="0059184D"/>
    <w:rsid w:val="00593F52"/>
    <w:rsid w:val="0059433D"/>
    <w:rsid w:val="005945ED"/>
    <w:rsid w:val="00594ACC"/>
    <w:rsid w:val="00595959"/>
    <w:rsid w:val="00596C81"/>
    <w:rsid w:val="005A0A6A"/>
    <w:rsid w:val="005A3829"/>
    <w:rsid w:val="005A3C0D"/>
    <w:rsid w:val="005A4872"/>
    <w:rsid w:val="005A6CD8"/>
    <w:rsid w:val="005A6DAE"/>
    <w:rsid w:val="005A6FFF"/>
    <w:rsid w:val="005B0D88"/>
    <w:rsid w:val="005B501F"/>
    <w:rsid w:val="005B6756"/>
    <w:rsid w:val="005C1B82"/>
    <w:rsid w:val="005C2F4E"/>
    <w:rsid w:val="005C4328"/>
    <w:rsid w:val="005C480F"/>
    <w:rsid w:val="005C7B7E"/>
    <w:rsid w:val="005D04E8"/>
    <w:rsid w:val="005D1498"/>
    <w:rsid w:val="005D2D12"/>
    <w:rsid w:val="005D2DFF"/>
    <w:rsid w:val="005D3199"/>
    <w:rsid w:val="005D337C"/>
    <w:rsid w:val="005D3E73"/>
    <w:rsid w:val="005D40DE"/>
    <w:rsid w:val="005D4245"/>
    <w:rsid w:val="005D4474"/>
    <w:rsid w:val="005D5E18"/>
    <w:rsid w:val="005D772F"/>
    <w:rsid w:val="005E09D2"/>
    <w:rsid w:val="005E1444"/>
    <w:rsid w:val="005E1621"/>
    <w:rsid w:val="005E163A"/>
    <w:rsid w:val="005E45FF"/>
    <w:rsid w:val="005E4E17"/>
    <w:rsid w:val="005E5C59"/>
    <w:rsid w:val="005E7A3E"/>
    <w:rsid w:val="005F0442"/>
    <w:rsid w:val="005F265C"/>
    <w:rsid w:val="005F2EE4"/>
    <w:rsid w:val="005F508C"/>
    <w:rsid w:val="005F5DFD"/>
    <w:rsid w:val="005F61E1"/>
    <w:rsid w:val="005F647E"/>
    <w:rsid w:val="005F6AC3"/>
    <w:rsid w:val="00600D07"/>
    <w:rsid w:val="00602F63"/>
    <w:rsid w:val="006049F8"/>
    <w:rsid w:val="00604FAE"/>
    <w:rsid w:val="00606C05"/>
    <w:rsid w:val="0060719E"/>
    <w:rsid w:val="0060793F"/>
    <w:rsid w:val="00611AA8"/>
    <w:rsid w:val="00611FEC"/>
    <w:rsid w:val="006142D9"/>
    <w:rsid w:val="0061544B"/>
    <w:rsid w:val="006164E3"/>
    <w:rsid w:val="00617456"/>
    <w:rsid w:val="00617832"/>
    <w:rsid w:val="006205A7"/>
    <w:rsid w:val="0062321B"/>
    <w:rsid w:val="006232E6"/>
    <w:rsid w:val="006243DA"/>
    <w:rsid w:val="0062463F"/>
    <w:rsid w:val="0062672F"/>
    <w:rsid w:val="0063185C"/>
    <w:rsid w:val="00632115"/>
    <w:rsid w:val="00633E61"/>
    <w:rsid w:val="00634CE9"/>
    <w:rsid w:val="006370FB"/>
    <w:rsid w:val="006376D6"/>
    <w:rsid w:val="00641072"/>
    <w:rsid w:val="00642400"/>
    <w:rsid w:val="00643C0A"/>
    <w:rsid w:val="00644841"/>
    <w:rsid w:val="00646FA1"/>
    <w:rsid w:val="006514DA"/>
    <w:rsid w:val="00652667"/>
    <w:rsid w:val="006539FA"/>
    <w:rsid w:val="0065642D"/>
    <w:rsid w:val="006609F1"/>
    <w:rsid w:val="00660CE5"/>
    <w:rsid w:val="00662313"/>
    <w:rsid w:val="00663C07"/>
    <w:rsid w:val="00664F7B"/>
    <w:rsid w:val="00665C7F"/>
    <w:rsid w:val="00665F2A"/>
    <w:rsid w:val="006678F0"/>
    <w:rsid w:val="00667BCA"/>
    <w:rsid w:val="006714F5"/>
    <w:rsid w:val="00671FB9"/>
    <w:rsid w:val="00672980"/>
    <w:rsid w:val="00673A62"/>
    <w:rsid w:val="00676975"/>
    <w:rsid w:val="00676BB3"/>
    <w:rsid w:val="006776B0"/>
    <w:rsid w:val="006813C0"/>
    <w:rsid w:val="00683023"/>
    <w:rsid w:val="0068321E"/>
    <w:rsid w:val="006849A8"/>
    <w:rsid w:val="006857BD"/>
    <w:rsid w:val="00686064"/>
    <w:rsid w:val="00686E41"/>
    <w:rsid w:val="006872E3"/>
    <w:rsid w:val="00687434"/>
    <w:rsid w:val="00687B09"/>
    <w:rsid w:val="00690796"/>
    <w:rsid w:val="00690AF2"/>
    <w:rsid w:val="006911A2"/>
    <w:rsid w:val="00692072"/>
    <w:rsid w:val="00692D8E"/>
    <w:rsid w:val="00695C97"/>
    <w:rsid w:val="006A2CE0"/>
    <w:rsid w:val="006A333E"/>
    <w:rsid w:val="006A4681"/>
    <w:rsid w:val="006A4BBC"/>
    <w:rsid w:val="006A52A2"/>
    <w:rsid w:val="006A7929"/>
    <w:rsid w:val="006A7A52"/>
    <w:rsid w:val="006B0286"/>
    <w:rsid w:val="006B1651"/>
    <w:rsid w:val="006B24F4"/>
    <w:rsid w:val="006B2D5F"/>
    <w:rsid w:val="006B31DB"/>
    <w:rsid w:val="006B32C1"/>
    <w:rsid w:val="006B3856"/>
    <w:rsid w:val="006B53CC"/>
    <w:rsid w:val="006B560C"/>
    <w:rsid w:val="006B5A5A"/>
    <w:rsid w:val="006B5D48"/>
    <w:rsid w:val="006B7FD8"/>
    <w:rsid w:val="006C1ABB"/>
    <w:rsid w:val="006C29C5"/>
    <w:rsid w:val="006C36BF"/>
    <w:rsid w:val="006C449D"/>
    <w:rsid w:val="006C534B"/>
    <w:rsid w:val="006C605E"/>
    <w:rsid w:val="006C6210"/>
    <w:rsid w:val="006C6659"/>
    <w:rsid w:val="006C77EB"/>
    <w:rsid w:val="006C79FB"/>
    <w:rsid w:val="006C7B89"/>
    <w:rsid w:val="006D00A6"/>
    <w:rsid w:val="006D117A"/>
    <w:rsid w:val="006D23C8"/>
    <w:rsid w:val="006D75AA"/>
    <w:rsid w:val="006D7CE3"/>
    <w:rsid w:val="006E12AE"/>
    <w:rsid w:val="006E41F8"/>
    <w:rsid w:val="006E4EEC"/>
    <w:rsid w:val="006E548B"/>
    <w:rsid w:val="006E6448"/>
    <w:rsid w:val="006F2474"/>
    <w:rsid w:val="006F2F41"/>
    <w:rsid w:val="006F314B"/>
    <w:rsid w:val="006F3D66"/>
    <w:rsid w:val="006F3D7A"/>
    <w:rsid w:val="006F42BD"/>
    <w:rsid w:val="007025A7"/>
    <w:rsid w:val="00702AB1"/>
    <w:rsid w:val="007066F3"/>
    <w:rsid w:val="0070770F"/>
    <w:rsid w:val="00711A16"/>
    <w:rsid w:val="00712141"/>
    <w:rsid w:val="00714D11"/>
    <w:rsid w:val="00714FA1"/>
    <w:rsid w:val="00715066"/>
    <w:rsid w:val="00715E7E"/>
    <w:rsid w:val="00717014"/>
    <w:rsid w:val="007172C3"/>
    <w:rsid w:val="007208AD"/>
    <w:rsid w:val="00721152"/>
    <w:rsid w:val="0072750D"/>
    <w:rsid w:val="00727830"/>
    <w:rsid w:val="00727E7A"/>
    <w:rsid w:val="0073069B"/>
    <w:rsid w:val="00732604"/>
    <w:rsid w:val="00735C25"/>
    <w:rsid w:val="007361BA"/>
    <w:rsid w:val="0074122D"/>
    <w:rsid w:val="007421E6"/>
    <w:rsid w:val="0074282C"/>
    <w:rsid w:val="007437BE"/>
    <w:rsid w:val="00743EE6"/>
    <w:rsid w:val="007445C3"/>
    <w:rsid w:val="00745FFF"/>
    <w:rsid w:val="0074679A"/>
    <w:rsid w:val="007479B3"/>
    <w:rsid w:val="00750398"/>
    <w:rsid w:val="00750AEC"/>
    <w:rsid w:val="00752242"/>
    <w:rsid w:val="00752800"/>
    <w:rsid w:val="00752D4A"/>
    <w:rsid w:val="00753809"/>
    <w:rsid w:val="00754DA8"/>
    <w:rsid w:val="007554C3"/>
    <w:rsid w:val="007569F2"/>
    <w:rsid w:val="00756F98"/>
    <w:rsid w:val="007579B6"/>
    <w:rsid w:val="00761266"/>
    <w:rsid w:val="007615B7"/>
    <w:rsid w:val="00763FCE"/>
    <w:rsid w:val="0076421B"/>
    <w:rsid w:val="0076493C"/>
    <w:rsid w:val="0076500F"/>
    <w:rsid w:val="007652E8"/>
    <w:rsid w:val="007660E2"/>
    <w:rsid w:val="007712FE"/>
    <w:rsid w:val="00771A92"/>
    <w:rsid w:val="0077243F"/>
    <w:rsid w:val="00776559"/>
    <w:rsid w:val="00777FC9"/>
    <w:rsid w:val="00780201"/>
    <w:rsid w:val="00782010"/>
    <w:rsid w:val="00783F74"/>
    <w:rsid w:val="00785D86"/>
    <w:rsid w:val="00790504"/>
    <w:rsid w:val="0079251A"/>
    <w:rsid w:val="00792620"/>
    <w:rsid w:val="00792806"/>
    <w:rsid w:val="00792B2D"/>
    <w:rsid w:val="007931F9"/>
    <w:rsid w:val="007A08D4"/>
    <w:rsid w:val="007A25A6"/>
    <w:rsid w:val="007A25E0"/>
    <w:rsid w:val="007A28B1"/>
    <w:rsid w:val="007A43A1"/>
    <w:rsid w:val="007A4EE1"/>
    <w:rsid w:val="007A5652"/>
    <w:rsid w:val="007A7D1B"/>
    <w:rsid w:val="007A7DC1"/>
    <w:rsid w:val="007B23A2"/>
    <w:rsid w:val="007B2918"/>
    <w:rsid w:val="007B2A64"/>
    <w:rsid w:val="007B5368"/>
    <w:rsid w:val="007B583C"/>
    <w:rsid w:val="007B6ADB"/>
    <w:rsid w:val="007B6CE1"/>
    <w:rsid w:val="007B7D6E"/>
    <w:rsid w:val="007C00DC"/>
    <w:rsid w:val="007C02A1"/>
    <w:rsid w:val="007C0D48"/>
    <w:rsid w:val="007C2794"/>
    <w:rsid w:val="007C3D69"/>
    <w:rsid w:val="007C4134"/>
    <w:rsid w:val="007C79BD"/>
    <w:rsid w:val="007D0484"/>
    <w:rsid w:val="007D04A8"/>
    <w:rsid w:val="007D1C95"/>
    <w:rsid w:val="007D2383"/>
    <w:rsid w:val="007D32F4"/>
    <w:rsid w:val="007D53A8"/>
    <w:rsid w:val="007D59C6"/>
    <w:rsid w:val="007E02E9"/>
    <w:rsid w:val="007E16F3"/>
    <w:rsid w:val="007E1D70"/>
    <w:rsid w:val="007E2D4B"/>
    <w:rsid w:val="007E3037"/>
    <w:rsid w:val="007E4AD1"/>
    <w:rsid w:val="007E4F5F"/>
    <w:rsid w:val="007E779C"/>
    <w:rsid w:val="007F2837"/>
    <w:rsid w:val="007F2CA1"/>
    <w:rsid w:val="007F3706"/>
    <w:rsid w:val="007F42B4"/>
    <w:rsid w:val="00800E5E"/>
    <w:rsid w:val="00801AED"/>
    <w:rsid w:val="00802904"/>
    <w:rsid w:val="00803D4E"/>
    <w:rsid w:val="00803E59"/>
    <w:rsid w:val="00805641"/>
    <w:rsid w:val="00805982"/>
    <w:rsid w:val="008067D1"/>
    <w:rsid w:val="00807375"/>
    <w:rsid w:val="0081016B"/>
    <w:rsid w:val="0081071C"/>
    <w:rsid w:val="00815C69"/>
    <w:rsid w:val="0081741E"/>
    <w:rsid w:val="00820109"/>
    <w:rsid w:val="00820520"/>
    <w:rsid w:val="00820BBD"/>
    <w:rsid w:val="008242E9"/>
    <w:rsid w:val="008246E3"/>
    <w:rsid w:val="008279E4"/>
    <w:rsid w:val="0083106C"/>
    <w:rsid w:val="008316B7"/>
    <w:rsid w:val="00833443"/>
    <w:rsid w:val="00834CCB"/>
    <w:rsid w:val="00836020"/>
    <w:rsid w:val="0083685C"/>
    <w:rsid w:val="00836C30"/>
    <w:rsid w:val="008427AC"/>
    <w:rsid w:val="008432B5"/>
    <w:rsid w:val="00844640"/>
    <w:rsid w:val="00844FAC"/>
    <w:rsid w:val="00845C5A"/>
    <w:rsid w:val="0084741D"/>
    <w:rsid w:val="008509ED"/>
    <w:rsid w:val="008512BF"/>
    <w:rsid w:val="0085226D"/>
    <w:rsid w:val="00852878"/>
    <w:rsid w:val="0085303B"/>
    <w:rsid w:val="008539B6"/>
    <w:rsid w:val="00853E38"/>
    <w:rsid w:val="00854496"/>
    <w:rsid w:val="00856836"/>
    <w:rsid w:val="008571A7"/>
    <w:rsid w:val="00857E0E"/>
    <w:rsid w:val="008600E7"/>
    <w:rsid w:val="00863659"/>
    <w:rsid w:val="00864D6F"/>
    <w:rsid w:val="0086784F"/>
    <w:rsid w:val="00873AE2"/>
    <w:rsid w:val="00874BC8"/>
    <w:rsid w:val="00875032"/>
    <w:rsid w:val="00875A43"/>
    <w:rsid w:val="00876ADD"/>
    <w:rsid w:val="00877445"/>
    <w:rsid w:val="00880C5F"/>
    <w:rsid w:val="0088142C"/>
    <w:rsid w:val="0088203D"/>
    <w:rsid w:val="00882ADF"/>
    <w:rsid w:val="00883A6E"/>
    <w:rsid w:val="008840CA"/>
    <w:rsid w:val="0088633F"/>
    <w:rsid w:val="00886B0E"/>
    <w:rsid w:val="00886FD9"/>
    <w:rsid w:val="00891469"/>
    <w:rsid w:val="00891E45"/>
    <w:rsid w:val="00892B29"/>
    <w:rsid w:val="00892D9B"/>
    <w:rsid w:val="008955B3"/>
    <w:rsid w:val="00896EE7"/>
    <w:rsid w:val="008A10CD"/>
    <w:rsid w:val="008A233E"/>
    <w:rsid w:val="008A3E82"/>
    <w:rsid w:val="008A5AC5"/>
    <w:rsid w:val="008A7848"/>
    <w:rsid w:val="008A790B"/>
    <w:rsid w:val="008A7FF8"/>
    <w:rsid w:val="008B0965"/>
    <w:rsid w:val="008B09FA"/>
    <w:rsid w:val="008B0A70"/>
    <w:rsid w:val="008B0FC3"/>
    <w:rsid w:val="008B17A0"/>
    <w:rsid w:val="008B18A3"/>
    <w:rsid w:val="008B2CDE"/>
    <w:rsid w:val="008B3883"/>
    <w:rsid w:val="008B38BD"/>
    <w:rsid w:val="008B4FCD"/>
    <w:rsid w:val="008C15B5"/>
    <w:rsid w:val="008C2A7F"/>
    <w:rsid w:val="008C32B2"/>
    <w:rsid w:val="008C3B1E"/>
    <w:rsid w:val="008C3B5A"/>
    <w:rsid w:val="008C4291"/>
    <w:rsid w:val="008C5CD9"/>
    <w:rsid w:val="008C5E3D"/>
    <w:rsid w:val="008C706E"/>
    <w:rsid w:val="008D0003"/>
    <w:rsid w:val="008D4352"/>
    <w:rsid w:val="008D4394"/>
    <w:rsid w:val="008D43A2"/>
    <w:rsid w:val="008D5214"/>
    <w:rsid w:val="008D59CB"/>
    <w:rsid w:val="008D693A"/>
    <w:rsid w:val="008E0454"/>
    <w:rsid w:val="008E2C6D"/>
    <w:rsid w:val="008E2ED8"/>
    <w:rsid w:val="008E4883"/>
    <w:rsid w:val="008E496E"/>
    <w:rsid w:val="008E5B1D"/>
    <w:rsid w:val="008E729F"/>
    <w:rsid w:val="008E7376"/>
    <w:rsid w:val="008F0DE4"/>
    <w:rsid w:val="008F1EB4"/>
    <w:rsid w:val="008F2914"/>
    <w:rsid w:val="008F3452"/>
    <w:rsid w:val="008F3F6B"/>
    <w:rsid w:val="008F4155"/>
    <w:rsid w:val="008F488B"/>
    <w:rsid w:val="00900B7E"/>
    <w:rsid w:val="0090297B"/>
    <w:rsid w:val="00903269"/>
    <w:rsid w:val="009070E2"/>
    <w:rsid w:val="00907661"/>
    <w:rsid w:val="00907920"/>
    <w:rsid w:val="00907C63"/>
    <w:rsid w:val="009112F9"/>
    <w:rsid w:val="009119CC"/>
    <w:rsid w:val="0091379B"/>
    <w:rsid w:val="00915649"/>
    <w:rsid w:val="00916137"/>
    <w:rsid w:val="009177D4"/>
    <w:rsid w:val="00917A02"/>
    <w:rsid w:val="00920D23"/>
    <w:rsid w:val="00920E52"/>
    <w:rsid w:val="00926DF9"/>
    <w:rsid w:val="0093380A"/>
    <w:rsid w:val="0093383C"/>
    <w:rsid w:val="0093596B"/>
    <w:rsid w:val="0093639B"/>
    <w:rsid w:val="00937416"/>
    <w:rsid w:val="00942A57"/>
    <w:rsid w:val="00942AD0"/>
    <w:rsid w:val="0094446D"/>
    <w:rsid w:val="009450F1"/>
    <w:rsid w:val="00946C92"/>
    <w:rsid w:val="009472EE"/>
    <w:rsid w:val="00947816"/>
    <w:rsid w:val="009510CB"/>
    <w:rsid w:val="009529FB"/>
    <w:rsid w:val="00952D77"/>
    <w:rsid w:val="009547E2"/>
    <w:rsid w:val="009554D2"/>
    <w:rsid w:val="00955975"/>
    <w:rsid w:val="00957DE0"/>
    <w:rsid w:val="00961171"/>
    <w:rsid w:val="00961E17"/>
    <w:rsid w:val="0096322F"/>
    <w:rsid w:val="009633CC"/>
    <w:rsid w:val="00965BD9"/>
    <w:rsid w:val="00965D77"/>
    <w:rsid w:val="00967165"/>
    <w:rsid w:val="009672B5"/>
    <w:rsid w:val="00967A50"/>
    <w:rsid w:val="00967CA2"/>
    <w:rsid w:val="0097036F"/>
    <w:rsid w:val="00970DFF"/>
    <w:rsid w:val="00970F61"/>
    <w:rsid w:val="00971734"/>
    <w:rsid w:val="00971748"/>
    <w:rsid w:val="00971D06"/>
    <w:rsid w:val="0097235E"/>
    <w:rsid w:val="0097280F"/>
    <w:rsid w:val="009728AE"/>
    <w:rsid w:val="0097479C"/>
    <w:rsid w:val="00974A54"/>
    <w:rsid w:val="00977C26"/>
    <w:rsid w:val="00980496"/>
    <w:rsid w:val="00980784"/>
    <w:rsid w:val="009812ED"/>
    <w:rsid w:val="00981C33"/>
    <w:rsid w:val="00981C95"/>
    <w:rsid w:val="00982133"/>
    <w:rsid w:val="00982504"/>
    <w:rsid w:val="00982973"/>
    <w:rsid w:val="009848D7"/>
    <w:rsid w:val="0098600D"/>
    <w:rsid w:val="00986DDA"/>
    <w:rsid w:val="00990474"/>
    <w:rsid w:val="0099222C"/>
    <w:rsid w:val="0099236A"/>
    <w:rsid w:val="009929F1"/>
    <w:rsid w:val="00993BE5"/>
    <w:rsid w:val="009951EE"/>
    <w:rsid w:val="00995603"/>
    <w:rsid w:val="00996DA8"/>
    <w:rsid w:val="009A0BF7"/>
    <w:rsid w:val="009A134C"/>
    <w:rsid w:val="009A2915"/>
    <w:rsid w:val="009A2EFB"/>
    <w:rsid w:val="009A3B5B"/>
    <w:rsid w:val="009A4935"/>
    <w:rsid w:val="009A617E"/>
    <w:rsid w:val="009A7184"/>
    <w:rsid w:val="009A7753"/>
    <w:rsid w:val="009B03D9"/>
    <w:rsid w:val="009B0A2E"/>
    <w:rsid w:val="009B0AB5"/>
    <w:rsid w:val="009B0EF3"/>
    <w:rsid w:val="009B34C2"/>
    <w:rsid w:val="009B60E4"/>
    <w:rsid w:val="009C0E95"/>
    <w:rsid w:val="009C1067"/>
    <w:rsid w:val="009C3EA9"/>
    <w:rsid w:val="009C4526"/>
    <w:rsid w:val="009C46CD"/>
    <w:rsid w:val="009C4A16"/>
    <w:rsid w:val="009C52C8"/>
    <w:rsid w:val="009C7204"/>
    <w:rsid w:val="009C762E"/>
    <w:rsid w:val="009D08B6"/>
    <w:rsid w:val="009D4427"/>
    <w:rsid w:val="009D4EE1"/>
    <w:rsid w:val="009D58D0"/>
    <w:rsid w:val="009D5CEB"/>
    <w:rsid w:val="009D6E37"/>
    <w:rsid w:val="009E2637"/>
    <w:rsid w:val="009E3732"/>
    <w:rsid w:val="009E38C6"/>
    <w:rsid w:val="009E49EF"/>
    <w:rsid w:val="009E4C03"/>
    <w:rsid w:val="009E60EC"/>
    <w:rsid w:val="009E6F97"/>
    <w:rsid w:val="009F1424"/>
    <w:rsid w:val="009F322B"/>
    <w:rsid w:val="009F404D"/>
    <w:rsid w:val="009F48E1"/>
    <w:rsid w:val="009F5FFA"/>
    <w:rsid w:val="009F64E5"/>
    <w:rsid w:val="00A01CA7"/>
    <w:rsid w:val="00A02C65"/>
    <w:rsid w:val="00A038DA"/>
    <w:rsid w:val="00A03916"/>
    <w:rsid w:val="00A03D28"/>
    <w:rsid w:val="00A05681"/>
    <w:rsid w:val="00A05AFE"/>
    <w:rsid w:val="00A0669C"/>
    <w:rsid w:val="00A06DC1"/>
    <w:rsid w:val="00A07523"/>
    <w:rsid w:val="00A07BFD"/>
    <w:rsid w:val="00A11890"/>
    <w:rsid w:val="00A120E1"/>
    <w:rsid w:val="00A13094"/>
    <w:rsid w:val="00A13284"/>
    <w:rsid w:val="00A13C88"/>
    <w:rsid w:val="00A14C6A"/>
    <w:rsid w:val="00A150CC"/>
    <w:rsid w:val="00A16D93"/>
    <w:rsid w:val="00A20081"/>
    <w:rsid w:val="00A20FF4"/>
    <w:rsid w:val="00A2191C"/>
    <w:rsid w:val="00A22669"/>
    <w:rsid w:val="00A22769"/>
    <w:rsid w:val="00A23216"/>
    <w:rsid w:val="00A23F4C"/>
    <w:rsid w:val="00A26FE7"/>
    <w:rsid w:val="00A278F9"/>
    <w:rsid w:val="00A304BA"/>
    <w:rsid w:val="00A30ADB"/>
    <w:rsid w:val="00A30C83"/>
    <w:rsid w:val="00A324A6"/>
    <w:rsid w:val="00A326B3"/>
    <w:rsid w:val="00A4017C"/>
    <w:rsid w:val="00A40661"/>
    <w:rsid w:val="00A41CAC"/>
    <w:rsid w:val="00A4287B"/>
    <w:rsid w:val="00A428ED"/>
    <w:rsid w:val="00A42B38"/>
    <w:rsid w:val="00A430CE"/>
    <w:rsid w:val="00A4400E"/>
    <w:rsid w:val="00A44D29"/>
    <w:rsid w:val="00A45848"/>
    <w:rsid w:val="00A4688F"/>
    <w:rsid w:val="00A50923"/>
    <w:rsid w:val="00A509C1"/>
    <w:rsid w:val="00A522B4"/>
    <w:rsid w:val="00A52F08"/>
    <w:rsid w:val="00A54327"/>
    <w:rsid w:val="00A55468"/>
    <w:rsid w:val="00A56083"/>
    <w:rsid w:val="00A567FF"/>
    <w:rsid w:val="00A572CE"/>
    <w:rsid w:val="00A606C0"/>
    <w:rsid w:val="00A62207"/>
    <w:rsid w:val="00A630F7"/>
    <w:rsid w:val="00A64B45"/>
    <w:rsid w:val="00A725C4"/>
    <w:rsid w:val="00A73194"/>
    <w:rsid w:val="00A74008"/>
    <w:rsid w:val="00A74773"/>
    <w:rsid w:val="00A75066"/>
    <w:rsid w:val="00A775C0"/>
    <w:rsid w:val="00A77BF0"/>
    <w:rsid w:val="00A80453"/>
    <w:rsid w:val="00A804DA"/>
    <w:rsid w:val="00A8064B"/>
    <w:rsid w:val="00A8168B"/>
    <w:rsid w:val="00A82DD7"/>
    <w:rsid w:val="00A85844"/>
    <w:rsid w:val="00A85D64"/>
    <w:rsid w:val="00A86AFD"/>
    <w:rsid w:val="00A90D0B"/>
    <w:rsid w:val="00A91536"/>
    <w:rsid w:val="00A921B4"/>
    <w:rsid w:val="00A92B02"/>
    <w:rsid w:val="00A92FF6"/>
    <w:rsid w:val="00A934EF"/>
    <w:rsid w:val="00A9350E"/>
    <w:rsid w:val="00A93F36"/>
    <w:rsid w:val="00A959E1"/>
    <w:rsid w:val="00A95AFD"/>
    <w:rsid w:val="00A95F6E"/>
    <w:rsid w:val="00A96206"/>
    <w:rsid w:val="00A96722"/>
    <w:rsid w:val="00AA0380"/>
    <w:rsid w:val="00AA2484"/>
    <w:rsid w:val="00AA326E"/>
    <w:rsid w:val="00AA37AE"/>
    <w:rsid w:val="00AA38ED"/>
    <w:rsid w:val="00AA6EA5"/>
    <w:rsid w:val="00AA6F1C"/>
    <w:rsid w:val="00AB0400"/>
    <w:rsid w:val="00AB18D9"/>
    <w:rsid w:val="00AB2485"/>
    <w:rsid w:val="00AB39FB"/>
    <w:rsid w:val="00AB3E4B"/>
    <w:rsid w:val="00AB5EF4"/>
    <w:rsid w:val="00AC0CE3"/>
    <w:rsid w:val="00AC204D"/>
    <w:rsid w:val="00AC23EE"/>
    <w:rsid w:val="00AC2B0B"/>
    <w:rsid w:val="00AC4436"/>
    <w:rsid w:val="00AC45DE"/>
    <w:rsid w:val="00AC4A9C"/>
    <w:rsid w:val="00AC521B"/>
    <w:rsid w:val="00AC5F8A"/>
    <w:rsid w:val="00AD01BB"/>
    <w:rsid w:val="00AD12BF"/>
    <w:rsid w:val="00AD3394"/>
    <w:rsid w:val="00AD3F05"/>
    <w:rsid w:val="00AD4F6E"/>
    <w:rsid w:val="00AD55DC"/>
    <w:rsid w:val="00AD61D8"/>
    <w:rsid w:val="00AD676C"/>
    <w:rsid w:val="00AD7BCE"/>
    <w:rsid w:val="00AE034E"/>
    <w:rsid w:val="00AE198F"/>
    <w:rsid w:val="00AE19A9"/>
    <w:rsid w:val="00AE323A"/>
    <w:rsid w:val="00AE71EB"/>
    <w:rsid w:val="00AE74BB"/>
    <w:rsid w:val="00AF00F2"/>
    <w:rsid w:val="00AF02A8"/>
    <w:rsid w:val="00AF1799"/>
    <w:rsid w:val="00AF193C"/>
    <w:rsid w:val="00AF25A5"/>
    <w:rsid w:val="00AF4853"/>
    <w:rsid w:val="00AF4859"/>
    <w:rsid w:val="00AF547A"/>
    <w:rsid w:val="00AF57A8"/>
    <w:rsid w:val="00AF66B2"/>
    <w:rsid w:val="00B001A2"/>
    <w:rsid w:val="00B00970"/>
    <w:rsid w:val="00B0198D"/>
    <w:rsid w:val="00B01A21"/>
    <w:rsid w:val="00B04B1E"/>
    <w:rsid w:val="00B10AA3"/>
    <w:rsid w:val="00B11283"/>
    <w:rsid w:val="00B1206D"/>
    <w:rsid w:val="00B12EAA"/>
    <w:rsid w:val="00B13FCA"/>
    <w:rsid w:val="00B14122"/>
    <w:rsid w:val="00B149BF"/>
    <w:rsid w:val="00B15233"/>
    <w:rsid w:val="00B15807"/>
    <w:rsid w:val="00B179FB"/>
    <w:rsid w:val="00B205D7"/>
    <w:rsid w:val="00B213E2"/>
    <w:rsid w:val="00B214F1"/>
    <w:rsid w:val="00B22F95"/>
    <w:rsid w:val="00B26170"/>
    <w:rsid w:val="00B27AEA"/>
    <w:rsid w:val="00B31AEE"/>
    <w:rsid w:val="00B32500"/>
    <w:rsid w:val="00B33638"/>
    <w:rsid w:val="00B34BD6"/>
    <w:rsid w:val="00B35952"/>
    <w:rsid w:val="00B37AD4"/>
    <w:rsid w:val="00B40468"/>
    <w:rsid w:val="00B411BA"/>
    <w:rsid w:val="00B41C60"/>
    <w:rsid w:val="00B43B44"/>
    <w:rsid w:val="00B444ED"/>
    <w:rsid w:val="00B44659"/>
    <w:rsid w:val="00B447A8"/>
    <w:rsid w:val="00B45018"/>
    <w:rsid w:val="00B463FE"/>
    <w:rsid w:val="00B46C1E"/>
    <w:rsid w:val="00B476DE"/>
    <w:rsid w:val="00B51E6B"/>
    <w:rsid w:val="00B53433"/>
    <w:rsid w:val="00B54619"/>
    <w:rsid w:val="00B562D7"/>
    <w:rsid w:val="00B565DD"/>
    <w:rsid w:val="00B601DA"/>
    <w:rsid w:val="00B61A9A"/>
    <w:rsid w:val="00B61AE8"/>
    <w:rsid w:val="00B626FB"/>
    <w:rsid w:val="00B64069"/>
    <w:rsid w:val="00B64D21"/>
    <w:rsid w:val="00B64D93"/>
    <w:rsid w:val="00B6680D"/>
    <w:rsid w:val="00B66ABA"/>
    <w:rsid w:val="00B678C0"/>
    <w:rsid w:val="00B67972"/>
    <w:rsid w:val="00B702E4"/>
    <w:rsid w:val="00B709DD"/>
    <w:rsid w:val="00B71A66"/>
    <w:rsid w:val="00B73182"/>
    <w:rsid w:val="00B732C2"/>
    <w:rsid w:val="00B73A34"/>
    <w:rsid w:val="00B7545A"/>
    <w:rsid w:val="00B75AF9"/>
    <w:rsid w:val="00B8057B"/>
    <w:rsid w:val="00B80996"/>
    <w:rsid w:val="00B8133E"/>
    <w:rsid w:val="00B81C53"/>
    <w:rsid w:val="00B837E1"/>
    <w:rsid w:val="00B843A7"/>
    <w:rsid w:val="00B87683"/>
    <w:rsid w:val="00B87B7F"/>
    <w:rsid w:val="00B91CFD"/>
    <w:rsid w:val="00B9217A"/>
    <w:rsid w:val="00B92383"/>
    <w:rsid w:val="00B928AB"/>
    <w:rsid w:val="00B932D1"/>
    <w:rsid w:val="00B93999"/>
    <w:rsid w:val="00B93F40"/>
    <w:rsid w:val="00B951D7"/>
    <w:rsid w:val="00B95464"/>
    <w:rsid w:val="00B957A1"/>
    <w:rsid w:val="00B97E6D"/>
    <w:rsid w:val="00BA3AF6"/>
    <w:rsid w:val="00BA51AF"/>
    <w:rsid w:val="00BA5870"/>
    <w:rsid w:val="00BA5DBF"/>
    <w:rsid w:val="00BA72BF"/>
    <w:rsid w:val="00BB10AA"/>
    <w:rsid w:val="00BB1F47"/>
    <w:rsid w:val="00BB5C93"/>
    <w:rsid w:val="00BB6E30"/>
    <w:rsid w:val="00BB74F4"/>
    <w:rsid w:val="00BB7788"/>
    <w:rsid w:val="00BC083D"/>
    <w:rsid w:val="00BC0C12"/>
    <w:rsid w:val="00BC1524"/>
    <w:rsid w:val="00BC3410"/>
    <w:rsid w:val="00BC4E78"/>
    <w:rsid w:val="00BC4F06"/>
    <w:rsid w:val="00BC51D4"/>
    <w:rsid w:val="00BC6361"/>
    <w:rsid w:val="00BD0FC6"/>
    <w:rsid w:val="00BD5104"/>
    <w:rsid w:val="00BD53AA"/>
    <w:rsid w:val="00BD634D"/>
    <w:rsid w:val="00BD713B"/>
    <w:rsid w:val="00BE0B10"/>
    <w:rsid w:val="00BE12D9"/>
    <w:rsid w:val="00BE1CEE"/>
    <w:rsid w:val="00BE4048"/>
    <w:rsid w:val="00BE4C8A"/>
    <w:rsid w:val="00BE4D3C"/>
    <w:rsid w:val="00BE4DFA"/>
    <w:rsid w:val="00BE6018"/>
    <w:rsid w:val="00BE6874"/>
    <w:rsid w:val="00BE689A"/>
    <w:rsid w:val="00BE766C"/>
    <w:rsid w:val="00BE790D"/>
    <w:rsid w:val="00BF3F53"/>
    <w:rsid w:val="00BF5A45"/>
    <w:rsid w:val="00BF610B"/>
    <w:rsid w:val="00C0159F"/>
    <w:rsid w:val="00C021B7"/>
    <w:rsid w:val="00C03AF2"/>
    <w:rsid w:val="00C03BBC"/>
    <w:rsid w:val="00C04AFE"/>
    <w:rsid w:val="00C0604C"/>
    <w:rsid w:val="00C0681B"/>
    <w:rsid w:val="00C104EE"/>
    <w:rsid w:val="00C1128C"/>
    <w:rsid w:val="00C11B7A"/>
    <w:rsid w:val="00C1307A"/>
    <w:rsid w:val="00C13398"/>
    <w:rsid w:val="00C15BA2"/>
    <w:rsid w:val="00C202E6"/>
    <w:rsid w:val="00C20546"/>
    <w:rsid w:val="00C24867"/>
    <w:rsid w:val="00C257F3"/>
    <w:rsid w:val="00C273D5"/>
    <w:rsid w:val="00C27CA2"/>
    <w:rsid w:val="00C31864"/>
    <w:rsid w:val="00C3372D"/>
    <w:rsid w:val="00C34D9D"/>
    <w:rsid w:val="00C364AB"/>
    <w:rsid w:val="00C36AD2"/>
    <w:rsid w:val="00C37F2D"/>
    <w:rsid w:val="00C40225"/>
    <w:rsid w:val="00C42540"/>
    <w:rsid w:val="00C46520"/>
    <w:rsid w:val="00C475DB"/>
    <w:rsid w:val="00C50176"/>
    <w:rsid w:val="00C51954"/>
    <w:rsid w:val="00C52F5C"/>
    <w:rsid w:val="00C52FF9"/>
    <w:rsid w:val="00C54D3A"/>
    <w:rsid w:val="00C55103"/>
    <w:rsid w:val="00C5521D"/>
    <w:rsid w:val="00C62775"/>
    <w:rsid w:val="00C64650"/>
    <w:rsid w:val="00C64A87"/>
    <w:rsid w:val="00C716F9"/>
    <w:rsid w:val="00C71B2B"/>
    <w:rsid w:val="00C74804"/>
    <w:rsid w:val="00C74F64"/>
    <w:rsid w:val="00C75CFA"/>
    <w:rsid w:val="00C762E0"/>
    <w:rsid w:val="00C803DE"/>
    <w:rsid w:val="00C80651"/>
    <w:rsid w:val="00C8127F"/>
    <w:rsid w:val="00C812AD"/>
    <w:rsid w:val="00C839EC"/>
    <w:rsid w:val="00C841A9"/>
    <w:rsid w:val="00C84A6E"/>
    <w:rsid w:val="00C85BCE"/>
    <w:rsid w:val="00C87231"/>
    <w:rsid w:val="00C964BE"/>
    <w:rsid w:val="00C96D92"/>
    <w:rsid w:val="00C97351"/>
    <w:rsid w:val="00CA0A48"/>
    <w:rsid w:val="00CA1820"/>
    <w:rsid w:val="00CA4CA7"/>
    <w:rsid w:val="00CA4F40"/>
    <w:rsid w:val="00CA58AC"/>
    <w:rsid w:val="00CA5BEB"/>
    <w:rsid w:val="00CA69E1"/>
    <w:rsid w:val="00CB1777"/>
    <w:rsid w:val="00CB364F"/>
    <w:rsid w:val="00CB4F90"/>
    <w:rsid w:val="00CB6177"/>
    <w:rsid w:val="00CB65B0"/>
    <w:rsid w:val="00CB709F"/>
    <w:rsid w:val="00CC03F0"/>
    <w:rsid w:val="00CC47F0"/>
    <w:rsid w:val="00CC4F53"/>
    <w:rsid w:val="00CC7163"/>
    <w:rsid w:val="00CD1F74"/>
    <w:rsid w:val="00CD2EC0"/>
    <w:rsid w:val="00CD5DD0"/>
    <w:rsid w:val="00CD6001"/>
    <w:rsid w:val="00CE05F7"/>
    <w:rsid w:val="00CE33AE"/>
    <w:rsid w:val="00CE4A93"/>
    <w:rsid w:val="00CE5765"/>
    <w:rsid w:val="00CE62FB"/>
    <w:rsid w:val="00CE631C"/>
    <w:rsid w:val="00CE6C95"/>
    <w:rsid w:val="00CF1E5F"/>
    <w:rsid w:val="00CF2AA9"/>
    <w:rsid w:val="00CF36A2"/>
    <w:rsid w:val="00CF3779"/>
    <w:rsid w:val="00CF3881"/>
    <w:rsid w:val="00CF5E59"/>
    <w:rsid w:val="00D0174D"/>
    <w:rsid w:val="00D02174"/>
    <w:rsid w:val="00D0331E"/>
    <w:rsid w:val="00D0404F"/>
    <w:rsid w:val="00D058E6"/>
    <w:rsid w:val="00D06A25"/>
    <w:rsid w:val="00D10C64"/>
    <w:rsid w:val="00D15523"/>
    <w:rsid w:val="00D16F02"/>
    <w:rsid w:val="00D17EAF"/>
    <w:rsid w:val="00D2023F"/>
    <w:rsid w:val="00D2147D"/>
    <w:rsid w:val="00D2186D"/>
    <w:rsid w:val="00D22E4B"/>
    <w:rsid w:val="00D237A1"/>
    <w:rsid w:val="00D24EE1"/>
    <w:rsid w:val="00D24EFE"/>
    <w:rsid w:val="00D24F19"/>
    <w:rsid w:val="00D25D57"/>
    <w:rsid w:val="00D265B9"/>
    <w:rsid w:val="00D26F75"/>
    <w:rsid w:val="00D30166"/>
    <w:rsid w:val="00D30EC8"/>
    <w:rsid w:val="00D3232D"/>
    <w:rsid w:val="00D32450"/>
    <w:rsid w:val="00D329B5"/>
    <w:rsid w:val="00D32B91"/>
    <w:rsid w:val="00D348C6"/>
    <w:rsid w:val="00D34AF4"/>
    <w:rsid w:val="00D35A1A"/>
    <w:rsid w:val="00D3753B"/>
    <w:rsid w:val="00D37B07"/>
    <w:rsid w:val="00D424F8"/>
    <w:rsid w:val="00D4476E"/>
    <w:rsid w:val="00D45C79"/>
    <w:rsid w:val="00D46648"/>
    <w:rsid w:val="00D46B3D"/>
    <w:rsid w:val="00D5020E"/>
    <w:rsid w:val="00D50807"/>
    <w:rsid w:val="00D5201F"/>
    <w:rsid w:val="00D5221F"/>
    <w:rsid w:val="00D5304B"/>
    <w:rsid w:val="00D54787"/>
    <w:rsid w:val="00D55D22"/>
    <w:rsid w:val="00D56986"/>
    <w:rsid w:val="00D56F5D"/>
    <w:rsid w:val="00D57AA2"/>
    <w:rsid w:val="00D61761"/>
    <w:rsid w:val="00D64B8C"/>
    <w:rsid w:val="00D702DC"/>
    <w:rsid w:val="00D71269"/>
    <w:rsid w:val="00D717C6"/>
    <w:rsid w:val="00D72497"/>
    <w:rsid w:val="00D72677"/>
    <w:rsid w:val="00D72C79"/>
    <w:rsid w:val="00D76E31"/>
    <w:rsid w:val="00D77F94"/>
    <w:rsid w:val="00D8060A"/>
    <w:rsid w:val="00D81401"/>
    <w:rsid w:val="00D8736A"/>
    <w:rsid w:val="00D87A22"/>
    <w:rsid w:val="00D91883"/>
    <w:rsid w:val="00D91A61"/>
    <w:rsid w:val="00D93434"/>
    <w:rsid w:val="00D9343B"/>
    <w:rsid w:val="00D94972"/>
    <w:rsid w:val="00D94A33"/>
    <w:rsid w:val="00D974EA"/>
    <w:rsid w:val="00DA1381"/>
    <w:rsid w:val="00DA172B"/>
    <w:rsid w:val="00DA2E54"/>
    <w:rsid w:val="00DA3A77"/>
    <w:rsid w:val="00DA3BCA"/>
    <w:rsid w:val="00DA43E2"/>
    <w:rsid w:val="00DA4A00"/>
    <w:rsid w:val="00DA7A0D"/>
    <w:rsid w:val="00DB2371"/>
    <w:rsid w:val="00DB348A"/>
    <w:rsid w:val="00DB4D9A"/>
    <w:rsid w:val="00DB7658"/>
    <w:rsid w:val="00DC0C3F"/>
    <w:rsid w:val="00DC242E"/>
    <w:rsid w:val="00DC2850"/>
    <w:rsid w:val="00DC2853"/>
    <w:rsid w:val="00DC2CB3"/>
    <w:rsid w:val="00DC3130"/>
    <w:rsid w:val="00DC379D"/>
    <w:rsid w:val="00DC555F"/>
    <w:rsid w:val="00DC588A"/>
    <w:rsid w:val="00DC593D"/>
    <w:rsid w:val="00DC5EA0"/>
    <w:rsid w:val="00DC7688"/>
    <w:rsid w:val="00DD032F"/>
    <w:rsid w:val="00DD05CE"/>
    <w:rsid w:val="00DD0961"/>
    <w:rsid w:val="00DD121C"/>
    <w:rsid w:val="00DD25B5"/>
    <w:rsid w:val="00DD4753"/>
    <w:rsid w:val="00DD4FF6"/>
    <w:rsid w:val="00DE34D6"/>
    <w:rsid w:val="00DE5FEC"/>
    <w:rsid w:val="00DE6263"/>
    <w:rsid w:val="00DF0F99"/>
    <w:rsid w:val="00DF3DBE"/>
    <w:rsid w:val="00DF54BA"/>
    <w:rsid w:val="00DF673A"/>
    <w:rsid w:val="00DF7585"/>
    <w:rsid w:val="00E008B9"/>
    <w:rsid w:val="00E017B3"/>
    <w:rsid w:val="00E01DE9"/>
    <w:rsid w:val="00E02A41"/>
    <w:rsid w:val="00E02FA9"/>
    <w:rsid w:val="00E03571"/>
    <w:rsid w:val="00E0389E"/>
    <w:rsid w:val="00E039F3"/>
    <w:rsid w:val="00E04D49"/>
    <w:rsid w:val="00E06B88"/>
    <w:rsid w:val="00E101ED"/>
    <w:rsid w:val="00E122D1"/>
    <w:rsid w:val="00E129C9"/>
    <w:rsid w:val="00E153D9"/>
    <w:rsid w:val="00E20D26"/>
    <w:rsid w:val="00E22EE3"/>
    <w:rsid w:val="00E2492A"/>
    <w:rsid w:val="00E2525C"/>
    <w:rsid w:val="00E2699D"/>
    <w:rsid w:val="00E304D0"/>
    <w:rsid w:val="00E3326E"/>
    <w:rsid w:val="00E33655"/>
    <w:rsid w:val="00E34B27"/>
    <w:rsid w:val="00E34E17"/>
    <w:rsid w:val="00E34EE9"/>
    <w:rsid w:val="00E362A4"/>
    <w:rsid w:val="00E36734"/>
    <w:rsid w:val="00E36B6C"/>
    <w:rsid w:val="00E36F5B"/>
    <w:rsid w:val="00E40408"/>
    <w:rsid w:val="00E41E9C"/>
    <w:rsid w:val="00E50CAD"/>
    <w:rsid w:val="00E5282D"/>
    <w:rsid w:val="00E52A6A"/>
    <w:rsid w:val="00E52CA5"/>
    <w:rsid w:val="00E557EA"/>
    <w:rsid w:val="00E5621F"/>
    <w:rsid w:val="00E57656"/>
    <w:rsid w:val="00E60679"/>
    <w:rsid w:val="00E632B4"/>
    <w:rsid w:val="00E65090"/>
    <w:rsid w:val="00E66A13"/>
    <w:rsid w:val="00E66A3A"/>
    <w:rsid w:val="00E6784E"/>
    <w:rsid w:val="00E67BDC"/>
    <w:rsid w:val="00E703AA"/>
    <w:rsid w:val="00E70712"/>
    <w:rsid w:val="00E7196A"/>
    <w:rsid w:val="00E728A2"/>
    <w:rsid w:val="00E75ADB"/>
    <w:rsid w:val="00E76579"/>
    <w:rsid w:val="00E77423"/>
    <w:rsid w:val="00E805E3"/>
    <w:rsid w:val="00E81365"/>
    <w:rsid w:val="00E81C90"/>
    <w:rsid w:val="00E82097"/>
    <w:rsid w:val="00E82D97"/>
    <w:rsid w:val="00E83925"/>
    <w:rsid w:val="00E84634"/>
    <w:rsid w:val="00E857A0"/>
    <w:rsid w:val="00E87CCD"/>
    <w:rsid w:val="00E90999"/>
    <w:rsid w:val="00E913CD"/>
    <w:rsid w:val="00E93546"/>
    <w:rsid w:val="00E93668"/>
    <w:rsid w:val="00E93CD7"/>
    <w:rsid w:val="00E93F5D"/>
    <w:rsid w:val="00E94378"/>
    <w:rsid w:val="00E95709"/>
    <w:rsid w:val="00E95CCC"/>
    <w:rsid w:val="00EA005B"/>
    <w:rsid w:val="00EA0707"/>
    <w:rsid w:val="00EA17D5"/>
    <w:rsid w:val="00EA378F"/>
    <w:rsid w:val="00EA4240"/>
    <w:rsid w:val="00EA5291"/>
    <w:rsid w:val="00EA5F7C"/>
    <w:rsid w:val="00EA6C66"/>
    <w:rsid w:val="00EA7EBE"/>
    <w:rsid w:val="00EB1791"/>
    <w:rsid w:val="00EB29C4"/>
    <w:rsid w:val="00EB35A0"/>
    <w:rsid w:val="00EB450B"/>
    <w:rsid w:val="00EB64E9"/>
    <w:rsid w:val="00EB6621"/>
    <w:rsid w:val="00EB6A9D"/>
    <w:rsid w:val="00EC086E"/>
    <w:rsid w:val="00EC1B57"/>
    <w:rsid w:val="00EC1BAE"/>
    <w:rsid w:val="00EC1D68"/>
    <w:rsid w:val="00EC1F96"/>
    <w:rsid w:val="00EC1F9C"/>
    <w:rsid w:val="00EC3398"/>
    <w:rsid w:val="00EC5044"/>
    <w:rsid w:val="00EC55E8"/>
    <w:rsid w:val="00ED0711"/>
    <w:rsid w:val="00ED249B"/>
    <w:rsid w:val="00ED24F9"/>
    <w:rsid w:val="00ED319C"/>
    <w:rsid w:val="00ED54ED"/>
    <w:rsid w:val="00ED67F5"/>
    <w:rsid w:val="00ED7398"/>
    <w:rsid w:val="00ED776C"/>
    <w:rsid w:val="00ED7CDD"/>
    <w:rsid w:val="00ED7EE5"/>
    <w:rsid w:val="00EE1449"/>
    <w:rsid w:val="00EE17E2"/>
    <w:rsid w:val="00EE17F2"/>
    <w:rsid w:val="00EE282E"/>
    <w:rsid w:val="00EE2B21"/>
    <w:rsid w:val="00EE5A77"/>
    <w:rsid w:val="00EF0659"/>
    <w:rsid w:val="00EF0ED6"/>
    <w:rsid w:val="00EF37D9"/>
    <w:rsid w:val="00EF4551"/>
    <w:rsid w:val="00EF6FC6"/>
    <w:rsid w:val="00F004A2"/>
    <w:rsid w:val="00F005F0"/>
    <w:rsid w:val="00F0662B"/>
    <w:rsid w:val="00F10A6E"/>
    <w:rsid w:val="00F11049"/>
    <w:rsid w:val="00F171B7"/>
    <w:rsid w:val="00F17AC6"/>
    <w:rsid w:val="00F20E0F"/>
    <w:rsid w:val="00F20FB0"/>
    <w:rsid w:val="00F21F5C"/>
    <w:rsid w:val="00F2213E"/>
    <w:rsid w:val="00F2299E"/>
    <w:rsid w:val="00F23B2F"/>
    <w:rsid w:val="00F251FE"/>
    <w:rsid w:val="00F2595C"/>
    <w:rsid w:val="00F26388"/>
    <w:rsid w:val="00F26F72"/>
    <w:rsid w:val="00F31CDD"/>
    <w:rsid w:val="00F3273D"/>
    <w:rsid w:val="00F32A45"/>
    <w:rsid w:val="00F33677"/>
    <w:rsid w:val="00F33985"/>
    <w:rsid w:val="00F35005"/>
    <w:rsid w:val="00F37CA1"/>
    <w:rsid w:val="00F37EB9"/>
    <w:rsid w:val="00F37FE7"/>
    <w:rsid w:val="00F41476"/>
    <w:rsid w:val="00F42000"/>
    <w:rsid w:val="00F42D39"/>
    <w:rsid w:val="00F44005"/>
    <w:rsid w:val="00F44BCF"/>
    <w:rsid w:val="00F45190"/>
    <w:rsid w:val="00F4794A"/>
    <w:rsid w:val="00F51607"/>
    <w:rsid w:val="00F53B2D"/>
    <w:rsid w:val="00F54460"/>
    <w:rsid w:val="00F54863"/>
    <w:rsid w:val="00F548A4"/>
    <w:rsid w:val="00F54962"/>
    <w:rsid w:val="00F557D1"/>
    <w:rsid w:val="00F55B68"/>
    <w:rsid w:val="00F55DC5"/>
    <w:rsid w:val="00F56BB7"/>
    <w:rsid w:val="00F60819"/>
    <w:rsid w:val="00F644AE"/>
    <w:rsid w:val="00F66179"/>
    <w:rsid w:val="00F673E5"/>
    <w:rsid w:val="00F7055C"/>
    <w:rsid w:val="00F709BE"/>
    <w:rsid w:val="00F70A76"/>
    <w:rsid w:val="00F717B0"/>
    <w:rsid w:val="00F721AF"/>
    <w:rsid w:val="00F7289D"/>
    <w:rsid w:val="00F7471B"/>
    <w:rsid w:val="00F74E5B"/>
    <w:rsid w:val="00F7521A"/>
    <w:rsid w:val="00F779AF"/>
    <w:rsid w:val="00F77B1B"/>
    <w:rsid w:val="00F81476"/>
    <w:rsid w:val="00F85635"/>
    <w:rsid w:val="00F859FC"/>
    <w:rsid w:val="00F90CBE"/>
    <w:rsid w:val="00F9158D"/>
    <w:rsid w:val="00F93238"/>
    <w:rsid w:val="00F937E1"/>
    <w:rsid w:val="00F95AF1"/>
    <w:rsid w:val="00F9615F"/>
    <w:rsid w:val="00F96753"/>
    <w:rsid w:val="00FA0824"/>
    <w:rsid w:val="00FA0CDC"/>
    <w:rsid w:val="00FA1AFD"/>
    <w:rsid w:val="00FA49BD"/>
    <w:rsid w:val="00FA4C9E"/>
    <w:rsid w:val="00FA570E"/>
    <w:rsid w:val="00FA6465"/>
    <w:rsid w:val="00FA7459"/>
    <w:rsid w:val="00FB0106"/>
    <w:rsid w:val="00FB1BFF"/>
    <w:rsid w:val="00FB2253"/>
    <w:rsid w:val="00FB2B36"/>
    <w:rsid w:val="00FB3956"/>
    <w:rsid w:val="00FB5401"/>
    <w:rsid w:val="00FB5ED0"/>
    <w:rsid w:val="00FC1879"/>
    <w:rsid w:val="00FC2079"/>
    <w:rsid w:val="00FC3F2B"/>
    <w:rsid w:val="00FC4A05"/>
    <w:rsid w:val="00FC51AF"/>
    <w:rsid w:val="00FC55DB"/>
    <w:rsid w:val="00FC5EF4"/>
    <w:rsid w:val="00FD2402"/>
    <w:rsid w:val="00FD2648"/>
    <w:rsid w:val="00FD44E6"/>
    <w:rsid w:val="00FD5392"/>
    <w:rsid w:val="00FD60AC"/>
    <w:rsid w:val="00FD67B7"/>
    <w:rsid w:val="00FD6F99"/>
    <w:rsid w:val="00FE283C"/>
    <w:rsid w:val="00FE42AB"/>
    <w:rsid w:val="00FE47B6"/>
    <w:rsid w:val="00FE60D4"/>
    <w:rsid w:val="00FE611C"/>
    <w:rsid w:val="00FE617E"/>
    <w:rsid w:val="00FE6DCB"/>
    <w:rsid w:val="00FE7766"/>
    <w:rsid w:val="00FE7BA4"/>
    <w:rsid w:val="00FF0496"/>
    <w:rsid w:val="00FF0C15"/>
    <w:rsid w:val="00FF10F3"/>
    <w:rsid w:val="00FF30B7"/>
    <w:rsid w:val="00FF4634"/>
    <w:rsid w:val="00FF506D"/>
    <w:rsid w:val="00FF50EE"/>
    <w:rsid w:val="00FF6F50"/>
    <w:rsid w:val="00FF7334"/>
    <w:rsid w:val="00FF759F"/>
    <w:rsid w:val="00FF782D"/>
    <w:rsid w:val="00FF7A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636E8"/>
  <w15:chartTrackingRefBased/>
  <w15:docId w15:val="{41E4BAB5-3CC3-4BC0-A278-82D6A4EB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496"/>
  </w:style>
  <w:style w:type="paragraph" w:styleId="Heading1">
    <w:name w:val="heading 1"/>
    <w:basedOn w:val="Normal"/>
    <w:next w:val="Normal"/>
    <w:link w:val="Heading1Char"/>
    <w:uiPriority w:val="9"/>
    <w:qFormat/>
    <w:rsid w:val="00E5282D"/>
    <w:pPr>
      <w:keepNext/>
      <w:keepLines/>
      <w:numPr>
        <w:numId w:val="3"/>
      </w:numPr>
      <w:tabs>
        <w:tab w:val="left" w:pos="216"/>
      </w:tabs>
      <w:spacing w:after="12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uiPriority w:val="9"/>
    <w:unhideWhenUsed/>
    <w:qFormat/>
    <w:rsid w:val="00E5282D"/>
    <w:pPr>
      <w:keepNext/>
      <w:keepLines/>
      <w:numPr>
        <w:ilvl w:val="1"/>
        <w:numId w:val="3"/>
      </w:numPr>
      <w:spacing w:before="40" w:after="0"/>
      <w:outlineLvl w:val="1"/>
    </w:pPr>
    <w:rPr>
      <w:rFonts w:ascii="Times New Roman" w:eastAsiaTheme="majorEastAsia" w:hAnsi="Times New Roman" w:cs="Times New Roman (Headings CS)"/>
      <w:smallCaps/>
      <w:color w:val="000000" w:themeColor="text1"/>
      <w:sz w:val="20"/>
      <w:szCs w:val="26"/>
    </w:rPr>
  </w:style>
  <w:style w:type="paragraph" w:styleId="Heading3">
    <w:name w:val="heading 3"/>
    <w:basedOn w:val="Normal"/>
    <w:next w:val="Normal"/>
    <w:link w:val="Heading3Char"/>
    <w:unhideWhenUsed/>
    <w:qFormat/>
    <w:rsid w:val="00E5282D"/>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5282D"/>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5282D"/>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5282D"/>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5282D"/>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5282D"/>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5282D"/>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ivi3">
    <w:name w:val="Chivi3"/>
    <w:basedOn w:val="Heading3"/>
    <w:next w:val="BodyText"/>
    <w:link w:val="Chivi3Char"/>
    <w:autoRedefine/>
    <w:uiPriority w:val="1"/>
    <w:qFormat/>
    <w:rsid w:val="0009683F"/>
    <w:pPr>
      <w:widowControl w:val="0"/>
      <w:spacing w:line="240" w:lineRule="auto"/>
    </w:pPr>
    <w:rPr>
      <w:rFonts w:ascii="Times New Roman" w:hAnsi="Times New Roman" w:cs="Times New Roman"/>
      <w:b/>
      <w:color w:val="000000" w:themeColor="text1"/>
    </w:rPr>
  </w:style>
  <w:style w:type="character" w:customStyle="1" w:styleId="Chivi3Char">
    <w:name w:val="Chivi3 Char"/>
    <w:basedOn w:val="Heading3Char"/>
    <w:link w:val="Chivi3"/>
    <w:uiPriority w:val="1"/>
    <w:rsid w:val="0009683F"/>
    <w:rPr>
      <w:rFonts w:ascii="Times New Roman" w:eastAsiaTheme="majorEastAsia" w:hAnsi="Times New Roman" w:cs="Times New Roman"/>
      <w:b/>
      <w:color w:val="000000" w:themeColor="text1"/>
      <w:sz w:val="24"/>
      <w:szCs w:val="24"/>
    </w:rPr>
  </w:style>
  <w:style w:type="character" w:customStyle="1" w:styleId="Heading3Char">
    <w:name w:val="Heading 3 Char"/>
    <w:basedOn w:val="DefaultParagraphFont"/>
    <w:link w:val="Heading3"/>
    <w:rsid w:val="0009683F"/>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nhideWhenUsed/>
    <w:rsid w:val="0009683F"/>
    <w:pPr>
      <w:spacing w:after="120"/>
    </w:pPr>
  </w:style>
  <w:style w:type="character" w:customStyle="1" w:styleId="BodyTextChar">
    <w:name w:val="Body Text Char"/>
    <w:basedOn w:val="DefaultParagraphFont"/>
    <w:link w:val="BodyText"/>
    <w:rsid w:val="0009683F"/>
  </w:style>
  <w:style w:type="character" w:customStyle="1" w:styleId="Heading1Char">
    <w:name w:val="Heading 1 Char"/>
    <w:basedOn w:val="DefaultParagraphFont"/>
    <w:link w:val="Heading1"/>
    <w:uiPriority w:val="9"/>
    <w:rsid w:val="001235FE"/>
    <w:rPr>
      <w:rFonts w:ascii="Times New Roman" w:eastAsia="SimSun" w:hAnsi="Times New Roman" w:cs="Times New Roman"/>
      <w:smallCaps/>
      <w:noProof/>
      <w:sz w:val="20"/>
      <w:szCs w:val="20"/>
    </w:rPr>
  </w:style>
  <w:style w:type="paragraph" w:customStyle="1" w:styleId="Affiliation">
    <w:name w:val="Affiliation"/>
    <w:rsid w:val="00AD12BF"/>
    <w:pPr>
      <w:spacing w:after="0" w:line="240" w:lineRule="auto"/>
      <w:jc w:val="center"/>
    </w:pPr>
    <w:rPr>
      <w:rFonts w:ascii="Times New Roman" w:eastAsia="SimSun" w:hAnsi="Times New Roman" w:cs="Times New Roman"/>
      <w:sz w:val="20"/>
      <w:szCs w:val="20"/>
    </w:rPr>
  </w:style>
  <w:style w:type="character" w:styleId="PlaceholderText">
    <w:name w:val="Placeholder Text"/>
    <w:basedOn w:val="DefaultParagraphFont"/>
    <w:uiPriority w:val="99"/>
    <w:semiHidden/>
    <w:rsid w:val="00B01A21"/>
    <w:rPr>
      <w:color w:val="808080"/>
    </w:rPr>
  </w:style>
  <w:style w:type="paragraph" w:styleId="ListParagraph">
    <w:name w:val="List Paragraph"/>
    <w:basedOn w:val="Normal"/>
    <w:uiPriority w:val="34"/>
    <w:qFormat/>
    <w:rsid w:val="009633CC"/>
    <w:pPr>
      <w:ind w:left="720"/>
      <w:contextualSpacing/>
    </w:pPr>
  </w:style>
  <w:style w:type="paragraph" w:styleId="Caption">
    <w:name w:val="caption"/>
    <w:aliases w:val="IES Caption"/>
    <w:basedOn w:val="Normal"/>
    <w:next w:val="Normal"/>
    <w:link w:val="CaptionChar"/>
    <w:uiPriority w:val="35"/>
    <w:unhideWhenUsed/>
    <w:qFormat/>
    <w:rsid w:val="007D32F4"/>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E06B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B88"/>
    <w:rPr>
      <w:rFonts w:ascii="Segoe UI" w:hAnsi="Segoe UI" w:cs="Segoe UI"/>
      <w:sz w:val="18"/>
      <w:szCs w:val="18"/>
    </w:rPr>
  </w:style>
  <w:style w:type="paragraph" w:styleId="NormalWeb">
    <w:name w:val="Normal (Web)"/>
    <w:basedOn w:val="Normal"/>
    <w:uiPriority w:val="99"/>
    <w:semiHidden/>
    <w:unhideWhenUsed/>
    <w:rsid w:val="00A440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
    <w:name w:val="references"/>
    <w:rsid w:val="00085523"/>
    <w:pPr>
      <w:numPr>
        <w:numId w:val="1"/>
      </w:numPr>
      <w:spacing w:after="50" w:line="180" w:lineRule="exact"/>
      <w:jc w:val="both"/>
    </w:pPr>
    <w:rPr>
      <w:rFonts w:ascii="Times New Roman" w:eastAsia="MS Mincho" w:hAnsi="Times New Roman" w:cs="Times New Roman"/>
      <w:noProof/>
      <w:sz w:val="16"/>
      <w:szCs w:val="16"/>
    </w:rPr>
  </w:style>
  <w:style w:type="character" w:customStyle="1" w:styleId="CaptionChar">
    <w:name w:val="Caption Char"/>
    <w:aliases w:val="IES Caption Char"/>
    <w:basedOn w:val="DefaultParagraphFont"/>
    <w:link w:val="Caption"/>
    <w:uiPriority w:val="35"/>
    <w:qFormat/>
    <w:rsid w:val="00085523"/>
    <w:rPr>
      <w:i/>
      <w:iCs/>
      <w:color w:val="44546A" w:themeColor="text2"/>
      <w:sz w:val="18"/>
      <w:szCs w:val="18"/>
    </w:rPr>
  </w:style>
  <w:style w:type="paragraph" w:styleId="Revision">
    <w:name w:val="Revision"/>
    <w:hidden/>
    <w:uiPriority w:val="99"/>
    <w:semiHidden/>
    <w:rsid w:val="00B149BF"/>
    <w:pPr>
      <w:spacing w:after="0" w:line="240" w:lineRule="auto"/>
    </w:pPr>
  </w:style>
  <w:style w:type="character" w:styleId="Hyperlink">
    <w:name w:val="Hyperlink"/>
    <w:basedOn w:val="DefaultParagraphFont"/>
    <w:uiPriority w:val="99"/>
    <w:unhideWhenUsed/>
    <w:rsid w:val="006539FA"/>
    <w:rPr>
      <w:color w:val="0563C1" w:themeColor="hyperlink"/>
      <w:u w:val="single"/>
    </w:rPr>
  </w:style>
  <w:style w:type="paragraph" w:styleId="DocumentMap">
    <w:name w:val="Document Map"/>
    <w:basedOn w:val="Normal"/>
    <w:link w:val="DocumentMapChar"/>
    <w:uiPriority w:val="99"/>
    <w:semiHidden/>
    <w:unhideWhenUsed/>
    <w:rsid w:val="006C7B89"/>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C7B89"/>
    <w:rPr>
      <w:rFonts w:ascii="Times New Roman" w:hAnsi="Times New Roman" w:cs="Times New Roman"/>
      <w:sz w:val="24"/>
      <w:szCs w:val="24"/>
    </w:rPr>
  </w:style>
  <w:style w:type="paragraph" w:customStyle="1" w:styleId="Abstract">
    <w:name w:val="Abstract"/>
    <w:rsid w:val="00B0198D"/>
    <w:pPr>
      <w:spacing w:after="120" w:line="240" w:lineRule="auto"/>
      <w:ind w:firstLine="274"/>
      <w:jc w:val="both"/>
    </w:pPr>
    <w:rPr>
      <w:rFonts w:ascii="Times New Roman" w:eastAsia="SimSun" w:hAnsi="Times New Roman" w:cs="Times New Roman"/>
      <w:b/>
      <w:bCs/>
      <w:sz w:val="18"/>
      <w:szCs w:val="18"/>
    </w:rPr>
  </w:style>
  <w:style w:type="table" w:styleId="PlainTable1">
    <w:name w:val="Plain Table 1"/>
    <w:basedOn w:val="TableNormal"/>
    <w:uiPriority w:val="41"/>
    <w:rsid w:val="00B0198D"/>
    <w:pPr>
      <w:spacing w:after="0" w:line="240" w:lineRule="auto"/>
    </w:pPr>
    <w:rPr>
      <w:rFonts w:ascii="Times New Roman" w:eastAsia="SimSu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ext-Indent">
    <w:name w:val="Text-Indent"/>
    <w:basedOn w:val="Normal"/>
    <w:qFormat/>
    <w:rsid w:val="001D06DE"/>
    <w:pPr>
      <w:tabs>
        <w:tab w:val="left" w:pos="200"/>
      </w:tabs>
      <w:spacing w:after="0" w:line="240" w:lineRule="exact"/>
      <w:ind w:firstLine="199"/>
      <w:jc w:val="both"/>
    </w:pPr>
    <w:rPr>
      <w:rFonts w:ascii="Times New Roman" w:eastAsia="Times New Roman" w:hAnsi="Times New Roman" w:cs="Times New Roman"/>
      <w:sz w:val="20"/>
      <w:szCs w:val="20"/>
    </w:rPr>
  </w:style>
  <w:style w:type="table" w:styleId="TableGrid">
    <w:name w:val="Table Grid"/>
    <w:basedOn w:val="TableNormal"/>
    <w:uiPriority w:val="59"/>
    <w:rsid w:val="00AC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0FB0"/>
    <w:rPr>
      <w:sz w:val="16"/>
      <w:szCs w:val="16"/>
    </w:rPr>
  </w:style>
  <w:style w:type="paragraph" w:styleId="CommentText">
    <w:name w:val="annotation text"/>
    <w:basedOn w:val="Normal"/>
    <w:link w:val="CommentTextChar"/>
    <w:uiPriority w:val="99"/>
    <w:unhideWhenUsed/>
    <w:rsid w:val="00F20FB0"/>
    <w:pPr>
      <w:spacing w:line="240" w:lineRule="auto"/>
    </w:pPr>
    <w:rPr>
      <w:sz w:val="20"/>
      <w:szCs w:val="20"/>
    </w:rPr>
  </w:style>
  <w:style w:type="character" w:customStyle="1" w:styleId="CommentTextChar">
    <w:name w:val="Comment Text Char"/>
    <w:basedOn w:val="DefaultParagraphFont"/>
    <w:link w:val="CommentText"/>
    <w:uiPriority w:val="99"/>
    <w:rsid w:val="00F20FB0"/>
    <w:rPr>
      <w:sz w:val="20"/>
      <w:szCs w:val="20"/>
    </w:rPr>
  </w:style>
  <w:style w:type="paragraph" w:styleId="CommentSubject">
    <w:name w:val="annotation subject"/>
    <w:basedOn w:val="CommentText"/>
    <w:next w:val="CommentText"/>
    <w:link w:val="CommentSubjectChar"/>
    <w:uiPriority w:val="99"/>
    <w:semiHidden/>
    <w:unhideWhenUsed/>
    <w:rsid w:val="00F20FB0"/>
    <w:rPr>
      <w:b/>
      <w:bCs/>
    </w:rPr>
  </w:style>
  <w:style w:type="character" w:customStyle="1" w:styleId="CommentSubjectChar">
    <w:name w:val="Comment Subject Char"/>
    <w:basedOn w:val="CommentTextChar"/>
    <w:link w:val="CommentSubject"/>
    <w:uiPriority w:val="99"/>
    <w:semiHidden/>
    <w:rsid w:val="00F20FB0"/>
    <w:rPr>
      <w:b/>
      <w:bCs/>
      <w:sz w:val="20"/>
      <w:szCs w:val="20"/>
    </w:rPr>
  </w:style>
  <w:style w:type="character" w:styleId="UnresolvedMention">
    <w:name w:val="Unresolved Mention"/>
    <w:basedOn w:val="DefaultParagraphFont"/>
    <w:uiPriority w:val="99"/>
    <w:rsid w:val="007C3D69"/>
    <w:rPr>
      <w:color w:val="605E5C"/>
      <w:shd w:val="clear" w:color="auto" w:fill="E1DFDD"/>
    </w:rPr>
  </w:style>
  <w:style w:type="paragraph" w:styleId="Header">
    <w:name w:val="header"/>
    <w:basedOn w:val="Normal"/>
    <w:link w:val="HeaderChar"/>
    <w:uiPriority w:val="99"/>
    <w:unhideWhenUsed/>
    <w:rsid w:val="004F7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1AA"/>
  </w:style>
  <w:style w:type="paragraph" w:styleId="Footer">
    <w:name w:val="footer"/>
    <w:basedOn w:val="Normal"/>
    <w:link w:val="FooterChar"/>
    <w:uiPriority w:val="99"/>
    <w:unhideWhenUsed/>
    <w:rsid w:val="004F7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1AA"/>
  </w:style>
  <w:style w:type="paragraph" w:customStyle="1" w:styleId="Equation">
    <w:name w:val="Equation"/>
    <w:aliases w:val="ISIP"/>
    <w:basedOn w:val="Normal"/>
    <w:next w:val="Normal"/>
    <w:rsid w:val="00DF54BA"/>
    <w:pPr>
      <w:widowControl w:val="0"/>
      <w:tabs>
        <w:tab w:val="right" w:pos="9360"/>
      </w:tabs>
      <w:autoSpaceDE w:val="0"/>
      <w:autoSpaceDN w:val="0"/>
      <w:spacing w:after="120" w:line="240" w:lineRule="auto"/>
    </w:pPr>
    <w:rPr>
      <w:rFonts w:ascii="Times New Roman" w:eastAsia="Times New Roman" w:hAnsi="Times New Roman" w:cs="Times New Roman"/>
    </w:rPr>
  </w:style>
  <w:style w:type="character" w:styleId="PageNumber">
    <w:name w:val="page number"/>
    <w:basedOn w:val="DefaultParagraphFont"/>
    <w:uiPriority w:val="99"/>
    <w:semiHidden/>
    <w:unhideWhenUsed/>
    <w:rsid w:val="002723D4"/>
  </w:style>
  <w:style w:type="character" w:styleId="FollowedHyperlink">
    <w:name w:val="FollowedHyperlink"/>
    <w:basedOn w:val="DefaultParagraphFont"/>
    <w:uiPriority w:val="99"/>
    <w:semiHidden/>
    <w:unhideWhenUsed/>
    <w:rsid w:val="00570E1B"/>
    <w:rPr>
      <w:color w:val="954F72" w:themeColor="followedHyperlink"/>
      <w:u w:val="single"/>
    </w:rPr>
  </w:style>
  <w:style w:type="character" w:customStyle="1" w:styleId="Heading2Char">
    <w:name w:val="Heading 2 Char"/>
    <w:basedOn w:val="DefaultParagraphFont"/>
    <w:link w:val="Heading2"/>
    <w:uiPriority w:val="9"/>
    <w:rsid w:val="003C4BE3"/>
    <w:rPr>
      <w:rFonts w:ascii="Times New Roman" w:eastAsiaTheme="majorEastAsia" w:hAnsi="Times New Roman" w:cs="Times New Roman (Headings CS)"/>
      <w:smallCaps/>
      <w:color w:val="000000" w:themeColor="text1"/>
      <w:sz w:val="20"/>
      <w:szCs w:val="26"/>
    </w:rPr>
  </w:style>
  <w:style w:type="character" w:customStyle="1" w:styleId="Heading4Char">
    <w:name w:val="Heading 4 Char"/>
    <w:basedOn w:val="DefaultParagraphFont"/>
    <w:link w:val="Heading4"/>
    <w:uiPriority w:val="9"/>
    <w:semiHidden/>
    <w:rsid w:val="003C4B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C4B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C4B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C4B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C4B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4BE3"/>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3C4BE3"/>
    <w:pPr>
      <w:numPr>
        <w:numId w:val="4"/>
      </w:numPr>
    </w:pPr>
  </w:style>
  <w:style w:type="numbering" w:customStyle="1" w:styleId="CurrentList2">
    <w:name w:val="Current List2"/>
    <w:uiPriority w:val="99"/>
    <w:rsid w:val="003C4BE3"/>
    <w:pPr>
      <w:numPr>
        <w:numId w:val="5"/>
      </w:numPr>
    </w:pPr>
  </w:style>
  <w:style w:type="numbering" w:customStyle="1" w:styleId="CurrentList3">
    <w:name w:val="Current List3"/>
    <w:uiPriority w:val="99"/>
    <w:rsid w:val="003C4BE3"/>
    <w:pPr>
      <w:numPr>
        <w:numId w:val="6"/>
      </w:numPr>
    </w:pPr>
  </w:style>
  <w:style w:type="numbering" w:customStyle="1" w:styleId="CurrentList4">
    <w:name w:val="Current List4"/>
    <w:uiPriority w:val="99"/>
    <w:rsid w:val="003C4BE3"/>
    <w:pPr>
      <w:numPr>
        <w:numId w:val="7"/>
      </w:numPr>
    </w:pPr>
  </w:style>
  <w:style w:type="numbering" w:customStyle="1" w:styleId="CurrentList5">
    <w:name w:val="Current List5"/>
    <w:uiPriority w:val="99"/>
    <w:rsid w:val="003C4BE3"/>
    <w:pPr>
      <w:numPr>
        <w:numId w:val="8"/>
      </w:numPr>
    </w:pPr>
  </w:style>
  <w:style w:type="numbering" w:customStyle="1" w:styleId="CurrentList6">
    <w:name w:val="Current List6"/>
    <w:uiPriority w:val="99"/>
    <w:rsid w:val="003C4BE3"/>
    <w:pPr>
      <w:numPr>
        <w:numId w:val="9"/>
      </w:numPr>
    </w:pPr>
  </w:style>
  <w:style w:type="numbering" w:customStyle="1" w:styleId="CurrentList7">
    <w:name w:val="Current List7"/>
    <w:uiPriority w:val="99"/>
    <w:rsid w:val="003C4BE3"/>
    <w:pPr>
      <w:numPr>
        <w:numId w:val="10"/>
      </w:numPr>
    </w:pPr>
  </w:style>
  <w:style w:type="numbering" w:customStyle="1" w:styleId="CurrentList8">
    <w:name w:val="Current List8"/>
    <w:uiPriority w:val="99"/>
    <w:rsid w:val="003C4BE3"/>
    <w:pPr>
      <w:numPr>
        <w:numId w:val="11"/>
      </w:numPr>
    </w:pPr>
  </w:style>
  <w:style w:type="numbering" w:customStyle="1" w:styleId="CurrentList9">
    <w:name w:val="Current List9"/>
    <w:uiPriority w:val="99"/>
    <w:rsid w:val="003C4BE3"/>
    <w:pPr>
      <w:numPr>
        <w:numId w:val="12"/>
      </w:numPr>
    </w:pPr>
  </w:style>
  <w:style w:type="numbering" w:customStyle="1" w:styleId="CurrentList10">
    <w:name w:val="Current List10"/>
    <w:uiPriority w:val="99"/>
    <w:rsid w:val="003C4BE3"/>
    <w:pPr>
      <w:numPr>
        <w:numId w:val="13"/>
      </w:numPr>
    </w:pPr>
  </w:style>
  <w:style w:type="numbering" w:customStyle="1" w:styleId="CurrentList11">
    <w:name w:val="Current List11"/>
    <w:uiPriority w:val="99"/>
    <w:rsid w:val="003C4BE3"/>
    <w:pPr>
      <w:numPr>
        <w:numId w:val="14"/>
      </w:numPr>
    </w:pPr>
  </w:style>
  <w:style w:type="numbering" w:customStyle="1" w:styleId="CurrentList12">
    <w:name w:val="Current List12"/>
    <w:uiPriority w:val="99"/>
    <w:rsid w:val="003C4BE3"/>
    <w:pPr>
      <w:numPr>
        <w:numId w:val="15"/>
      </w:numPr>
    </w:pPr>
  </w:style>
  <w:style w:type="numbering" w:customStyle="1" w:styleId="CurrentList13">
    <w:name w:val="Current List13"/>
    <w:uiPriority w:val="99"/>
    <w:rsid w:val="001235FE"/>
    <w:pPr>
      <w:numPr>
        <w:numId w:val="16"/>
      </w:numPr>
    </w:pPr>
  </w:style>
  <w:style w:type="numbering" w:customStyle="1" w:styleId="CurrentList14">
    <w:name w:val="Current List14"/>
    <w:uiPriority w:val="99"/>
    <w:rsid w:val="001235FE"/>
    <w:pPr>
      <w:numPr>
        <w:numId w:val="17"/>
      </w:numPr>
    </w:pPr>
  </w:style>
  <w:style w:type="numbering" w:customStyle="1" w:styleId="CurrentList15">
    <w:name w:val="Current List15"/>
    <w:uiPriority w:val="99"/>
    <w:rsid w:val="00E5282D"/>
    <w:pPr>
      <w:numPr>
        <w:numId w:val="18"/>
      </w:numPr>
    </w:pPr>
  </w:style>
  <w:style w:type="character" w:customStyle="1" w:styleId="whitespace-normal">
    <w:name w:val="whitespace-normal"/>
    <w:basedOn w:val="DefaultParagraphFont"/>
    <w:rsid w:val="00844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276695">
      <w:bodyDiv w:val="1"/>
      <w:marLeft w:val="0"/>
      <w:marRight w:val="0"/>
      <w:marTop w:val="0"/>
      <w:marBottom w:val="0"/>
      <w:divBdr>
        <w:top w:val="none" w:sz="0" w:space="0" w:color="auto"/>
        <w:left w:val="none" w:sz="0" w:space="0" w:color="auto"/>
        <w:bottom w:val="none" w:sz="0" w:space="0" w:color="auto"/>
        <w:right w:val="none" w:sz="0" w:space="0" w:color="auto"/>
      </w:divBdr>
    </w:div>
    <w:div w:id="181015212">
      <w:bodyDiv w:val="1"/>
      <w:marLeft w:val="0"/>
      <w:marRight w:val="0"/>
      <w:marTop w:val="0"/>
      <w:marBottom w:val="0"/>
      <w:divBdr>
        <w:top w:val="none" w:sz="0" w:space="0" w:color="auto"/>
        <w:left w:val="none" w:sz="0" w:space="0" w:color="auto"/>
        <w:bottom w:val="none" w:sz="0" w:space="0" w:color="auto"/>
        <w:right w:val="none" w:sz="0" w:space="0" w:color="auto"/>
      </w:divBdr>
    </w:div>
    <w:div w:id="193882235">
      <w:bodyDiv w:val="1"/>
      <w:marLeft w:val="0"/>
      <w:marRight w:val="0"/>
      <w:marTop w:val="0"/>
      <w:marBottom w:val="0"/>
      <w:divBdr>
        <w:top w:val="none" w:sz="0" w:space="0" w:color="auto"/>
        <w:left w:val="none" w:sz="0" w:space="0" w:color="auto"/>
        <w:bottom w:val="none" w:sz="0" w:space="0" w:color="auto"/>
        <w:right w:val="none" w:sz="0" w:space="0" w:color="auto"/>
      </w:divBdr>
    </w:div>
    <w:div w:id="205414358">
      <w:bodyDiv w:val="1"/>
      <w:marLeft w:val="0"/>
      <w:marRight w:val="0"/>
      <w:marTop w:val="0"/>
      <w:marBottom w:val="0"/>
      <w:divBdr>
        <w:top w:val="none" w:sz="0" w:space="0" w:color="auto"/>
        <w:left w:val="none" w:sz="0" w:space="0" w:color="auto"/>
        <w:bottom w:val="none" w:sz="0" w:space="0" w:color="auto"/>
        <w:right w:val="none" w:sz="0" w:space="0" w:color="auto"/>
      </w:divBdr>
      <w:divsChild>
        <w:div w:id="928389812">
          <w:marLeft w:val="0"/>
          <w:marRight w:val="0"/>
          <w:marTop w:val="0"/>
          <w:marBottom w:val="0"/>
          <w:divBdr>
            <w:top w:val="none" w:sz="0" w:space="0" w:color="auto"/>
            <w:left w:val="none" w:sz="0" w:space="0" w:color="auto"/>
            <w:bottom w:val="none" w:sz="0" w:space="0" w:color="auto"/>
            <w:right w:val="none" w:sz="0" w:space="0" w:color="auto"/>
          </w:divBdr>
          <w:divsChild>
            <w:div w:id="739255106">
              <w:marLeft w:val="0"/>
              <w:marRight w:val="0"/>
              <w:marTop w:val="0"/>
              <w:marBottom w:val="0"/>
              <w:divBdr>
                <w:top w:val="none" w:sz="0" w:space="0" w:color="auto"/>
                <w:left w:val="none" w:sz="0" w:space="0" w:color="auto"/>
                <w:bottom w:val="none" w:sz="0" w:space="0" w:color="auto"/>
                <w:right w:val="none" w:sz="0" w:space="0" w:color="auto"/>
              </w:divBdr>
              <w:divsChild>
                <w:div w:id="192676387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28199733">
      <w:bodyDiv w:val="1"/>
      <w:marLeft w:val="0"/>
      <w:marRight w:val="0"/>
      <w:marTop w:val="0"/>
      <w:marBottom w:val="0"/>
      <w:divBdr>
        <w:top w:val="none" w:sz="0" w:space="0" w:color="auto"/>
        <w:left w:val="none" w:sz="0" w:space="0" w:color="auto"/>
        <w:bottom w:val="none" w:sz="0" w:space="0" w:color="auto"/>
        <w:right w:val="none" w:sz="0" w:space="0" w:color="auto"/>
      </w:divBdr>
    </w:div>
    <w:div w:id="303510831">
      <w:bodyDiv w:val="1"/>
      <w:marLeft w:val="0"/>
      <w:marRight w:val="0"/>
      <w:marTop w:val="0"/>
      <w:marBottom w:val="0"/>
      <w:divBdr>
        <w:top w:val="none" w:sz="0" w:space="0" w:color="auto"/>
        <w:left w:val="none" w:sz="0" w:space="0" w:color="auto"/>
        <w:bottom w:val="none" w:sz="0" w:space="0" w:color="auto"/>
        <w:right w:val="none" w:sz="0" w:space="0" w:color="auto"/>
      </w:divBdr>
    </w:div>
    <w:div w:id="308173471">
      <w:bodyDiv w:val="1"/>
      <w:marLeft w:val="0"/>
      <w:marRight w:val="0"/>
      <w:marTop w:val="0"/>
      <w:marBottom w:val="0"/>
      <w:divBdr>
        <w:top w:val="none" w:sz="0" w:space="0" w:color="auto"/>
        <w:left w:val="none" w:sz="0" w:space="0" w:color="auto"/>
        <w:bottom w:val="none" w:sz="0" w:space="0" w:color="auto"/>
        <w:right w:val="none" w:sz="0" w:space="0" w:color="auto"/>
      </w:divBdr>
      <w:divsChild>
        <w:div w:id="56366208">
          <w:marLeft w:val="0"/>
          <w:marRight w:val="0"/>
          <w:marTop w:val="0"/>
          <w:marBottom w:val="0"/>
          <w:divBdr>
            <w:top w:val="none" w:sz="0" w:space="0" w:color="auto"/>
            <w:left w:val="none" w:sz="0" w:space="0" w:color="auto"/>
            <w:bottom w:val="none" w:sz="0" w:space="0" w:color="auto"/>
            <w:right w:val="none" w:sz="0" w:space="0" w:color="auto"/>
          </w:divBdr>
          <w:divsChild>
            <w:div w:id="1192496129">
              <w:marLeft w:val="0"/>
              <w:marRight w:val="0"/>
              <w:marTop w:val="0"/>
              <w:marBottom w:val="0"/>
              <w:divBdr>
                <w:top w:val="none" w:sz="0" w:space="0" w:color="auto"/>
                <w:left w:val="none" w:sz="0" w:space="0" w:color="auto"/>
                <w:bottom w:val="none" w:sz="0" w:space="0" w:color="auto"/>
                <w:right w:val="none" w:sz="0" w:space="0" w:color="auto"/>
              </w:divBdr>
              <w:divsChild>
                <w:div w:id="19444618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11376851">
      <w:bodyDiv w:val="1"/>
      <w:marLeft w:val="0"/>
      <w:marRight w:val="0"/>
      <w:marTop w:val="0"/>
      <w:marBottom w:val="0"/>
      <w:divBdr>
        <w:top w:val="none" w:sz="0" w:space="0" w:color="auto"/>
        <w:left w:val="none" w:sz="0" w:space="0" w:color="auto"/>
        <w:bottom w:val="none" w:sz="0" w:space="0" w:color="auto"/>
        <w:right w:val="none" w:sz="0" w:space="0" w:color="auto"/>
      </w:divBdr>
      <w:divsChild>
        <w:div w:id="2115862344">
          <w:marLeft w:val="0"/>
          <w:marRight w:val="0"/>
          <w:marTop w:val="0"/>
          <w:marBottom w:val="0"/>
          <w:divBdr>
            <w:top w:val="none" w:sz="0" w:space="0" w:color="auto"/>
            <w:left w:val="none" w:sz="0" w:space="0" w:color="auto"/>
            <w:bottom w:val="none" w:sz="0" w:space="0" w:color="auto"/>
            <w:right w:val="none" w:sz="0" w:space="0" w:color="auto"/>
          </w:divBdr>
          <w:divsChild>
            <w:div w:id="2005086668">
              <w:marLeft w:val="0"/>
              <w:marRight w:val="0"/>
              <w:marTop w:val="0"/>
              <w:marBottom w:val="0"/>
              <w:divBdr>
                <w:top w:val="none" w:sz="0" w:space="0" w:color="auto"/>
                <w:left w:val="none" w:sz="0" w:space="0" w:color="auto"/>
                <w:bottom w:val="none" w:sz="0" w:space="0" w:color="auto"/>
                <w:right w:val="none" w:sz="0" w:space="0" w:color="auto"/>
              </w:divBdr>
              <w:divsChild>
                <w:div w:id="108949837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28605465">
      <w:bodyDiv w:val="1"/>
      <w:marLeft w:val="0"/>
      <w:marRight w:val="0"/>
      <w:marTop w:val="0"/>
      <w:marBottom w:val="0"/>
      <w:divBdr>
        <w:top w:val="none" w:sz="0" w:space="0" w:color="auto"/>
        <w:left w:val="none" w:sz="0" w:space="0" w:color="auto"/>
        <w:bottom w:val="none" w:sz="0" w:space="0" w:color="auto"/>
        <w:right w:val="none" w:sz="0" w:space="0" w:color="auto"/>
      </w:divBdr>
      <w:divsChild>
        <w:div w:id="1938521708">
          <w:marLeft w:val="0"/>
          <w:marRight w:val="0"/>
          <w:marTop w:val="0"/>
          <w:marBottom w:val="0"/>
          <w:divBdr>
            <w:top w:val="none" w:sz="0" w:space="0" w:color="auto"/>
            <w:left w:val="none" w:sz="0" w:space="0" w:color="auto"/>
            <w:bottom w:val="none" w:sz="0" w:space="0" w:color="auto"/>
            <w:right w:val="none" w:sz="0" w:space="0" w:color="auto"/>
          </w:divBdr>
          <w:divsChild>
            <w:div w:id="463280379">
              <w:marLeft w:val="0"/>
              <w:marRight w:val="0"/>
              <w:marTop w:val="0"/>
              <w:marBottom w:val="0"/>
              <w:divBdr>
                <w:top w:val="none" w:sz="0" w:space="0" w:color="auto"/>
                <w:left w:val="none" w:sz="0" w:space="0" w:color="auto"/>
                <w:bottom w:val="none" w:sz="0" w:space="0" w:color="auto"/>
                <w:right w:val="none" w:sz="0" w:space="0" w:color="auto"/>
              </w:divBdr>
              <w:divsChild>
                <w:div w:id="1713404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30452150">
      <w:bodyDiv w:val="1"/>
      <w:marLeft w:val="0"/>
      <w:marRight w:val="0"/>
      <w:marTop w:val="0"/>
      <w:marBottom w:val="0"/>
      <w:divBdr>
        <w:top w:val="none" w:sz="0" w:space="0" w:color="auto"/>
        <w:left w:val="none" w:sz="0" w:space="0" w:color="auto"/>
        <w:bottom w:val="none" w:sz="0" w:space="0" w:color="auto"/>
        <w:right w:val="none" w:sz="0" w:space="0" w:color="auto"/>
      </w:divBdr>
    </w:div>
    <w:div w:id="344938390">
      <w:bodyDiv w:val="1"/>
      <w:marLeft w:val="0"/>
      <w:marRight w:val="0"/>
      <w:marTop w:val="0"/>
      <w:marBottom w:val="0"/>
      <w:divBdr>
        <w:top w:val="none" w:sz="0" w:space="0" w:color="auto"/>
        <w:left w:val="none" w:sz="0" w:space="0" w:color="auto"/>
        <w:bottom w:val="none" w:sz="0" w:space="0" w:color="auto"/>
        <w:right w:val="none" w:sz="0" w:space="0" w:color="auto"/>
      </w:divBdr>
    </w:div>
    <w:div w:id="408382113">
      <w:bodyDiv w:val="1"/>
      <w:marLeft w:val="0"/>
      <w:marRight w:val="0"/>
      <w:marTop w:val="0"/>
      <w:marBottom w:val="0"/>
      <w:divBdr>
        <w:top w:val="none" w:sz="0" w:space="0" w:color="auto"/>
        <w:left w:val="none" w:sz="0" w:space="0" w:color="auto"/>
        <w:bottom w:val="none" w:sz="0" w:space="0" w:color="auto"/>
        <w:right w:val="none" w:sz="0" w:space="0" w:color="auto"/>
      </w:divBdr>
    </w:div>
    <w:div w:id="414715897">
      <w:bodyDiv w:val="1"/>
      <w:marLeft w:val="0"/>
      <w:marRight w:val="0"/>
      <w:marTop w:val="0"/>
      <w:marBottom w:val="0"/>
      <w:divBdr>
        <w:top w:val="none" w:sz="0" w:space="0" w:color="auto"/>
        <w:left w:val="none" w:sz="0" w:space="0" w:color="auto"/>
        <w:bottom w:val="none" w:sz="0" w:space="0" w:color="auto"/>
        <w:right w:val="none" w:sz="0" w:space="0" w:color="auto"/>
      </w:divBdr>
    </w:div>
    <w:div w:id="481968306">
      <w:bodyDiv w:val="1"/>
      <w:marLeft w:val="0"/>
      <w:marRight w:val="0"/>
      <w:marTop w:val="0"/>
      <w:marBottom w:val="0"/>
      <w:divBdr>
        <w:top w:val="none" w:sz="0" w:space="0" w:color="auto"/>
        <w:left w:val="none" w:sz="0" w:space="0" w:color="auto"/>
        <w:bottom w:val="none" w:sz="0" w:space="0" w:color="auto"/>
        <w:right w:val="none" w:sz="0" w:space="0" w:color="auto"/>
      </w:divBdr>
    </w:div>
    <w:div w:id="482237037">
      <w:bodyDiv w:val="1"/>
      <w:marLeft w:val="0"/>
      <w:marRight w:val="0"/>
      <w:marTop w:val="0"/>
      <w:marBottom w:val="0"/>
      <w:divBdr>
        <w:top w:val="none" w:sz="0" w:space="0" w:color="auto"/>
        <w:left w:val="none" w:sz="0" w:space="0" w:color="auto"/>
        <w:bottom w:val="none" w:sz="0" w:space="0" w:color="auto"/>
        <w:right w:val="none" w:sz="0" w:space="0" w:color="auto"/>
      </w:divBdr>
    </w:div>
    <w:div w:id="490952093">
      <w:bodyDiv w:val="1"/>
      <w:marLeft w:val="0"/>
      <w:marRight w:val="0"/>
      <w:marTop w:val="0"/>
      <w:marBottom w:val="0"/>
      <w:divBdr>
        <w:top w:val="none" w:sz="0" w:space="0" w:color="auto"/>
        <w:left w:val="none" w:sz="0" w:space="0" w:color="auto"/>
        <w:bottom w:val="none" w:sz="0" w:space="0" w:color="auto"/>
        <w:right w:val="none" w:sz="0" w:space="0" w:color="auto"/>
      </w:divBdr>
    </w:div>
    <w:div w:id="543104179">
      <w:bodyDiv w:val="1"/>
      <w:marLeft w:val="0"/>
      <w:marRight w:val="0"/>
      <w:marTop w:val="0"/>
      <w:marBottom w:val="0"/>
      <w:divBdr>
        <w:top w:val="none" w:sz="0" w:space="0" w:color="auto"/>
        <w:left w:val="none" w:sz="0" w:space="0" w:color="auto"/>
        <w:bottom w:val="none" w:sz="0" w:space="0" w:color="auto"/>
        <w:right w:val="none" w:sz="0" w:space="0" w:color="auto"/>
      </w:divBdr>
    </w:div>
    <w:div w:id="592713993">
      <w:bodyDiv w:val="1"/>
      <w:marLeft w:val="0"/>
      <w:marRight w:val="0"/>
      <w:marTop w:val="0"/>
      <w:marBottom w:val="0"/>
      <w:divBdr>
        <w:top w:val="none" w:sz="0" w:space="0" w:color="auto"/>
        <w:left w:val="none" w:sz="0" w:space="0" w:color="auto"/>
        <w:bottom w:val="none" w:sz="0" w:space="0" w:color="auto"/>
        <w:right w:val="none" w:sz="0" w:space="0" w:color="auto"/>
      </w:divBdr>
    </w:div>
    <w:div w:id="596711296">
      <w:bodyDiv w:val="1"/>
      <w:marLeft w:val="0"/>
      <w:marRight w:val="0"/>
      <w:marTop w:val="0"/>
      <w:marBottom w:val="0"/>
      <w:divBdr>
        <w:top w:val="none" w:sz="0" w:space="0" w:color="auto"/>
        <w:left w:val="none" w:sz="0" w:space="0" w:color="auto"/>
        <w:bottom w:val="none" w:sz="0" w:space="0" w:color="auto"/>
        <w:right w:val="none" w:sz="0" w:space="0" w:color="auto"/>
      </w:divBdr>
      <w:divsChild>
        <w:div w:id="485710008">
          <w:marLeft w:val="0"/>
          <w:marRight w:val="0"/>
          <w:marTop w:val="0"/>
          <w:marBottom w:val="0"/>
          <w:divBdr>
            <w:top w:val="none" w:sz="0" w:space="0" w:color="auto"/>
            <w:left w:val="none" w:sz="0" w:space="0" w:color="auto"/>
            <w:bottom w:val="none" w:sz="0" w:space="0" w:color="auto"/>
            <w:right w:val="none" w:sz="0" w:space="0" w:color="auto"/>
          </w:divBdr>
          <w:divsChild>
            <w:div w:id="1054738416">
              <w:marLeft w:val="0"/>
              <w:marRight w:val="0"/>
              <w:marTop w:val="0"/>
              <w:marBottom w:val="0"/>
              <w:divBdr>
                <w:top w:val="none" w:sz="0" w:space="0" w:color="auto"/>
                <w:left w:val="none" w:sz="0" w:space="0" w:color="auto"/>
                <w:bottom w:val="none" w:sz="0" w:space="0" w:color="auto"/>
                <w:right w:val="none" w:sz="0" w:space="0" w:color="auto"/>
              </w:divBdr>
              <w:divsChild>
                <w:div w:id="66744055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05892355">
      <w:bodyDiv w:val="1"/>
      <w:marLeft w:val="0"/>
      <w:marRight w:val="0"/>
      <w:marTop w:val="0"/>
      <w:marBottom w:val="0"/>
      <w:divBdr>
        <w:top w:val="none" w:sz="0" w:space="0" w:color="auto"/>
        <w:left w:val="none" w:sz="0" w:space="0" w:color="auto"/>
        <w:bottom w:val="none" w:sz="0" w:space="0" w:color="auto"/>
        <w:right w:val="none" w:sz="0" w:space="0" w:color="auto"/>
      </w:divBdr>
      <w:divsChild>
        <w:div w:id="1254972690">
          <w:marLeft w:val="0"/>
          <w:marRight w:val="0"/>
          <w:marTop w:val="0"/>
          <w:marBottom w:val="0"/>
          <w:divBdr>
            <w:top w:val="none" w:sz="0" w:space="0" w:color="auto"/>
            <w:left w:val="none" w:sz="0" w:space="0" w:color="auto"/>
            <w:bottom w:val="none" w:sz="0" w:space="0" w:color="auto"/>
            <w:right w:val="none" w:sz="0" w:space="0" w:color="auto"/>
          </w:divBdr>
          <w:divsChild>
            <w:div w:id="1099369708">
              <w:marLeft w:val="0"/>
              <w:marRight w:val="0"/>
              <w:marTop w:val="0"/>
              <w:marBottom w:val="0"/>
              <w:divBdr>
                <w:top w:val="none" w:sz="0" w:space="0" w:color="auto"/>
                <w:left w:val="none" w:sz="0" w:space="0" w:color="auto"/>
                <w:bottom w:val="none" w:sz="0" w:space="0" w:color="auto"/>
                <w:right w:val="none" w:sz="0" w:space="0" w:color="auto"/>
              </w:divBdr>
              <w:divsChild>
                <w:div w:id="15987145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19143045">
      <w:bodyDiv w:val="1"/>
      <w:marLeft w:val="0"/>
      <w:marRight w:val="0"/>
      <w:marTop w:val="0"/>
      <w:marBottom w:val="0"/>
      <w:divBdr>
        <w:top w:val="none" w:sz="0" w:space="0" w:color="auto"/>
        <w:left w:val="none" w:sz="0" w:space="0" w:color="auto"/>
        <w:bottom w:val="none" w:sz="0" w:space="0" w:color="auto"/>
        <w:right w:val="none" w:sz="0" w:space="0" w:color="auto"/>
      </w:divBdr>
    </w:div>
    <w:div w:id="627971259">
      <w:bodyDiv w:val="1"/>
      <w:marLeft w:val="0"/>
      <w:marRight w:val="0"/>
      <w:marTop w:val="0"/>
      <w:marBottom w:val="0"/>
      <w:divBdr>
        <w:top w:val="none" w:sz="0" w:space="0" w:color="auto"/>
        <w:left w:val="none" w:sz="0" w:space="0" w:color="auto"/>
        <w:bottom w:val="none" w:sz="0" w:space="0" w:color="auto"/>
        <w:right w:val="none" w:sz="0" w:space="0" w:color="auto"/>
      </w:divBdr>
      <w:divsChild>
        <w:div w:id="130905337">
          <w:marLeft w:val="0"/>
          <w:marRight w:val="0"/>
          <w:marTop w:val="0"/>
          <w:marBottom w:val="0"/>
          <w:divBdr>
            <w:top w:val="none" w:sz="0" w:space="0" w:color="auto"/>
            <w:left w:val="none" w:sz="0" w:space="0" w:color="auto"/>
            <w:bottom w:val="none" w:sz="0" w:space="0" w:color="auto"/>
            <w:right w:val="none" w:sz="0" w:space="0" w:color="auto"/>
          </w:divBdr>
          <w:divsChild>
            <w:div w:id="529804378">
              <w:marLeft w:val="0"/>
              <w:marRight w:val="0"/>
              <w:marTop w:val="0"/>
              <w:marBottom w:val="0"/>
              <w:divBdr>
                <w:top w:val="none" w:sz="0" w:space="0" w:color="auto"/>
                <w:left w:val="none" w:sz="0" w:space="0" w:color="auto"/>
                <w:bottom w:val="none" w:sz="0" w:space="0" w:color="auto"/>
                <w:right w:val="none" w:sz="0" w:space="0" w:color="auto"/>
              </w:divBdr>
              <w:divsChild>
                <w:div w:id="15395820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28246235">
      <w:bodyDiv w:val="1"/>
      <w:marLeft w:val="0"/>
      <w:marRight w:val="0"/>
      <w:marTop w:val="0"/>
      <w:marBottom w:val="0"/>
      <w:divBdr>
        <w:top w:val="none" w:sz="0" w:space="0" w:color="auto"/>
        <w:left w:val="none" w:sz="0" w:space="0" w:color="auto"/>
        <w:bottom w:val="none" w:sz="0" w:space="0" w:color="auto"/>
        <w:right w:val="none" w:sz="0" w:space="0" w:color="auto"/>
      </w:divBdr>
      <w:divsChild>
        <w:div w:id="1506356184">
          <w:marLeft w:val="0"/>
          <w:marRight w:val="0"/>
          <w:marTop w:val="0"/>
          <w:marBottom w:val="0"/>
          <w:divBdr>
            <w:top w:val="none" w:sz="0" w:space="0" w:color="auto"/>
            <w:left w:val="none" w:sz="0" w:space="0" w:color="auto"/>
            <w:bottom w:val="none" w:sz="0" w:space="0" w:color="auto"/>
            <w:right w:val="none" w:sz="0" w:space="0" w:color="auto"/>
          </w:divBdr>
          <w:divsChild>
            <w:div w:id="1502814312">
              <w:marLeft w:val="0"/>
              <w:marRight w:val="0"/>
              <w:marTop w:val="0"/>
              <w:marBottom w:val="0"/>
              <w:divBdr>
                <w:top w:val="none" w:sz="0" w:space="0" w:color="auto"/>
                <w:left w:val="none" w:sz="0" w:space="0" w:color="auto"/>
                <w:bottom w:val="none" w:sz="0" w:space="0" w:color="auto"/>
                <w:right w:val="none" w:sz="0" w:space="0" w:color="auto"/>
              </w:divBdr>
              <w:divsChild>
                <w:div w:id="6135574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17163910">
      <w:bodyDiv w:val="1"/>
      <w:marLeft w:val="0"/>
      <w:marRight w:val="0"/>
      <w:marTop w:val="0"/>
      <w:marBottom w:val="0"/>
      <w:divBdr>
        <w:top w:val="none" w:sz="0" w:space="0" w:color="auto"/>
        <w:left w:val="none" w:sz="0" w:space="0" w:color="auto"/>
        <w:bottom w:val="none" w:sz="0" w:space="0" w:color="auto"/>
        <w:right w:val="none" w:sz="0" w:space="0" w:color="auto"/>
      </w:divBdr>
      <w:divsChild>
        <w:div w:id="350452144">
          <w:marLeft w:val="0"/>
          <w:marRight w:val="0"/>
          <w:marTop w:val="0"/>
          <w:marBottom w:val="0"/>
          <w:divBdr>
            <w:top w:val="none" w:sz="0" w:space="0" w:color="auto"/>
            <w:left w:val="none" w:sz="0" w:space="0" w:color="auto"/>
            <w:bottom w:val="none" w:sz="0" w:space="0" w:color="auto"/>
            <w:right w:val="none" w:sz="0" w:space="0" w:color="auto"/>
          </w:divBdr>
        </w:div>
        <w:div w:id="1612055405">
          <w:marLeft w:val="0"/>
          <w:marRight w:val="0"/>
          <w:marTop w:val="0"/>
          <w:marBottom w:val="0"/>
          <w:divBdr>
            <w:top w:val="none" w:sz="0" w:space="0" w:color="auto"/>
            <w:left w:val="none" w:sz="0" w:space="0" w:color="auto"/>
            <w:bottom w:val="none" w:sz="0" w:space="0" w:color="auto"/>
            <w:right w:val="none" w:sz="0" w:space="0" w:color="auto"/>
          </w:divBdr>
        </w:div>
        <w:div w:id="2044670365">
          <w:marLeft w:val="0"/>
          <w:marRight w:val="0"/>
          <w:marTop w:val="0"/>
          <w:marBottom w:val="0"/>
          <w:divBdr>
            <w:top w:val="none" w:sz="0" w:space="0" w:color="auto"/>
            <w:left w:val="none" w:sz="0" w:space="0" w:color="auto"/>
            <w:bottom w:val="none" w:sz="0" w:space="0" w:color="auto"/>
            <w:right w:val="none" w:sz="0" w:space="0" w:color="auto"/>
          </w:divBdr>
        </w:div>
        <w:div w:id="2096392395">
          <w:marLeft w:val="0"/>
          <w:marRight w:val="0"/>
          <w:marTop w:val="0"/>
          <w:marBottom w:val="0"/>
          <w:divBdr>
            <w:top w:val="none" w:sz="0" w:space="0" w:color="auto"/>
            <w:left w:val="none" w:sz="0" w:space="0" w:color="auto"/>
            <w:bottom w:val="none" w:sz="0" w:space="0" w:color="auto"/>
            <w:right w:val="none" w:sz="0" w:space="0" w:color="auto"/>
          </w:divBdr>
        </w:div>
      </w:divsChild>
    </w:div>
    <w:div w:id="730882371">
      <w:bodyDiv w:val="1"/>
      <w:marLeft w:val="0"/>
      <w:marRight w:val="0"/>
      <w:marTop w:val="0"/>
      <w:marBottom w:val="0"/>
      <w:divBdr>
        <w:top w:val="none" w:sz="0" w:space="0" w:color="auto"/>
        <w:left w:val="none" w:sz="0" w:space="0" w:color="auto"/>
        <w:bottom w:val="none" w:sz="0" w:space="0" w:color="auto"/>
        <w:right w:val="none" w:sz="0" w:space="0" w:color="auto"/>
      </w:divBdr>
      <w:divsChild>
        <w:div w:id="188840850">
          <w:marLeft w:val="0"/>
          <w:marRight w:val="0"/>
          <w:marTop w:val="0"/>
          <w:marBottom w:val="0"/>
          <w:divBdr>
            <w:top w:val="none" w:sz="0" w:space="0" w:color="auto"/>
            <w:left w:val="none" w:sz="0" w:space="0" w:color="auto"/>
            <w:bottom w:val="none" w:sz="0" w:space="0" w:color="auto"/>
            <w:right w:val="none" w:sz="0" w:space="0" w:color="auto"/>
          </w:divBdr>
          <w:divsChild>
            <w:div w:id="1634483198">
              <w:marLeft w:val="0"/>
              <w:marRight w:val="0"/>
              <w:marTop w:val="0"/>
              <w:marBottom w:val="0"/>
              <w:divBdr>
                <w:top w:val="none" w:sz="0" w:space="0" w:color="auto"/>
                <w:left w:val="none" w:sz="0" w:space="0" w:color="auto"/>
                <w:bottom w:val="none" w:sz="0" w:space="0" w:color="auto"/>
                <w:right w:val="none" w:sz="0" w:space="0" w:color="auto"/>
              </w:divBdr>
              <w:divsChild>
                <w:div w:id="15890760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78529440">
      <w:bodyDiv w:val="1"/>
      <w:marLeft w:val="0"/>
      <w:marRight w:val="0"/>
      <w:marTop w:val="0"/>
      <w:marBottom w:val="0"/>
      <w:divBdr>
        <w:top w:val="none" w:sz="0" w:space="0" w:color="auto"/>
        <w:left w:val="none" w:sz="0" w:space="0" w:color="auto"/>
        <w:bottom w:val="none" w:sz="0" w:space="0" w:color="auto"/>
        <w:right w:val="none" w:sz="0" w:space="0" w:color="auto"/>
      </w:divBdr>
    </w:div>
    <w:div w:id="806321772">
      <w:bodyDiv w:val="1"/>
      <w:marLeft w:val="0"/>
      <w:marRight w:val="0"/>
      <w:marTop w:val="0"/>
      <w:marBottom w:val="0"/>
      <w:divBdr>
        <w:top w:val="none" w:sz="0" w:space="0" w:color="auto"/>
        <w:left w:val="none" w:sz="0" w:space="0" w:color="auto"/>
        <w:bottom w:val="none" w:sz="0" w:space="0" w:color="auto"/>
        <w:right w:val="none" w:sz="0" w:space="0" w:color="auto"/>
      </w:divBdr>
    </w:div>
    <w:div w:id="824669191">
      <w:bodyDiv w:val="1"/>
      <w:marLeft w:val="0"/>
      <w:marRight w:val="0"/>
      <w:marTop w:val="0"/>
      <w:marBottom w:val="0"/>
      <w:divBdr>
        <w:top w:val="none" w:sz="0" w:space="0" w:color="auto"/>
        <w:left w:val="none" w:sz="0" w:space="0" w:color="auto"/>
        <w:bottom w:val="none" w:sz="0" w:space="0" w:color="auto"/>
        <w:right w:val="none" w:sz="0" w:space="0" w:color="auto"/>
      </w:divBdr>
    </w:div>
    <w:div w:id="857475453">
      <w:bodyDiv w:val="1"/>
      <w:marLeft w:val="0"/>
      <w:marRight w:val="0"/>
      <w:marTop w:val="0"/>
      <w:marBottom w:val="0"/>
      <w:divBdr>
        <w:top w:val="none" w:sz="0" w:space="0" w:color="auto"/>
        <w:left w:val="none" w:sz="0" w:space="0" w:color="auto"/>
        <w:bottom w:val="none" w:sz="0" w:space="0" w:color="auto"/>
        <w:right w:val="none" w:sz="0" w:space="0" w:color="auto"/>
      </w:divBdr>
      <w:divsChild>
        <w:div w:id="620189743">
          <w:marLeft w:val="0"/>
          <w:marRight w:val="0"/>
          <w:marTop w:val="0"/>
          <w:marBottom w:val="0"/>
          <w:divBdr>
            <w:top w:val="none" w:sz="0" w:space="0" w:color="auto"/>
            <w:left w:val="none" w:sz="0" w:space="0" w:color="auto"/>
            <w:bottom w:val="none" w:sz="0" w:space="0" w:color="auto"/>
            <w:right w:val="none" w:sz="0" w:space="0" w:color="auto"/>
          </w:divBdr>
          <w:divsChild>
            <w:div w:id="1936278517">
              <w:marLeft w:val="0"/>
              <w:marRight w:val="0"/>
              <w:marTop w:val="0"/>
              <w:marBottom w:val="0"/>
              <w:divBdr>
                <w:top w:val="none" w:sz="0" w:space="0" w:color="auto"/>
                <w:left w:val="none" w:sz="0" w:space="0" w:color="auto"/>
                <w:bottom w:val="none" w:sz="0" w:space="0" w:color="auto"/>
                <w:right w:val="none" w:sz="0" w:space="0" w:color="auto"/>
              </w:divBdr>
              <w:divsChild>
                <w:div w:id="9332895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33902605">
      <w:bodyDiv w:val="1"/>
      <w:marLeft w:val="0"/>
      <w:marRight w:val="0"/>
      <w:marTop w:val="0"/>
      <w:marBottom w:val="0"/>
      <w:divBdr>
        <w:top w:val="none" w:sz="0" w:space="0" w:color="auto"/>
        <w:left w:val="none" w:sz="0" w:space="0" w:color="auto"/>
        <w:bottom w:val="none" w:sz="0" w:space="0" w:color="auto"/>
        <w:right w:val="none" w:sz="0" w:space="0" w:color="auto"/>
      </w:divBdr>
    </w:div>
    <w:div w:id="978921609">
      <w:bodyDiv w:val="1"/>
      <w:marLeft w:val="0"/>
      <w:marRight w:val="0"/>
      <w:marTop w:val="0"/>
      <w:marBottom w:val="0"/>
      <w:divBdr>
        <w:top w:val="none" w:sz="0" w:space="0" w:color="auto"/>
        <w:left w:val="none" w:sz="0" w:space="0" w:color="auto"/>
        <w:bottom w:val="none" w:sz="0" w:space="0" w:color="auto"/>
        <w:right w:val="none" w:sz="0" w:space="0" w:color="auto"/>
      </w:divBdr>
    </w:div>
    <w:div w:id="1004671622">
      <w:bodyDiv w:val="1"/>
      <w:marLeft w:val="0"/>
      <w:marRight w:val="0"/>
      <w:marTop w:val="0"/>
      <w:marBottom w:val="0"/>
      <w:divBdr>
        <w:top w:val="none" w:sz="0" w:space="0" w:color="auto"/>
        <w:left w:val="none" w:sz="0" w:space="0" w:color="auto"/>
        <w:bottom w:val="none" w:sz="0" w:space="0" w:color="auto"/>
        <w:right w:val="none" w:sz="0" w:space="0" w:color="auto"/>
      </w:divBdr>
      <w:divsChild>
        <w:div w:id="560596777">
          <w:marLeft w:val="0"/>
          <w:marRight w:val="0"/>
          <w:marTop w:val="0"/>
          <w:marBottom w:val="0"/>
          <w:divBdr>
            <w:top w:val="none" w:sz="0" w:space="0" w:color="auto"/>
            <w:left w:val="none" w:sz="0" w:space="0" w:color="auto"/>
            <w:bottom w:val="none" w:sz="0" w:space="0" w:color="auto"/>
            <w:right w:val="none" w:sz="0" w:space="0" w:color="auto"/>
          </w:divBdr>
          <w:divsChild>
            <w:div w:id="351036654">
              <w:marLeft w:val="0"/>
              <w:marRight w:val="0"/>
              <w:marTop w:val="0"/>
              <w:marBottom w:val="0"/>
              <w:divBdr>
                <w:top w:val="none" w:sz="0" w:space="0" w:color="auto"/>
                <w:left w:val="none" w:sz="0" w:space="0" w:color="auto"/>
                <w:bottom w:val="none" w:sz="0" w:space="0" w:color="auto"/>
                <w:right w:val="none" w:sz="0" w:space="0" w:color="auto"/>
              </w:divBdr>
              <w:divsChild>
                <w:div w:id="3534572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32729501">
      <w:bodyDiv w:val="1"/>
      <w:marLeft w:val="0"/>
      <w:marRight w:val="0"/>
      <w:marTop w:val="0"/>
      <w:marBottom w:val="0"/>
      <w:divBdr>
        <w:top w:val="none" w:sz="0" w:space="0" w:color="auto"/>
        <w:left w:val="none" w:sz="0" w:space="0" w:color="auto"/>
        <w:bottom w:val="none" w:sz="0" w:space="0" w:color="auto"/>
        <w:right w:val="none" w:sz="0" w:space="0" w:color="auto"/>
      </w:divBdr>
    </w:div>
    <w:div w:id="1094127321">
      <w:bodyDiv w:val="1"/>
      <w:marLeft w:val="0"/>
      <w:marRight w:val="0"/>
      <w:marTop w:val="0"/>
      <w:marBottom w:val="0"/>
      <w:divBdr>
        <w:top w:val="none" w:sz="0" w:space="0" w:color="auto"/>
        <w:left w:val="none" w:sz="0" w:space="0" w:color="auto"/>
        <w:bottom w:val="none" w:sz="0" w:space="0" w:color="auto"/>
        <w:right w:val="none" w:sz="0" w:space="0" w:color="auto"/>
      </w:divBdr>
    </w:div>
    <w:div w:id="1134714279">
      <w:bodyDiv w:val="1"/>
      <w:marLeft w:val="0"/>
      <w:marRight w:val="0"/>
      <w:marTop w:val="0"/>
      <w:marBottom w:val="0"/>
      <w:divBdr>
        <w:top w:val="none" w:sz="0" w:space="0" w:color="auto"/>
        <w:left w:val="none" w:sz="0" w:space="0" w:color="auto"/>
        <w:bottom w:val="none" w:sz="0" w:space="0" w:color="auto"/>
        <w:right w:val="none" w:sz="0" w:space="0" w:color="auto"/>
      </w:divBdr>
    </w:div>
    <w:div w:id="1153375838">
      <w:bodyDiv w:val="1"/>
      <w:marLeft w:val="0"/>
      <w:marRight w:val="0"/>
      <w:marTop w:val="0"/>
      <w:marBottom w:val="0"/>
      <w:divBdr>
        <w:top w:val="none" w:sz="0" w:space="0" w:color="auto"/>
        <w:left w:val="none" w:sz="0" w:space="0" w:color="auto"/>
        <w:bottom w:val="none" w:sz="0" w:space="0" w:color="auto"/>
        <w:right w:val="none" w:sz="0" w:space="0" w:color="auto"/>
      </w:divBdr>
    </w:div>
    <w:div w:id="1181241947">
      <w:bodyDiv w:val="1"/>
      <w:marLeft w:val="0"/>
      <w:marRight w:val="0"/>
      <w:marTop w:val="0"/>
      <w:marBottom w:val="0"/>
      <w:divBdr>
        <w:top w:val="none" w:sz="0" w:space="0" w:color="auto"/>
        <w:left w:val="none" w:sz="0" w:space="0" w:color="auto"/>
        <w:bottom w:val="none" w:sz="0" w:space="0" w:color="auto"/>
        <w:right w:val="none" w:sz="0" w:space="0" w:color="auto"/>
      </w:divBdr>
    </w:div>
    <w:div w:id="1288505098">
      <w:bodyDiv w:val="1"/>
      <w:marLeft w:val="0"/>
      <w:marRight w:val="0"/>
      <w:marTop w:val="0"/>
      <w:marBottom w:val="0"/>
      <w:divBdr>
        <w:top w:val="none" w:sz="0" w:space="0" w:color="auto"/>
        <w:left w:val="none" w:sz="0" w:space="0" w:color="auto"/>
        <w:bottom w:val="none" w:sz="0" w:space="0" w:color="auto"/>
        <w:right w:val="none" w:sz="0" w:space="0" w:color="auto"/>
      </w:divBdr>
    </w:div>
    <w:div w:id="1289236461">
      <w:bodyDiv w:val="1"/>
      <w:marLeft w:val="0"/>
      <w:marRight w:val="0"/>
      <w:marTop w:val="0"/>
      <w:marBottom w:val="0"/>
      <w:divBdr>
        <w:top w:val="none" w:sz="0" w:space="0" w:color="auto"/>
        <w:left w:val="none" w:sz="0" w:space="0" w:color="auto"/>
        <w:bottom w:val="none" w:sz="0" w:space="0" w:color="auto"/>
        <w:right w:val="none" w:sz="0" w:space="0" w:color="auto"/>
      </w:divBdr>
    </w:div>
    <w:div w:id="1302004661">
      <w:bodyDiv w:val="1"/>
      <w:marLeft w:val="0"/>
      <w:marRight w:val="0"/>
      <w:marTop w:val="0"/>
      <w:marBottom w:val="0"/>
      <w:divBdr>
        <w:top w:val="none" w:sz="0" w:space="0" w:color="auto"/>
        <w:left w:val="none" w:sz="0" w:space="0" w:color="auto"/>
        <w:bottom w:val="none" w:sz="0" w:space="0" w:color="auto"/>
        <w:right w:val="none" w:sz="0" w:space="0" w:color="auto"/>
      </w:divBdr>
    </w:div>
    <w:div w:id="1342119923">
      <w:bodyDiv w:val="1"/>
      <w:marLeft w:val="0"/>
      <w:marRight w:val="0"/>
      <w:marTop w:val="0"/>
      <w:marBottom w:val="0"/>
      <w:divBdr>
        <w:top w:val="none" w:sz="0" w:space="0" w:color="auto"/>
        <w:left w:val="none" w:sz="0" w:space="0" w:color="auto"/>
        <w:bottom w:val="none" w:sz="0" w:space="0" w:color="auto"/>
        <w:right w:val="none" w:sz="0" w:space="0" w:color="auto"/>
      </w:divBdr>
    </w:div>
    <w:div w:id="1388146664">
      <w:bodyDiv w:val="1"/>
      <w:marLeft w:val="0"/>
      <w:marRight w:val="0"/>
      <w:marTop w:val="0"/>
      <w:marBottom w:val="0"/>
      <w:divBdr>
        <w:top w:val="none" w:sz="0" w:space="0" w:color="auto"/>
        <w:left w:val="none" w:sz="0" w:space="0" w:color="auto"/>
        <w:bottom w:val="none" w:sz="0" w:space="0" w:color="auto"/>
        <w:right w:val="none" w:sz="0" w:space="0" w:color="auto"/>
      </w:divBdr>
    </w:div>
    <w:div w:id="1388723858">
      <w:bodyDiv w:val="1"/>
      <w:marLeft w:val="0"/>
      <w:marRight w:val="0"/>
      <w:marTop w:val="0"/>
      <w:marBottom w:val="0"/>
      <w:divBdr>
        <w:top w:val="none" w:sz="0" w:space="0" w:color="auto"/>
        <w:left w:val="none" w:sz="0" w:space="0" w:color="auto"/>
        <w:bottom w:val="none" w:sz="0" w:space="0" w:color="auto"/>
        <w:right w:val="none" w:sz="0" w:space="0" w:color="auto"/>
      </w:divBdr>
    </w:div>
    <w:div w:id="1412196040">
      <w:bodyDiv w:val="1"/>
      <w:marLeft w:val="0"/>
      <w:marRight w:val="0"/>
      <w:marTop w:val="0"/>
      <w:marBottom w:val="0"/>
      <w:divBdr>
        <w:top w:val="none" w:sz="0" w:space="0" w:color="auto"/>
        <w:left w:val="none" w:sz="0" w:space="0" w:color="auto"/>
        <w:bottom w:val="none" w:sz="0" w:space="0" w:color="auto"/>
        <w:right w:val="none" w:sz="0" w:space="0" w:color="auto"/>
      </w:divBdr>
    </w:div>
    <w:div w:id="1446189785">
      <w:bodyDiv w:val="1"/>
      <w:marLeft w:val="0"/>
      <w:marRight w:val="0"/>
      <w:marTop w:val="0"/>
      <w:marBottom w:val="0"/>
      <w:divBdr>
        <w:top w:val="none" w:sz="0" w:space="0" w:color="auto"/>
        <w:left w:val="none" w:sz="0" w:space="0" w:color="auto"/>
        <w:bottom w:val="none" w:sz="0" w:space="0" w:color="auto"/>
        <w:right w:val="none" w:sz="0" w:space="0" w:color="auto"/>
      </w:divBdr>
    </w:div>
    <w:div w:id="1472288935">
      <w:bodyDiv w:val="1"/>
      <w:marLeft w:val="0"/>
      <w:marRight w:val="0"/>
      <w:marTop w:val="0"/>
      <w:marBottom w:val="0"/>
      <w:divBdr>
        <w:top w:val="none" w:sz="0" w:space="0" w:color="auto"/>
        <w:left w:val="none" w:sz="0" w:space="0" w:color="auto"/>
        <w:bottom w:val="none" w:sz="0" w:space="0" w:color="auto"/>
        <w:right w:val="none" w:sz="0" w:space="0" w:color="auto"/>
      </w:divBdr>
    </w:div>
    <w:div w:id="1527795193">
      <w:bodyDiv w:val="1"/>
      <w:marLeft w:val="0"/>
      <w:marRight w:val="0"/>
      <w:marTop w:val="0"/>
      <w:marBottom w:val="0"/>
      <w:divBdr>
        <w:top w:val="none" w:sz="0" w:space="0" w:color="auto"/>
        <w:left w:val="none" w:sz="0" w:space="0" w:color="auto"/>
        <w:bottom w:val="none" w:sz="0" w:space="0" w:color="auto"/>
        <w:right w:val="none" w:sz="0" w:space="0" w:color="auto"/>
      </w:divBdr>
    </w:div>
    <w:div w:id="1555963800">
      <w:bodyDiv w:val="1"/>
      <w:marLeft w:val="0"/>
      <w:marRight w:val="0"/>
      <w:marTop w:val="0"/>
      <w:marBottom w:val="0"/>
      <w:divBdr>
        <w:top w:val="none" w:sz="0" w:space="0" w:color="auto"/>
        <w:left w:val="none" w:sz="0" w:space="0" w:color="auto"/>
        <w:bottom w:val="none" w:sz="0" w:space="0" w:color="auto"/>
        <w:right w:val="none" w:sz="0" w:space="0" w:color="auto"/>
      </w:divBdr>
      <w:divsChild>
        <w:div w:id="1977249248">
          <w:marLeft w:val="0"/>
          <w:marRight w:val="0"/>
          <w:marTop w:val="0"/>
          <w:marBottom w:val="0"/>
          <w:divBdr>
            <w:top w:val="none" w:sz="0" w:space="0" w:color="auto"/>
            <w:left w:val="none" w:sz="0" w:space="0" w:color="auto"/>
            <w:bottom w:val="none" w:sz="0" w:space="0" w:color="auto"/>
            <w:right w:val="none" w:sz="0" w:space="0" w:color="auto"/>
          </w:divBdr>
          <w:divsChild>
            <w:div w:id="198200285">
              <w:marLeft w:val="0"/>
              <w:marRight w:val="0"/>
              <w:marTop w:val="0"/>
              <w:marBottom w:val="0"/>
              <w:divBdr>
                <w:top w:val="none" w:sz="0" w:space="0" w:color="auto"/>
                <w:left w:val="none" w:sz="0" w:space="0" w:color="auto"/>
                <w:bottom w:val="none" w:sz="0" w:space="0" w:color="auto"/>
                <w:right w:val="none" w:sz="0" w:space="0" w:color="auto"/>
              </w:divBdr>
              <w:divsChild>
                <w:div w:id="7534724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04730465">
      <w:bodyDiv w:val="1"/>
      <w:marLeft w:val="0"/>
      <w:marRight w:val="0"/>
      <w:marTop w:val="0"/>
      <w:marBottom w:val="0"/>
      <w:divBdr>
        <w:top w:val="none" w:sz="0" w:space="0" w:color="auto"/>
        <w:left w:val="none" w:sz="0" w:space="0" w:color="auto"/>
        <w:bottom w:val="none" w:sz="0" w:space="0" w:color="auto"/>
        <w:right w:val="none" w:sz="0" w:space="0" w:color="auto"/>
      </w:divBdr>
    </w:div>
    <w:div w:id="1614171725">
      <w:bodyDiv w:val="1"/>
      <w:marLeft w:val="0"/>
      <w:marRight w:val="0"/>
      <w:marTop w:val="0"/>
      <w:marBottom w:val="0"/>
      <w:divBdr>
        <w:top w:val="none" w:sz="0" w:space="0" w:color="auto"/>
        <w:left w:val="none" w:sz="0" w:space="0" w:color="auto"/>
        <w:bottom w:val="none" w:sz="0" w:space="0" w:color="auto"/>
        <w:right w:val="none" w:sz="0" w:space="0" w:color="auto"/>
      </w:divBdr>
    </w:div>
    <w:div w:id="1622954102">
      <w:bodyDiv w:val="1"/>
      <w:marLeft w:val="0"/>
      <w:marRight w:val="0"/>
      <w:marTop w:val="0"/>
      <w:marBottom w:val="0"/>
      <w:divBdr>
        <w:top w:val="none" w:sz="0" w:space="0" w:color="auto"/>
        <w:left w:val="none" w:sz="0" w:space="0" w:color="auto"/>
        <w:bottom w:val="none" w:sz="0" w:space="0" w:color="auto"/>
        <w:right w:val="none" w:sz="0" w:space="0" w:color="auto"/>
      </w:divBdr>
      <w:divsChild>
        <w:div w:id="1231378691">
          <w:marLeft w:val="0"/>
          <w:marRight w:val="0"/>
          <w:marTop w:val="0"/>
          <w:marBottom w:val="0"/>
          <w:divBdr>
            <w:top w:val="none" w:sz="0" w:space="0" w:color="auto"/>
            <w:left w:val="none" w:sz="0" w:space="0" w:color="auto"/>
            <w:bottom w:val="none" w:sz="0" w:space="0" w:color="auto"/>
            <w:right w:val="none" w:sz="0" w:space="0" w:color="auto"/>
          </w:divBdr>
          <w:divsChild>
            <w:div w:id="144395615">
              <w:marLeft w:val="0"/>
              <w:marRight w:val="0"/>
              <w:marTop w:val="0"/>
              <w:marBottom w:val="0"/>
              <w:divBdr>
                <w:top w:val="none" w:sz="0" w:space="0" w:color="auto"/>
                <w:left w:val="none" w:sz="0" w:space="0" w:color="auto"/>
                <w:bottom w:val="none" w:sz="0" w:space="0" w:color="auto"/>
                <w:right w:val="none" w:sz="0" w:space="0" w:color="auto"/>
              </w:divBdr>
              <w:divsChild>
                <w:div w:id="103411051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41111273">
      <w:bodyDiv w:val="1"/>
      <w:marLeft w:val="0"/>
      <w:marRight w:val="0"/>
      <w:marTop w:val="0"/>
      <w:marBottom w:val="0"/>
      <w:divBdr>
        <w:top w:val="none" w:sz="0" w:space="0" w:color="auto"/>
        <w:left w:val="none" w:sz="0" w:space="0" w:color="auto"/>
        <w:bottom w:val="none" w:sz="0" w:space="0" w:color="auto"/>
        <w:right w:val="none" w:sz="0" w:space="0" w:color="auto"/>
      </w:divBdr>
    </w:div>
    <w:div w:id="1650551758">
      <w:bodyDiv w:val="1"/>
      <w:marLeft w:val="0"/>
      <w:marRight w:val="0"/>
      <w:marTop w:val="0"/>
      <w:marBottom w:val="0"/>
      <w:divBdr>
        <w:top w:val="none" w:sz="0" w:space="0" w:color="auto"/>
        <w:left w:val="none" w:sz="0" w:space="0" w:color="auto"/>
        <w:bottom w:val="none" w:sz="0" w:space="0" w:color="auto"/>
        <w:right w:val="none" w:sz="0" w:space="0" w:color="auto"/>
      </w:divBdr>
    </w:div>
    <w:div w:id="1654679063">
      <w:bodyDiv w:val="1"/>
      <w:marLeft w:val="0"/>
      <w:marRight w:val="0"/>
      <w:marTop w:val="0"/>
      <w:marBottom w:val="0"/>
      <w:divBdr>
        <w:top w:val="none" w:sz="0" w:space="0" w:color="auto"/>
        <w:left w:val="none" w:sz="0" w:space="0" w:color="auto"/>
        <w:bottom w:val="none" w:sz="0" w:space="0" w:color="auto"/>
        <w:right w:val="none" w:sz="0" w:space="0" w:color="auto"/>
      </w:divBdr>
    </w:div>
    <w:div w:id="1758332419">
      <w:bodyDiv w:val="1"/>
      <w:marLeft w:val="0"/>
      <w:marRight w:val="0"/>
      <w:marTop w:val="0"/>
      <w:marBottom w:val="0"/>
      <w:divBdr>
        <w:top w:val="none" w:sz="0" w:space="0" w:color="auto"/>
        <w:left w:val="none" w:sz="0" w:space="0" w:color="auto"/>
        <w:bottom w:val="none" w:sz="0" w:space="0" w:color="auto"/>
        <w:right w:val="none" w:sz="0" w:space="0" w:color="auto"/>
      </w:divBdr>
    </w:div>
    <w:div w:id="1759980946">
      <w:bodyDiv w:val="1"/>
      <w:marLeft w:val="0"/>
      <w:marRight w:val="0"/>
      <w:marTop w:val="0"/>
      <w:marBottom w:val="0"/>
      <w:divBdr>
        <w:top w:val="none" w:sz="0" w:space="0" w:color="auto"/>
        <w:left w:val="none" w:sz="0" w:space="0" w:color="auto"/>
        <w:bottom w:val="none" w:sz="0" w:space="0" w:color="auto"/>
        <w:right w:val="none" w:sz="0" w:space="0" w:color="auto"/>
      </w:divBdr>
    </w:div>
    <w:div w:id="1790204456">
      <w:bodyDiv w:val="1"/>
      <w:marLeft w:val="0"/>
      <w:marRight w:val="0"/>
      <w:marTop w:val="0"/>
      <w:marBottom w:val="0"/>
      <w:divBdr>
        <w:top w:val="none" w:sz="0" w:space="0" w:color="auto"/>
        <w:left w:val="none" w:sz="0" w:space="0" w:color="auto"/>
        <w:bottom w:val="none" w:sz="0" w:space="0" w:color="auto"/>
        <w:right w:val="none" w:sz="0" w:space="0" w:color="auto"/>
      </w:divBdr>
    </w:div>
    <w:div w:id="1797483947">
      <w:bodyDiv w:val="1"/>
      <w:marLeft w:val="0"/>
      <w:marRight w:val="0"/>
      <w:marTop w:val="0"/>
      <w:marBottom w:val="0"/>
      <w:divBdr>
        <w:top w:val="none" w:sz="0" w:space="0" w:color="auto"/>
        <w:left w:val="none" w:sz="0" w:space="0" w:color="auto"/>
        <w:bottom w:val="none" w:sz="0" w:space="0" w:color="auto"/>
        <w:right w:val="none" w:sz="0" w:space="0" w:color="auto"/>
      </w:divBdr>
    </w:div>
    <w:div w:id="1827083934">
      <w:bodyDiv w:val="1"/>
      <w:marLeft w:val="0"/>
      <w:marRight w:val="0"/>
      <w:marTop w:val="0"/>
      <w:marBottom w:val="0"/>
      <w:divBdr>
        <w:top w:val="none" w:sz="0" w:space="0" w:color="auto"/>
        <w:left w:val="none" w:sz="0" w:space="0" w:color="auto"/>
        <w:bottom w:val="none" w:sz="0" w:space="0" w:color="auto"/>
        <w:right w:val="none" w:sz="0" w:space="0" w:color="auto"/>
      </w:divBdr>
    </w:div>
    <w:div w:id="1861700348">
      <w:bodyDiv w:val="1"/>
      <w:marLeft w:val="0"/>
      <w:marRight w:val="0"/>
      <w:marTop w:val="0"/>
      <w:marBottom w:val="0"/>
      <w:divBdr>
        <w:top w:val="none" w:sz="0" w:space="0" w:color="auto"/>
        <w:left w:val="none" w:sz="0" w:space="0" w:color="auto"/>
        <w:bottom w:val="none" w:sz="0" w:space="0" w:color="auto"/>
        <w:right w:val="none" w:sz="0" w:space="0" w:color="auto"/>
      </w:divBdr>
    </w:div>
    <w:div w:id="1863544601">
      <w:bodyDiv w:val="1"/>
      <w:marLeft w:val="0"/>
      <w:marRight w:val="0"/>
      <w:marTop w:val="0"/>
      <w:marBottom w:val="0"/>
      <w:divBdr>
        <w:top w:val="none" w:sz="0" w:space="0" w:color="auto"/>
        <w:left w:val="none" w:sz="0" w:space="0" w:color="auto"/>
        <w:bottom w:val="none" w:sz="0" w:space="0" w:color="auto"/>
        <w:right w:val="none" w:sz="0" w:space="0" w:color="auto"/>
      </w:divBdr>
    </w:div>
    <w:div w:id="1868719325">
      <w:bodyDiv w:val="1"/>
      <w:marLeft w:val="0"/>
      <w:marRight w:val="0"/>
      <w:marTop w:val="0"/>
      <w:marBottom w:val="0"/>
      <w:divBdr>
        <w:top w:val="none" w:sz="0" w:space="0" w:color="auto"/>
        <w:left w:val="none" w:sz="0" w:space="0" w:color="auto"/>
        <w:bottom w:val="none" w:sz="0" w:space="0" w:color="auto"/>
        <w:right w:val="none" w:sz="0" w:space="0" w:color="auto"/>
      </w:divBdr>
    </w:div>
    <w:div w:id="1871533697">
      <w:bodyDiv w:val="1"/>
      <w:marLeft w:val="0"/>
      <w:marRight w:val="0"/>
      <w:marTop w:val="0"/>
      <w:marBottom w:val="0"/>
      <w:divBdr>
        <w:top w:val="none" w:sz="0" w:space="0" w:color="auto"/>
        <w:left w:val="none" w:sz="0" w:space="0" w:color="auto"/>
        <w:bottom w:val="none" w:sz="0" w:space="0" w:color="auto"/>
        <w:right w:val="none" w:sz="0" w:space="0" w:color="auto"/>
      </w:divBdr>
    </w:div>
    <w:div w:id="1891838626">
      <w:bodyDiv w:val="1"/>
      <w:marLeft w:val="0"/>
      <w:marRight w:val="0"/>
      <w:marTop w:val="0"/>
      <w:marBottom w:val="0"/>
      <w:divBdr>
        <w:top w:val="none" w:sz="0" w:space="0" w:color="auto"/>
        <w:left w:val="none" w:sz="0" w:space="0" w:color="auto"/>
        <w:bottom w:val="none" w:sz="0" w:space="0" w:color="auto"/>
        <w:right w:val="none" w:sz="0" w:space="0" w:color="auto"/>
      </w:divBdr>
    </w:div>
    <w:div w:id="1895655778">
      <w:bodyDiv w:val="1"/>
      <w:marLeft w:val="0"/>
      <w:marRight w:val="0"/>
      <w:marTop w:val="0"/>
      <w:marBottom w:val="0"/>
      <w:divBdr>
        <w:top w:val="none" w:sz="0" w:space="0" w:color="auto"/>
        <w:left w:val="none" w:sz="0" w:space="0" w:color="auto"/>
        <w:bottom w:val="none" w:sz="0" w:space="0" w:color="auto"/>
        <w:right w:val="none" w:sz="0" w:space="0" w:color="auto"/>
      </w:divBdr>
    </w:div>
    <w:div w:id="1937866390">
      <w:bodyDiv w:val="1"/>
      <w:marLeft w:val="0"/>
      <w:marRight w:val="0"/>
      <w:marTop w:val="0"/>
      <w:marBottom w:val="0"/>
      <w:divBdr>
        <w:top w:val="none" w:sz="0" w:space="0" w:color="auto"/>
        <w:left w:val="none" w:sz="0" w:space="0" w:color="auto"/>
        <w:bottom w:val="none" w:sz="0" w:space="0" w:color="auto"/>
        <w:right w:val="none" w:sz="0" w:space="0" w:color="auto"/>
      </w:divBdr>
      <w:divsChild>
        <w:div w:id="123231218">
          <w:marLeft w:val="0"/>
          <w:marRight w:val="0"/>
          <w:marTop w:val="0"/>
          <w:marBottom w:val="0"/>
          <w:divBdr>
            <w:top w:val="none" w:sz="0" w:space="0" w:color="auto"/>
            <w:left w:val="none" w:sz="0" w:space="0" w:color="auto"/>
            <w:bottom w:val="none" w:sz="0" w:space="0" w:color="auto"/>
            <w:right w:val="none" w:sz="0" w:space="0" w:color="auto"/>
          </w:divBdr>
          <w:divsChild>
            <w:div w:id="1496383918">
              <w:marLeft w:val="0"/>
              <w:marRight w:val="0"/>
              <w:marTop w:val="0"/>
              <w:marBottom w:val="0"/>
              <w:divBdr>
                <w:top w:val="none" w:sz="0" w:space="0" w:color="auto"/>
                <w:left w:val="none" w:sz="0" w:space="0" w:color="auto"/>
                <w:bottom w:val="none" w:sz="0" w:space="0" w:color="auto"/>
                <w:right w:val="none" w:sz="0" w:space="0" w:color="auto"/>
              </w:divBdr>
              <w:divsChild>
                <w:div w:id="186262666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7037982">
      <w:bodyDiv w:val="1"/>
      <w:marLeft w:val="0"/>
      <w:marRight w:val="0"/>
      <w:marTop w:val="0"/>
      <w:marBottom w:val="0"/>
      <w:divBdr>
        <w:top w:val="none" w:sz="0" w:space="0" w:color="auto"/>
        <w:left w:val="none" w:sz="0" w:space="0" w:color="auto"/>
        <w:bottom w:val="none" w:sz="0" w:space="0" w:color="auto"/>
        <w:right w:val="none" w:sz="0" w:space="0" w:color="auto"/>
      </w:divBdr>
    </w:div>
    <w:div w:id="1960211749">
      <w:bodyDiv w:val="1"/>
      <w:marLeft w:val="0"/>
      <w:marRight w:val="0"/>
      <w:marTop w:val="0"/>
      <w:marBottom w:val="0"/>
      <w:divBdr>
        <w:top w:val="none" w:sz="0" w:space="0" w:color="auto"/>
        <w:left w:val="none" w:sz="0" w:space="0" w:color="auto"/>
        <w:bottom w:val="none" w:sz="0" w:space="0" w:color="auto"/>
        <w:right w:val="none" w:sz="0" w:space="0" w:color="auto"/>
      </w:divBdr>
    </w:div>
    <w:div w:id="2038509437">
      <w:bodyDiv w:val="1"/>
      <w:marLeft w:val="0"/>
      <w:marRight w:val="0"/>
      <w:marTop w:val="0"/>
      <w:marBottom w:val="0"/>
      <w:divBdr>
        <w:top w:val="none" w:sz="0" w:space="0" w:color="auto"/>
        <w:left w:val="none" w:sz="0" w:space="0" w:color="auto"/>
        <w:bottom w:val="none" w:sz="0" w:space="0" w:color="auto"/>
        <w:right w:val="none" w:sz="0" w:space="0" w:color="auto"/>
      </w:divBdr>
    </w:div>
    <w:div w:id="2042129159">
      <w:bodyDiv w:val="1"/>
      <w:marLeft w:val="0"/>
      <w:marRight w:val="0"/>
      <w:marTop w:val="0"/>
      <w:marBottom w:val="0"/>
      <w:divBdr>
        <w:top w:val="none" w:sz="0" w:space="0" w:color="auto"/>
        <w:left w:val="none" w:sz="0" w:space="0" w:color="auto"/>
        <w:bottom w:val="none" w:sz="0" w:space="0" w:color="auto"/>
        <w:right w:val="none" w:sz="0" w:space="0" w:color="auto"/>
      </w:divBdr>
    </w:div>
    <w:div w:id="2054619744">
      <w:bodyDiv w:val="1"/>
      <w:marLeft w:val="0"/>
      <w:marRight w:val="0"/>
      <w:marTop w:val="0"/>
      <w:marBottom w:val="0"/>
      <w:divBdr>
        <w:top w:val="none" w:sz="0" w:space="0" w:color="auto"/>
        <w:left w:val="none" w:sz="0" w:space="0" w:color="auto"/>
        <w:bottom w:val="none" w:sz="0" w:space="0" w:color="auto"/>
        <w:right w:val="none" w:sz="0" w:space="0" w:color="auto"/>
      </w:divBdr>
    </w:div>
    <w:div w:id="2112897535">
      <w:bodyDiv w:val="1"/>
      <w:marLeft w:val="0"/>
      <w:marRight w:val="0"/>
      <w:marTop w:val="0"/>
      <w:marBottom w:val="0"/>
      <w:divBdr>
        <w:top w:val="none" w:sz="0" w:space="0" w:color="auto"/>
        <w:left w:val="none" w:sz="0" w:space="0" w:color="auto"/>
        <w:bottom w:val="none" w:sz="0" w:space="0" w:color="auto"/>
        <w:right w:val="none" w:sz="0" w:space="0" w:color="auto"/>
      </w:divBdr>
    </w:div>
    <w:div w:id="2121949931">
      <w:bodyDiv w:val="1"/>
      <w:marLeft w:val="0"/>
      <w:marRight w:val="0"/>
      <w:marTop w:val="0"/>
      <w:marBottom w:val="0"/>
      <w:divBdr>
        <w:top w:val="none" w:sz="0" w:space="0" w:color="auto"/>
        <w:left w:val="none" w:sz="0" w:space="0" w:color="auto"/>
        <w:bottom w:val="none" w:sz="0" w:space="0" w:color="auto"/>
        <w:right w:val="none" w:sz="0" w:space="0" w:color="auto"/>
      </w:divBdr>
    </w:div>
    <w:div w:id="213949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6F4FEDC-1D77-4766-AFDB-A7C41648E093}">
  <we:reference id="wa200001361" version="2.129.3.0" store="en-US" storeType="OMEX"/>
  <we:alternateReferences>
    <we:reference id="wa200001361" version="2.129.3.0" store="wa200001361" storeType="OMEX"/>
  </we:alternateReferences>
  <we:properties>
    <we:property name="paperpal-document-id" value="&quot;89603b6b-77d8-4b15-a959-ea12fcc9e5a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730038-98DA-494D-BD1D-77E2C3AF6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4238</Words>
  <Characters>24497</Characters>
  <Application>Microsoft Office Word</Application>
  <DocSecurity>0</DocSecurity>
  <Lines>556</Lines>
  <Paragraphs>115</Paragraphs>
  <ScaleCrop>false</ScaleCrop>
  <HeadingPairs>
    <vt:vector size="2" baseType="variant">
      <vt:variant>
        <vt:lpstr>Title</vt:lpstr>
      </vt:variant>
      <vt:variant>
        <vt:i4>1</vt:i4>
      </vt:variant>
    </vt:vector>
  </HeadingPairs>
  <TitlesOfParts>
    <vt:vector size="1" baseType="lpstr">
      <vt:lpstr>Benchmarking Quantum Machine Learning on Geometric Datasets</vt:lpstr>
    </vt:vector>
  </TitlesOfParts>
  <Manager/>
  <Company/>
  <LinksUpToDate>false</LinksUpToDate>
  <CharactersWithSpaces>28620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Benchmarking Quantum Machine Learning on Geometric Datasets</dc:title>
  <dc:subject>Quantum Machine Learning</dc:subject>
  <dc:creator>S. Purba, A. Melles, D. Hackel, I. Obeid and J. Picone</dc:creator>
  <cp:keywords/>
  <dc:description/>
  <cp:lastModifiedBy>Joseph Picone</cp:lastModifiedBy>
  <cp:revision>5</cp:revision>
  <cp:lastPrinted>2026-07-31T01:34:00Z</cp:lastPrinted>
  <dcterms:created xsi:type="dcterms:W3CDTF">2026-07-31T01:34:00Z</dcterms:created>
  <dcterms:modified xsi:type="dcterms:W3CDTF">2026-07-31T02:26:00Z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33a9b4a8-1857-335d-b0cd-a7f9c5a2f213</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DocumentDate">
    <vt:lpwstr>December 5, 2026</vt:lpwstr>
  </property>
  <property fmtid="{D5CDD505-2E9C-101B-9397-08002B2CF9AE}" pid="26" name="GrammarlyDocumentId">
    <vt:lpwstr>4df27e48-f79a-4f9c-a51b-8ac45942f8af</vt:lpwstr>
  </property>
</Properties>
</file>