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81E0" w14:textId="441EB370" w:rsidR="00AD12BF" w:rsidRPr="00B00970" w:rsidRDefault="0056250D" w:rsidP="00C716F9">
      <w:pPr>
        <w:spacing w:after="240"/>
        <w:jc w:val="center"/>
        <w:rPr>
          <w:rFonts w:eastAsia="Times New Roman" w:cs="Times New Roman"/>
          <w:b/>
          <w:caps/>
          <w:noProof/>
          <w:sz w:val="24"/>
          <w:szCs w:val="20"/>
        </w:rPr>
      </w:pPr>
      <w:r>
        <w:rPr>
          <w:rFonts w:eastAsia="Times New Roman" w:cs="Times New Roman"/>
          <w:b/>
          <w:caps/>
          <w:noProof/>
          <w:sz w:val="24"/>
          <w:szCs w:val="20"/>
        </w:rPr>
        <w:t xml:space="preserve">AGE AND GENDER EFFECTS ON </w:t>
      </w:r>
      <w:r w:rsidR="00FF133B" w:rsidRPr="00FF133B">
        <w:rPr>
          <w:rFonts w:eastAsia="Times New Roman" w:cs="Times New Roman"/>
          <w:b/>
          <w:caps/>
          <w:noProof/>
          <w:sz w:val="24"/>
          <w:szCs w:val="20"/>
        </w:rPr>
        <w:t>electroencephalogram</w:t>
      </w:r>
      <w:r w:rsidR="00FF133B">
        <w:rPr>
          <w:rFonts w:eastAsia="Times New Roman" w:cs="Times New Roman"/>
          <w:b/>
          <w:caps/>
          <w:noProof/>
          <w:sz w:val="24"/>
          <w:szCs w:val="20"/>
        </w:rPr>
        <w:t>s</w:t>
      </w:r>
    </w:p>
    <w:p w14:paraId="3234FE95" w14:textId="4E1316DC" w:rsidR="00AD12BF" w:rsidRPr="00350086" w:rsidRDefault="008022D6" w:rsidP="00C716F9">
      <w:pPr>
        <w:spacing w:after="240"/>
        <w:jc w:val="center"/>
        <w:rPr>
          <w:rFonts w:eastAsia="Times New Roman" w:cs="Times New Roman"/>
          <w:i/>
          <w:sz w:val="24"/>
          <w:szCs w:val="20"/>
        </w:rPr>
      </w:pPr>
      <w:r>
        <w:rPr>
          <w:rFonts w:eastAsia="Times New Roman" w:cs="Times New Roman"/>
          <w:i/>
          <w:sz w:val="24"/>
          <w:szCs w:val="20"/>
        </w:rPr>
        <w:t xml:space="preserve">V. Mathew, S. Rahman, R. </w:t>
      </w:r>
      <w:proofErr w:type="spellStart"/>
      <w:r>
        <w:rPr>
          <w:rFonts w:eastAsia="Times New Roman" w:cs="Times New Roman"/>
          <w:i/>
          <w:sz w:val="24"/>
          <w:szCs w:val="20"/>
        </w:rPr>
        <w:t>Seo</w:t>
      </w:r>
      <w:proofErr w:type="spellEnd"/>
      <w:r>
        <w:rPr>
          <w:rFonts w:eastAsia="Times New Roman" w:cs="Times New Roman"/>
          <w:i/>
          <w:sz w:val="24"/>
          <w:szCs w:val="20"/>
        </w:rPr>
        <w:t>,</w:t>
      </w:r>
      <w:r w:rsidR="006060F3">
        <w:rPr>
          <w:rFonts w:eastAsia="Times New Roman" w:cs="Times New Roman"/>
          <w:i/>
          <w:sz w:val="24"/>
          <w:szCs w:val="20"/>
        </w:rPr>
        <w:t xml:space="preserve"> J. Picone and I. Obeid</w:t>
      </w:r>
    </w:p>
    <w:p w14:paraId="781ED71F" w14:textId="12792A50" w:rsidR="00F7521A" w:rsidRPr="00085523" w:rsidRDefault="00350086" w:rsidP="00C716F9">
      <w:pPr>
        <w:tabs>
          <w:tab w:val="left" w:pos="2676"/>
          <w:tab w:val="center" w:pos="4680"/>
        </w:tabs>
        <w:spacing w:after="240"/>
        <w:jc w:val="center"/>
        <w:rPr>
          <w:rFonts w:eastAsia="SimSun" w:cs="Times New Roman"/>
          <w:sz w:val="20"/>
          <w:szCs w:val="20"/>
        </w:rPr>
        <w:sectPr w:rsidR="00F7521A" w:rsidRPr="00085523" w:rsidSect="00AD12BF">
          <w:type w:val="continuous"/>
          <w:pgSz w:w="12240" w:h="15840"/>
          <w:pgMar w:top="1440" w:right="1440" w:bottom="1440" w:left="1440" w:header="720" w:footer="720" w:gutter="0"/>
          <w:cols w:space="720"/>
          <w:docGrid w:linePitch="360"/>
        </w:sectPr>
      </w:pPr>
      <w:r w:rsidRPr="00085523">
        <w:rPr>
          <w:sz w:val="20"/>
          <w:szCs w:val="20"/>
        </w:rPr>
        <w:t>Neural Engineering Data Consortium, Temple University, Philadelphia, Pennsylvania, USA</w:t>
      </w:r>
      <w:r w:rsidRPr="00085523">
        <w:rPr>
          <w:rFonts w:eastAsia="SimSun" w:cs="Times New Roman"/>
          <w:sz w:val="20"/>
          <w:szCs w:val="20"/>
        </w:rPr>
        <w:br/>
      </w:r>
      <w:r w:rsidR="00AD12BF" w:rsidRPr="00085523">
        <w:rPr>
          <w:rFonts w:eastAsia="SimSun" w:cs="Times New Roman"/>
          <w:noProof/>
          <w:sz w:val="20"/>
          <w:szCs w:val="20"/>
        </w:rPr>
        <w:t>{</w:t>
      </w:r>
      <w:r w:rsidR="006060F3">
        <w:rPr>
          <w:rFonts w:eastAsia="SimSun" w:cs="Times New Roman"/>
          <w:noProof/>
          <w:sz w:val="20"/>
          <w:szCs w:val="20"/>
        </w:rPr>
        <w:t>vineetha.mathew, safwanur.rahman, yelim.seo, picone</w:t>
      </w:r>
      <w:r w:rsidR="00AD12BF" w:rsidRPr="00085523">
        <w:rPr>
          <w:rFonts w:eastAsia="SimSun" w:cs="Times New Roman"/>
          <w:noProof/>
          <w:sz w:val="20"/>
          <w:szCs w:val="20"/>
        </w:rPr>
        <w:t>}@temple.edu</w:t>
      </w:r>
    </w:p>
    <w:p w14:paraId="343C75A6" w14:textId="41A1DBCA" w:rsidR="00D93C07" w:rsidRPr="00453421" w:rsidRDefault="00D93C07" w:rsidP="00C245B3">
      <w:pPr>
        <w:suppressAutoHyphens/>
        <w:rPr>
          <w:rFonts w:cs="Times New Roman"/>
          <w:b/>
          <w:sz w:val="18"/>
          <w:szCs w:val="18"/>
        </w:rPr>
      </w:pPr>
      <w:r w:rsidRPr="006C41DC">
        <w:rPr>
          <w:rFonts w:cs="Times New Roman"/>
          <w:b/>
          <w:i/>
          <w:sz w:val="18"/>
          <w:szCs w:val="18"/>
        </w:rPr>
        <w:t>Abstract</w:t>
      </w:r>
      <w:r w:rsidRPr="00453421">
        <w:rPr>
          <w:rFonts w:cs="Times New Roman"/>
          <w:b/>
          <w:sz w:val="18"/>
          <w:szCs w:val="18"/>
        </w:rPr>
        <w:t>— </w:t>
      </w:r>
      <w:r w:rsidR="006D1325" w:rsidRPr="006D1325">
        <w:rPr>
          <w:rFonts w:cs="Times New Roman"/>
          <w:b/>
          <w:sz w:val="18"/>
          <w:szCs w:val="18"/>
        </w:rPr>
        <w:t xml:space="preserve">EEG analysis is based on interpretation of changes in amplitude, frequency, and rhythmicity, among other variants, that define the morphology of the waveforms. Such quantifiable factors have shown to be influenced </w:t>
      </w:r>
      <w:r w:rsidR="008023D4">
        <w:rPr>
          <w:rFonts w:cs="Times New Roman"/>
          <w:b/>
          <w:sz w:val="18"/>
          <w:szCs w:val="18"/>
        </w:rPr>
        <w:t>by demographic characteristics</w:t>
      </w:r>
      <w:r w:rsidR="006D1325" w:rsidRPr="006D1325">
        <w:rPr>
          <w:rFonts w:cs="Times New Roman"/>
          <w:b/>
          <w:sz w:val="18"/>
          <w:szCs w:val="18"/>
        </w:rPr>
        <w:t xml:space="preserve">. Prior studies exploring aging effects on the EEG record demonstrated a marked decrease in frequency and reactivity of the posterior alpha rhythm, while a looser trend can also be seen in the coherences of children when separated by age and gender groups. The recent development of the TUH EEG Corpus, an ongoing project focusing on the collection of a demographically diverse database of EEG data, has allowed for a more detailed analysis of these observed trends. A subset of the TUH EEG Corpus, TUH EEG Abnormal, is used in this study to explore previous hypotheses by applying it to a larger, fine-tuned dataset focusing on more specific age ranges. Experimental analysis revealed an overall average [% and </w:t>
      </w:r>
      <w:proofErr w:type="spellStart"/>
      <w:r w:rsidR="006D1325" w:rsidRPr="006D1325">
        <w:rPr>
          <w:rFonts w:cs="Times New Roman"/>
          <w:b/>
          <w:sz w:val="18"/>
          <w:szCs w:val="18"/>
        </w:rPr>
        <w:t>std</w:t>
      </w:r>
      <w:proofErr w:type="spellEnd"/>
      <w:r w:rsidR="006D1325" w:rsidRPr="006D1325">
        <w:rPr>
          <w:rFonts w:cs="Times New Roman"/>
          <w:b/>
          <w:sz w:val="18"/>
          <w:szCs w:val="18"/>
        </w:rPr>
        <w:t xml:space="preserve"> dev] increase in energy and [% and </w:t>
      </w:r>
      <w:proofErr w:type="spellStart"/>
      <w:r w:rsidR="006D1325" w:rsidRPr="006D1325">
        <w:rPr>
          <w:rFonts w:cs="Times New Roman"/>
          <w:b/>
          <w:sz w:val="18"/>
          <w:szCs w:val="18"/>
        </w:rPr>
        <w:t>std</w:t>
      </w:r>
      <w:proofErr w:type="spellEnd"/>
      <w:r w:rsidR="006D1325" w:rsidRPr="006D1325">
        <w:rPr>
          <w:rFonts w:cs="Times New Roman"/>
          <w:b/>
          <w:sz w:val="18"/>
          <w:szCs w:val="18"/>
        </w:rPr>
        <w:t xml:space="preserve"> dev] decrease in frequency, with the greatest rate of change over [insert age range]. [Also mention statistically (in)significant change across gender groups regarding rate of changes]. These results allow for a closer look at the mechanisms of demographic trends on the EEG record and promote the use of the TUH EEG Corpus in global EEG application and research.</w:t>
      </w:r>
    </w:p>
    <w:p w14:paraId="0E7A2B0A" w14:textId="121F656E" w:rsidR="00D93C07" w:rsidRDefault="00E90DEF" w:rsidP="007F0CEA">
      <w:pPr>
        <w:pStyle w:val="Heading1"/>
        <w:tabs>
          <w:tab w:val="clear" w:pos="216"/>
        </w:tabs>
        <w:spacing w:before="240" w:after="120"/>
      </w:pPr>
      <w:bookmarkStart w:id="0" w:name="_Ref461977144"/>
      <w:bookmarkStart w:id="1" w:name="_Ref461977155"/>
      <w:bookmarkStart w:id="2" w:name="_Ref461977236"/>
      <w:bookmarkStart w:id="3" w:name="_Ref461977267"/>
      <w:bookmarkStart w:id="4" w:name="_Ref461977722"/>
      <w:bookmarkStart w:id="5" w:name="_Ref461977733"/>
      <w:bookmarkStart w:id="6" w:name="_Ref461983485"/>
      <w:bookmarkStart w:id="7" w:name="_Ref461983518"/>
      <w:bookmarkStart w:id="8" w:name="_Ref461983588"/>
      <w:bookmarkStart w:id="9" w:name="_Ref461983669"/>
      <w:bookmarkStart w:id="10" w:name="_Ref461983765"/>
      <w:bookmarkStart w:id="11" w:name="_Ref461984743"/>
      <w:bookmarkStart w:id="12" w:name="_Ref461985081"/>
      <w:bookmarkStart w:id="13" w:name="_Ref461985104"/>
      <w:bookmarkStart w:id="14" w:name="_Ref461985662"/>
      <w:bookmarkStart w:id="15" w:name="_Ref461985674"/>
      <w:bookmarkStart w:id="16" w:name="_Ref462307413"/>
      <w:bookmarkStart w:id="17" w:name="_Ref462307424"/>
      <w:bookmarkStart w:id="18" w:name="_Ref462321157"/>
      <w:bookmarkStart w:id="19" w:name="_Ref462321172"/>
      <w:bookmarkStart w:id="20" w:name="_Ref462321665"/>
      <w:bookmarkStart w:id="21" w:name="_Ref462321705"/>
      <w:bookmarkStart w:id="22" w:name="_Ref462321772"/>
      <w:bookmarkStart w:id="23" w:name="_Ref462321800"/>
      <w:bookmarkStart w:id="24" w:name="_Ref462321859"/>
      <w:bookmarkStart w:id="25" w:name="_Ref462321872"/>
      <w:bookmarkStart w:id="26" w:name="_Ref462323882"/>
      <w:bookmarkStart w:id="27" w:name="_Ref462323902"/>
      <w:bookmarkStart w:id="28" w:name="_Ref462323954"/>
      <w:bookmarkStart w:id="29" w:name="_Ref462323982"/>
      <w:bookmarkStart w:id="30" w:name="_Ref462324048"/>
      <w:bookmarkStart w:id="31" w:name="_Ref462324074"/>
      <w:bookmarkStart w:id="32" w:name="_Ref462324114"/>
      <w:bookmarkStart w:id="33" w:name="_Ref462324137"/>
      <w:bookmarkStart w:id="34" w:name="_Ref462324164"/>
      <w:bookmarkStart w:id="35" w:name="_Ref462324215"/>
      <w:bookmarkStart w:id="36" w:name="_Ref462324289"/>
      <w:bookmarkStart w:id="37" w:name="_Ref462324449"/>
      <w:bookmarkStart w:id="38" w:name="_Ref462338846"/>
      <w:bookmarkStart w:id="39" w:name="_Ref462343819"/>
      <w:bookmarkStart w:id="40" w:name="_Ref4623438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Introduction</w:t>
      </w:r>
    </w:p>
    <w:p w14:paraId="0363B52C" w14:textId="77777777" w:rsidR="00953ACF" w:rsidRDefault="003B54A8" w:rsidP="00C245B3">
      <w:pPr>
        <w:rPr>
          <w:rFonts w:cs="Times New Roman"/>
          <w:color w:val="000000"/>
          <w:sz w:val="20"/>
          <w:szCs w:val="20"/>
        </w:rPr>
      </w:pPr>
      <w:r w:rsidRPr="003B54A8">
        <w:rPr>
          <w:noProof/>
          <w:sz w:val="20"/>
          <w:szCs w:val="20"/>
        </w:rPr>
        <mc:AlternateContent>
          <mc:Choice Requires="wps">
            <w:drawing>
              <wp:anchor distT="45720" distB="45720" distL="114300" distR="114300" simplePos="0" relativeHeight="251663360" behindDoc="0" locked="0" layoutInCell="1" allowOverlap="1" wp14:anchorId="3305766C" wp14:editId="5B90D731">
                <wp:simplePos x="0" y="0"/>
                <wp:positionH relativeFrom="margin">
                  <wp:align>right</wp:align>
                </wp:positionH>
                <wp:positionV relativeFrom="paragraph">
                  <wp:posOffset>1282065</wp:posOffset>
                </wp:positionV>
                <wp:extent cx="2844800" cy="2110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110154"/>
                        </a:xfrm>
                        <a:prstGeom prst="rect">
                          <a:avLst/>
                        </a:prstGeom>
                        <a:solidFill>
                          <a:srgbClr val="FFFFFF"/>
                        </a:solidFill>
                        <a:ln w="9525">
                          <a:noFill/>
                          <a:miter lim="800000"/>
                          <a:headEnd/>
                          <a:tailEnd/>
                        </a:ln>
                      </wps:spPr>
                      <wps:txbx>
                        <w:txbxContent>
                          <w:p w14:paraId="7F77DE56" w14:textId="77777777" w:rsidR="003B54A8" w:rsidRDefault="003B54A8" w:rsidP="003B54A8">
                            <w:pPr>
                              <w:pStyle w:val="Caption"/>
                              <w:spacing w:after="0"/>
                              <w:rPr>
                                <w:rFonts w:cs="Times New Roman"/>
                                <w:i w:val="0"/>
                                <w:color w:val="000000" w:themeColor="text1"/>
                              </w:rPr>
                            </w:pPr>
                            <w:bookmarkStart w:id="41" w:name="_Hlk520062626"/>
                          </w:p>
                          <w:p w14:paraId="03629356" w14:textId="77777777" w:rsidR="003B54A8" w:rsidRDefault="003B54A8" w:rsidP="003B54A8">
                            <w:pPr>
                              <w:pStyle w:val="Caption"/>
                              <w:spacing w:after="0"/>
                              <w:rPr>
                                <w:rFonts w:cs="Times New Roman"/>
                                <w:i w:val="0"/>
                                <w:color w:val="000000" w:themeColor="text1"/>
                              </w:rPr>
                            </w:pPr>
                          </w:p>
                          <w:p w14:paraId="59068BA6" w14:textId="77777777" w:rsidR="003B54A8" w:rsidRDefault="003B54A8" w:rsidP="003B54A8">
                            <w:pPr>
                              <w:pStyle w:val="Caption"/>
                              <w:spacing w:after="0"/>
                              <w:rPr>
                                <w:rFonts w:cs="Times New Roman"/>
                                <w:i w:val="0"/>
                                <w:color w:val="000000" w:themeColor="text1"/>
                              </w:rPr>
                            </w:pPr>
                          </w:p>
                          <w:p w14:paraId="0141D0D3" w14:textId="77777777" w:rsidR="003B54A8" w:rsidRDefault="003B54A8" w:rsidP="003B54A8">
                            <w:pPr>
                              <w:pStyle w:val="Caption"/>
                              <w:spacing w:after="0"/>
                              <w:rPr>
                                <w:rFonts w:cs="Times New Roman"/>
                                <w:i w:val="0"/>
                                <w:color w:val="000000" w:themeColor="text1"/>
                              </w:rPr>
                            </w:pPr>
                          </w:p>
                          <w:p w14:paraId="5115635A" w14:textId="77777777" w:rsidR="003B54A8" w:rsidRDefault="003B54A8" w:rsidP="003B54A8">
                            <w:pPr>
                              <w:pStyle w:val="Caption"/>
                              <w:spacing w:after="0"/>
                              <w:rPr>
                                <w:rFonts w:cs="Times New Roman"/>
                                <w:i w:val="0"/>
                                <w:color w:val="000000" w:themeColor="text1"/>
                              </w:rPr>
                            </w:pPr>
                          </w:p>
                          <w:p w14:paraId="2D6C718A" w14:textId="77777777" w:rsidR="003B54A8" w:rsidRDefault="003B54A8" w:rsidP="003B54A8">
                            <w:pPr>
                              <w:pStyle w:val="Caption"/>
                              <w:spacing w:after="0"/>
                              <w:rPr>
                                <w:rFonts w:cs="Times New Roman"/>
                                <w:i w:val="0"/>
                                <w:color w:val="000000" w:themeColor="text1"/>
                              </w:rPr>
                            </w:pPr>
                          </w:p>
                          <w:p w14:paraId="7497F8B1" w14:textId="77777777" w:rsidR="003B54A8" w:rsidRDefault="003B54A8" w:rsidP="003B54A8">
                            <w:pPr>
                              <w:pStyle w:val="Caption"/>
                              <w:spacing w:after="0"/>
                              <w:rPr>
                                <w:rFonts w:cs="Times New Roman"/>
                                <w:i w:val="0"/>
                                <w:color w:val="000000" w:themeColor="text1"/>
                              </w:rPr>
                            </w:pPr>
                          </w:p>
                          <w:p w14:paraId="1BBB2D56" w14:textId="77777777" w:rsidR="003B54A8" w:rsidRDefault="003B54A8" w:rsidP="003B54A8">
                            <w:pPr>
                              <w:pStyle w:val="Caption"/>
                              <w:spacing w:after="0"/>
                              <w:rPr>
                                <w:rFonts w:cs="Times New Roman"/>
                                <w:i w:val="0"/>
                                <w:color w:val="000000" w:themeColor="text1"/>
                              </w:rPr>
                            </w:pPr>
                          </w:p>
                          <w:p w14:paraId="48435EE3" w14:textId="77777777" w:rsidR="003B54A8" w:rsidRDefault="003B54A8" w:rsidP="003B54A8">
                            <w:pPr>
                              <w:pStyle w:val="Caption"/>
                              <w:spacing w:after="0"/>
                              <w:rPr>
                                <w:rFonts w:cs="Times New Roman"/>
                                <w:i w:val="0"/>
                                <w:color w:val="000000" w:themeColor="text1"/>
                              </w:rPr>
                            </w:pPr>
                          </w:p>
                          <w:p w14:paraId="0C04AE83" w14:textId="77777777" w:rsidR="003B54A8" w:rsidRDefault="003B54A8" w:rsidP="003B54A8">
                            <w:pPr>
                              <w:pStyle w:val="Caption"/>
                              <w:spacing w:after="0"/>
                              <w:rPr>
                                <w:rFonts w:cs="Times New Roman"/>
                                <w:i w:val="0"/>
                                <w:color w:val="000000" w:themeColor="text1"/>
                              </w:rPr>
                            </w:pPr>
                          </w:p>
                          <w:p w14:paraId="790D188E" w14:textId="0673F05B" w:rsidR="00953ACF" w:rsidRPr="00953ACF" w:rsidRDefault="00953ACF" w:rsidP="00953ACF"/>
                          <w:p w14:paraId="622461DD" w14:textId="77777777" w:rsidR="003B54A8" w:rsidRDefault="003B54A8" w:rsidP="003B54A8">
                            <w:pPr>
                              <w:pStyle w:val="Caption"/>
                              <w:spacing w:after="0"/>
                              <w:rPr>
                                <w:rFonts w:cs="Times New Roman"/>
                                <w:i w:val="0"/>
                                <w:color w:val="000000" w:themeColor="text1"/>
                              </w:rPr>
                            </w:pPr>
                          </w:p>
                          <w:p w14:paraId="17E4313D" w14:textId="77777777" w:rsidR="003B54A8" w:rsidRDefault="003B54A8" w:rsidP="003B54A8">
                            <w:pPr>
                              <w:pStyle w:val="Caption"/>
                              <w:spacing w:after="0"/>
                              <w:rPr>
                                <w:rFonts w:cs="Times New Roman"/>
                                <w:i w:val="0"/>
                                <w:color w:val="000000" w:themeColor="text1"/>
                              </w:rPr>
                            </w:pPr>
                          </w:p>
                          <w:p w14:paraId="68B80260" w14:textId="28CB3CB2" w:rsidR="003B54A8" w:rsidRPr="0071078C" w:rsidRDefault="003B54A8" w:rsidP="003B54A8">
                            <w:pPr>
                              <w:pStyle w:val="Caption"/>
                              <w:spacing w:after="0"/>
                              <w:rPr>
                                <w:rFonts w:cs="Times New Roman"/>
                                <w:i w:val="0"/>
                                <w:noProof/>
                                <w:color w:val="000000" w:themeColor="text1"/>
                                <w:sz w:val="20"/>
                                <w:szCs w:val="20"/>
                              </w:rPr>
                            </w:pPr>
                            <w:r w:rsidRPr="0071078C">
                              <w:rPr>
                                <w:rFonts w:cs="Times New Roman"/>
                                <w:i w:val="0"/>
                                <w:color w:val="000000" w:themeColor="text1"/>
                              </w:rPr>
                              <w:t xml:space="preserve">Figure </w:t>
                            </w:r>
                            <w:r w:rsidRPr="0071078C">
                              <w:rPr>
                                <w:rFonts w:cs="Times New Roman"/>
                                <w:i w:val="0"/>
                                <w:color w:val="000000" w:themeColor="text1"/>
                              </w:rPr>
                              <w:fldChar w:fldCharType="begin"/>
                            </w:r>
                            <w:r w:rsidRPr="0071078C">
                              <w:rPr>
                                <w:rFonts w:cs="Times New Roman"/>
                                <w:i w:val="0"/>
                                <w:color w:val="000000" w:themeColor="text1"/>
                              </w:rPr>
                              <w:instrText xml:space="preserve"> SEQ Figure \* ARABIC </w:instrText>
                            </w:r>
                            <w:r w:rsidRPr="0071078C">
                              <w:rPr>
                                <w:rFonts w:cs="Times New Roman"/>
                                <w:i w:val="0"/>
                                <w:color w:val="000000" w:themeColor="text1"/>
                              </w:rPr>
                              <w:fldChar w:fldCharType="separate"/>
                            </w:r>
                            <w:r>
                              <w:rPr>
                                <w:rFonts w:cs="Times New Roman"/>
                                <w:i w:val="0"/>
                                <w:noProof/>
                                <w:color w:val="000000" w:themeColor="text1"/>
                              </w:rPr>
                              <w:t>1</w:t>
                            </w:r>
                            <w:r w:rsidRPr="0071078C">
                              <w:rPr>
                                <w:rFonts w:cs="Times New Roman"/>
                                <w:i w:val="0"/>
                                <w:color w:val="000000" w:themeColor="text1"/>
                              </w:rPr>
                              <w:fldChar w:fldCharType="end"/>
                            </w:r>
                            <w:r>
                              <w:rPr>
                                <w:rFonts w:cs="Times New Roman"/>
                                <w:i w:val="0"/>
                                <w:color w:val="000000" w:themeColor="text1"/>
                              </w:rPr>
                              <w:t>. Example of a standard alpha rhythm.</w:t>
                            </w:r>
                          </w:p>
                          <w:bookmarkEnd w:id="41"/>
                          <w:p w14:paraId="3686B55C" w14:textId="60D2D569" w:rsidR="003B54A8" w:rsidRDefault="003B5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5766C" id="_x0000_t202" coordsize="21600,21600" o:spt="202" path="m,l,21600r21600,l21600,xe">
                <v:stroke joinstyle="miter"/>
                <v:path gradientshapeok="t" o:connecttype="rect"/>
              </v:shapetype>
              <v:shape id="Text Box 2" o:spid="_x0000_s1026" type="#_x0000_t202" style="position:absolute;left:0;text-align:left;margin-left:172.8pt;margin-top:100.95pt;width:224pt;height:166.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" stroked="f">
                <v:textbox>
                  <w:txbxContent>
                    <w:p w14:paraId="7F77DE56" w14:textId="77777777" w:rsidR="003B54A8" w:rsidRDefault="003B54A8" w:rsidP="003B54A8">
                      <w:pPr>
                        <w:pStyle w:val="Caption"/>
                        <w:spacing w:after="0"/>
                        <w:rPr>
                          <w:rFonts w:cs="Times New Roman"/>
                          <w:i w:val="0"/>
                          <w:color w:val="000000" w:themeColor="text1"/>
                        </w:rPr>
                      </w:pPr>
                      <w:bookmarkStart w:id="42" w:name="_Hlk520062626"/>
                    </w:p>
                    <w:p w14:paraId="03629356" w14:textId="77777777" w:rsidR="003B54A8" w:rsidRDefault="003B54A8" w:rsidP="003B54A8">
                      <w:pPr>
                        <w:pStyle w:val="Caption"/>
                        <w:spacing w:after="0"/>
                        <w:rPr>
                          <w:rFonts w:cs="Times New Roman"/>
                          <w:i w:val="0"/>
                          <w:color w:val="000000" w:themeColor="text1"/>
                        </w:rPr>
                      </w:pPr>
                    </w:p>
                    <w:p w14:paraId="59068BA6" w14:textId="77777777" w:rsidR="003B54A8" w:rsidRDefault="003B54A8" w:rsidP="003B54A8">
                      <w:pPr>
                        <w:pStyle w:val="Caption"/>
                        <w:spacing w:after="0"/>
                        <w:rPr>
                          <w:rFonts w:cs="Times New Roman"/>
                          <w:i w:val="0"/>
                          <w:color w:val="000000" w:themeColor="text1"/>
                        </w:rPr>
                      </w:pPr>
                    </w:p>
                    <w:p w14:paraId="0141D0D3" w14:textId="77777777" w:rsidR="003B54A8" w:rsidRDefault="003B54A8" w:rsidP="003B54A8">
                      <w:pPr>
                        <w:pStyle w:val="Caption"/>
                        <w:spacing w:after="0"/>
                        <w:rPr>
                          <w:rFonts w:cs="Times New Roman"/>
                          <w:i w:val="0"/>
                          <w:color w:val="000000" w:themeColor="text1"/>
                        </w:rPr>
                      </w:pPr>
                    </w:p>
                    <w:p w14:paraId="5115635A" w14:textId="77777777" w:rsidR="003B54A8" w:rsidRDefault="003B54A8" w:rsidP="003B54A8">
                      <w:pPr>
                        <w:pStyle w:val="Caption"/>
                        <w:spacing w:after="0"/>
                        <w:rPr>
                          <w:rFonts w:cs="Times New Roman"/>
                          <w:i w:val="0"/>
                          <w:color w:val="000000" w:themeColor="text1"/>
                        </w:rPr>
                      </w:pPr>
                    </w:p>
                    <w:p w14:paraId="2D6C718A" w14:textId="77777777" w:rsidR="003B54A8" w:rsidRDefault="003B54A8" w:rsidP="003B54A8">
                      <w:pPr>
                        <w:pStyle w:val="Caption"/>
                        <w:spacing w:after="0"/>
                        <w:rPr>
                          <w:rFonts w:cs="Times New Roman"/>
                          <w:i w:val="0"/>
                          <w:color w:val="000000" w:themeColor="text1"/>
                        </w:rPr>
                      </w:pPr>
                    </w:p>
                    <w:p w14:paraId="7497F8B1" w14:textId="77777777" w:rsidR="003B54A8" w:rsidRDefault="003B54A8" w:rsidP="003B54A8">
                      <w:pPr>
                        <w:pStyle w:val="Caption"/>
                        <w:spacing w:after="0"/>
                        <w:rPr>
                          <w:rFonts w:cs="Times New Roman"/>
                          <w:i w:val="0"/>
                          <w:color w:val="000000" w:themeColor="text1"/>
                        </w:rPr>
                      </w:pPr>
                    </w:p>
                    <w:p w14:paraId="1BBB2D56" w14:textId="77777777" w:rsidR="003B54A8" w:rsidRDefault="003B54A8" w:rsidP="003B54A8">
                      <w:pPr>
                        <w:pStyle w:val="Caption"/>
                        <w:spacing w:after="0"/>
                        <w:rPr>
                          <w:rFonts w:cs="Times New Roman"/>
                          <w:i w:val="0"/>
                          <w:color w:val="000000" w:themeColor="text1"/>
                        </w:rPr>
                      </w:pPr>
                    </w:p>
                    <w:p w14:paraId="48435EE3" w14:textId="77777777" w:rsidR="003B54A8" w:rsidRDefault="003B54A8" w:rsidP="003B54A8">
                      <w:pPr>
                        <w:pStyle w:val="Caption"/>
                        <w:spacing w:after="0"/>
                        <w:rPr>
                          <w:rFonts w:cs="Times New Roman"/>
                          <w:i w:val="0"/>
                          <w:color w:val="000000" w:themeColor="text1"/>
                        </w:rPr>
                      </w:pPr>
                    </w:p>
                    <w:p w14:paraId="0C04AE83" w14:textId="77777777" w:rsidR="003B54A8" w:rsidRDefault="003B54A8" w:rsidP="003B54A8">
                      <w:pPr>
                        <w:pStyle w:val="Caption"/>
                        <w:spacing w:after="0"/>
                        <w:rPr>
                          <w:rFonts w:cs="Times New Roman"/>
                          <w:i w:val="0"/>
                          <w:color w:val="000000" w:themeColor="text1"/>
                        </w:rPr>
                      </w:pPr>
                    </w:p>
                    <w:p w14:paraId="790D188E" w14:textId="0673F05B" w:rsidR="00953ACF" w:rsidRPr="00953ACF" w:rsidRDefault="00953ACF" w:rsidP="00953ACF"/>
                    <w:p w14:paraId="622461DD" w14:textId="77777777" w:rsidR="003B54A8" w:rsidRDefault="003B54A8" w:rsidP="003B54A8">
                      <w:pPr>
                        <w:pStyle w:val="Caption"/>
                        <w:spacing w:after="0"/>
                        <w:rPr>
                          <w:rFonts w:cs="Times New Roman"/>
                          <w:i w:val="0"/>
                          <w:color w:val="000000" w:themeColor="text1"/>
                        </w:rPr>
                      </w:pPr>
                    </w:p>
                    <w:p w14:paraId="17E4313D" w14:textId="77777777" w:rsidR="003B54A8" w:rsidRDefault="003B54A8" w:rsidP="003B54A8">
                      <w:pPr>
                        <w:pStyle w:val="Caption"/>
                        <w:spacing w:after="0"/>
                        <w:rPr>
                          <w:rFonts w:cs="Times New Roman"/>
                          <w:i w:val="0"/>
                          <w:color w:val="000000" w:themeColor="text1"/>
                        </w:rPr>
                      </w:pPr>
                    </w:p>
                    <w:p w14:paraId="68B80260" w14:textId="28CB3CB2" w:rsidR="003B54A8" w:rsidRPr="0071078C" w:rsidRDefault="003B54A8" w:rsidP="003B54A8">
                      <w:pPr>
                        <w:pStyle w:val="Caption"/>
                        <w:spacing w:after="0"/>
                        <w:rPr>
                          <w:rFonts w:cs="Times New Roman"/>
                          <w:i w:val="0"/>
                          <w:noProof/>
                          <w:color w:val="000000" w:themeColor="text1"/>
                          <w:sz w:val="20"/>
                          <w:szCs w:val="20"/>
                        </w:rPr>
                      </w:pPr>
                      <w:r w:rsidRPr="0071078C">
                        <w:rPr>
                          <w:rFonts w:cs="Times New Roman"/>
                          <w:i w:val="0"/>
                          <w:color w:val="000000" w:themeColor="text1"/>
                        </w:rPr>
                        <w:t xml:space="preserve">Figure </w:t>
                      </w:r>
                      <w:r w:rsidRPr="0071078C">
                        <w:rPr>
                          <w:rFonts w:cs="Times New Roman"/>
                          <w:i w:val="0"/>
                          <w:color w:val="000000" w:themeColor="text1"/>
                        </w:rPr>
                        <w:fldChar w:fldCharType="begin"/>
                      </w:r>
                      <w:r w:rsidRPr="0071078C">
                        <w:rPr>
                          <w:rFonts w:cs="Times New Roman"/>
                          <w:i w:val="0"/>
                          <w:color w:val="000000" w:themeColor="text1"/>
                        </w:rPr>
                        <w:instrText xml:space="preserve"> SEQ Figure \* ARABIC </w:instrText>
                      </w:r>
                      <w:r w:rsidRPr="0071078C">
                        <w:rPr>
                          <w:rFonts w:cs="Times New Roman"/>
                          <w:i w:val="0"/>
                          <w:color w:val="000000" w:themeColor="text1"/>
                        </w:rPr>
                        <w:fldChar w:fldCharType="separate"/>
                      </w:r>
                      <w:r>
                        <w:rPr>
                          <w:rFonts w:cs="Times New Roman"/>
                          <w:i w:val="0"/>
                          <w:noProof/>
                          <w:color w:val="000000" w:themeColor="text1"/>
                        </w:rPr>
                        <w:t>1</w:t>
                      </w:r>
                      <w:r w:rsidRPr="0071078C">
                        <w:rPr>
                          <w:rFonts w:cs="Times New Roman"/>
                          <w:i w:val="0"/>
                          <w:color w:val="000000" w:themeColor="text1"/>
                        </w:rPr>
                        <w:fldChar w:fldCharType="end"/>
                      </w:r>
                      <w:r>
                        <w:rPr>
                          <w:rFonts w:cs="Times New Roman"/>
                          <w:i w:val="0"/>
                          <w:color w:val="000000" w:themeColor="text1"/>
                        </w:rPr>
                        <w:t>. Example of a standard alpha rhythm.</w:t>
                      </w:r>
                    </w:p>
                    <w:bookmarkEnd w:id="42"/>
                    <w:p w14:paraId="3686B55C" w14:textId="60D2D569" w:rsidR="003B54A8" w:rsidRDefault="003B54A8"/>
                  </w:txbxContent>
                </v:textbox>
                <w10:wrap type="square" anchorx="margin"/>
              </v:shape>
            </w:pict>
          </mc:Fallback>
        </mc:AlternateContent>
      </w:r>
      <w:r w:rsidR="006D1325" w:rsidRPr="009B4752">
        <w:rPr>
          <w:rFonts w:cs="Times New Roman"/>
          <w:color w:val="000000"/>
          <w:sz w:val="20"/>
          <w:szCs w:val="20"/>
        </w:rPr>
        <w:t xml:space="preserve">The electroencephalogram (EEG) record is a useful tool in the study of brain activity and the mechanisms of neurological disorders. However, accurate identification and analysis of these abnormalities in the brain signal requires a thorough understanding of normal EEG features and the factors that influence waveforms. Normal variants include recognizable patterns of specific morphologies, frequency, or localization. Rhythmic mid-temporal theta of drowsiness [1] and positive occipital sharp transients of sleep [2] are both examples of patterns occurring in normal records, however they are distinct in the timing of their appearances relative to the state of the patient and in their focality to different regions of the brain. </w:t>
      </w:r>
    </w:p>
    <w:p w14:paraId="041FF6A7" w14:textId="38D4C5CF" w:rsidR="006D1325" w:rsidRDefault="006D1325" w:rsidP="00C245B3">
      <w:pPr>
        <w:rPr>
          <w:rFonts w:cs="Times New Roman"/>
          <w:color w:val="000000"/>
          <w:sz w:val="20"/>
          <w:szCs w:val="20"/>
        </w:rPr>
      </w:pPr>
      <w:r w:rsidRPr="009B4752">
        <w:rPr>
          <w:rFonts w:cs="Times New Roman"/>
          <w:color w:val="000000"/>
          <w:sz w:val="20"/>
          <w:szCs w:val="20"/>
        </w:rPr>
        <w:t>One of the most useful variants in the study of the EEG record is the posterior dominant, or alpha, rhythm, a pattern consisting of attenuated alpha waves situated in the posterior portion of the brain, partic</w:t>
      </w:r>
      <w:r>
        <w:rPr>
          <w:rFonts w:cs="Times New Roman"/>
          <w:color w:val="000000"/>
          <w:sz w:val="20"/>
          <w:szCs w:val="20"/>
        </w:rPr>
        <w:t>ularly the occipita</w:t>
      </w:r>
      <w:r w:rsidR="00953ACF">
        <w:rPr>
          <w:rFonts w:cs="Times New Roman"/>
          <w:color w:val="000000"/>
          <w:sz w:val="20"/>
          <w:szCs w:val="20"/>
        </w:rPr>
        <w:t xml:space="preserve">l lobe [2]. As seen in Figure </w:t>
      </w:r>
      <w:r w:rsidR="00274820">
        <w:rPr>
          <w:rFonts w:cs="Times New Roman"/>
          <w:color w:val="000000"/>
          <w:sz w:val="20"/>
          <w:szCs w:val="20"/>
        </w:rPr>
        <w:t>1</w:t>
      </w:r>
      <w:r>
        <w:rPr>
          <w:rFonts w:cs="Times New Roman"/>
          <w:color w:val="000000"/>
          <w:sz w:val="20"/>
          <w:szCs w:val="20"/>
        </w:rPr>
        <w:t>, t</w:t>
      </w:r>
      <w:r w:rsidRPr="009B4752">
        <w:rPr>
          <w:rFonts w:cs="Times New Roman"/>
          <w:color w:val="000000"/>
          <w:sz w:val="20"/>
          <w:szCs w:val="20"/>
        </w:rPr>
        <w:t xml:space="preserve">he morphology of the alpha rhythm is typically sinusoidal, although in some cases sharply contoured, and symmetric across both hemispheres [2]. Deviations from the standard </w:t>
      </w:r>
      <w:r w:rsidRPr="009B4752">
        <w:rPr>
          <w:rFonts w:cs="Times New Roman"/>
          <w:color w:val="000000"/>
          <w:sz w:val="20"/>
          <w:szCs w:val="20"/>
        </w:rPr>
        <w:t>characteristics and reactivity of the alpha rhythm are notable in any EEG analysis, pointing to changes in patient status, drug use, or even cerebral dysfunction [2].</w:t>
      </w:r>
    </w:p>
    <w:p w14:paraId="56793E96" w14:textId="29B60811" w:rsidR="006D1325" w:rsidRDefault="006D1325" w:rsidP="00C245B3">
      <w:pPr>
        <w:pStyle w:val="NormalWeb"/>
        <w:spacing w:before="0" w:beforeAutospacing="0" w:after="200" w:afterAutospacing="0"/>
        <w:rPr>
          <w:color w:val="000000"/>
          <w:sz w:val="20"/>
          <w:szCs w:val="20"/>
        </w:rPr>
      </w:pPr>
      <w:commentRangeStart w:id="42"/>
      <w:r w:rsidRPr="009B4752">
        <w:rPr>
          <w:color w:val="000000"/>
          <w:sz w:val="20"/>
          <w:szCs w:val="20"/>
        </w:rPr>
        <w:t xml:space="preserve">Despite its use in analyzing ongoing electrical impulses in the brain, the EEG record is sensitive to extracerebral </w:t>
      </w:r>
      <w:r>
        <w:rPr>
          <w:color w:val="000000"/>
          <w:sz w:val="20"/>
          <w:szCs w:val="20"/>
        </w:rPr>
        <w:t>qualities</w:t>
      </w:r>
      <w:r w:rsidRPr="009B4752">
        <w:rPr>
          <w:color w:val="000000"/>
          <w:sz w:val="20"/>
          <w:szCs w:val="20"/>
        </w:rPr>
        <w:t xml:space="preserve"> as well, often exhibiting artifact or other waveforms of physiologic or mechanical origins. The dipole nature present in the structure of the eye results in voltage differences as the eye rotates, translating to frontally predominant potentials in the EEG signal [2]. </w:t>
      </w:r>
      <w:r>
        <w:rPr>
          <w:color w:val="000000"/>
          <w:sz w:val="20"/>
          <w:szCs w:val="20"/>
        </w:rPr>
        <w:t>E</w:t>
      </w:r>
      <w:r w:rsidRPr="009B4752">
        <w:rPr>
          <w:color w:val="000000"/>
          <w:sz w:val="20"/>
          <w:szCs w:val="20"/>
        </w:rPr>
        <w:t>quipment failures resulting in scalp-electrode interferences and high impedance can create the appearance of complex waveforms and noise in the signal [3]. The effects of these features may remain focal to specific regions, as in the case of eye movement, or may affect several areas of the brain. Although not considered cerebral activity, these factors, among others, must be taken into consideration as they play a significant role in shaping the morphology of the waveforms.</w:t>
      </w:r>
      <w:commentRangeEnd w:id="42"/>
      <w:r w:rsidR="00FF133B">
        <w:rPr>
          <w:rStyle w:val="CommentReference"/>
          <w:rFonts w:eastAsiaTheme="minorHAnsi" w:cstheme="minorBidi"/>
        </w:rPr>
        <w:commentReference w:id="42"/>
      </w:r>
    </w:p>
    <w:p w14:paraId="1A83949E" w14:textId="58FF5C8D" w:rsidR="003B3E38" w:rsidRDefault="006D1325" w:rsidP="008023D4">
      <w:pPr>
        <w:pStyle w:val="NormalWeb"/>
        <w:spacing w:before="0" w:beforeAutospacing="0" w:after="200" w:afterAutospacing="0"/>
        <w:rPr>
          <w:color w:val="000000"/>
          <w:sz w:val="20"/>
          <w:szCs w:val="20"/>
        </w:rPr>
      </w:pPr>
      <w:r w:rsidRPr="009B4752">
        <w:rPr>
          <w:color w:val="000000"/>
          <w:sz w:val="20"/>
          <w:szCs w:val="20"/>
        </w:rPr>
        <w:t xml:space="preserve">Along with the environmental and physical components that influence brain activity, </w:t>
      </w:r>
      <w:r w:rsidR="008023D4">
        <w:rPr>
          <w:color w:val="000000"/>
          <w:sz w:val="20"/>
          <w:szCs w:val="20"/>
        </w:rPr>
        <w:t xml:space="preserve">the demographics </w:t>
      </w:r>
      <w:r w:rsidRPr="009B4752">
        <w:rPr>
          <w:color w:val="000000"/>
          <w:sz w:val="20"/>
          <w:szCs w:val="20"/>
        </w:rPr>
        <w:t xml:space="preserve">of a patient </w:t>
      </w:r>
      <w:r w:rsidR="008023D4">
        <w:rPr>
          <w:color w:val="000000"/>
          <w:sz w:val="20"/>
          <w:szCs w:val="20"/>
        </w:rPr>
        <w:t>is another extracerebral feature that has</w:t>
      </w:r>
      <w:r w:rsidRPr="009B4752">
        <w:rPr>
          <w:color w:val="000000"/>
          <w:sz w:val="20"/>
          <w:szCs w:val="20"/>
        </w:rPr>
        <w:t xml:space="preserve"> been shown to affect the EEG signa</w:t>
      </w:r>
      <w:r w:rsidR="008023D4">
        <w:rPr>
          <w:color w:val="000000"/>
          <w:sz w:val="20"/>
          <w:szCs w:val="20"/>
        </w:rPr>
        <w:t>l, namely age and gender</w:t>
      </w:r>
      <w:r w:rsidRPr="009B4752">
        <w:rPr>
          <w:color w:val="000000"/>
          <w:sz w:val="20"/>
          <w:szCs w:val="20"/>
        </w:rPr>
        <w:t xml:space="preserve">. The brain signals of infants and young children vary greatly from those of older adults; normal EEGs for full-term newborns consist of high voltage, low frequency waveforms with a highly disorganized, asynchronous background [2]. The onset of the posterior dominant rhythm is established during this period, although not fully developed until later years [2]. Maturation brings about greater structure and organization of the electrical </w:t>
      </w:r>
      <w:r w:rsidRPr="009B4752">
        <w:rPr>
          <w:color w:val="000000"/>
          <w:sz w:val="20"/>
          <w:szCs w:val="20"/>
        </w:rPr>
        <w:lastRenderedPageBreak/>
        <w:t xml:space="preserve">signals in the brain and in the EEG, correlating to decreases in energy and increases in frequency and symmetry across channels [?]. </w:t>
      </w:r>
    </w:p>
    <w:p w14:paraId="6C570035" w14:textId="66FDB4D5" w:rsidR="00173475" w:rsidRDefault="003B54A8" w:rsidP="00C245B3">
      <w:pPr>
        <w:pStyle w:val="NormalWeb"/>
        <w:spacing w:before="0" w:beforeAutospacing="0" w:after="200" w:afterAutospacing="0"/>
        <w:rPr>
          <w:color w:val="000000"/>
          <w:sz w:val="20"/>
          <w:szCs w:val="20"/>
        </w:rPr>
      </w:pPr>
      <w:r>
        <w:rPr>
          <w:color w:val="000000"/>
          <w:sz w:val="20"/>
          <w:szCs w:val="20"/>
        </w:rPr>
        <w:t>I</w:t>
      </w:r>
      <w:r w:rsidR="006D1325" w:rsidRPr="009B4752">
        <w:rPr>
          <w:color w:val="000000"/>
          <w:sz w:val="20"/>
          <w:szCs w:val="20"/>
        </w:rPr>
        <w:t>n the EEGs of adolescents and early teens distinctive features emerge</w:t>
      </w:r>
      <w:r w:rsidR="00AF2922">
        <w:rPr>
          <w:color w:val="000000"/>
          <w:sz w:val="20"/>
          <w:szCs w:val="20"/>
        </w:rPr>
        <w:t>,</w:t>
      </w:r>
      <w:r w:rsidR="006D1325" w:rsidRPr="009B4752">
        <w:rPr>
          <w:color w:val="000000"/>
          <w:sz w:val="20"/>
          <w:szCs w:val="20"/>
        </w:rPr>
        <w:t xml:space="preserve"> such as the posterior slow waves of youth: high voltage, transient theta or delta waves associated with the developing alpha rhythm [4]. The most visible changes in the EEG record occur over these formative years, however studies have shown that further developments in waveforms have occurred even among older patients</w:t>
      </w:r>
      <w:r w:rsidR="00AF2922">
        <w:rPr>
          <w:color w:val="000000"/>
          <w:sz w:val="20"/>
          <w:szCs w:val="20"/>
        </w:rPr>
        <w:t xml:space="preserve">. </w:t>
      </w:r>
      <w:r w:rsidR="00173475">
        <w:rPr>
          <w:color w:val="000000"/>
          <w:sz w:val="20"/>
          <w:szCs w:val="20"/>
        </w:rPr>
        <w:t xml:space="preserve">These changes are not as obvious as the ones seen in adolescent patients but instead </w:t>
      </w:r>
      <w:r w:rsidR="00953ACF">
        <w:rPr>
          <w:color w:val="000000"/>
          <w:sz w:val="20"/>
          <w:szCs w:val="20"/>
        </w:rPr>
        <w:t xml:space="preserve">involve </w:t>
      </w:r>
      <w:r w:rsidR="00173475">
        <w:rPr>
          <w:color w:val="000000"/>
          <w:sz w:val="20"/>
          <w:szCs w:val="20"/>
        </w:rPr>
        <w:t>subtle</w:t>
      </w:r>
      <w:r w:rsidR="008457F8">
        <w:rPr>
          <w:color w:val="000000"/>
          <w:sz w:val="20"/>
          <w:szCs w:val="20"/>
        </w:rPr>
        <w:t xml:space="preserve"> and gradual</w:t>
      </w:r>
      <w:r w:rsidR="00173475">
        <w:rPr>
          <w:color w:val="000000"/>
          <w:sz w:val="20"/>
          <w:szCs w:val="20"/>
        </w:rPr>
        <w:t xml:space="preserve"> </w:t>
      </w:r>
      <w:r w:rsidR="008457F8">
        <w:rPr>
          <w:color w:val="000000"/>
          <w:sz w:val="20"/>
          <w:szCs w:val="20"/>
        </w:rPr>
        <w:t>differences</w:t>
      </w:r>
      <w:r w:rsidR="00173475">
        <w:rPr>
          <w:color w:val="000000"/>
          <w:sz w:val="20"/>
          <w:szCs w:val="20"/>
        </w:rPr>
        <w:t xml:space="preserve"> in the waveform morphology. </w:t>
      </w:r>
      <w:r w:rsidR="008457F8">
        <w:rPr>
          <w:color w:val="000000"/>
          <w:sz w:val="20"/>
          <w:szCs w:val="20"/>
        </w:rPr>
        <w:t>Most commonly noted among</w:t>
      </w:r>
      <w:r w:rsidR="00173475">
        <w:rPr>
          <w:color w:val="000000"/>
          <w:sz w:val="20"/>
          <w:szCs w:val="20"/>
        </w:rPr>
        <w:t xml:space="preserve"> all</w:t>
      </w:r>
      <w:r w:rsidR="008457F8">
        <w:rPr>
          <w:color w:val="000000"/>
          <w:sz w:val="20"/>
          <w:szCs w:val="20"/>
        </w:rPr>
        <w:t xml:space="preserve"> such</w:t>
      </w:r>
      <w:r w:rsidR="00173475">
        <w:rPr>
          <w:color w:val="000000"/>
          <w:sz w:val="20"/>
          <w:szCs w:val="20"/>
        </w:rPr>
        <w:t xml:space="preserve"> studies </w:t>
      </w:r>
      <w:r w:rsidR="008457F8">
        <w:rPr>
          <w:color w:val="000000"/>
          <w:sz w:val="20"/>
          <w:szCs w:val="20"/>
        </w:rPr>
        <w:t>is</w:t>
      </w:r>
      <w:r w:rsidR="00173475">
        <w:rPr>
          <w:color w:val="000000"/>
          <w:sz w:val="20"/>
          <w:szCs w:val="20"/>
        </w:rPr>
        <w:t xml:space="preserve"> a general increase in slow waves seen in elderly patients, identifiable as a brief reduction in frequency and increase in amplitude</w:t>
      </w:r>
      <w:r w:rsidR="00953ACF">
        <w:rPr>
          <w:color w:val="000000"/>
          <w:sz w:val="20"/>
          <w:szCs w:val="20"/>
        </w:rPr>
        <w:t>. This stands in contrast to the wave behavior as the brain initially develops from its infantile state</w:t>
      </w:r>
      <w:r w:rsidR="00173475">
        <w:rPr>
          <w:color w:val="000000"/>
          <w:sz w:val="20"/>
          <w:szCs w:val="20"/>
        </w:rPr>
        <w:t xml:space="preserve">. </w:t>
      </w:r>
      <w:r w:rsidR="00953ACF">
        <w:rPr>
          <w:color w:val="000000"/>
          <w:sz w:val="20"/>
          <w:szCs w:val="20"/>
        </w:rPr>
        <w:t>Although the slow wave trend is generalized, there is a noticeable effect on the alpha rhythm in the very frontal and occipital regions, in terms of changes in frequency, energy, and alpha reactivity</w:t>
      </w:r>
      <w:r w:rsidR="00173475">
        <w:rPr>
          <w:color w:val="000000"/>
          <w:sz w:val="20"/>
          <w:szCs w:val="20"/>
        </w:rPr>
        <w:t xml:space="preserve"> [6]. </w:t>
      </w:r>
      <w:r w:rsidR="00953ACF">
        <w:rPr>
          <w:color w:val="000000"/>
          <w:sz w:val="20"/>
          <w:szCs w:val="20"/>
        </w:rPr>
        <w:t xml:space="preserve">Due to the importance of the alpha rhythm on EEG analysis and pathology, this trend indicates </w:t>
      </w:r>
      <w:r w:rsidR="00A2052F">
        <w:rPr>
          <w:color w:val="000000"/>
          <w:sz w:val="20"/>
          <w:szCs w:val="20"/>
        </w:rPr>
        <w:t xml:space="preserve">the presence of </w:t>
      </w:r>
      <w:r w:rsidR="00953ACF">
        <w:rPr>
          <w:color w:val="000000"/>
          <w:sz w:val="20"/>
          <w:szCs w:val="20"/>
        </w:rPr>
        <w:t xml:space="preserve">a significant mechanism </w:t>
      </w:r>
      <w:r w:rsidR="00A2052F">
        <w:rPr>
          <w:color w:val="000000"/>
          <w:sz w:val="20"/>
          <w:szCs w:val="20"/>
        </w:rPr>
        <w:t>regarding the effect aging has on the EEG record.</w:t>
      </w:r>
    </w:p>
    <w:p w14:paraId="662EBE38" w14:textId="2D6F1B46" w:rsidR="00C65E70" w:rsidRDefault="00AF2922" w:rsidP="006D1325">
      <w:pPr>
        <w:pStyle w:val="NormalWeb"/>
        <w:spacing w:before="0" w:beforeAutospacing="0" w:after="0" w:afterAutospacing="0"/>
        <w:rPr>
          <w:color w:val="000000"/>
          <w:sz w:val="20"/>
          <w:szCs w:val="20"/>
        </w:rPr>
      </w:pPr>
      <w:commentRangeStart w:id="43"/>
      <w:r>
        <w:rPr>
          <w:color w:val="000000"/>
          <w:sz w:val="20"/>
          <w:szCs w:val="20"/>
        </w:rPr>
        <w:t xml:space="preserve">Here we seek to </w:t>
      </w:r>
      <w:r w:rsidR="00A2052F">
        <w:rPr>
          <w:color w:val="000000"/>
          <w:sz w:val="20"/>
          <w:szCs w:val="20"/>
        </w:rPr>
        <w:t>confirm</w:t>
      </w:r>
      <w:r>
        <w:rPr>
          <w:color w:val="000000"/>
          <w:sz w:val="20"/>
          <w:szCs w:val="20"/>
        </w:rPr>
        <w:t xml:space="preserve"> </w:t>
      </w:r>
      <w:r w:rsidR="00A2052F">
        <w:rPr>
          <w:color w:val="000000"/>
          <w:sz w:val="20"/>
          <w:szCs w:val="20"/>
        </w:rPr>
        <w:t>the</w:t>
      </w:r>
      <w:r w:rsidR="008457F8">
        <w:rPr>
          <w:color w:val="000000"/>
          <w:sz w:val="20"/>
          <w:szCs w:val="20"/>
        </w:rPr>
        <w:t xml:space="preserve"> previously described subtle evolutions in the frequency and energy of features like the alpha rhythm</w:t>
      </w:r>
      <w:r w:rsidR="00505855">
        <w:rPr>
          <w:noProof/>
        </w:rPr>
        <mc:AlternateContent>
          <mc:Choice Requires="wps">
            <w:drawing>
              <wp:anchor distT="91440" distB="0" distL="0" distR="0" simplePos="0" relativeHeight="251661312" behindDoc="1" locked="0" layoutInCell="1" allowOverlap="1" wp14:anchorId="5A09DE43" wp14:editId="167C74B5">
                <wp:simplePos x="0" y="0"/>
                <wp:positionH relativeFrom="margin">
                  <wp:align>right</wp:align>
                </wp:positionH>
                <wp:positionV relativeFrom="margin">
                  <wp:align>bottom</wp:align>
                </wp:positionV>
                <wp:extent cx="2827020" cy="5448300"/>
                <wp:effectExtent l="0" t="0" r="11430" b="0"/>
                <wp:wrapSquare wrapText="bothSides"/>
                <wp:docPr id="23" name="Text Box 23"/>
                <wp:cNvGraphicFramePr/>
                <a:graphic xmlns:a="http://schemas.openxmlformats.org/drawingml/2006/main">
                  <a:graphicData uri="http://schemas.microsoft.com/office/word/2010/wordprocessingShape">
                    <wps:wsp>
                      <wps:cNvSpPr txBox="1"/>
                      <wps:spPr>
                        <a:xfrm>
                          <a:off x="0" y="0"/>
                          <a:ext cx="2827020" cy="5448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2C4E70" w14:textId="77777777" w:rsidR="00C245B3" w:rsidRDefault="00C245B3" w:rsidP="00C245B3">
                            <w:pPr>
                              <w:spacing w:after="0"/>
                              <w:jc w:val="center"/>
                            </w:pPr>
                          </w:p>
                          <w:p w14:paraId="33CA1A79" w14:textId="77777777" w:rsidR="00C245B3" w:rsidRDefault="00C245B3" w:rsidP="00C245B3">
                            <w:pPr>
                              <w:spacing w:after="120"/>
                              <w:jc w:val="center"/>
                            </w:pPr>
                          </w:p>
                          <w:p w14:paraId="432ED14A" w14:textId="77777777" w:rsidR="003B54A8" w:rsidRDefault="003B54A8" w:rsidP="00C245B3">
                            <w:pPr>
                              <w:pStyle w:val="Caption"/>
                              <w:spacing w:after="0"/>
                              <w:rPr>
                                <w:rFonts w:cs="Times New Roman"/>
                                <w:i w:val="0"/>
                                <w:color w:val="000000" w:themeColor="text1"/>
                              </w:rPr>
                            </w:pPr>
                          </w:p>
                          <w:p w14:paraId="3E398303" w14:textId="77777777" w:rsidR="003B54A8" w:rsidRDefault="003B54A8" w:rsidP="00C245B3">
                            <w:pPr>
                              <w:pStyle w:val="Caption"/>
                              <w:spacing w:after="0"/>
                              <w:rPr>
                                <w:rFonts w:cs="Times New Roman"/>
                                <w:i w:val="0"/>
                                <w:color w:val="000000" w:themeColor="text1"/>
                              </w:rPr>
                            </w:pPr>
                          </w:p>
                          <w:p w14:paraId="73A2505C" w14:textId="77777777" w:rsidR="003B54A8" w:rsidRDefault="003B54A8" w:rsidP="00C245B3">
                            <w:pPr>
                              <w:pStyle w:val="Caption"/>
                              <w:spacing w:after="0"/>
                              <w:rPr>
                                <w:rFonts w:cs="Times New Roman"/>
                                <w:i w:val="0"/>
                                <w:color w:val="000000" w:themeColor="text1"/>
                              </w:rPr>
                            </w:pPr>
                          </w:p>
                          <w:p w14:paraId="38FDD180" w14:textId="77777777" w:rsidR="003B54A8" w:rsidRDefault="003B54A8" w:rsidP="00C245B3">
                            <w:pPr>
                              <w:pStyle w:val="Caption"/>
                              <w:spacing w:after="0"/>
                              <w:rPr>
                                <w:rFonts w:cs="Times New Roman"/>
                                <w:i w:val="0"/>
                                <w:color w:val="000000" w:themeColor="text1"/>
                              </w:rPr>
                            </w:pPr>
                          </w:p>
                          <w:p w14:paraId="45FC1960" w14:textId="77777777" w:rsidR="003B54A8" w:rsidRDefault="003B54A8" w:rsidP="00C245B3">
                            <w:pPr>
                              <w:pStyle w:val="Caption"/>
                              <w:spacing w:after="0"/>
                              <w:rPr>
                                <w:rFonts w:cs="Times New Roman"/>
                                <w:i w:val="0"/>
                                <w:color w:val="000000" w:themeColor="text1"/>
                              </w:rPr>
                            </w:pPr>
                          </w:p>
                          <w:p w14:paraId="3845608C" w14:textId="77777777" w:rsidR="003B54A8" w:rsidRDefault="003B54A8" w:rsidP="00C245B3">
                            <w:pPr>
                              <w:pStyle w:val="Caption"/>
                              <w:spacing w:after="0"/>
                              <w:rPr>
                                <w:rFonts w:cs="Times New Roman"/>
                                <w:i w:val="0"/>
                                <w:color w:val="000000" w:themeColor="text1"/>
                              </w:rPr>
                            </w:pPr>
                          </w:p>
                          <w:p w14:paraId="034A7CCE" w14:textId="77777777" w:rsidR="003B54A8" w:rsidRDefault="003B54A8" w:rsidP="00C245B3">
                            <w:pPr>
                              <w:pStyle w:val="Caption"/>
                              <w:spacing w:after="0"/>
                              <w:rPr>
                                <w:rFonts w:cs="Times New Roman"/>
                                <w:i w:val="0"/>
                                <w:color w:val="000000" w:themeColor="text1"/>
                              </w:rPr>
                            </w:pPr>
                          </w:p>
                          <w:p w14:paraId="093B6DC2" w14:textId="77777777" w:rsidR="003B54A8" w:rsidRDefault="003B54A8" w:rsidP="00C245B3">
                            <w:pPr>
                              <w:pStyle w:val="Caption"/>
                              <w:spacing w:after="0"/>
                              <w:rPr>
                                <w:rFonts w:cs="Times New Roman"/>
                                <w:i w:val="0"/>
                                <w:color w:val="000000" w:themeColor="text1"/>
                              </w:rPr>
                            </w:pPr>
                          </w:p>
                          <w:p w14:paraId="1D843669" w14:textId="77777777" w:rsidR="003B54A8" w:rsidRDefault="003B54A8" w:rsidP="00C245B3">
                            <w:pPr>
                              <w:pStyle w:val="Caption"/>
                              <w:spacing w:after="0"/>
                              <w:rPr>
                                <w:rFonts w:cs="Times New Roman"/>
                                <w:i w:val="0"/>
                                <w:color w:val="000000" w:themeColor="text1"/>
                              </w:rPr>
                            </w:pPr>
                          </w:p>
                          <w:p w14:paraId="43A19044" w14:textId="77777777" w:rsidR="003B54A8" w:rsidRDefault="003B54A8" w:rsidP="00C245B3">
                            <w:pPr>
                              <w:pStyle w:val="Caption"/>
                              <w:spacing w:after="0"/>
                              <w:rPr>
                                <w:rFonts w:cs="Times New Roman"/>
                                <w:i w:val="0"/>
                                <w:color w:val="000000" w:themeColor="text1"/>
                              </w:rPr>
                            </w:pPr>
                          </w:p>
                          <w:p w14:paraId="2D156FF7" w14:textId="77777777" w:rsidR="003B54A8" w:rsidRDefault="003B54A8" w:rsidP="00C245B3">
                            <w:pPr>
                              <w:pStyle w:val="Caption"/>
                              <w:spacing w:after="0"/>
                              <w:rPr>
                                <w:rFonts w:cs="Times New Roman"/>
                                <w:i w:val="0"/>
                                <w:color w:val="000000" w:themeColor="text1"/>
                              </w:rPr>
                            </w:pPr>
                          </w:p>
                          <w:p w14:paraId="6B6AF301" w14:textId="77777777" w:rsidR="003B54A8" w:rsidRDefault="003B54A8" w:rsidP="00C245B3">
                            <w:pPr>
                              <w:pStyle w:val="Caption"/>
                              <w:spacing w:after="0"/>
                              <w:rPr>
                                <w:rFonts w:cs="Times New Roman"/>
                                <w:i w:val="0"/>
                                <w:color w:val="000000" w:themeColor="text1"/>
                              </w:rPr>
                            </w:pPr>
                          </w:p>
                          <w:p w14:paraId="792FC4FA" w14:textId="77777777" w:rsidR="003B54A8" w:rsidRDefault="003B54A8" w:rsidP="00C245B3">
                            <w:pPr>
                              <w:pStyle w:val="Caption"/>
                              <w:spacing w:after="0"/>
                              <w:rPr>
                                <w:rFonts w:cs="Times New Roman"/>
                                <w:i w:val="0"/>
                                <w:color w:val="000000" w:themeColor="text1"/>
                              </w:rPr>
                            </w:pPr>
                          </w:p>
                          <w:p w14:paraId="1CB2AB64" w14:textId="77777777" w:rsidR="003B54A8" w:rsidRDefault="003B54A8" w:rsidP="00C245B3">
                            <w:pPr>
                              <w:pStyle w:val="Caption"/>
                              <w:spacing w:after="0"/>
                              <w:rPr>
                                <w:rFonts w:cs="Times New Roman"/>
                                <w:i w:val="0"/>
                                <w:color w:val="000000" w:themeColor="text1"/>
                              </w:rPr>
                            </w:pPr>
                          </w:p>
                          <w:p w14:paraId="15CFA59B" w14:textId="77777777" w:rsidR="003B54A8" w:rsidRDefault="003B54A8" w:rsidP="00C245B3">
                            <w:pPr>
                              <w:pStyle w:val="Caption"/>
                              <w:spacing w:after="0"/>
                              <w:rPr>
                                <w:rFonts w:cs="Times New Roman"/>
                                <w:i w:val="0"/>
                                <w:color w:val="000000" w:themeColor="text1"/>
                              </w:rPr>
                            </w:pPr>
                          </w:p>
                          <w:p w14:paraId="559B670B" w14:textId="77777777" w:rsidR="003B54A8" w:rsidRDefault="003B54A8" w:rsidP="00C245B3">
                            <w:pPr>
                              <w:pStyle w:val="Caption"/>
                              <w:spacing w:after="0"/>
                              <w:rPr>
                                <w:rFonts w:cs="Times New Roman"/>
                                <w:i w:val="0"/>
                                <w:color w:val="000000" w:themeColor="text1"/>
                              </w:rPr>
                            </w:pPr>
                          </w:p>
                          <w:p w14:paraId="614B860F" w14:textId="77777777" w:rsidR="003B54A8" w:rsidRDefault="003B54A8" w:rsidP="00C245B3">
                            <w:pPr>
                              <w:pStyle w:val="Caption"/>
                              <w:spacing w:after="0"/>
                              <w:rPr>
                                <w:rFonts w:cs="Times New Roman"/>
                                <w:i w:val="0"/>
                                <w:color w:val="000000" w:themeColor="text1"/>
                              </w:rPr>
                            </w:pPr>
                          </w:p>
                          <w:p w14:paraId="508970C4" w14:textId="77777777" w:rsidR="003B54A8" w:rsidRDefault="003B54A8" w:rsidP="00C245B3">
                            <w:pPr>
                              <w:pStyle w:val="Caption"/>
                              <w:spacing w:after="0"/>
                              <w:rPr>
                                <w:rFonts w:cs="Times New Roman"/>
                                <w:i w:val="0"/>
                                <w:color w:val="000000" w:themeColor="text1"/>
                              </w:rPr>
                            </w:pPr>
                          </w:p>
                          <w:p w14:paraId="01FB3698" w14:textId="77777777" w:rsidR="003B54A8" w:rsidRDefault="003B54A8" w:rsidP="00C245B3">
                            <w:pPr>
                              <w:pStyle w:val="Caption"/>
                              <w:spacing w:after="0"/>
                              <w:rPr>
                                <w:rFonts w:cs="Times New Roman"/>
                                <w:i w:val="0"/>
                                <w:color w:val="000000" w:themeColor="text1"/>
                              </w:rPr>
                            </w:pPr>
                          </w:p>
                          <w:p w14:paraId="09E91A5A" w14:textId="77777777" w:rsidR="003B54A8" w:rsidRDefault="003B54A8" w:rsidP="00C245B3">
                            <w:pPr>
                              <w:pStyle w:val="Caption"/>
                              <w:spacing w:after="0"/>
                              <w:rPr>
                                <w:rFonts w:cs="Times New Roman"/>
                                <w:i w:val="0"/>
                                <w:color w:val="000000" w:themeColor="text1"/>
                              </w:rPr>
                            </w:pPr>
                          </w:p>
                          <w:p w14:paraId="1C758917" w14:textId="77777777" w:rsidR="003B54A8" w:rsidRDefault="003B54A8" w:rsidP="00C245B3">
                            <w:pPr>
                              <w:pStyle w:val="Caption"/>
                              <w:spacing w:after="0"/>
                              <w:rPr>
                                <w:rFonts w:cs="Times New Roman"/>
                                <w:i w:val="0"/>
                                <w:color w:val="000000" w:themeColor="text1"/>
                              </w:rPr>
                            </w:pPr>
                          </w:p>
                          <w:p w14:paraId="2DD59DF2" w14:textId="77777777" w:rsidR="003B54A8" w:rsidRDefault="003B54A8" w:rsidP="00C245B3">
                            <w:pPr>
                              <w:pStyle w:val="Caption"/>
                              <w:spacing w:after="0"/>
                              <w:rPr>
                                <w:rFonts w:cs="Times New Roman"/>
                                <w:i w:val="0"/>
                                <w:color w:val="000000" w:themeColor="text1"/>
                              </w:rPr>
                            </w:pPr>
                          </w:p>
                          <w:p w14:paraId="17FF6DAC" w14:textId="77777777" w:rsidR="003B54A8" w:rsidRDefault="003B54A8" w:rsidP="00C245B3">
                            <w:pPr>
                              <w:pStyle w:val="Caption"/>
                              <w:spacing w:after="0"/>
                              <w:rPr>
                                <w:rFonts w:cs="Times New Roman"/>
                                <w:i w:val="0"/>
                                <w:color w:val="000000" w:themeColor="text1"/>
                              </w:rPr>
                            </w:pPr>
                          </w:p>
                          <w:p w14:paraId="6CEAB03E" w14:textId="77777777" w:rsidR="003B54A8" w:rsidRDefault="003B54A8" w:rsidP="00C245B3">
                            <w:pPr>
                              <w:pStyle w:val="Caption"/>
                              <w:spacing w:after="0"/>
                              <w:rPr>
                                <w:rFonts w:cs="Times New Roman"/>
                                <w:i w:val="0"/>
                                <w:color w:val="000000" w:themeColor="text1"/>
                              </w:rPr>
                            </w:pPr>
                          </w:p>
                          <w:p w14:paraId="57A01844" w14:textId="77777777" w:rsidR="003B54A8" w:rsidRDefault="003B54A8" w:rsidP="00C245B3">
                            <w:pPr>
                              <w:pStyle w:val="Caption"/>
                              <w:spacing w:after="0"/>
                              <w:rPr>
                                <w:rFonts w:cs="Times New Roman"/>
                                <w:i w:val="0"/>
                                <w:color w:val="000000" w:themeColor="text1"/>
                              </w:rPr>
                            </w:pPr>
                          </w:p>
                          <w:p w14:paraId="47B17147" w14:textId="77777777" w:rsidR="003B54A8" w:rsidRDefault="003B54A8" w:rsidP="00C245B3">
                            <w:pPr>
                              <w:pStyle w:val="Caption"/>
                              <w:spacing w:after="0"/>
                              <w:rPr>
                                <w:rFonts w:cs="Times New Roman"/>
                                <w:i w:val="0"/>
                                <w:color w:val="000000" w:themeColor="text1"/>
                              </w:rPr>
                            </w:pPr>
                          </w:p>
                          <w:p w14:paraId="0A92682A" w14:textId="77777777" w:rsidR="003B54A8" w:rsidRDefault="003B54A8" w:rsidP="00C245B3">
                            <w:pPr>
                              <w:pStyle w:val="Caption"/>
                              <w:spacing w:after="0"/>
                              <w:rPr>
                                <w:rFonts w:cs="Times New Roman"/>
                                <w:i w:val="0"/>
                                <w:color w:val="000000" w:themeColor="text1"/>
                              </w:rPr>
                            </w:pPr>
                          </w:p>
                          <w:p w14:paraId="3CF7FD8F" w14:textId="77777777" w:rsidR="003B54A8" w:rsidRDefault="003B54A8" w:rsidP="00C245B3">
                            <w:pPr>
                              <w:pStyle w:val="Caption"/>
                              <w:spacing w:after="0"/>
                              <w:rPr>
                                <w:rFonts w:cs="Times New Roman"/>
                                <w:i w:val="0"/>
                                <w:color w:val="000000" w:themeColor="text1"/>
                              </w:rPr>
                            </w:pPr>
                          </w:p>
                          <w:p w14:paraId="425761B2" w14:textId="77777777" w:rsidR="003B54A8" w:rsidRDefault="003B54A8" w:rsidP="00C245B3">
                            <w:pPr>
                              <w:pStyle w:val="Caption"/>
                              <w:spacing w:after="0"/>
                              <w:rPr>
                                <w:rFonts w:cs="Times New Roman"/>
                                <w:i w:val="0"/>
                                <w:color w:val="000000" w:themeColor="text1"/>
                              </w:rPr>
                            </w:pPr>
                          </w:p>
                          <w:p w14:paraId="4F4475C6" w14:textId="77777777" w:rsidR="003B54A8" w:rsidRDefault="003B54A8" w:rsidP="00C245B3">
                            <w:pPr>
                              <w:pStyle w:val="Caption"/>
                              <w:spacing w:after="0"/>
                              <w:rPr>
                                <w:rFonts w:cs="Times New Roman"/>
                                <w:i w:val="0"/>
                                <w:color w:val="000000" w:themeColor="text1"/>
                              </w:rPr>
                            </w:pPr>
                          </w:p>
                          <w:p w14:paraId="5E9AA149" w14:textId="77777777" w:rsidR="003B54A8" w:rsidRDefault="003B54A8" w:rsidP="00C245B3">
                            <w:pPr>
                              <w:pStyle w:val="Caption"/>
                              <w:spacing w:after="0"/>
                              <w:rPr>
                                <w:rFonts w:cs="Times New Roman"/>
                                <w:i w:val="0"/>
                                <w:color w:val="000000" w:themeColor="text1"/>
                              </w:rPr>
                            </w:pPr>
                          </w:p>
                          <w:p w14:paraId="0AB85DD2" w14:textId="77777777" w:rsidR="003B54A8" w:rsidRDefault="003B54A8" w:rsidP="00C245B3">
                            <w:pPr>
                              <w:pStyle w:val="Caption"/>
                              <w:spacing w:after="0"/>
                              <w:rPr>
                                <w:rFonts w:cs="Times New Roman"/>
                                <w:i w:val="0"/>
                                <w:color w:val="000000" w:themeColor="text1"/>
                              </w:rPr>
                            </w:pPr>
                          </w:p>
                          <w:p w14:paraId="73AE4D1D" w14:textId="77777777" w:rsidR="003B54A8" w:rsidRDefault="003B54A8" w:rsidP="00C245B3">
                            <w:pPr>
                              <w:pStyle w:val="Caption"/>
                              <w:spacing w:after="0"/>
                              <w:rPr>
                                <w:rFonts w:cs="Times New Roman"/>
                                <w:i w:val="0"/>
                                <w:color w:val="000000" w:themeColor="text1"/>
                              </w:rPr>
                            </w:pPr>
                          </w:p>
                          <w:p w14:paraId="6B666135" w14:textId="5DF3F942" w:rsidR="00C245B3" w:rsidRPr="0071078C" w:rsidRDefault="00C245B3" w:rsidP="00C245B3">
                            <w:pPr>
                              <w:pStyle w:val="Caption"/>
                              <w:spacing w:after="0"/>
                              <w:rPr>
                                <w:rFonts w:cs="Times New Roman"/>
                                <w:i w:val="0"/>
                                <w:noProof/>
                                <w:color w:val="000000" w:themeColor="text1"/>
                                <w:sz w:val="20"/>
                                <w:szCs w:val="20"/>
                              </w:rPr>
                            </w:pPr>
                            <w:r w:rsidRPr="0071078C">
                              <w:rPr>
                                <w:rFonts w:cs="Times New Roman"/>
                                <w:i w:val="0"/>
                                <w:color w:val="000000" w:themeColor="text1"/>
                              </w:rPr>
                              <w:t xml:space="preserve">Figure </w:t>
                            </w:r>
                            <w:r>
                              <w:rPr>
                                <w:rFonts w:cs="Times New Roman"/>
                                <w:i w:val="0"/>
                                <w:color w:val="000000" w:themeColor="text1"/>
                              </w:rPr>
                              <w:t>2. T</w:t>
                            </w:r>
                            <w:r w:rsidR="001C7AF4">
                              <w:rPr>
                                <w:rFonts w:cs="Times New Roman"/>
                                <w:i w:val="0"/>
                                <w:color w:val="000000" w:themeColor="text1"/>
                              </w:rPr>
                              <w:t>here are significant morphological differences in the EEG records of infants and adolescents as well as elderly patients. Examples of normal background in an infant (upper image), 14-year-old patient (middle image), and [70?]-year-old patient are shown above.</w:t>
                            </w:r>
                          </w:p>
                          <w:p w14:paraId="51AC1282" w14:textId="77777777" w:rsidR="00C245B3" w:rsidRDefault="00C245B3" w:rsidP="00C24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9DE43" id="Text Box 23" o:spid="_x0000_s1027" type="#_x0000_t202" style="position:absolute;left:0;text-align:left;margin-left:171.4pt;margin-top:0;width:222.6pt;height:429pt;z-index:-251655168;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" filled="f" stroked="f">
                <v:textbox inset="0,0,0,0">
                  <w:txbxContent>
                    <w:p w14:paraId="792C4E70" w14:textId="77777777" w:rsidR="00C245B3" w:rsidRDefault="00C245B3" w:rsidP="00C245B3">
                      <w:pPr>
                        <w:spacing w:after="0"/>
                        <w:jc w:val="center"/>
                      </w:pPr>
                    </w:p>
                    <w:p w14:paraId="33CA1A79" w14:textId="77777777" w:rsidR="00C245B3" w:rsidRDefault="00C245B3" w:rsidP="00C245B3">
                      <w:pPr>
                        <w:spacing w:after="120"/>
                        <w:jc w:val="center"/>
                      </w:pPr>
                    </w:p>
                    <w:p w14:paraId="432ED14A" w14:textId="77777777" w:rsidR="003B54A8" w:rsidRDefault="003B54A8" w:rsidP="00C245B3">
                      <w:pPr>
                        <w:pStyle w:val="Caption"/>
                        <w:spacing w:after="0"/>
                        <w:rPr>
                          <w:rFonts w:cs="Times New Roman"/>
                          <w:i w:val="0"/>
                          <w:color w:val="000000" w:themeColor="text1"/>
                        </w:rPr>
                      </w:pPr>
                    </w:p>
                    <w:p w14:paraId="3E398303" w14:textId="77777777" w:rsidR="003B54A8" w:rsidRDefault="003B54A8" w:rsidP="00C245B3">
                      <w:pPr>
                        <w:pStyle w:val="Caption"/>
                        <w:spacing w:after="0"/>
                        <w:rPr>
                          <w:rFonts w:cs="Times New Roman"/>
                          <w:i w:val="0"/>
                          <w:color w:val="000000" w:themeColor="text1"/>
                        </w:rPr>
                      </w:pPr>
                    </w:p>
                    <w:p w14:paraId="73A2505C" w14:textId="77777777" w:rsidR="003B54A8" w:rsidRDefault="003B54A8" w:rsidP="00C245B3">
                      <w:pPr>
                        <w:pStyle w:val="Caption"/>
                        <w:spacing w:after="0"/>
                        <w:rPr>
                          <w:rFonts w:cs="Times New Roman"/>
                          <w:i w:val="0"/>
                          <w:color w:val="000000" w:themeColor="text1"/>
                        </w:rPr>
                      </w:pPr>
                    </w:p>
                    <w:p w14:paraId="38FDD180" w14:textId="77777777" w:rsidR="003B54A8" w:rsidRDefault="003B54A8" w:rsidP="00C245B3">
                      <w:pPr>
                        <w:pStyle w:val="Caption"/>
                        <w:spacing w:after="0"/>
                        <w:rPr>
                          <w:rFonts w:cs="Times New Roman"/>
                          <w:i w:val="0"/>
                          <w:color w:val="000000" w:themeColor="text1"/>
                        </w:rPr>
                      </w:pPr>
                    </w:p>
                    <w:p w14:paraId="45FC1960" w14:textId="77777777" w:rsidR="003B54A8" w:rsidRDefault="003B54A8" w:rsidP="00C245B3">
                      <w:pPr>
                        <w:pStyle w:val="Caption"/>
                        <w:spacing w:after="0"/>
                        <w:rPr>
                          <w:rFonts w:cs="Times New Roman"/>
                          <w:i w:val="0"/>
                          <w:color w:val="000000" w:themeColor="text1"/>
                        </w:rPr>
                      </w:pPr>
                    </w:p>
                    <w:p w14:paraId="3845608C" w14:textId="77777777" w:rsidR="003B54A8" w:rsidRDefault="003B54A8" w:rsidP="00C245B3">
                      <w:pPr>
                        <w:pStyle w:val="Caption"/>
                        <w:spacing w:after="0"/>
                        <w:rPr>
                          <w:rFonts w:cs="Times New Roman"/>
                          <w:i w:val="0"/>
                          <w:color w:val="000000" w:themeColor="text1"/>
                        </w:rPr>
                      </w:pPr>
                    </w:p>
                    <w:p w14:paraId="034A7CCE" w14:textId="77777777" w:rsidR="003B54A8" w:rsidRDefault="003B54A8" w:rsidP="00C245B3">
                      <w:pPr>
                        <w:pStyle w:val="Caption"/>
                        <w:spacing w:after="0"/>
                        <w:rPr>
                          <w:rFonts w:cs="Times New Roman"/>
                          <w:i w:val="0"/>
                          <w:color w:val="000000" w:themeColor="text1"/>
                        </w:rPr>
                      </w:pPr>
                    </w:p>
                    <w:p w14:paraId="093B6DC2" w14:textId="77777777" w:rsidR="003B54A8" w:rsidRDefault="003B54A8" w:rsidP="00C245B3">
                      <w:pPr>
                        <w:pStyle w:val="Caption"/>
                        <w:spacing w:after="0"/>
                        <w:rPr>
                          <w:rFonts w:cs="Times New Roman"/>
                          <w:i w:val="0"/>
                          <w:color w:val="000000" w:themeColor="text1"/>
                        </w:rPr>
                      </w:pPr>
                    </w:p>
                    <w:p w14:paraId="1D843669" w14:textId="77777777" w:rsidR="003B54A8" w:rsidRDefault="003B54A8" w:rsidP="00C245B3">
                      <w:pPr>
                        <w:pStyle w:val="Caption"/>
                        <w:spacing w:after="0"/>
                        <w:rPr>
                          <w:rFonts w:cs="Times New Roman"/>
                          <w:i w:val="0"/>
                          <w:color w:val="000000" w:themeColor="text1"/>
                        </w:rPr>
                      </w:pPr>
                    </w:p>
                    <w:p w14:paraId="43A19044" w14:textId="77777777" w:rsidR="003B54A8" w:rsidRDefault="003B54A8" w:rsidP="00C245B3">
                      <w:pPr>
                        <w:pStyle w:val="Caption"/>
                        <w:spacing w:after="0"/>
                        <w:rPr>
                          <w:rFonts w:cs="Times New Roman"/>
                          <w:i w:val="0"/>
                          <w:color w:val="000000" w:themeColor="text1"/>
                        </w:rPr>
                      </w:pPr>
                    </w:p>
                    <w:p w14:paraId="2D156FF7" w14:textId="77777777" w:rsidR="003B54A8" w:rsidRDefault="003B54A8" w:rsidP="00C245B3">
                      <w:pPr>
                        <w:pStyle w:val="Caption"/>
                        <w:spacing w:after="0"/>
                        <w:rPr>
                          <w:rFonts w:cs="Times New Roman"/>
                          <w:i w:val="0"/>
                          <w:color w:val="000000" w:themeColor="text1"/>
                        </w:rPr>
                      </w:pPr>
                    </w:p>
                    <w:p w14:paraId="6B6AF301" w14:textId="77777777" w:rsidR="003B54A8" w:rsidRDefault="003B54A8" w:rsidP="00C245B3">
                      <w:pPr>
                        <w:pStyle w:val="Caption"/>
                        <w:spacing w:after="0"/>
                        <w:rPr>
                          <w:rFonts w:cs="Times New Roman"/>
                          <w:i w:val="0"/>
                          <w:color w:val="000000" w:themeColor="text1"/>
                        </w:rPr>
                      </w:pPr>
                    </w:p>
                    <w:p w14:paraId="792FC4FA" w14:textId="77777777" w:rsidR="003B54A8" w:rsidRDefault="003B54A8" w:rsidP="00C245B3">
                      <w:pPr>
                        <w:pStyle w:val="Caption"/>
                        <w:spacing w:after="0"/>
                        <w:rPr>
                          <w:rFonts w:cs="Times New Roman"/>
                          <w:i w:val="0"/>
                          <w:color w:val="000000" w:themeColor="text1"/>
                        </w:rPr>
                      </w:pPr>
                    </w:p>
                    <w:p w14:paraId="1CB2AB64" w14:textId="77777777" w:rsidR="003B54A8" w:rsidRDefault="003B54A8" w:rsidP="00C245B3">
                      <w:pPr>
                        <w:pStyle w:val="Caption"/>
                        <w:spacing w:after="0"/>
                        <w:rPr>
                          <w:rFonts w:cs="Times New Roman"/>
                          <w:i w:val="0"/>
                          <w:color w:val="000000" w:themeColor="text1"/>
                        </w:rPr>
                      </w:pPr>
                    </w:p>
                    <w:p w14:paraId="15CFA59B" w14:textId="77777777" w:rsidR="003B54A8" w:rsidRDefault="003B54A8" w:rsidP="00C245B3">
                      <w:pPr>
                        <w:pStyle w:val="Caption"/>
                        <w:spacing w:after="0"/>
                        <w:rPr>
                          <w:rFonts w:cs="Times New Roman"/>
                          <w:i w:val="0"/>
                          <w:color w:val="000000" w:themeColor="text1"/>
                        </w:rPr>
                      </w:pPr>
                    </w:p>
                    <w:p w14:paraId="559B670B" w14:textId="77777777" w:rsidR="003B54A8" w:rsidRDefault="003B54A8" w:rsidP="00C245B3">
                      <w:pPr>
                        <w:pStyle w:val="Caption"/>
                        <w:spacing w:after="0"/>
                        <w:rPr>
                          <w:rFonts w:cs="Times New Roman"/>
                          <w:i w:val="0"/>
                          <w:color w:val="000000" w:themeColor="text1"/>
                        </w:rPr>
                      </w:pPr>
                    </w:p>
                    <w:p w14:paraId="614B860F" w14:textId="77777777" w:rsidR="003B54A8" w:rsidRDefault="003B54A8" w:rsidP="00C245B3">
                      <w:pPr>
                        <w:pStyle w:val="Caption"/>
                        <w:spacing w:after="0"/>
                        <w:rPr>
                          <w:rFonts w:cs="Times New Roman"/>
                          <w:i w:val="0"/>
                          <w:color w:val="000000" w:themeColor="text1"/>
                        </w:rPr>
                      </w:pPr>
                    </w:p>
                    <w:p w14:paraId="508970C4" w14:textId="77777777" w:rsidR="003B54A8" w:rsidRDefault="003B54A8" w:rsidP="00C245B3">
                      <w:pPr>
                        <w:pStyle w:val="Caption"/>
                        <w:spacing w:after="0"/>
                        <w:rPr>
                          <w:rFonts w:cs="Times New Roman"/>
                          <w:i w:val="0"/>
                          <w:color w:val="000000" w:themeColor="text1"/>
                        </w:rPr>
                      </w:pPr>
                    </w:p>
                    <w:p w14:paraId="01FB3698" w14:textId="77777777" w:rsidR="003B54A8" w:rsidRDefault="003B54A8" w:rsidP="00C245B3">
                      <w:pPr>
                        <w:pStyle w:val="Caption"/>
                        <w:spacing w:after="0"/>
                        <w:rPr>
                          <w:rFonts w:cs="Times New Roman"/>
                          <w:i w:val="0"/>
                          <w:color w:val="000000" w:themeColor="text1"/>
                        </w:rPr>
                      </w:pPr>
                    </w:p>
                    <w:p w14:paraId="09E91A5A" w14:textId="77777777" w:rsidR="003B54A8" w:rsidRDefault="003B54A8" w:rsidP="00C245B3">
                      <w:pPr>
                        <w:pStyle w:val="Caption"/>
                        <w:spacing w:after="0"/>
                        <w:rPr>
                          <w:rFonts w:cs="Times New Roman"/>
                          <w:i w:val="0"/>
                          <w:color w:val="000000" w:themeColor="text1"/>
                        </w:rPr>
                      </w:pPr>
                    </w:p>
                    <w:p w14:paraId="1C758917" w14:textId="77777777" w:rsidR="003B54A8" w:rsidRDefault="003B54A8" w:rsidP="00C245B3">
                      <w:pPr>
                        <w:pStyle w:val="Caption"/>
                        <w:spacing w:after="0"/>
                        <w:rPr>
                          <w:rFonts w:cs="Times New Roman"/>
                          <w:i w:val="0"/>
                          <w:color w:val="000000" w:themeColor="text1"/>
                        </w:rPr>
                      </w:pPr>
                    </w:p>
                    <w:p w14:paraId="2DD59DF2" w14:textId="77777777" w:rsidR="003B54A8" w:rsidRDefault="003B54A8" w:rsidP="00C245B3">
                      <w:pPr>
                        <w:pStyle w:val="Caption"/>
                        <w:spacing w:after="0"/>
                        <w:rPr>
                          <w:rFonts w:cs="Times New Roman"/>
                          <w:i w:val="0"/>
                          <w:color w:val="000000" w:themeColor="text1"/>
                        </w:rPr>
                      </w:pPr>
                    </w:p>
                    <w:p w14:paraId="17FF6DAC" w14:textId="77777777" w:rsidR="003B54A8" w:rsidRDefault="003B54A8" w:rsidP="00C245B3">
                      <w:pPr>
                        <w:pStyle w:val="Caption"/>
                        <w:spacing w:after="0"/>
                        <w:rPr>
                          <w:rFonts w:cs="Times New Roman"/>
                          <w:i w:val="0"/>
                          <w:color w:val="000000" w:themeColor="text1"/>
                        </w:rPr>
                      </w:pPr>
                    </w:p>
                    <w:p w14:paraId="6CEAB03E" w14:textId="77777777" w:rsidR="003B54A8" w:rsidRDefault="003B54A8" w:rsidP="00C245B3">
                      <w:pPr>
                        <w:pStyle w:val="Caption"/>
                        <w:spacing w:after="0"/>
                        <w:rPr>
                          <w:rFonts w:cs="Times New Roman"/>
                          <w:i w:val="0"/>
                          <w:color w:val="000000" w:themeColor="text1"/>
                        </w:rPr>
                      </w:pPr>
                    </w:p>
                    <w:p w14:paraId="57A01844" w14:textId="77777777" w:rsidR="003B54A8" w:rsidRDefault="003B54A8" w:rsidP="00C245B3">
                      <w:pPr>
                        <w:pStyle w:val="Caption"/>
                        <w:spacing w:after="0"/>
                        <w:rPr>
                          <w:rFonts w:cs="Times New Roman"/>
                          <w:i w:val="0"/>
                          <w:color w:val="000000" w:themeColor="text1"/>
                        </w:rPr>
                      </w:pPr>
                    </w:p>
                    <w:p w14:paraId="47B17147" w14:textId="77777777" w:rsidR="003B54A8" w:rsidRDefault="003B54A8" w:rsidP="00C245B3">
                      <w:pPr>
                        <w:pStyle w:val="Caption"/>
                        <w:spacing w:after="0"/>
                        <w:rPr>
                          <w:rFonts w:cs="Times New Roman"/>
                          <w:i w:val="0"/>
                          <w:color w:val="000000" w:themeColor="text1"/>
                        </w:rPr>
                      </w:pPr>
                    </w:p>
                    <w:p w14:paraId="0A92682A" w14:textId="77777777" w:rsidR="003B54A8" w:rsidRDefault="003B54A8" w:rsidP="00C245B3">
                      <w:pPr>
                        <w:pStyle w:val="Caption"/>
                        <w:spacing w:after="0"/>
                        <w:rPr>
                          <w:rFonts w:cs="Times New Roman"/>
                          <w:i w:val="0"/>
                          <w:color w:val="000000" w:themeColor="text1"/>
                        </w:rPr>
                      </w:pPr>
                    </w:p>
                    <w:p w14:paraId="3CF7FD8F" w14:textId="77777777" w:rsidR="003B54A8" w:rsidRDefault="003B54A8" w:rsidP="00C245B3">
                      <w:pPr>
                        <w:pStyle w:val="Caption"/>
                        <w:spacing w:after="0"/>
                        <w:rPr>
                          <w:rFonts w:cs="Times New Roman"/>
                          <w:i w:val="0"/>
                          <w:color w:val="000000" w:themeColor="text1"/>
                        </w:rPr>
                      </w:pPr>
                    </w:p>
                    <w:p w14:paraId="425761B2" w14:textId="77777777" w:rsidR="003B54A8" w:rsidRDefault="003B54A8" w:rsidP="00C245B3">
                      <w:pPr>
                        <w:pStyle w:val="Caption"/>
                        <w:spacing w:after="0"/>
                        <w:rPr>
                          <w:rFonts w:cs="Times New Roman"/>
                          <w:i w:val="0"/>
                          <w:color w:val="000000" w:themeColor="text1"/>
                        </w:rPr>
                      </w:pPr>
                    </w:p>
                    <w:p w14:paraId="4F4475C6" w14:textId="77777777" w:rsidR="003B54A8" w:rsidRDefault="003B54A8" w:rsidP="00C245B3">
                      <w:pPr>
                        <w:pStyle w:val="Caption"/>
                        <w:spacing w:after="0"/>
                        <w:rPr>
                          <w:rFonts w:cs="Times New Roman"/>
                          <w:i w:val="0"/>
                          <w:color w:val="000000" w:themeColor="text1"/>
                        </w:rPr>
                      </w:pPr>
                    </w:p>
                    <w:p w14:paraId="5E9AA149" w14:textId="77777777" w:rsidR="003B54A8" w:rsidRDefault="003B54A8" w:rsidP="00C245B3">
                      <w:pPr>
                        <w:pStyle w:val="Caption"/>
                        <w:spacing w:after="0"/>
                        <w:rPr>
                          <w:rFonts w:cs="Times New Roman"/>
                          <w:i w:val="0"/>
                          <w:color w:val="000000" w:themeColor="text1"/>
                        </w:rPr>
                      </w:pPr>
                    </w:p>
                    <w:p w14:paraId="0AB85DD2" w14:textId="77777777" w:rsidR="003B54A8" w:rsidRDefault="003B54A8" w:rsidP="00C245B3">
                      <w:pPr>
                        <w:pStyle w:val="Caption"/>
                        <w:spacing w:after="0"/>
                        <w:rPr>
                          <w:rFonts w:cs="Times New Roman"/>
                          <w:i w:val="0"/>
                          <w:color w:val="000000" w:themeColor="text1"/>
                        </w:rPr>
                      </w:pPr>
                    </w:p>
                    <w:p w14:paraId="73AE4D1D" w14:textId="77777777" w:rsidR="003B54A8" w:rsidRDefault="003B54A8" w:rsidP="00C245B3">
                      <w:pPr>
                        <w:pStyle w:val="Caption"/>
                        <w:spacing w:after="0"/>
                        <w:rPr>
                          <w:rFonts w:cs="Times New Roman"/>
                          <w:i w:val="0"/>
                          <w:color w:val="000000" w:themeColor="text1"/>
                        </w:rPr>
                      </w:pPr>
                    </w:p>
                    <w:p w14:paraId="6B666135" w14:textId="5DF3F942" w:rsidR="00C245B3" w:rsidRPr="0071078C" w:rsidRDefault="00C245B3" w:rsidP="00C245B3">
                      <w:pPr>
                        <w:pStyle w:val="Caption"/>
                        <w:spacing w:after="0"/>
                        <w:rPr>
                          <w:rFonts w:cs="Times New Roman"/>
                          <w:i w:val="0"/>
                          <w:noProof/>
                          <w:color w:val="000000" w:themeColor="text1"/>
                          <w:sz w:val="20"/>
                          <w:szCs w:val="20"/>
                        </w:rPr>
                      </w:pPr>
                      <w:r w:rsidRPr="0071078C">
                        <w:rPr>
                          <w:rFonts w:cs="Times New Roman"/>
                          <w:i w:val="0"/>
                          <w:color w:val="000000" w:themeColor="text1"/>
                        </w:rPr>
                        <w:t xml:space="preserve">Figure </w:t>
                      </w:r>
                      <w:r>
                        <w:rPr>
                          <w:rFonts w:cs="Times New Roman"/>
                          <w:i w:val="0"/>
                          <w:color w:val="000000" w:themeColor="text1"/>
                        </w:rPr>
                        <w:t>2. T</w:t>
                      </w:r>
                      <w:r w:rsidR="001C7AF4">
                        <w:rPr>
                          <w:rFonts w:cs="Times New Roman"/>
                          <w:i w:val="0"/>
                          <w:color w:val="000000" w:themeColor="text1"/>
                        </w:rPr>
                        <w:t>here are significant morphological differences in the EEG records of infants and adolescents as well as elderly patients. Examples of normal background in an infant (upper image), 14-year-old patient (middle image), and [70?]-year-old patient are shown above.</w:t>
                      </w:r>
                    </w:p>
                    <w:p w14:paraId="51AC1282" w14:textId="77777777" w:rsidR="00C245B3" w:rsidRDefault="00C245B3" w:rsidP="00C245B3"/>
                  </w:txbxContent>
                </v:textbox>
                <w10:wrap type="square" anchorx="margin" anchory="margin"/>
              </v:shape>
            </w:pict>
          </mc:Fallback>
        </mc:AlternateContent>
      </w:r>
      <w:r w:rsidR="00A2052F">
        <w:rPr>
          <w:color w:val="000000"/>
          <w:sz w:val="20"/>
          <w:szCs w:val="20"/>
        </w:rPr>
        <w:t xml:space="preserve"> as it changes with age, as well as explore the possibility in trends across gender groups. Feature extraction on data collected from the TUH EEG Corpus is utilized in this study and, due to the vast array of data available in this corpus, allows for a more detailed analysis of these trends.</w:t>
      </w:r>
      <w:commentRangeEnd w:id="43"/>
      <w:r w:rsidR="00FF133B">
        <w:rPr>
          <w:rStyle w:val="CommentReference"/>
          <w:rFonts w:eastAsiaTheme="minorHAnsi" w:cstheme="minorBidi"/>
        </w:rPr>
        <w:commentReference w:id="43"/>
      </w:r>
    </w:p>
    <w:p w14:paraId="1B318BA2" w14:textId="56C67F65" w:rsidR="00C65E70" w:rsidRDefault="00C65E70" w:rsidP="006D1325">
      <w:pPr>
        <w:pStyle w:val="NormalWeb"/>
        <w:spacing w:before="0" w:beforeAutospacing="0" w:after="0" w:afterAutospacing="0"/>
        <w:rPr>
          <w:color w:val="000000"/>
          <w:sz w:val="20"/>
          <w:szCs w:val="20"/>
        </w:rPr>
      </w:pPr>
    </w:p>
    <w:p w14:paraId="31C0B059" w14:textId="53413884" w:rsidR="006D1325" w:rsidRDefault="00E90DEF" w:rsidP="006D1325">
      <w:pPr>
        <w:pStyle w:val="Heading1"/>
        <w:tabs>
          <w:tab w:val="clear" w:pos="216"/>
        </w:tabs>
        <w:spacing w:before="240" w:after="120"/>
      </w:pPr>
      <w:r>
        <w:rPr>
          <w:color w:val="000000"/>
        </w:rPr>
        <w:t>Prior Research</w:t>
      </w:r>
    </w:p>
    <w:p w14:paraId="2E2230FD" w14:textId="34E7B51A" w:rsidR="006D1325" w:rsidRPr="009B4752" w:rsidRDefault="006D1325" w:rsidP="00C245B3">
      <w:pPr>
        <w:rPr>
          <w:rFonts w:eastAsia="Times New Roman" w:cs="Times New Roman"/>
          <w:sz w:val="20"/>
          <w:szCs w:val="20"/>
        </w:rPr>
      </w:pPr>
      <w:r w:rsidRPr="009B4752">
        <w:rPr>
          <w:rFonts w:eastAsia="Times New Roman" w:cs="Times New Roman"/>
          <w:color w:val="000000"/>
          <w:sz w:val="20"/>
          <w:szCs w:val="20"/>
        </w:rPr>
        <w:t xml:space="preserve">Previous studies demonstrate that the age of a patient leads to specific changes in the frequencies of EEGs. Alpha wave is a frequency classification that lies in the range of 7-12 Hz and generally portrays symmetrical amplitude across both hemispheres [2]. Our research primarily focuses on posteriorly dominant alpha rhythm, a prominent waveform of normal background in adults, in the occipital region. An increase in age from adolescence to middle-age led to faster and broader alpha activities maximal in amplitude in the occipital region [6]. However, age groups past the category of middle-aged correlated to a general decrease in alpha rhythms also known as alpha slowing. Alpha responses in patients younger than adolescence were unable to be determined due to inadequate observation. Age does not only affect the frequency of alpha rhythm but also the strength of phase-locking of alpha responses. Phase-locking defines </w:t>
      </w:r>
      <w:r w:rsidRPr="009B4752">
        <w:rPr>
          <w:rFonts w:eastAsia="Times New Roman" w:cs="Times New Roman"/>
          <w:color w:val="000000"/>
          <w:sz w:val="20"/>
          <w:szCs w:val="20"/>
        </w:rPr>
        <w:t>the synchronization of neural activity from EEGs. Middle-aged groups display higher magnitudes of phase-locking for faster alpha waves and lower magnitudes for slower alpha waves [6].  </w:t>
      </w:r>
    </w:p>
    <w:p w14:paraId="4A58AF7E" w14:textId="21135B94" w:rsidR="006D1325" w:rsidRDefault="006D1325" w:rsidP="006D1325">
      <w:pPr>
        <w:spacing w:after="0"/>
        <w:rPr>
          <w:rFonts w:eastAsia="Times New Roman" w:cs="Times New Roman"/>
          <w:color w:val="000000"/>
          <w:sz w:val="20"/>
          <w:szCs w:val="20"/>
        </w:rPr>
      </w:pPr>
      <w:r>
        <w:rPr>
          <w:rFonts w:eastAsia="Times New Roman" w:cs="Times New Roman"/>
          <w:color w:val="000000"/>
          <w:sz w:val="20"/>
          <w:szCs w:val="20"/>
        </w:rPr>
        <w:t xml:space="preserve">Some </w:t>
      </w:r>
      <w:r w:rsidRPr="009B4752">
        <w:rPr>
          <w:rFonts w:eastAsia="Times New Roman" w:cs="Times New Roman"/>
          <w:color w:val="000000"/>
          <w:sz w:val="20"/>
          <w:szCs w:val="20"/>
        </w:rPr>
        <w:t>validation of a connection between gender and certain EEG features, more specifically coherence between two sites</w:t>
      </w:r>
      <w:r>
        <w:rPr>
          <w:rFonts w:eastAsia="Times New Roman" w:cs="Times New Roman"/>
          <w:color w:val="000000"/>
          <w:sz w:val="20"/>
          <w:szCs w:val="20"/>
        </w:rPr>
        <w:t xml:space="preserve"> has been established as well</w:t>
      </w:r>
      <w:r w:rsidRPr="009B4752">
        <w:rPr>
          <w:rFonts w:eastAsia="Times New Roman" w:cs="Times New Roman"/>
          <w:color w:val="000000"/>
          <w:sz w:val="20"/>
          <w:szCs w:val="20"/>
        </w:rPr>
        <w:t>. Coherence between two sites of EEG activity refers to the “correlation in the time domain between two signals in a given frequency band” [7]. Sexual differences in alpha coherence is observed starting from adolescence; males continuously increase in alpha coherence while females remain stagnant [7]. The effects of both demographic features ou</w:t>
      </w:r>
      <w:r>
        <w:rPr>
          <w:rFonts w:eastAsia="Times New Roman" w:cs="Times New Roman"/>
          <w:color w:val="000000"/>
          <w:sz w:val="20"/>
          <w:szCs w:val="20"/>
        </w:rPr>
        <w:t xml:space="preserve">tlined by previous studies are </w:t>
      </w:r>
      <w:r w:rsidRPr="009B4752">
        <w:rPr>
          <w:rFonts w:eastAsia="Times New Roman" w:cs="Times New Roman"/>
          <w:color w:val="000000"/>
          <w:sz w:val="20"/>
          <w:szCs w:val="20"/>
        </w:rPr>
        <w:t xml:space="preserve">validated through our </w:t>
      </w:r>
      <w:r>
        <w:rPr>
          <w:rFonts w:eastAsia="Times New Roman" w:cs="Times New Roman"/>
          <w:color w:val="000000"/>
          <w:sz w:val="20"/>
          <w:szCs w:val="20"/>
        </w:rPr>
        <w:t>experiments</w:t>
      </w:r>
      <w:r w:rsidRPr="009B4752">
        <w:rPr>
          <w:rFonts w:eastAsia="Times New Roman" w:cs="Times New Roman"/>
          <w:color w:val="000000"/>
          <w:sz w:val="20"/>
          <w:szCs w:val="20"/>
        </w:rPr>
        <w:t xml:space="preserve"> while primarily focusing on the effects of age on the alpha rhythms found in occipital channels.</w:t>
      </w:r>
    </w:p>
    <w:p w14:paraId="0339B600" w14:textId="70569D50" w:rsidR="00E90DEF" w:rsidRDefault="007B5079" w:rsidP="00E90DEF">
      <w:pPr>
        <w:pStyle w:val="Heading1"/>
        <w:tabs>
          <w:tab w:val="clear" w:pos="216"/>
        </w:tabs>
        <w:spacing w:before="240" w:after="120"/>
      </w:pPr>
      <w:r w:rsidRPr="007B5079">
        <w:rPr>
          <w:rFonts w:eastAsia="Times New Roman"/>
        </w:rPr>
        <w:lastRenderedPageBreak/>
        <mc:AlternateContent>
          <mc:Choice Requires="wps">
            <w:drawing>
              <wp:anchor distT="45720" distB="45720" distL="114300" distR="114300" simplePos="0" relativeHeight="251665408" behindDoc="0" locked="0" layoutInCell="1" allowOverlap="1" wp14:anchorId="5F0651F5" wp14:editId="5598C683">
                <wp:simplePos x="0" y="0"/>
                <wp:positionH relativeFrom="margin">
                  <wp:posOffset>3098800</wp:posOffset>
                </wp:positionH>
                <wp:positionV relativeFrom="paragraph">
                  <wp:posOffset>177800</wp:posOffset>
                </wp:positionV>
                <wp:extent cx="2868930" cy="2179955"/>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2179955"/>
                        </a:xfrm>
                        <a:prstGeom prst="rect">
                          <a:avLst/>
                        </a:prstGeom>
                        <a:solidFill>
                          <a:srgbClr val="FFFFFF"/>
                        </a:solidFill>
                        <a:ln w="9525">
                          <a:noFill/>
                          <a:miter lim="800000"/>
                          <a:headEnd/>
                          <a:tailEnd/>
                        </a:ln>
                      </wps:spPr>
                      <wps:txbx>
                        <w:txbxContent>
                          <w:p w14:paraId="1B3B21C1" w14:textId="77777777" w:rsidR="007B5079" w:rsidRDefault="007B5079">
                            <w:pPr>
                              <w:rPr>
                                <w:sz w:val="18"/>
                                <w:szCs w:val="18"/>
                              </w:rPr>
                            </w:pPr>
                          </w:p>
                          <w:p w14:paraId="52915164" w14:textId="77777777" w:rsidR="007B5079" w:rsidRDefault="007B5079">
                            <w:pPr>
                              <w:rPr>
                                <w:sz w:val="18"/>
                                <w:szCs w:val="18"/>
                              </w:rPr>
                            </w:pPr>
                          </w:p>
                          <w:p w14:paraId="24B69951" w14:textId="77777777" w:rsidR="007B5079" w:rsidRDefault="007B5079">
                            <w:pPr>
                              <w:rPr>
                                <w:sz w:val="18"/>
                                <w:szCs w:val="18"/>
                              </w:rPr>
                            </w:pPr>
                          </w:p>
                          <w:p w14:paraId="6FB90725" w14:textId="77777777" w:rsidR="007B5079" w:rsidRDefault="007B5079">
                            <w:pPr>
                              <w:rPr>
                                <w:sz w:val="18"/>
                                <w:szCs w:val="18"/>
                              </w:rPr>
                            </w:pPr>
                          </w:p>
                          <w:p w14:paraId="38805D1B" w14:textId="77777777" w:rsidR="007B5079" w:rsidRDefault="007B5079">
                            <w:pPr>
                              <w:rPr>
                                <w:sz w:val="18"/>
                                <w:szCs w:val="18"/>
                              </w:rPr>
                            </w:pPr>
                          </w:p>
                          <w:p w14:paraId="76B6081A" w14:textId="146A2630" w:rsidR="007B5079" w:rsidRDefault="007B5079">
                            <w:pPr>
                              <w:rPr>
                                <w:sz w:val="18"/>
                                <w:szCs w:val="18"/>
                              </w:rPr>
                            </w:pPr>
                          </w:p>
                          <w:p w14:paraId="4747BC5B" w14:textId="77777777" w:rsidR="000B4C10" w:rsidRDefault="000B4C10">
                            <w:pPr>
                              <w:rPr>
                                <w:sz w:val="18"/>
                                <w:szCs w:val="18"/>
                              </w:rPr>
                            </w:pPr>
                          </w:p>
                          <w:p w14:paraId="193459C4" w14:textId="2F80AE93" w:rsidR="007B5079" w:rsidRPr="007B5079" w:rsidRDefault="007B5079">
                            <w:pPr>
                              <w:rPr>
                                <w:sz w:val="18"/>
                                <w:szCs w:val="18"/>
                              </w:rPr>
                            </w:pPr>
                            <w:r w:rsidRPr="007B5079">
                              <w:rPr>
                                <w:sz w:val="18"/>
                                <w:szCs w:val="18"/>
                              </w:rPr>
                              <w:t>Figure 3. Procedures for determining the normality of an EEG file, developed my neurologists.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651F5" id="_x0000_s1028" type="#_x0000_t202" style="position:absolute;left:0;text-align:left;margin-left:244pt;margin-top:14pt;width:225.9pt;height:17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" stroked="f">
                <v:textbox>
                  <w:txbxContent>
                    <w:p w14:paraId="1B3B21C1" w14:textId="77777777" w:rsidR="007B5079" w:rsidRDefault="007B5079">
                      <w:pPr>
                        <w:rPr>
                          <w:sz w:val="18"/>
                          <w:szCs w:val="18"/>
                        </w:rPr>
                      </w:pPr>
                    </w:p>
                    <w:p w14:paraId="52915164" w14:textId="77777777" w:rsidR="007B5079" w:rsidRDefault="007B5079">
                      <w:pPr>
                        <w:rPr>
                          <w:sz w:val="18"/>
                          <w:szCs w:val="18"/>
                        </w:rPr>
                      </w:pPr>
                    </w:p>
                    <w:p w14:paraId="24B69951" w14:textId="77777777" w:rsidR="007B5079" w:rsidRDefault="007B5079">
                      <w:pPr>
                        <w:rPr>
                          <w:sz w:val="18"/>
                          <w:szCs w:val="18"/>
                        </w:rPr>
                      </w:pPr>
                    </w:p>
                    <w:p w14:paraId="6FB90725" w14:textId="77777777" w:rsidR="007B5079" w:rsidRDefault="007B5079">
                      <w:pPr>
                        <w:rPr>
                          <w:sz w:val="18"/>
                          <w:szCs w:val="18"/>
                        </w:rPr>
                      </w:pPr>
                    </w:p>
                    <w:p w14:paraId="38805D1B" w14:textId="77777777" w:rsidR="007B5079" w:rsidRDefault="007B5079">
                      <w:pPr>
                        <w:rPr>
                          <w:sz w:val="18"/>
                          <w:szCs w:val="18"/>
                        </w:rPr>
                      </w:pPr>
                    </w:p>
                    <w:p w14:paraId="76B6081A" w14:textId="146A2630" w:rsidR="007B5079" w:rsidRDefault="007B5079">
                      <w:pPr>
                        <w:rPr>
                          <w:sz w:val="18"/>
                          <w:szCs w:val="18"/>
                        </w:rPr>
                      </w:pPr>
                    </w:p>
                    <w:p w14:paraId="4747BC5B" w14:textId="77777777" w:rsidR="000B4C10" w:rsidRDefault="000B4C10">
                      <w:pPr>
                        <w:rPr>
                          <w:sz w:val="18"/>
                          <w:szCs w:val="18"/>
                        </w:rPr>
                      </w:pPr>
                    </w:p>
                    <w:p w14:paraId="193459C4" w14:textId="2F80AE93" w:rsidR="007B5079" w:rsidRPr="007B5079" w:rsidRDefault="007B5079">
                      <w:pPr>
                        <w:rPr>
                          <w:sz w:val="18"/>
                          <w:szCs w:val="18"/>
                        </w:rPr>
                      </w:pPr>
                      <w:r w:rsidRPr="007B5079">
                        <w:rPr>
                          <w:sz w:val="18"/>
                          <w:szCs w:val="18"/>
                        </w:rPr>
                        <w:t>Figure 3. Procedures for determining the normality of an EEG file, developed my neurologists.</w:t>
                      </w:r>
                    </w:p>
                  </w:txbxContent>
                </v:textbox>
                <w10:wrap type="square" anchorx="margin"/>
              </v:shape>
            </w:pict>
          </mc:Fallback>
        </mc:AlternateContent>
      </w:r>
      <w:r w:rsidR="003B3E38">
        <w:t>M</w:t>
      </w:r>
      <w:r w:rsidR="00E90DEF">
        <w:t>ethods</w:t>
      </w:r>
    </w:p>
    <w:p w14:paraId="265AE415" w14:textId="4D1D3482" w:rsidR="003B3E38" w:rsidRDefault="00E90DEF" w:rsidP="00C245B3">
      <w:pPr>
        <w:rPr>
          <w:rFonts w:eastAsia="Times New Roman" w:cs="Times New Roman"/>
          <w:color w:val="000000"/>
          <w:sz w:val="20"/>
          <w:szCs w:val="20"/>
        </w:rPr>
      </w:pPr>
      <w:r w:rsidRPr="009B4752">
        <w:rPr>
          <w:rFonts w:eastAsia="Times New Roman" w:cs="Times New Roman"/>
          <w:color w:val="000000"/>
          <w:sz w:val="20"/>
          <w:szCs w:val="20"/>
        </w:rPr>
        <w:t>The data used in this study was obtained from the Temple University Hospital EEG Corpus, a major resource in EEG research. The corpus consists of the largest publicly available database of clinical EEG data with records collected from a variety of patients at Temple University Hospital for over a decade [cite]. The files selected for evaluation in this study were taken from the TUH Abnormal subset.</w:t>
      </w:r>
      <w:r w:rsidR="003B3E38">
        <w:rPr>
          <w:rFonts w:eastAsia="Times New Roman" w:cs="Times New Roman"/>
          <w:color w:val="000000"/>
          <w:sz w:val="20"/>
          <w:szCs w:val="20"/>
        </w:rPr>
        <w:t xml:space="preserve"> T</w:t>
      </w:r>
      <w:r w:rsidRPr="009B4752">
        <w:rPr>
          <w:rFonts w:eastAsia="Times New Roman" w:cs="Times New Roman"/>
          <w:color w:val="000000"/>
          <w:sz w:val="20"/>
          <w:szCs w:val="20"/>
        </w:rPr>
        <w:t xml:space="preserve">he TUH Abnormal subset is divided into records considered normal or abnormal based on the presence or absence of normal variants, namely the posterior dominant rhythm. Patient records were manually annotated by undergraduates at Temple University trained in accurate seizure identification and annotation and evaluated through inter-rater agreement tests. Criteria defining normal characteristics were developed, reflecting similar procedures to those followed by </w:t>
      </w:r>
      <w:r w:rsidR="003B3E38">
        <w:rPr>
          <w:rFonts w:eastAsia="Times New Roman" w:cs="Times New Roman"/>
          <w:color w:val="000000"/>
          <w:sz w:val="20"/>
          <w:szCs w:val="20"/>
        </w:rPr>
        <w:t>neurologists</w:t>
      </w:r>
      <w:r w:rsidR="00274820">
        <w:rPr>
          <w:rFonts w:eastAsia="Times New Roman" w:cs="Times New Roman"/>
          <w:color w:val="000000"/>
          <w:sz w:val="20"/>
          <w:szCs w:val="20"/>
        </w:rPr>
        <w:t>, as seen in Figure 3</w:t>
      </w:r>
      <w:r w:rsidRPr="009B4752">
        <w:rPr>
          <w:rFonts w:eastAsia="Times New Roman" w:cs="Times New Roman"/>
          <w:color w:val="000000"/>
          <w:sz w:val="20"/>
          <w:szCs w:val="20"/>
        </w:rPr>
        <w:t xml:space="preserve">. </w:t>
      </w:r>
    </w:p>
    <w:p w14:paraId="62C22E4C" w14:textId="28825F72" w:rsidR="00E90DEF" w:rsidRPr="009B4752" w:rsidRDefault="00E90DEF" w:rsidP="002719E9">
      <w:pPr>
        <w:rPr>
          <w:rFonts w:eastAsia="Times New Roman" w:cs="Times New Roman"/>
          <w:sz w:val="20"/>
          <w:szCs w:val="20"/>
        </w:rPr>
      </w:pPr>
      <w:r w:rsidRPr="009B4752">
        <w:rPr>
          <w:rFonts w:eastAsia="Times New Roman" w:cs="Times New Roman"/>
          <w:color w:val="000000"/>
          <w:sz w:val="20"/>
          <w:szCs w:val="20"/>
        </w:rPr>
        <w:t>Over 1000 patient records were collected in the Normal set through manual classification, resulting in a diverse p</w:t>
      </w:r>
      <w:r>
        <w:rPr>
          <w:rFonts w:eastAsia="Times New Roman" w:cs="Times New Roman"/>
          <w:color w:val="000000"/>
          <w:sz w:val="20"/>
          <w:szCs w:val="20"/>
        </w:rPr>
        <w:t>ool of patients able to be partitioned into multiple age subcategories</w:t>
      </w:r>
      <w:r w:rsidRPr="009B4752">
        <w:rPr>
          <w:rFonts w:eastAsia="Times New Roman" w:cs="Times New Roman"/>
          <w:color w:val="000000"/>
          <w:sz w:val="20"/>
          <w:szCs w:val="20"/>
        </w:rPr>
        <w:t xml:space="preserve">. Data was selected and apportioned into </w:t>
      </w:r>
      <w:r w:rsidR="00A2052F">
        <w:rPr>
          <w:rFonts w:eastAsia="Times New Roman" w:cs="Times New Roman"/>
          <w:color w:val="000000"/>
          <w:sz w:val="20"/>
          <w:szCs w:val="20"/>
        </w:rPr>
        <w:t>eight</w:t>
      </w:r>
      <w:r w:rsidRPr="009B4752">
        <w:rPr>
          <w:rFonts w:eastAsia="Times New Roman" w:cs="Times New Roman"/>
          <w:color w:val="000000"/>
          <w:sz w:val="20"/>
          <w:szCs w:val="20"/>
        </w:rPr>
        <w:t xml:space="preserve"> groups based on age and gender; in order to mai</w:t>
      </w:r>
      <w:r w:rsidR="001C7AF4">
        <w:rPr>
          <w:rFonts w:eastAsia="Times New Roman" w:cs="Times New Roman"/>
          <w:color w:val="000000"/>
          <w:sz w:val="20"/>
          <w:szCs w:val="20"/>
        </w:rPr>
        <w:t>n</w:t>
      </w:r>
      <w:r w:rsidRPr="009B4752">
        <w:rPr>
          <w:rFonts w:eastAsia="Times New Roman" w:cs="Times New Roman"/>
          <w:color w:val="000000"/>
          <w:sz w:val="20"/>
          <w:szCs w:val="20"/>
        </w:rPr>
        <w:t>tain balanced subset, 200 male patients and 200 female patients we</w:t>
      </w:r>
      <w:r>
        <w:rPr>
          <w:rFonts w:eastAsia="Times New Roman" w:cs="Times New Roman"/>
          <w:color w:val="000000"/>
          <w:sz w:val="20"/>
          <w:szCs w:val="20"/>
        </w:rPr>
        <w:t>re included in the study. Gender groups were each further</w:t>
      </w:r>
      <w:r w:rsidRPr="009B4752">
        <w:rPr>
          <w:rFonts w:eastAsia="Times New Roman" w:cs="Times New Roman"/>
          <w:color w:val="000000"/>
          <w:sz w:val="20"/>
          <w:szCs w:val="20"/>
        </w:rPr>
        <w:t xml:space="preserve"> divided into four age groups: 13-29 years, 30-45 years, 46-64 years, and 65+ years, with 50 records </w:t>
      </w:r>
      <w:r>
        <w:rPr>
          <w:rFonts w:eastAsia="Times New Roman" w:cs="Times New Roman"/>
          <w:color w:val="000000"/>
          <w:sz w:val="20"/>
          <w:szCs w:val="20"/>
        </w:rPr>
        <w:t>within</w:t>
      </w:r>
      <w:r w:rsidRPr="009B4752">
        <w:rPr>
          <w:rFonts w:eastAsia="Times New Roman" w:cs="Times New Roman"/>
          <w:color w:val="000000"/>
          <w:sz w:val="20"/>
          <w:szCs w:val="20"/>
        </w:rPr>
        <w:t xml:space="preserve"> each age subgroup.</w:t>
      </w:r>
      <w:r>
        <w:rPr>
          <w:rFonts w:eastAsia="Times New Roman" w:cs="Times New Roman"/>
          <w:color w:val="000000"/>
          <w:sz w:val="20"/>
          <w:szCs w:val="20"/>
        </w:rPr>
        <w:t xml:space="preserve"> The groups were selected</w:t>
      </w:r>
      <w:r w:rsidRPr="009B4752">
        <w:rPr>
          <w:rFonts w:eastAsia="Times New Roman" w:cs="Times New Roman"/>
          <w:color w:val="000000"/>
          <w:sz w:val="20"/>
          <w:szCs w:val="20"/>
        </w:rPr>
        <w:t xml:space="preserve"> based on the data available in the TUH Abnormal-normal subset and research into prior studies that isolated morphological characteristics to certain age-groups. The age range of 0-12 is also studied as a separate group due to considerable differences and distinct features that appear only in infant and adolescent EEGs, however further study is required as there is </w:t>
      </w:r>
      <w:r>
        <w:rPr>
          <w:rFonts w:eastAsia="Times New Roman" w:cs="Times New Roman"/>
          <w:color w:val="000000"/>
          <w:sz w:val="20"/>
          <w:szCs w:val="20"/>
        </w:rPr>
        <w:t xml:space="preserve">still </w:t>
      </w:r>
      <w:r w:rsidRPr="009B4752">
        <w:rPr>
          <w:rFonts w:eastAsia="Times New Roman" w:cs="Times New Roman"/>
          <w:color w:val="000000"/>
          <w:sz w:val="20"/>
          <w:szCs w:val="20"/>
        </w:rPr>
        <w:t xml:space="preserve">limited data currently available regarding this </w:t>
      </w:r>
      <w:r>
        <w:rPr>
          <w:rFonts w:eastAsia="Times New Roman" w:cs="Times New Roman"/>
          <w:color w:val="000000"/>
          <w:sz w:val="20"/>
          <w:szCs w:val="20"/>
        </w:rPr>
        <w:t xml:space="preserve">specific </w:t>
      </w:r>
      <w:r w:rsidRPr="009B4752">
        <w:rPr>
          <w:rFonts w:eastAsia="Times New Roman" w:cs="Times New Roman"/>
          <w:color w:val="000000"/>
          <w:sz w:val="20"/>
          <w:szCs w:val="20"/>
        </w:rPr>
        <w:t>group.</w:t>
      </w:r>
    </w:p>
    <w:p w14:paraId="4E770A9A" w14:textId="1A761E8E" w:rsidR="00E90DEF" w:rsidRDefault="00E90DEF" w:rsidP="00725925">
      <w:pPr>
        <w:rPr>
          <w:rFonts w:eastAsia="Times New Roman" w:cs="Times New Roman"/>
          <w:color w:val="000000"/>
          <w:sz w:val="20"/>
          <w:szCs w:val="20"/>
        </w:rPr>
      </w:pPr>
      <w:r w:rsidRPr="009B4752">
        <w:rPr>
          <w:rFonts w:eastAsia="Times New Roman" w:cs="Times New Roman"/>
          <w:color w:val="000000"/>
          <w:sz w:val="20"/>
          <w:szCs w:val="20"/>
        </w:rPr>
        <w:t>The electrode channels</w:t>
      </w:r>
      <w:r w:rsidRPr="00274820">
        <w:rPr>
          <w:rFonts w:eastAsia="Times New Roman" w:cs="Times New Roman"/>
          <w:color w:val="000000" w:themeColor="text1"/>
          <w:sz w:val="20"/>
          <w:szCs w:val="20"/>
        </w:rPr>
        <w:t xml:space="preserve"> P4-O2 and T5-O1</w:t>
      </w:r>
      <w:r w:rsidRPr="009B4752">
        <w:rPr>
          <w:rFonts w:eastAsia="Times New Roman" w:cs="Times New Roman"/>
          <w:color w:val="000000"/>
          <w:sz w:val="20"/>
          <w:szCs w:val="20"/>
        </w:rPr>
        <w:t xml:space="preserve">, belonging to the differential TCP montage, were the focus of evaluation for this study, as the posterior regions have been shown to reveal greater variability correlating to age [5]. The alpha rhythm, a prominent feature under evaluation, is typically maximal in the occipital region as well [2]. </w:t>
      </w:r>
    </w:p>
    <w:p w14:paraId="407EE40F" w14:textId="04F61A2B" w:rsidR="00A2052F" w:rsidRPr="009B4752" w:rsidRDefault="007B5079" w:rsidP="00725925">
      <w:pPr>
        <w:rPr>
          <w:rFonts w:eastAsia="Times New Roman" w:cs="Times New Roman"/>
          <w:sz w:val="20"/>
          <w:szCs w:val="20"/>
        </w:rPr>
      </w:pPr>
      <w:r>
        <w:rPr>
          <w:rFonts w:eastAsia="Times New Roman" w:cs="Times New Roman"/>
          <w:sz w:val="20"/>
          <w:szCs w:val="20"/>
        </w:rPr>
        <w:t>Feature extraction was performed on the first 60 seconds of each file, with a focus on frequency and energy values in the relevant electrode channel. Trends were then analyzed across individual patients and between average feature values statistically determined for each subgroup. Separate analyses were drawn for age categories within each gender and between the two gender groups.</w:t>
      </w:r>
    </w:p>
    <w:p w14:paraId="0CC7FCF9" w14:textId="76B7052B" w:rsidR="00725925" w:rsidRDefault="00725925" w:rsidP="00725925">
      <w:pPr>
        <w:pStyle w:val="Heading1"/>
        <w:tabs>
          <w:tab w:val="clear" w:pos="216"/>
        </w:tabs>
        <w:spacing w:before="240" w:after="120"/>
      </w:pPr>
      <w:r>
        <w:t>Results</w:t>
      </w:r>
    </w:p>
    <w:p w14:paraId="75FACCB6" w14:textId="631FB747" w:rsidR="00965274" w:rsidRDefault="007B5079" w:rsidP="00965274">
      <w:pPr>
        <w:suppressAutoHyphens/>
        <w:rPr>
          <w:rFonts w:cs="Times New Roman"/>
          <w:sz w:val="20"/>
          <w:szCs w:val="20"/>
        </w:rPr>
      </w:pPr>
      <w:r>
        <w:rPr>
          <w:rFonts w:cs="Times New Roman"/>
          <w:sz w:val="20"/>
          <w:szCs w:val="20"/>
        </w:rPr>
        <w:t xml:space="preserve">The experimental results yielded </w:t>
      </w:r>
      <w:r w:rsidR="00965274">
        <w:rPr>
          <w:rFonts w:cs="Times New Roman"/>
          <w:sz w:val="20"/>
          <w:szCs w:val="20"/>
        </w:rPr>
        <w:t xml:space="preserve">trends confirming significant changes in the features across each age and gender subgroup from data in the TUH EEG Abnormal set. Table 1 presents a summary of these results. Frequency was generally highest in the lowest age bracket and showed steady reduction corresponding to increasing age. Energy showed an opposing trend, positively correlating with increasing age. [Table 1 also demonstrates feature trends corresponding to gender as well **need to elaborate] </w:t>
      </w:r>
    </w:p>
    <w:p w14:paraId="52C71B9F" w14:textId="0BFDC70A" w:rsidR="000B4C10" w:rsidRDefault="000B4C10" w:rsidP="00965274">
      <w:pPr>
        <w:suppressAutoHyphens/>
        <w:rPr>
          <w:rFonts w:cs="Times New Roman"/>
          <w:sz w:val="20"/>
          <w:szCs w:val="20"/>
        </w:rPr>
      </w:pPr>
      <w:r>
        <w:rPr>
          <w:rFonts w:cs="Times New Roman"/>
          <w:sz w:val="20"/>
          <w:szCs w:val="20"/>
        </w:rPr>
        <w:t>**Details about methods for feature extraction**</w:t>
      </w:r>
    </w:p>
    <w:p w14:paraId="716E17EA" w14:textId="19B781E8" w:rsidR="00965274" w:rsidRDefault="00965274" w:rsidP="00965274">
      <w:pPr>
        <w:suppressAutoHyphens/>
        <w:rPr>
          <w:rFonts w:cs="Times New Roman"/>
          <w:sz w:val="20"/>
          <w:szCs w:val="20"/>
        </w:rPr>
      </w:pPr>
      <w:r>
        <w:rPr>
          <w:rFonts w:cs="Times New Roman"/>
          <w:sz w:val="20"/>
          <w:szCs w:val="20"/>
        </w:rPr>
        <w:t xml:space="preserve">Table 1: Shows average feature values for each of the eight groups. </w:t>
      </w:r>
      <w:r w:rsidR="000B4C10">
        <w:rPr>
          <w:rFonts w:cs="Times New Roman"/>
          <w:sz w:val="20"/>
          <w:szCs w:val="20"/>
        </w:rPr>
        <w:t>**</w:t>
      </w:r>
      <w:r>
        <w:rPr>
          <w:rFonts w:cs="Times New Roman"/>
          <w:sz w:val="20"/>
          <w:szCs w:val="20"/>
        </w:rPr>
        <w:t>Possibly split genders into two tables?</w:t>
      </w:r>
    </w:p>
    <w:p w14:paraId="28FE94E8" w14:textId="5105B5E3" w:rsidR="006D1325" w:rsidRDefault="00965274">
      <w:pPr>
        <w:suppressAutoHyphens/>
        <w:spacing w:after="80"/>
        <w:rPr>
          <w:rFonts w:cs="Times New Roman"/>
          <w:sz w:val="20"/>
          <w:szCs w:val="20"/>
        </w:rPr>
      </w:pPr>
      <w:r>
        <w:rPr>
          <w:rFonts w:cs="Times New Roman"/>
          <w:sz w:val="20"/>
          <w:szCs w:val="20"/>
        </w:rPr>
        <w:t>Although preliminary experiments focused on the normal subset, these experiments can be expanded to i</w:t>
      </w:r>
      <w:r w:rsidR="000B4C10">
        <w:rPr>
          <w:rFonts w:cs="Times New Roman"/>
          <w:sz w:val="20"/>
          <w:szCs w:val="20"/>
        </w:rPr>
        <w:t>nclude other subsets of the TUH</w:t>
      </w:r>
      <w:r>
        <w:rPr>
          <w:rFonts w:cs="Times New Roman"/>
          <w:sz w:val="20"/>
          <w:szCs w:val="20"/>
        </w:rPr>
        <w:t xml:space="preserve"> EEG Corpus.</w:t>
      </w:r>
    </w:p>
    <w:p w14:paraId="202DC837" w14:textId="1766BA47" w:rsidR="003B3E38" w:rsidRDefault="003B3E38">
      <w:pPr>
        <w:suppressAutoHyphens/>
        <w:spacing w:after="80"/>
        <w:rPr>
          <w:rFonts w:cs="Times New Roman"/>
          <w:sz w:val="20"/>
          <w:szCs w:val="20"/>
        </w:rPr>
      </w:pPr>
    </w:p>
    <w:p w14:paraId="5B04F688" w14:textId="687296D8" w:rsidR="003B3E38" w:rsidRDefault="003B3E38">
      <w:pPr>
        <w:suppressAutoHyphens/>
        <w:spacing w:after="80"/>
        <w:rPr>
          <w:rFonts w:cs="Times New Roman"/>
          <w:sz w:val="20"/>
          <w:szCs w:val="20"/>
        </w:rPr>
      </w:pPr>
    </w:p>
    <w:p w14:paraId="0F11DBB3" w14:textId="0F051674" w:rsidR="003B3E38" w:rsidRDefault="003B3E38">
      <w:pPr>
        <w:suppressAutoHyphens/>
        <w:spacing w:after="80"/>
        <w:rPr>
          <w:rFonts w:cs="Times New Roman"/>
          <w:sz w:val="20"/>
          <w:szCs w:val="20"/>
        </w:rPr>
      </w:pPr>
    </w:p>
    <w:p w14:paraId="41866B58" w14:textId="5CD0D852" w:rsidR="003B3E38" w:rsidRDefault="003B3E38">
      <w:pPr>
        <w:suppressAutoHyphens/>
        <w:spacing w:after="80"/>
        <w:rPr>
          <w:rFonts w:cs="Times New Roman"/>
          <w:sz w:val="20"/>
          <w:szCs w:val="20"/>
        </w:rPr>
      </w:pPr>
    </w:p>
    <w:p w14:paraId="5307BB52" w14:textId="6AAA2A74" w:rsidR="003B3E38" w:rsidRDefault="003B3E38">
      <w:pPr>
        <w:suppressAutoHyphens/>
        <w:spacing w:after="80"/>
        <w:rPr>
          <w:rFonts w:cs="Times New Roman"/>
          <w:sz w:val="20"/>
          <w:szCs w:val="20"/>
        </w:rPr>
      </w:pPr>
    </w:p>
    <w:p w14:paraId="1D2B9309" w14:textId="2BB49384" w:rsidR="003B3E38" w:rsidRDefault="003B3E38">
      <w:pPr>
        <w:suppressAutoHyphens/>
        <w:spacing w:after="80"/>
        <w:rPr>
          <w:rFonts w:cs="Times New Roman"/>
          <w:sz w:val="20"/>
          <w:szCs w:val="20"/>
        </w:rPr>
      </w:pPr>
    </w:p>
    <w:p w14:paraId="498C0139" w14:textId="1B17D27C" w:rsidR="003B3E38" w:rsidRDefault="003B3E38">
      <w:pPr>
        <w:suppressAutoHyphens/>
        <w:spacing w:after="80"/>
        <w:rPr>
          <w:rFonts w:cs="Times New Roman"/>
          <w:sz w:val="20"/>
          <w:szCs w:val="20"/>
        </w:rPr>
      </w:pPr>
    </w:p>
    <w:p w14:paraId="7BF28C4D" w14:textId="22FD5B16" w:rsidR="003B3E38" w:rsidRDefault="003B3E38">
      <w:pPr>
        <w:suppressAutoHyphens/>
        <w:spacing w:after="80"/>
        <w:rPr>
          <w:rFonts w:cs="Times New Roman"/>
          <w:sz w:val="20"/>
          <w:szCs w:val="20"/>
        </w:rPr>
      </w:pPr>
    </w:p>
    <w:p w14:paraId="6C9C313B" w14:textId="3F19A742" w:rsidR="003B3E38" w:rsidRDefault="003B3E38">
      <w:pPr>
        <w:suppressAutoHyphens/>
        <w:spacing w:after="80"/>
        <w:rPr>
          <w:rFonts w:cs="Times New Roman"/>
          <w:sz w:val="20"/>
          <w:szCs w:val="20"/>
        </w:rPr>
      </w:pPr>
    </w:p>
    <w:p w14:paraId="56326E82" w14:textId="67C661C4" w:rsidR="003B3E38" w:rsidRDefault="003B3E38">
      <w:pPr>
        <w:suppressAutoHyphens/>
        <w:spacing w:after="80"/>
        <w:rPr>
          <w:rFonts w:cs="Times New Roman"/>
          <w:sz w:val="20"/>
          <w:szCs w:val="20"/>
        </w:rPr>
      </w:pPr>
    </w:p>
    <w:p w14:paraId="40A195AA" w14:textId="11F75F18" w:rsidR="003B3E38" w:rsidRDefault="003B3E38">
      <w:pPr>
        <w:suppressAutoHyphens/>
        <w:spacing w:after="80"/>
        <w:rPr>
          <w:rFonts w:cs="Times New Roman"/>
          <w:sz w:val="20"/>
          <w:szCs w:val="20"/>
        </w:rPr>
      </w:pPr>
    </w:p>
    <w:p w14:paraId="5A07E85E" w14:textId="7C6A5761" w:rsidR="003B3E38" w:rsidRDefault="003B3E38">
      <w:pPr>
        <w:suppressAutoHyphens/>
        <w:spacing w:after="80"/>
        <w:rPr>
          <w:rFonts w:cs="Times New Roman"/>
          <w:sz w:val="20"/>
          <w:szCs w:val="20"/>
        </w:rPr>
      </w:pPr>
    </w:p>
    <w:p w14:paraId="16A72066" w14:textId="24929BC8" w:rsidR="003B3E38" w:rsidRDefault="003B3E38">
      <w:pPr>
        <w:suppressAutoHyphens/>
        <w:spacing w:after="80"/>
        <w:rPr>
          <w:rFonts w:cs="Times New Roman"/>
          <w:sz w:val="20"/>
          <w:szCs w:val="20"/>
        </w:rPr>
      </w:pPr>
    </w:p>
    <w:p w14:paraId="276F2060" w14:textId="6D39B8BF" w:rsidR="003B3E38" w:rsidRDefault="003B3E38">
      <w:pPr>
        <w:suppressAutoHyphens/>
        <w:spacing w:after="80"/>
        <w:rPr>
          <w:rFonts w:cs="Times New Roman"/>
          <w:sz w:val="20"/>
          <w:szCs w:val="20"/>
        </w:rPr>
      </w:pPr>
    </w:p>
    <w:p w14:paraId="5A71683A" w14:textId="4BB86830" w:rsidR="003B3E38" w:rsidRDefault="003B3E38">
      <w:pPr>
        <w:suppressAutoHyphens/>
        <w:spacing w:after="80"/>
        <w:rPr>
          <w:rFonts w:cs="Times New Roman"/>
          <w:sz w:val="20"/>
          <w:szCs w:val="20"/>
        </w:rPr>
      </w:pPr>
    </w:p>
    <w:p w14:paraId="7C81E196" w14:textId="799D094F" w:rsidR="003B3E38" w:rsidRDefault="003B3E38">
      <w:pPr>
        <w:suppressAutoHyphens/>
        <w:spacing w:after="80"/>
        <w:rPr>
          <w:rFonts w:cs="Times New Roman"/>
          <w:sz w:val="20"/>
          <w:szCs w:val="20"/>
        </w:rPr>
      </w:pPr>
    </w:p>
    <w:p w14:paraId="3C40DBD0" w14:textId="07E45FA0" w:rsidR="003B3E38" w:rsidRDefault="003B3E38">
      <w:pPr>
        <w:suppressAutoHyphens/>
        <w:spacing w:after="80"/>
        <w:rPr>
          <w:rFonts w:cs="Times New Roman"/>
          <w:sz w:val="20"/>
          <w:szCs w:val="20"/>
        </w:rPr>
      </w:pPr>
    </w:p>
    <w:p w14:paraId="16FA7609" w14:textId="218EED12" w:rsidR="003B3E38" w:rsidRDefault="003B3E38">
      <w:pPr>
        <w:suppressAutoHyphens/>
        <w:spacing w:after="80"/>
        <w:rPr>
          <w:rFonts w:cs="Times New Roman"/>
          <w:sz w:val="20"/>
          <w:szCs w:val="20"/>
        </w:rPr>
      </w:pPr>
    </w:p>
    <w:p w14:paraId="03298F0E" w14:textId="6C61B272" w:rsidR="003B3E38" w:rsidRDefault="003B3E38">
      <w:pPr>
        <w:suppressAutoHyphens/>
        <w:spacing w:after="80"/>
        <w:rPr>
          <w:rFonts w:cs="Times New Roman"/>
          <w:sz w:val="20"/>
          <w:szCs w:val="20"/>
        </w:rPr>
      </w:pPr>
    </w:p>
    <w:p w14:paraId="7B07BF9E" w14:textId="734EF912" w:rsidR="003B3E38" w:rsidRDefault="003B3E38">
      <w:pPr>
        <w:suppressAutoHyphens/>
        <w:spacing w:after="80"/>
        <w:rPr>
          <w:rFonts w:cs="Times New Roman"/>
          <w:sz w:val="20"/>
          <w:szCs w:val="20"/>
        </w:rPr>
      </w:pPr>
    </w:p>
    <w:p w14:paraId="37B61E4D" w14:textId="60B54610" w:rsidR="003B3E38" w:rsidRDefault="003B3E38">
      <w:pPr>
        <w:suppressAutoHyphens/>
        <w:spacing w:after="80"/>
        <w:rPr>
          <w:rFonts w:cs="Times New Roman"/>
          <w:sz w:val="20"/>
          <w:szCs w:val="20"/>
        </w:rPr>
      </w:pPr>
    </w:p>
    <w:p w14:paraId="254DC8B4" w14:textId="341962A7" w:rsidR="003B3E38" w:rsidRDefault="003B3E38">
      <w:pPr>
        <w:suppressAutoHyphens/>
        <w:spacing w:after="80"/>
        <w:rPr>
          <w:rFonts w:cs="Times New Roman"/>
          <w:sz w:val="20"/>
          <w:szCs w:val="20"/>
        </w:rPr>
      </w:pPr>
    </w:p>
    <w:p w14:paraId="4CEA8286" w14:textId="33B22920" w:rsidR="003B3E38" w:rsidRDefault="003B3E38">
      <w:pPr>
        <w:suppressAutoHyphens/>
        <w:spacing w:after="80"/>
        <w:rPr>
          <w:rFonts w:cs="Times New Roman"/>
          <w:sz w:val="20"/>
          <w:szCs w:val="20"/>
        </w:rPr>
      </w:pPr>
    </w:p>
    <w:p w14:paraId="5ECCF93E" w14:textId="7882B5D5" w:rsidR="003B3E38" w:rsidRDefault="003B3E38">
      <w:pPr>
        <w:suppressAutoHyphens/>
        <w:spacing w:after="80"/>
        <w:rPr>
          <w:rFonts w:cs="Times New Roman"/>
          <w:sz w:val="20"/>
          <w:szCs w:val="20"/>
        </w:rPr>
      </w:pPr>
    </w:p>
    <w:p w14:paraId="4986A550" w14:textId="4D80CE7F" w:rsidR="003B3E38" w:rsidRDefault="003B3E38">
      <w:pPr>
        <w:suppressAutoHyphens/>
        <w:spacing w:after="80"/>
        <w:rPr>
          <w:rFonts w:cs="Times New Roman"/>
          <w:sz w:val="20"/>
          <w:szCs w:val="20"/>
        </w:rPr>
      </w:pPr>
    </w:p>
    <w:p w14:paraId="617EAF35" w14:textId="5414729F" w:rsidR="003B3E38" w:rsidRDefault="003B3E38">
      <w:pPr>
        <w:suppressAutoHyphens/>
        <w:spacing w:after="80"/>
        <w:rPr>
          <w:rFonts w:cs="Times New Roman"/>
          <w:sz w:val="20"/>
          <w:szCs w:val="20"/>
        </w:rPr>
      </w:pPr>
    </w:p>
    <w:p w14:paraId="2F7E2CF5" w14:textId="168F7BC3" w:rsidR="003B3E38" w:rsidRDefault="003B3E38">
      <w:pPr>
        <w:suppressAutoHyphens/>
        <w:spacing w:after="80"/>
        <w:rPr>
          <w:rFonts w:cs="Times New Roman"/>
          <w:sz w:val="20"/>
          <w:szCs w:val="20"/>
        </w:rPr>
      </w:pPr>
    </w:p>
    <w:p w14:paraId="198BA9A1" w14:textId="1DF74B66" w:rsidR="003B3E38" w:rsidRDefault="003B3E38">
      <w:pPr>
        <w:suppressAutoHyphens/>
        <w:spacing w:after="80"/>
        <w:rPr>
          <w:rFonts w:cs="Times New Roman"/>
          <w:sz w:val="20"/>
          <w:szCs w:val="20"/>
        </w:rPr>
      </w:pPr>
    </w:p>
    <w:p w14:paraId="33144D97" w14:textId="2899E16B" w:rsidR="003B3E38" w:rsidRDefault="003B3E38">
      <w:pPr>
        <w:suppressAutoHyphens/>
        <w:spacing w:after="80"/>
        <w:rPr>
          <w:rFonts w:cs="Times New Roman"/>
          <w:sz w:val="20"/>
          <w:szCs w:val="20"/>
        </w:rPr>
      </w:pPr>
    </w:p>
    <w:p w14:paraId="436C624E" w14:textId="30042620" w:rsidR="003B3E38" w:rsidRDefault="003B3E38">
      <w:pPr>
        <w:suppressAutoHyphens/>
        <w:spacing w:after="80"/>
        <w:rPr>
          <w:rFonts w:cs="Times New Roman"/>
          <w:sz w:val="20"/>
          <w:szCs w:val="20"/>
        </w:rPr>
      </w:pPr>
    </w:p>
    <w:p w14:paraId="2A3760A9" w14:textId="2983EE5D" w:rsidR="003B3E38" w:rsidRDefault="003B3E38">
      <w:pPr>
        <w:suppressAutoHyphens/>
        <w:spacing w:after="80"/>
        <w:rPr>
          <w:rFonts w:cs="Times New Roman"/>
          <w:sz w:val="20"/>
          <w:szCs w:val="20"/>
        </w:rPr>
      </w:pPr>
    </w:p>
    <w:p w14:paraId="455C3DC0" w14:textId="51867981" w:rsidR="003B3E38" w:rsidRDefault="003B3E38">
      <w:pPr>
        <w:suppressAutoHyphens/>
        <w:spacing w:after="80"/>
        <w:rPr>
          <w:rFonts w:cs="Times New Roman"/>
          <w:sz w:val="20"/>
          <w:szCs w:val="20"/>
        </w:rPr>
      </w:pPr>
    </w:p>
    <w:p w14:paraId="39BB4A3C" w14:textId="611BA4A7" w:rsidR="003B3E38" w:rsidRDefault="003B3E38">
      <w:pPr>
        <w:suppressAutoHyphens/>
        <w:spacing w:after="80"/>
        <w:rPr>
          <w:rFonts w:cs="Times New Roman"/>
          <w:sz w:val="20"/>
          <w:szCs w:val="20"/>
        </w:rPr>
      </w:pPr>
    </w:p>
    <w:p w14:paraId="7C889818" w14:textId="1F3FD379" w:rsidR="003B3E38" w:rsidRDefault="003B3E38">
      <w:pPr>
        <w:suppressAutoHyphens/>
        <w:spacing w:after="80"/>
        <w:rPr>
          <w:rFonts w:cs="Times New Roman"/>
          <w:sz w:val="20"/>
          <w:szCs w:val="20"/>
        </w:rPr>
      </w:pPr>
    </w:p>
    <w:p w14:paraId="6EA07B15" w14:textId="1D9EC254" w:rsidR="003B3E38" w:rsidRDefault="003B3E38">
      <w:pPr>
        <w:suppressAutoHyphens/>
        <w:spacing w:after="80"/>
        <w:rPr>
          <w:rFonts w:cs="Times New Roman"/>
          <w:sz w:val="20"/>
          <w:szCs w:val="20"/>
        </w:rPr>
      </w:pPr>
    </w:p>
    <w:p w14:paraId="6E91C0FE" w14:textId="6096FB21" w:rsidR="003B3E38" w:rsidRDefault="003B3E38">
      <w:pPr>
        <w:suppressAutoHyphens/>
        <w:spacing w:after="80"/>
        <w:rPr>
          <w:rFonts w:cs="Times New Roman"/>
          <w:sz w:val="20"/>
          <w:szCs w:val="20"/>
        </w:rPr>
      </w:pPr>
    </w:p>
    <w:p w14:paraId="397B69D4" w14:textId="4E97B731" w:rsidR="003B3E38" w:rsidRDefault="003B3E38">
      <w:pPr>
        <w:suppressAutoHyphens/>
        <w:spacing w:after="80"/>
        <w:rPr>
          <w:rFonts w:cs="Times New Roman"/>
          <w:sz w:val="20"/>
          <w:szCs w:val="20"/>
        </w:rPr>
      </w:pPr>
    </w:p>
    <w:p w14:paraId="2D5BB017" w14:textId="2688A01C" w:rsidR="003B3E38" w:rsidRDefault="003B3E38">
      <w:pPr>
        <w:suppressAutoHyphens/>
        <w:spacing w:after="80"/>
        <w:rPr>
          <w:rFonts w:cs="Times New Roman"/>
          <w:sz w:val="20"/>
          <w:szCs w:val="20"/>
        </w:rPr>
      </w:pPr>
    </w:p>
    <w:p w14:paraId="7447349B" w14:textId="7E7FBD84" w:rsidR="003B3E38" w:rsidRDefault="003B3E38">
      <w:pPr>
        <w:suppressAutoHyphens/>
        <w:spacing w:after="80"/>
        <w:rPr>
          <w:rFonts w:cs="Times New Roman"/>
          <w:sz w:val="20"/>
          <w:szCs w:val="20"/>
        </w:rPr>
      </w:pPr>
    </w:p>
    <w:p w14:paraId="0208EFB7" w14:textId="41149023" w:rsidR="003B3E38" w:rsidRDefault="003B3E38">
      <w:pPr>
        <w:suppressAutoHyphens/>
        <w:spacing w:after="80"/>
        <w:rPr>
          <w:rFonts w:cs="Times New Roman"/>
          <w:sz w:val="20"/>
          <w:szCs w:val="20"/>
        </w:rPr>
      </w:pPr>
    </w:p>
    <w:p w14:paraId="71877F26" w14:textId="141D1454" w:rsidR="003B3E38" w:rsidRDefault="003B3E38">
      <w:pPr>
        <w:suppressAutoHyphens/>
        <w:spacing w:after="80"/>
        <w:rPr>
          <w:rFonts w:cs="Times New Roman"/>
          <w:sz w:val="20"/>
          <w:szCs w:val="20"/>
        </w:rPr>
      </w:pPr>
    </w:p>
    <w:p w14:paraId="20C62961" w14:textId="6D2E20D0" w:rsidR="003B3E38" w:rsidRDefault="003B3E38">
      <w:pPr>
        <w:suppressAutoHyphens/>
        <w:spacing w:after="80"/>
        <w:rPr>
          <w:rFonts w:cs="Times New Roman"/>
          <w:sz w:val="20"/>
          <w:szCs w:val="20"/>
        </w:rPr>
      </w:pPr>
    </w:p>
    <w:p w14:paraId="1DADBCB5" w14:textId="2D2D2A05" w:rsidR="003B3E38" w:rsidRDefault="003B3E38">
      <w:pPr>
        <w:suppressAutoHyphens/>
        <w:spacing w:after="80"/>
        <w:rPr>
          <w:rFonts w:cs="Times New Roman"/>
          <w:sz w:val="20"/>
          <w:szCs w:val="20"/>
        </w:rPr>
      </w:pPr>
    </w:p>
    <w:p w14:paraId="38B1D97C" w14:textId="2A9DEB3A" w:rsidR="003B3E38" w:rsidRDefault="003B3E38">
      <w:pPr>
        <w:suppressAutoHyphens/>
        <w:spacing w:after="80"/>
        <w:rPr>
          <w:rFonts w:cs="Times New Roman"/>
          <w:sz w:val="20"/>
          <w:szCs w:val="20"/>
        </w:rPr>
      </w:pPr>
    </w:p>
    <w:p w14:paraId="55030CF3" w14:textId="7114B000" w:rsidR="003B3E38" w:rsidRDefault="003B3E38">
      <w:pPr>
        <w:suppressAutoHyphens/>
        <w:spacing w:after="80"/>
        <w:rPr>
          <w:rFonts w:cs="Times New Roman"/>
          <w:sz w:val="20"/>
          <w:szCs w:val="20"/>
        </w:rPr>
      </w:pPr>
    </w:p>
    <w:p w14:paraId="41B0D527" w14:textId="788952D8" w:rsidR="003B3E38" w:rsidRDefault="003B3E38">
      <w:pPr>
        <w:suppressAutoHyphens/>
        <w:spacing w:after="80"/>
        <w:rPr>
          <w:rFonts w:cs="Times New Roman"/>
          <w:sz w:val="20"/>
          <w:szCs w:val="20"/>
        </w:rPr>
      </w:pPr>
    </w:p>
    <w:p w14:paraId="449DF6EA" w14:textId="73A2815A" w:rsidR="003B3E38" w:rsidRDefault="003B3E38">
      <w:pPr>
        <w:suppressAutoHyphens/>
        <w:spacing w:after="80"/>
        <w:rPr>
          <w:rFonts w:cs="Times New Roman"/>
          <w:sz w:val="20"/>
          <w:szCs w:val="20"/>
        </w:rPr>
      </w:pPr>
    </w:p>
    <w:p w14:paraId="20B6415A" w14:textId="4D166320" w:rsidR="003B3E38" w:rsidRDefault="000B4C10" w:rsidP="00725925">
      <w:pPr>
        <w:suppressAutoHyphens/>
        <w:rPr>
          <w:rFonts w:cs="Times New Roman"/>
          <w:sz w:val="20"/>
          <w:szCs w:val="20"/>
        </w:rPr>
      </w:pPr>
      <w:r w:rsidRPr="000B4C10">
        <w:rPr>
          <w:rFonts w:cs="Times New Roman"/>
          <w:noProof/>
          <w:sz w:val="20"/>
          <w:szCs w:val="20"/>
        </w:rPr>
        <mc:AlternateContent>
          <mc:Choice Requires="wps">
            <w:drawing>
              <wp:anchor distT="45720" distB="45720" distL="114300" distR="114300" simplePos="0" relativeHeight="251667456" behindDoc="0" locked="0" layoutInCell="1" allowOverlap="1" wp14:anchorId="7BB1F325" wp14:editId="6DED8EB7">
                <wp:simplePos x="0" y="0"/>
                <wp:positionH relativeFrom="column">
                  <wp:posOffset>-228600</wp:posOffset>
                </wp:positionH>
                <wp:positionV relativeFrom="paragraph">
                  <wp:posOffset>337185</wp:posOffset>
                </wp:positionV>
                <wp:extent cx="3022600" cy="137160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371600"/>
                        </a:xfrm>
                        <a:prstGeom prst="rect">
                          <a:avLst/>
                        </a:prstGeom>
                        <a:solidFill>
                          <a:srgbClr val="FFFFFF"/>
                        </a:solidFill>
                        <a:ln w="9525">
                          <a:noFill/>
                          <a:miter lim="800000"/>
                          <a:headEnd/>
                          <a:tailEnd/>
                        </a:ln>
                      </wps:spPr>
                      <wps:txbx>
                        <w:txbxContent>
                          <w:p w14:paraId="1C9A8958" w14:textId="77777777" w:rsidR="000B4C10" w:rsidRPr="000B4C10" w:rsidRDefault="000B4C10">
                            <w:pPr>
                              <w:rPr>
                                <w:sz w:val="18"/>
                                <w:szCs w:val="18"/>
                              </w:rPr>
                            </w:pPr>
                          </w:p>
                          <w:p w14:paraId="11F0A9B7" w14:textId="01C03D4D" w:rsidR="000B4C10" w:rsidRDefault="000B4C10">
                            <w:pPr>
                              <w:rPr>
                                <w:sz w:val="18"/>
                                <w:szCs w:val="18"/>
                              </w:rPr>
                            </w:pPr>
                          </w:p>
                          <w:p w14:paraId="46FC76B5" w14:textId="77777777" w:rsidR="000B4C10" w:rsidRPr="000B4C10" w:rsidRDefault="000B4C10">
                            <w:pPr>
                              <w:rPr>
                                <w:sz w:val="18"/>
                                <w:szCs w:val="18"/>
                              </w:rPr>
                            </w:pPr>
                          </w:p>
                          <w:p w14:paraId="46C8004C" w14:textId="77777777" w:rsidR="000B4C10" w:rsidRPr="000B4C10" w:rsidRDefault="000B4C10">
                            <w:pPr>
                              <w:rPr>
                                <w:sz w:val="18"/>
                                <w:szCs w:val="18"/>
                              </w:rPr>
                            </w:pPr>
                          </w:p>
                          <w:p w14:paraId="482AD41D" w14:textId="58AB82DB" w:rsidR="000B4C10" w:rsidRPr="000B4C10" w:rsidRDefault="000B4C10">
                            <w:pPr>
                              <w:rPr>
                                <w:sz w:val="18"/>
                                <w:szCs w:val="18"/>
                              </w:rPr>
                            </w:pPr>
                            <w:r w:rsidRPr="000B4C10">
                              <w:rPr>
                                <w:sz w:val="18"/>
                                <w:szCs w:val="18"/>
                              </w:rPr>
                              <w:t>Figure 4. Relevant histograms or display of data/statistical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1F325" id="_x0000_s1029" type="#_x0000_t202" style="position:absolute;left:0;text-align:left;margin-left:-18pt;margin-top:26.55pt;width:238pt;height:1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" stroked="f">
                <v:textbox>
                  <w:txbxContent>
                    <w:p w14:paraId="1C9A8958" w14:textId="77777777" w:rsidR="000B4C10" w:rsidRPr="000B4C10" w:rsidRDefault="000B4C10">
                      <w:pPr>
                        <w:rPr>
                          <w:sz w:val="18"/>
                          <w:szCs w:val="18"/>
                        </w:rPr>
                      </w:pPr>
                    </w:p>
                    <w:p w14:paraId="11F0A9B7" w14:textId="01C03D4D" w:rsidR="000B4C10" w:rsidRDefault="000B4C10">
                      <w:pPr>
                        <w:rPr>
                          <w:sz w:val="18"/>
                          <w:szCs w:val="18"/>
                        </w:rPr>
                      </w:pPr>
                    </w:p>
                    <w:p w14:paraId="46FC76B5" w14:textId="77777777" w:rsidR="000B4C10" w:rsidRPr="000B4C10" w:rsidRDefault="000B4C10">
                      <w:pPr>
                        <w:rPr>
                          <w:sz w:val="18"/>
                          <w:szCs w:val="18"/>
                        </w:rPr>
                      </w:pPr>
                    </w:p>
                    <w:p w14:paraId="46C8004C" w14:textId="77777777" w:rsidR="000B4C10" w:rsidRPr="000B4C10" w:rsidRDefault="000B4C10">
                      <w:pPr>
                        <w:rPr>
                          <w:sz w:val="18"/>
                          <w:szCs w:val="18"/>
                        </w:rPr>
                      </w:pPr>
                    </w:p>
                    <w:p w14:paraId="482AD41D" w14:textId="58AB82DB" w:rsidR="000B4C10" w:rsidRPr="000B4C10" w:rsidRDefault="000B4C10">
                      <w:pPr>
                        <w:rPr>
                          <w:sz w:val="18"/>
                          <w:szCs w:val="18"/>
                        </w:rPr>
                      </w:pPr>
                      <w:r w:rsidRPr="000B4C10">
                        <w:rPr>
                          <w:sz w:val="18"/>
                          <w:szCs w:val="18"/>
                        </w:rPr>
                        <w:t>Figure 4. Relevant histograms or display of data/statistical analysis</w:t>
                      </w:r>
                    </w:p>
                  </w:txbxContent>
                </v:textbox>
                <w10:wrap type="square"/>
              </v:shape>
            </w:pict>
          </mc:Fallback>
        </mc:AlternateContent>
      </w:r>
    </w:p>
    <w:p w14:paraId="32450DEE" w14:textId="582B8240" w:rsidR="00EA136A" w:rsidRPr="0079428E" w:rsidRDefault="0079428E" w:rsidP="0079428E">
      <w:pPr>
        <w:pStyle w:val="Heading1"/>
        <w:tabs>
          <w:tab w:val="clear" w:pos="216"/>
        </w:tabs>
        <w:suppressAutoHyphens/>
        <w:spacing w:before="120" w:after="200"/>
      </w:pPr>
      <w:r>
        <w:t>Summary</w:t>
      </w:r>
    </w:p>
    <w:p w14:paraId="5622D493" w14:textId="1D92E73C" w:rsidR="007F0D36" w:rsidRPr="0079428E" w:rsidRDefault="007F0D36" w:rsidP="0079428E">
      <w:pPr>
        <w:pStyle w:val="NormalWeb"/>
        <w:spacing w:before="0" w:beforeAutospacing="0" w:after="200" w:afterAutospacing="0"/>
        <w:rPr>
          <w:sz w:val="20"/>
          <w:szCs w:val="20"/>
        </w:rPr>
      </w:pPr>
      <w:r w:rsidRPr="0079428E">
        <w:rPr>
          <w:color w:val="000000"/>
          <w:sz w:val="20"/>
          <w:szCs w:val="20"/>
        </w:rPr>
        <w:t xml:space="preserve">The experimental results of this study confirm the significance that age and gender play on EEG waveforms. From a subset of normal EEG data chosen from the TUH EEG Corpus, 200 patients were selected and divided accordingly, </w:t>
      </w:r>
      <w:r w:rsidR="0079428E">
        <w:rPr>
          <w:color w:val="000000"/>
          <w:sz w:val="20"/>
          <w:szCs w:val="20"/>
        </w:rPr>
        <w:t>into</w:t>
      </w:r>
      <w:r w:rsidRPr="0079428E">
        <w:rPr>
          <w:color w:val="000000"/>
          <w:sz w:val="20"/>
          <w:szCs w:val="20"/>
        </w:rPr>
        <w:t xml:space="preserve"> two gender groups and four age brackets. Feature extraction was used to obtain the energy and frequency values of the first 60 seconds of each file with a focus on the </w:t>
      </w:r>
      <w:r w:rsidR="0079428E">
        <w:rPr>
          <w:color w:val="000000"/>
          <w:sz w:val="20"/>
          <w:szCs w:val="20"/>
        </w:rPr>
        <w:t>P4-O2 and T5-O1 channels.</w:t>
      </w:r>
      <w:r w:rsidRPr="0079428E">
        <w:rPr>
          <w:color w:val="000000"/>
          <w:sz w:val="20"/>
          <w:szCs w:val="20"/>
        </w:rPr>
        <w:t xml:space="preserve"> Comparisons of </w:t>
      </w:r>
      <w:r w:rsidR="0079428E">
        <w:rPr>
          <w:color w:val="000000"/>
          <w:sz w:val="20"/>
          <w:szCs w:val="20"/>
        </w:rPr>
        <w:t xml:space="preserve">the averages for each group </w:t>
      </w:r>
      <w:r w:rsidRPr="0079428E">
        <w:rPr>
          <w:color w:val="000000"/>
          <w:sz w:val="20"/>
          <w:szCs w:val="20"/>
        </w:rPr>
        <w:t>confirmed [a decreasing trend in frequency and an increasing trend in energy as well as results about trends across genders].</w:t>
      </w:r>
    </w:p>
    <w:p w14:paraId="2C233DBC" w14:textId="10A87C82" w:rsidR="007F0D36" w:rsidRPr="0079428E" w:rsidRDefault="007F0D36" w:rsidP="0079428E">
      <w:pPr>
        <w:pStyle w:val="NormalWeb"/>
        <w:spacing w:before="0" w:beforeAutospacing="0" w:after="200" w:afterAutospacing="0"/>
        <w:rPr>
          <w:sz w:val="20"/>
          <w:szCs w:val="20"/>
        </w:rPr>
      </w:pPr>
      <w:r w:rsidRPr="0079428E">
        <w:rPr>
          <w:color w:val="000000"/>
          <w:sz w:val="20"/>
          <w:szCs w:val="20"/>
        </w:rPr>
        <w:t>A crucial shortcoming of this study is the lack of data in the 0-12 age range. This group is occupied by infants and adolescents who have unique morphological characteristics which further exemplifies the differences between age groups; however, relevant EEG’s are less abundant and consequently not a major part of this study. The TUH EEG Corpus is a continuously evolving database, and as time proceeds, more data within the age group 0-12 will be available for observation. Another noteworthy implementation is the study of demographic effects in frontal networks, as, due to the focus on changes in the posterior dominant rhythm, the results of these experiments represent discrepancies occurring primarily in the occipital region of the brain. Further investigation to see if these trends are upheld in other cortical areas is needed.</w:t>
      </w:r>
    </w:p>
    <w:p w14:paraId="3A5071FF" w14:textId="74A59B31" w:rsidR="00EA136A" w:rsidRPr="0079428E" w:rsidRDefault="007F0D36" w:rsidP="0079428E">
      <w:pPr>
        <w:pStyle w:val="NormalWeb"/>
        <w:spacing w:before="0" w:beforeAutospacing="0" w:after="200" w:afterAutospacing="0"/>
      </w:pPr>
      <w:r w:rsidRPr="0079428E">
        <w:rPr>
          <w:color w:val="000000"/>
          <w:sz w:val="20"/>
          <w:szCs w:val="20"/>
        </w:rPr>
        <w:t xml:space="preserve">The TUH EEG Database provides us with an </w:t>
      </w:r>
      <w:r w:rsidR="0079428E" w:rsidRPr="0079428E">
        <w:rPr>
          <w:color w:val="000000"/>
          <w:sz w:val="20"/>
          <w:szCs w:val="20"/>
        </w:rPr>
        <w:t>ever-growing</w:t>
      </w:r>
      <w:r w:rsidRPr="0079428E">
        <w:rPr>
          <w:color w:val="000000"/>
          <w:sz w:val="20"/>
          <w:szCs w:val="20"/>
        </w:rPr>
        <w:t xml:space="preserve"> EEG depository in which future testing will be conducted. More</w:t>
      </w:r>
      <w:r w:rsidR="0079428E" w:rsidRPr="0079428E">
        <w:rPr>
          <w:color w:val="000000"/>
          <w:sz w:val="20"/>
          <w:szCs w:val="20"/>
        </w:rPr>
        <w:t xml:space="preserve"> information about the </w:t>
      </w:r>
      <w:r w:rsidR="0079428E">
        <w:rPr>
          <w:color w:val="000000"/>
          <w:sz w:val="20"/>
          <w:szCs w:val="20"/>
        </w:rPr>
        <w:t xml:space="preserve">free and publicly available </w:t>
      </w:r>
      <w:r w:rsidRPr="0079428E">
        <w:rPr>
          <w:color w:val="000000"/>
          <w:sz w:val="20"/>
          <w:szCs w:val="20"/>
        </w:rPr>
        <w:t xml:space="preserve">database can be found </w:t>
      </w:r>
      <w:r w:rsidR="0079428E">
        <w:rPr>
          <w:color w:val="000000"/>
          <w:sz w:val="20"/>
          <w:szCs w:val="20"/>
        </w:rPr>
        <w:t xml:space="preserve">on our website </w:t>
      </w:r>
      <w:r w:rsidRPr="0079428E">
        <w:rPr>
          <w:color w:val="000000"/>
          <w:sz w:val="20"/>
          <w:szCs w:val="20"/>
        </w:rPr>
        <w:t xml:space="preserve">at </w:t>
      </w:r>
      <w:r w:rsidRPr="0079428E">
        <w:rPr>
          <w:rFonts w:eastAsiaTheme="majorEastAsia"/>
          <w:i/>
          <w:iCs/>
          <w:sz w:val="20"/>
          <w:szCs w:val="20"/>
        </w:rPr>
        <w:t>https://www.isip.piconepress.com/projects/tuh_eeg</w:t>
      </w:r>
      <w:r w:rsidRPr="0079428E">
        <w:rPr>
          <w:i/>
          <w:iCs/>
          <w:color w:val="000000"/>
          <w:sz w:val="20"/>
          <w:szCs w:val="20"/>
        </w:rPr>
        <w:t>.</w:t>
      </w:r>
      <w:r>
        <w:rPr>
          <w:i/>
          <w:iCs/>
          <w:color w:val="000000"/>
        </w:rPr>
        <w:t xml:space="preserve"> </w:t>
      </w:r>
    </w:p>
    <w:p w14:paraId="08AC49AD" w14:textId="62BDC2DD" w:rsidR="002041CC" w:rsidRPr="00BE12D9" w:rsidRDefault="002041CC" w:rsidP="007F0CEA">
      <w:pPr>
        <w:pStyle w:val="Heading1"/>
        <w:numPr>
          <w:ilvl w:val="0"/>
          <w:numId w:val="0"/>
        </w:numPr>
        <w:tabs>
          <w:tab w:val="clear" w:pos="216"/>
        </w:tabs>
        <w:suppressAutoHyphens/>
        <w:spacing w:after="120"/>
        <w:rPr>
          <w:bCs/>
        </w:rPr>
      </w:pPr>
      <w:r w:rsidRPr="00BE12D9">
        <w:rPr>
          <w:bCs/>
        </w:rPr>
        <w:t>Acknowledgements</w:t>
      </w:r>
    </w:p>
    <w:p w14:paraId="36CFE066" w14:textId="2A79B152" w:rsidR="009C77F3" w:rsidRDefault="009C77F3" w:rsidP="007F0CEA">
      <w:pPr>
        <w:suppressAutoHyphens/>
        <w:rPr>
          <w:rFonts w:cs="Times New Roman"/>
          <w:sz w:val="20"/>
          <w:szCs w:val="20"/>
        </w:rPr>
      </w:pPr>
      <w:r w:rsidRPr="006C41DC">
        <w:rPr>
          <w:rFonts w:cs="Times New Roman"/>
          <w:sz w:val="20"/>
          <w:szCs w:val="20"/>
        </w:rPr>
        <w:t xml:space="preserve">Research reported in this publication was supported by the National Human Genome Research Institute of the National Institutes of Health under award number U01HG008468. The content is solely the responsibility of the authors and does not necessarily represent the official views of the National Institutes of Health. This material is also </w:t>
      </w:r>
      <w:r w:rsidR="00FF133B">
        <w:rPr>
          <w:rFonts w:cs="Times New Roman"/>
          <w:sz w:val="20"/>
          <w:szCs w:val="20"/>
        </w:rPr>
        <w:t xml:space="preserve">funded </w:t>
      </w:r>
      <w:r w:rsidRPr="006C41DC">
        <w:rPr>
          <w:rFonts w:cs="Times New Roman"/>
          <w:sz w:val="20"/>
          <w:szCs w:val="20"/>
        </w:rPr>
        <w:t xml:space="preserve">in part </w:t>
      </w:r>
      <w:r w:rsidR="00FF133B">
        <w:rPr>
          <w:rFonts w:cs="Times New Roman"/>
          <w:sz w:val="20"/>
          <w:szCs w:val="20"/>
        </w:rPr>
        <w:t xml:space="preserve">by </w:t>
      </w:r>
      <w:r w:rsidRPr="006C41DC">
        <w:rPr>
          <w:rFonts w:cs="Times New Roman"/>
          <w:sz w:val="20"/>
          <w:szCs w:val="20"/>
        </w:rPr>
        <w:t>Temple University’s Office of the Senior Vice-Provost for Research.</w:t>
      </w:r>
    </w:p>
    <w:p w14:paraId="023D620C" w14:textId="4E163C59" w:rsidR="00A2191C" w:rsidRDefault="00A2191C" w:rsidP="007F0CEA">
      <w:pPr>
        <w:pStyle w:val="Heading1"/>
        <w:numPr>
          <w:ilvl w:val="0"/>
          <w:numId w:val="0"/>
        </w:numPr>
        <w:tabs>
          <w:tab w:val="clear" w:pos="216"/>
        </w:tabs>
        <w:spacing w:after="120"/>
        <w:rPr>
          <w:bCs/>
        </w:rPr>
      </w:pPr>
      <w:r w:rsidRPr="001E30D0">
        <w:rPr>
          <w:bCs/>
        </w:rPr>
        <w:t>References</w:t>
      </w:r>
    </w:p>
    <w:p w14:paraId="26013FC3" w14:textId="77777777" w:rsidR="00127FCF" w:rsidRPr="00127FCF" w:rsidRDefault="00127FCF" w:rsidP="00127FCF">
      <w:pPr>
        <w:pStyle w:val="references"/>
        <w:rPr>
          <w:sz w:val="18"/>
          <w:szCs w:val="18"/>
        </w:rPr>
      </w:pPr>
      <w:r w:rsidRPr="00127FCF">
        <w:rPr>
          <w:sz w:val="18"/>
          <w:szCs w:val="18"/>
        </w:rPr>
        <w:t xml:space="preserve">1. R. Cervone, A. Blum, “Normal Variant EEG Patterns”, </w:t>
      </w:r>
      <w:r w:rsidRPr="00127FCF">
        <w:rPr>
          <w:i/>
          <w:iCs/>
          <w:sz w:val="18"/>
          <w:szCs w:val="18"/>
        </w:rPr>
        <w:t>The Clinical Neurophysiology Primer</w:t>
      </w:r>
      <w:r w:rsidRPr="00127FCF">
        <w:rPr>
          <w:sz w:val="18"/>
          <w:szCs w:val="18"/>
        </w:rPr>
        <w:t>, chpt. 7, pp. 83-100, 2007.</w:t>
      </w:r>
    </w:p>
    <w:p w14:paraId="18F7E74C" w14:textId="77777777" w:rsidR="00127FCF" w:rsidRPr="00127FCF" w:rsidRDefault="00127FCF" w:rsidP="00127FCF">
      <w:pPr>
        <w:pStyle w:val="references"/>
        <w:rPr>
          <w:sz w:val="18"/>
          <w:szCs w:val="18"/>
        </w:rPr>
      </w:pPr>
      <w:r w:rsidRPr="00127FCF">
        <w:rPr>
          <w:sz w:val="18"/>
          <w:szCs w:val="18"/>
        </w:rPr>
        <w:t>2. J. Britton, L. Frey, J. Hopp et al., “The Normal EEG”, Electroencephalography (EEG): AN Introductory Text and Atlas of Normal and Abnormal Findings in Adults, Children, and Infants, pp. 8-9, 2016.</w:t>
      </w:r>
    </w:p>
    <w:p w14:paraId="7970FEB6" w14:textId="77777777" w:rsidR="00127FCF" w:rsidRPr="00127FCF" w:rsidRDefault="00127FCF" w:rsidP="00127FCF">
      <w:pPr>
        <w:pStyle w:val="references"/>
        <w:rPr>
          <w:sz w:val="18"/>
          <w:szCs w:val="18"/>
        </w:rPr>
      </w:pPr>
      <w:r w:rsidRPr="00127FCF">
        <w:rPr>
          <w:sz w:val="18"/>
          <w:szCs w:val="18"/>
        </w:rPr>
        <w:lastRenderedPageBreak/>
        <w:t xml:space="preserve">3. W. Tatum, B. Dworetzky, D. Schomer, “Artifact and Recording Concepts in EEG”, </w:t>
      </w:r>
      <w:r w:rsidRPr="00127FCF">
        <w:rPr>
          <w:i/>
          <w:iCs/>
          <w:color w:val="2D2D2D"/>
          <w:sz w:val="18"/>
          <w:szCs w:val="18"/>
          <w:shd w:val="clear" w:color="auto" w:fill="FFFFFF"/>
        </w:rPr>
        <w:t>American Clinical Neurophysiology Society</w:t>
      </w:r>
      <w:r w:rsidRPr="00127FCF">
        <w:rPr>
          <w:color w:val="2D2D2D"/>
          <w:sz w:val="18"/>
          <w:szCs w:val="18"/>
          <w:shd w:val="clear" w:color="auto" w:fill="FFFFFF"/>
        </w:rPr>
        <w:t>, pp. 252-263, 2011.</w:t>
      </w:r>
      <w:r w:rsidRPr="00127FCF">
        <w:rPr>
          <w:i/>
          <w:iCs/>
          <w:sz w:val="18"/>
          <w:szCs w:val="18"/>
        </w:rPr>
        <w:t xml:space="preserve"> </w:t>
      </w:r>
    </w:p>
    <w:p w14:paraId="7EE87D7B" w14:textId="77777777" w:rsidR="00127FCF" w:rsidRPr="00127FCF" w:rsidRDefault="00127FCF" w:rsidP="00127FCF">
      <w:pPr>
        <w:pStyle w:val="references"/>
        <w:rPr>
          <w:sz w:val="18"/>
          <w:szCs w:val="18"/>
        </w:rPr>
      </w:pPr>
      <w:r w:rsidRPr="00127FCF">
        <w:rPr>
          <w:sz w:val="18"/>
          <w:szCs w:val="18"/>
        </w:rPr>
        <w:t xml:space="preserve">4. K. Ohoyama, E. Motomura, K. Inui et al., “Source localization of posterior slow waves of youth using dipole modeling”, </w:t>
      </w:r>
      <w:r w:rsidRPr="00127FCF">
        <w:rPr>
          <w:i/>
          <w:iCs/>
          <w:sz w:val="18"/>
          <w:szCs w:val="18"/>
        </w:rPr>
        <w:t xml:space="preserve">Psychiatry Clin. Neurosci., </w:t>
      </w:r>
      <w:r w:rsidRPr="00127FCF">
        <w:rPr>
          <w:sz w:val="18"/>
          <w:szCs w:val="18"/>
        </w:rPr>
        <w:t xml:space="preserve">vol. 66, pp. 582-586, 2012. </w:t>
      </w:r>
    </w:p>
    <w:p w14:paraId="3822D125" w14:textId="77777777" w:rsidR="00127FCF" w:rsidRPr="00127FCF" w:rsidRDefault="00127FCF" w:rsidP="00127FCF">
      <w:pPr>
        <w:pStyle w:val="references"/>
        <w:rPr>
          <w:sz w:val="18"/>
          <w:szCs w:val="18"/>
        </w:rPr>
      </w:pPr>
      <w:r w:rsidRPr="00127FCF">
        <w:rPr>
          <w:sz w:val="18"/>
          <w:szCs w:val="18"/>
        </w:rPr>
        <w:t xml:space="preserve">5. C. Babiloni, G. Binetti, A. Cassarino, G. D. Forno, C. D. Percio, et al., “Sources of cortical rhythms in adults during physiological aging: A multicentric EEG study”, </w:t>
      </w:r>
      <w:r w:rsidRPr="00127FCF">
        <w:rPr>
          <w:i/>
          <w:iCs/>
          <w:sz w:val="18"/>
          <w:szCs w:val="18"/>
        </w:rPr>
        <w:t>Human Brain Mapping</w:t>
      </w:r>
      <w:r w:rsidRPr="00127FCF">
        <w:rPr>
          <w:sz w:val="18"/>
          <w:szCs w:val="18"/>
        </w:rPr>
        <w:t xml:space="preserve">, vol. 27, no. 2, pp. 162-172, 2005. </w:t>
      </w:r>
    </w:p>
    <w:p w14:paraId="2ABE3CDA" w14:textId="77777777" w:rsidR="00127FCF" w:rsidRPr="00127FCF" w:rsidRDefault="00127FCF" w:rsidP="00127FCF">
      <w:pPr>
        <w:pStyle w:val="references"/>
        <w:rPr>
          <w:sz w:val="18"/>
          <w:szCs w:val="18"/>
        </w:rPr>
      </w:pPr>
      <w:r w:rsidRPr="00127FCF">
        <w:rPr>
          <w:sz w:val="18"/>
          <w:szCs w:val="18"/>
        </w:rPr>
        <w:t xml:space="preserve">6. V. Kolev, J. Yordanova, C. Basar-Eroglu, E. Basar, “Age effects on visual EEG responses reveal distinct frontal alpha networks”, </w:t>
      </w:r>
      <w:r w:rsidRPr="00127FCF">
        <w:rPr>
          <w:i/>
          <w:iCs/>
          <w:sz w:val="18"/>
          <w:szCs w:val="18"/>
        </w:rPr>
        <w:t>Clinical Neurophysiology,</w:t>
      </w:r>
      <w:r w:rsidRPr="00127FCF">
        <w:rPr>
          <w:sz w:val="18"/>
          <w:szCs w:val="18"/>
        </w:rPr>
        <w:t xml:space="preserve"> vol. 113, no. 6, pp. 901-910, 2002.</w:t>
      </w:r>
    </w:p>
    <w:p w14:paraId="5F314AD0" w14:textId="51356238" w:rsidR="00127FCF" w:rsidRPr="00127FCF" w:rsidRDefault="00127FCF" w:rsidP="00127FCF">
      <w:pPr>
        <w:pStyle w:val="references"/>
        <w:rPr>
          <w:sz w:val="18"/>
          <w:szCs w:val="18"/>
        </w:rPr>
      </w:pPr>
      <w:r w:rsidRPr="00127FCF">
        <w:rPr>
          <w:sz w:val="18"/>
          <w:szCs w:val="18"/>
        </w:rPr>
        <w:t xml:space="preserve">7. R. J. Barry, A. R. Clarke, R. McCarthy, M. Selikowitz, S. J. Johnstone, J. A. Rushby, “Age and gender effects in EEG coherence: I. Developmental trends in normal children”, </w:t>
      </w:r>
      <w:r w:rsidRPr="00127FCF">
        <w:rPr>
          <w:i/>
          <w:iCs/>
          <w:sz w:val="18"/>
          <w:szCs w:val="18"/>
        </w:rPr>
        <w:t xml:space="preserve">Clinical Neurophysiology, </w:t>
      </w:r>
      <w:r w:rsidRPr="00127FCF">
        <w:rPr>
          <w:sz w:val="18"/>
          <w:szCs w:val="18"/>
        </w:rPr>
        <w:t>vol. 115, no. 10, pp. 2252-2258, 2004.</w:t>
      </w:r>
    </w:p>
    <w:p w14:paraId="663752BB" w14:textId="77777777" w:rsidR="00127FCF" w:rsidRPr="00127FCF" w:rsidRDefault="00127FCF" w:rsidP="00127FCF">
      <w:pPr>
        <w:pStyle w:val="references"/>
        <w:rPr>
          <w:sz w:val="18"/>
          <w:szCs w:val="18"/>
        </w:rPr>
      </w:pPr>
      <w:r w:rsidRPr="00127FCF">
        <w:rPr>
          <w:sz w:val="18"/>
          <w:szCs w:val="18"/>
        </w:rPr>
        <w:t xml:space="preserve">8. S. López, G. Suarez, D. Jungreis, I. Obeid, J. Picone, “Automated Identification of Abnormal Adult EEGs”, </w:t>
      </w:r>
      <w:r w:rsidRPr="00127FCF">
        <w:rPr>
          <w:i/>
          <w:iCs/>
          <w:sz w:val="18"/>
          <w:szCs w:val="18"/>
        </w:rPr>
        <w:t>IEEE Signal Processing in Medicine and Biology Symposium</w:t>
      </w:r>
      <w:r w:rsidRPr="00127FCF">
        <w:rPr>
          <w:sz w:val="18"/>
          <w:szCs w:val="18"/>
        </w:rPr>
        <w:t>, 2015.</w:t>
      </w:r>
    </w:p>
    <w:p w14:paraId="0805EBE5" w14:textId="77777777" w:rsidR="00127FCF" w:rsidRDefault="00127FCF" w:rsidP="00127FCF">
      <w:pPr>
        <w:pStyle w:val="references"/>
        <w:numPr>
          <w:ilvl w:val="0"/>
          <w:numId w:val="0"/>
        </w:numPr>
        <w:ind w:left="360"/>
      </w:pPr>
    </w:p>
    <w:p w14:paraId="46160E27" w14:textId="33B9D361" w:rsidR="003B3E38" w:rsidRPr="00127FCF" w:rsidRDefault="003B3E38" w:rsidP="00127FCF">
      <w:pPr>
        <w:pStyle w:val="references"/>
        <w:numPr>
          <w:ilvl w:val="0"/>
          <w:numId w:val="0"/>
        </w:numPr>
        <w:ind w:left="360"/>
      </w:pPr>
    </w:p>
    <w:sectPr w:rsidR="003B3E38" w:rsidRPr="00127FCF" w:rsidSect="00030231">
      <w:type w:val="continuous"/>
      <w:pgSz w:w="12240" w:h="15840"/>
      <w:pgMar w:top="1440" w:right="1440" w:bottom="1440" w:left="1440" w:header="720" w:footer="720" w:gutter="0"/>
      <w:cols w:num="2" w:space="28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Joseph Picone" w:date="2018-07-24T04:42:00Z" w:initials="JP">
    <w:p w14:paraId="0B8370A1" w14:textId="55D1B95B" w:rsidR="00FF133B" w:rsidRDefault="00FF133B">
      <w:pPr>
        <w:pStyle w:val="CommentText"/>
      </w:pPr>
      <w:r>
        <w:rPr>
          <w:rStyle w:val="CommentReference"/>
        </w:rPr>
        <w:annotationRef/>
      </w:r>
      <w:r>
        <w:t>This paper needs to focus on aging. Why are we discussing artifacts?</w:t>
      </w:r>
    </w:p>
  </w:comment>
  <w:comment w:id="43" w:author="Joseph Picone" w:date="2018-07-24T04:43:00Z" w:initials="JP">
    <w:p w14:paraId="24091D00" w14:textId="10C92EC5" w:rsidR="00FF133B" w:rsidRDefault="00FF133B">
      <w:pPr>
        <w:pStyle w:val="CommentText"/>
      </w:pPr>
      <w:r>
        <w:rPr>
          <w:rStyle w:val="CommentReference"/>
        </w:rPr>
        <w:annotationRef/>
      </w:r>
      <w:r>
        <w:t xml:space="preserve">It might be useful to point out that our previous attempts at measuring these things have shown that some of these claims in the literature haven’t held up when examining big data. </w:t>
      </w:r>
      <w:r>
        <w:t>Hence, the contribution of this paper is to show that some of these clinical observations are actually validated by signal processing parameters measured on the data and hold up for analysis over lar</w:t>
      </w:r>
      <w:bookmarkStart w:id="44" w:name="_GoBack"/>
      <w:bookmarkEnd w:id="44"/>
      <w:r>
        <w:t>ge populations.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370A1" w15:done="0"/>
  <w15:commentEx w15:paraId="24091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370A1" w16cid:durableId="1F012CC7"/>
  <w16cid:commentId w16cid:paraId="24091D00" w16cid:durableId="1F012D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309"/>
    <w:multiLevelType w:val="hybridMultilevel"/>
    <w:tmpl w:val="3C6432B8"/>
    <w:lvl w:ilvl="0" w:tplc="CC5A3B36">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C5F6DE2"/>
    <w:multiLevelType w:val="hybridMultilevel"/>
    <w:tmpl w:val="967A68D2"/>
    <w:lvl w:ilvl="0" w:tplc="663229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66B9"/>
    <w:multiLevelType w:val="hybridMultilevel"/>
    <w:tmpl w:val="24F0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7EE"/>
    <w:multiLevelType w:val="hybridMultilevel"/>
    <w:tmpl w:val="6734A5A0"/>
    <w:lvl w:ilvl="0" w:tplc="BA0004F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03E"/>
    <w:multiLevelType w:val="multilevel"/>
    <w:tmpl w:val="7A5CB908"/>
    <w:lvl w:ilvl="0">
      <w:start w:val="1"/>
      <w:numFmt w:val="upperRoman"/>
      <w:pStyle w:val="Heading1"/>
      <w:suff w:val="space"/>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52CA544A"/>
    <w:multiLevelType w:val="singleLevel"/>
    <w:tmpl w:val="D842DCF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7DCB376B"/>
    <w:multiLevelType w:val="multilevel"/>
    <w:tmpl w:val="74E87880"/>
    <w:lvl w:ilvl="0">
      <w:start w:val="1"/>
      <w:numFmt w:val="decimal"/>
      <w:lvlText w:val="%1."/>
      <w:lvlJc w:val="left"/>
      <w:pPr>
        <w:tabs>
          <w:tab w:val="num" w:pos="-272"/>
        </w:tabs>
        <w:ind w:left="-216" w:firstLine="216"/>
      </w:pPr>
      <w:rPr>
        <w:rFonts w:ascii="Times New Roman" w:hAnsi="Times New Roman"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488"/>
        </w:tabs>
        <w:ind w:left="-560"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08"/>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8"/>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392"/>
        </w:tabs>
        <w:ind w:left="2032" w:firstLine="0"/>
      </w:pPr>
      <w:rPr>
        <w:rFonts w:cs="Times New Roman" w:hint="default"/>
      </w:rPr>
    </w:lvl>
    <w:lvl w:ilvl="5">
      <w:start w:val="1"/>
      <w:numFmt w:val="lowerLetter"/>
      <w:lvlText w:val="(%6)"/>
      <w:lvlJc w:val="left"/>
      <w:pPr>
        <w:tabs>
          <w:tab w:val="num" w:pos="3112"/>
        </w:tabs>
        <w:ind w:left="2752" w:firstLine="0"/>
      </w:pPr>
      <w:rPr>
        <w:rFonts w:cs="Times New Roman" w:hint="default"/>
      </w:rPr>
    </w:lvl>
    <w:lvl w:ilvl="6">
      <w:start w:val="1"/>
      <w:numFmt w:val="lowerRoman"/>
      <w:lvlText w:val="(%7)"/>
      <w:lvlJc w:val="left"/>
      <w:pPr>
        <w:tabs>
          <w:tab w:val="num" w:pos="3832"/>
        </w:tabs>
        <w:ind w:left="3472" w:firstLine="0"/>
      </w:pPr>
      <w:rPr>
        <w:rFonts w:cs="Times New Roman" w:hint="default"/>
      </w:rPr>
    </w:lvl>
    <w:lvl w:ilvl="7">
      <w:start w:val="1"/>
      <w:numFmt w:val="lowerLetter"/>
      <w:lvlText w:val="(%8)"/>
      <w:lvlJc w:val="left"/>
      <w:pPr>
        <w:tabs>
          <w:tab w:val="num" w:pos="4552"/>
        </w:tabs>
        <w:ind w:left="4192" w:firstLine="0"/>
      </w:pPr>
      <w:rPr>
        <w:rFonts w:cs="Times New Roman" w:hint="default"/>
      </w:rPr>
    </w:lvl>
    <w:lvl w:ilvl="8">
      <w:start w:val="1"/>
      <w:numFmt w:val="lowerRoman"/>
      <w:lvlText w:val="(%9)"/>
      <w:lvlJc w:val="left"/>
      <w:pPr>
        <w:tabs>
          <w:tab w:val="num" w:pos="5272"/>
        </w:tabs>
        <w:ind w:left="4912" w:firstLine="0"/>
      </w:pPr>
      <w:rPr>
        <w:rFonts w:cs="Times New Roman" w:hint="default"/>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5"/>
  </w:num>
  <w:num w:numId="8">
    <w:abstractNumId w:val="5"/>
  </w:num>
  <w:num w:numId="9">
    <w:abstractNumId w:val="4"/>
  </w:num>
  <w:num w:numId="10">
    <w:abstractNumId w:val="5"/>
  </w:num>
  <w:num w:numId="11">
    <w:abstractNumId w:val="4"/>
  </w:num>
  <w:num w:numId="12">
    <w:abstractNumId w:val="5"/>
  </w:num>
  <w:num w:numId="13">
    <w:abstractNumId w:val="2"/>
  </w:num>
  <w:num w:numId="14">
    <w:abstractNumId w:val="3"/>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4"/>
  </w:num>
  <w:num w:numId="26">
    <w:abstractNumId w:val="4"/>
  </w:num>
  <w:num w:numId="27">
    <w:abstractNumId w:val="4"/>
  </w:num>
  <w:num w:numId="28">
    <w:abstractNumId w:val="5"/>
  </w:num>
  <w:num w:numId="29">
    <w:abstractNumId w:val="4"/>
  </w:num>
  <w:num w:numId="30">
    <w:abstractNumId w:val="4"/>
  </w:num>
  <w:num w:numId="31">
    <w:abstractNumId w:val="5"/>
  </w:num>
  <w:num w:numId="32">
    <w:abstractNumId w:val="5"/>
  </w:num>
  <w:num w:numId="33">
    <w:abstractNumId w:val="5"/>
  </w:num>
  <w:num w:numId="34">
    <w:abstractNumId w:val="4"/>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Picone">
    <w15:presenceInfo w15:providerId="None" w15:userId="Joseph Pic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2C"/>
    <w:rsid w:val="0000095B"/>
    <w:rsid w:val="00003EA8"/>
    <w:rsid w:val="00007322"/>
    <w:rsid w:val="00007595"/>
    <w:rsid w:val="000104CF"/>
    <w:rsid w:val="00013971"/>
    <w:rsid w:val="00015073"/>
    <w:rsid w:val="0001693C"/>
    <w:rsid w:val="00017CDA"/>
    <w:rsid w:val="0002039E"/>
    <w:rsid w:val="00020817"/>
    <w:rsid w:val="0002222B"/>
    <w:rsid w:val="0002391A"/>
    <w:rsid w:val="00026BDB"/>
    <w:rsid w:val="00030231"/>
    <w:rsid w:val="0003114B"/>
    <w:rsid w:val="00032FCD"/>
    <w:rsid w:val="00035768"/>
    <w:rsid w:val="000377F1"/>
    <w:rsid w:val="00041103"/>
    <w:rsid w:val="00044D62"/>
    <w:rsid w:val="000504E6"/>
    <w:rsid w:val="000543EC"/>
    <w:rsid w:val="00054D88"/>
    <w:rsid w:val="00055804"/>
    <w:rsid w:val="00056A7F"/>
    <w:rsid w:val="00060A1A"/>
    <w:rsid w:val="00064E3D"/>
    <w:rsid w:val="00064EA5"/>
    <w:rsid w:val="00072D46"/>
    <w:rsid w:val="00072EE0"/>
    <w:rsid w:val="00073829"/>
    <w:rsid w:val="00075DD2"/>
    <w:rsid w:val="0007628F"/>
    <w:rsid w:val="0008231A"/>
    <w:rsid w:val="00084F86"/>
    <w:rsid w:val="00085523"/>
    <w:rsid w:val="00085C70"/>
    <w:rsid w:val="000872BC"/>
    <w:rsid w:val="00091AEA"/>
    <w:rsid w:val="00091D3E"/>
    <w:rsid w:val="0009683F"/>
    <w:rsid w:val="000A194B"/>
    <w:rsid w:val="000A19B7"/>
    <w:rsid w:val="000A4539"/>
    <w:rsid w:val="000A4818"/>
    <w:rsid w:val="000A4972"/>
    <w:rsid w:val="000A5BEE"/>
    <w:rsid w:val="000A6767"/>
    <w:rsid w:val="000B1C8A"/>
    <w:rsid w:val="000B2712"/>
    <w:rsid w:val="000B38B4"/>
    <w:rsid w:val="000B4AEF"/>
    <w:rsid w:val="000B4C10"/>
    <w:rsid w:val="000B7B7C"/>
    <w:rsid w:val="000C3524"/>
    <w:rsid w:val="000C52F1"/>
    <w:rsid w:val="000C648D"/>
    <w:rsid w:val="000C716A"/>
    <w:rsid w:val="000D35EC"/>
    <w:rsid w:val="000D3A76"/>
    <w:rsid w:val="000D46EA"/>
    <w:rsid w:val="000D6172"/>
    <w:rsid w:val="000E14C7"/>
    <w:rsid w:val="000E32E7"/>
    <w:rsid w:val="000E50A8"/>
    <w:rsid w:val="000E72BE"/>
    <w:rsid w:val="000E789F"/>
    <w:rsid w:val="000F07E5"/>
    <w:rsid w:val="000F168C"/>
    <w:rsid w:val="000F20DA"/>
    <w:rsid w:val="000F344F"/>
    <w:rsid w:val="000F52BB"/>
    <w:rsid w:val="000F6318"/>
    <w:rsid w:val="000F690A"/>
    <w:rsid w:val="000F722D"/>
    <w:rsid w:val="00101B2E"/>
    <w:rsid w:val="00105B65"/>
    <w:rsid w:val="00105B8B"/>
    <w:rsid w:val="00106204"/>
    <w:rsid w:val="001211F6"/>
    <w:rsid w:val="00122F81"/>
    <w:rsid w:val="00124D7E"/>
    <w:rsid w:val="00127FCF"/>
    <w:rsid w:val="0013030F"/>
    <w:rsid w:val="00131D7F"/>
    <w:rsid w:val="001335A0"/>
    <w:rsid w:val="001352B9"/>
    <w:rsid w:val="00141124"/>
    <w:rsid w:val="001411B0"/>
    <w:rsid w:val="001466C6"/>
    <w:rsid w:val="00146AC8"/>
    <w:rsid w:val="00150D8B"/>
    <w:rsid w:val="00150EC4"/>
    <w:rsid w:val="001611A3"/>
    <w:rsid w:val="00162016"/>
    <w:rsid w:val="00162254"/>
    <w:rsid w:val="00163BCE"/>
    <w:rsid w:val="00165251"/>
    <w:rsid w:val="0016611B"/>
    <w:rsid w:val="001663EC"/>
    <w:rsid w:val="00166C96"/>
    <w:rsid w:val="00167C49"/>
    <w:rsid w:val="001719FE"/>
    <w:rsid w:val="00173475"/>
    <w:rsid w:val="00190675"/>
    <w:rsid w:val="00195425"/>
    <w:rsid w:val="00195BD2"/>
    <w:rsid w:val="00196FC0"/>
    <w:rsid w:val="00197F88"/>
    <w:rsid w:val="001A0ACE"/>
    <w:rsid w:val="001A0FC1"/>
    <w:rsid w:val="001A179B"/>
    <w:rsid w:val="001A2499"/>
    <w:rsid w:val="001A26CF"/>
    <w:rsid w:val="001A5A92"/>
    <w:rsid w:val="001A6079"/>
    <w:rsid w:val="001B0C74"/>
    <w:rsid w:val="001B3110"/>
    <w:rsid w:val="001B355B"/>
    <w:rsid w:val="001B44AB"/>
    <w:rsid w:val="001B62E9"/>
    <w:rsid w:val="001C05A1"/>
    <w:rsid w:val="001C05F9"/>
    <w:rsid w:val="001C0B6A"/>
    <w:rsid w:val="001C3587"/>
    <w:rsid w:val="001C46C2"/>
    <w:rsid w:val="001C4FE6"/>
    <w:rsid w:val="001C5613"/>
    <w:rsid w:val="001C7AF4"/>
    <w:rsid w:val="001D0C8D"/>
    <w:rsid w:val="001D1A4B"/>
    <w:rsid w:val="001D3DEE"/>
    <w:rsid w:val="001D6B09"/>
    <w:rsid w:val="001E0E93"/>
    <w:rsid w:val="001E30D0"/>
    <w:rsid w:val="001E325A"/>
    <w:rsid w:val="001E4D2F"/>
    <w:rsid w:val="001E7058"/>
    <w:rsid w:val="001F123B"/>
    <w:rsid w:val="001F1ED8"/>
    <w:rsid w:val="001F3F58"/>
    <w:rsid w:val="001F403F"/>
    <w:rsid w:val="001F54E1"/>
    <w:rsid w:val="001F75AD"/>
    <w:rsid w:val="001F7D42"/>
    <w:rsid w:val="00200717"/>
    <w:rsid w:val="002036F9"/>
    <w:rsid w:val="00203D72"/>
    <w:rsid w:val="002041CC"/>
    <w:rsid w:val="00205293"/>
    <w:rsid w:val="0021144B"/>
    <w:rsid w:val="00213E5E"/>
    <w:rsid w:val="00216D12"/>
    <w:rsid w:val="002202E3"/>
    <w:rsid w:val="00220A0A"/>
    <w:rsid w:val="00221910"/>
    <w:rsid w:val="00222199"/>
    <w:rsid w:val="00222B79"/>
    <w:rsid w:val="00223E11"/>
    <w:rsid w:val="00224C61"/>
    <w:rsid w:val="002251C0"/>
    <w:rsid w:val="00225544"/>
    <w:rsid w:val="00225B5B"/>
    <w:rsid w:val="002263A4"/>
    <w:rsid w:val="00226A5A"/>
    <w:rsid w:val="00232289"/>
    <w:rsid w:val="00233598"/>
    <w:rsid w:val="00234B16"/>
    <w:rsid w:val="0023622C"/>
    <w:rsid w:val="00241686"/>
    <w:rsid w:val="002451B6"/>
    <w:rsid w:val="00245D55"/>
    <w:rsid w:val="0024643C"/>
    <w:rsid w:val="00247143"/>
    <w:rsid w:val="0024715A"/>
    <w:rsid w:val="002477A7"/>
    <w:rsid w:val="00252D3F"/>
    <w:rsid w:val="00254065"/>
    <w:rsid w:val="00254F8D"/>
    <w:rsid w:val="00256EB9"/>
    <w:rsid w:val="00260E56"/>
    <w:rsid w:val="002613BF"/>
    <w:rsid w:val="00264530"/>
    <w:rsid w:val="0026490F"/>
    <w:rsid w:val="00270A15"/>
    <w:rsid w:val="00270CB2"/>
    <w:rsid w:val="002719E9"/>
    <w:rsid w:val="00274820"/>
    <w:rsid w:val="00276157"/>
    <w:rsid w:val="00276B6D"/>
    <w:rsid w:val="002862FB"/>
    <w:rsid w:val="002870CC"/>
    <w:rsid w:val="002874CA"/>
    <w:rsid w:val="002905CC"/>
    <w:rsid w:val="002906AB"/>
    <w:rsid w:val="00292D18"/>
    <w:rsid w:val="0029319A"/>
    <w:rsid w:val="00294C46"/>
    <w:rsid w:val="002A03B8"/>
    <w:rsid w:val="002A1CAA"/>
    <w:rsid w:val="002A2B9E"/>
    <w:rsid w:val="002A37C0"/>
    <w:rsid w:val="002A5FF0"/>
    <w:rsid w:val="002B0E8B"/>
    <w:rsid w:val="002B7FDD"/>
    <w:rsid w:val="002C0D5B"/>
    <w:rsid w:val="002C0FEF"/>
    <w:rsid w:val="002C32EB"/>
    <w:rsid w:val="002C34EE"/>
    <w:rsid w:val="002C4EC5"/>
    <w:rsid w:val="002D0402"/>
    <w:rsid w:val="002D1FA5"/>
    <w:rsid w:val="002D22C3"/>
    <w:rsid w:val="002D4CDD"/>
    <w:rsid w:val="002E2518"/>
    <w:rsid w:val="002E2749"/>
    <w:rsid w:val="002E286A"/>
    <w:rsid w:val="002F32B5"/>
    <w:rsid w:val="002F51EF"/>
    <w:rsid w:val="002F746C"/>
    <w:rsid w:val="00301E1D"/>
    <w:rsid w:val="0031065D"/>
    <w:rsid w:val="00310D21"/>
    <w:rsid w:val="00312BAA"/>
    <w:rsid w:val="00313354"/>
    <w:rsid w:val="00317C86"/>
    <w:rsid w:val="003253B8"/>
    <w:rsid w:val="0032578F"/>
    <w:rsid w:val="00326742"/>
    <w:rsid w:val="00331BAE"/>
    <w:rsid w:val="003348E1"/>
    <w:rsid w:val="00334A4B"/>
    <w:rsid w:val="0033611E"/>
    <w:rsid w:val="0033639F"/>
    <w:rsid w:val="003409FB"/>
    <w:rsid w:val="00343F62"/>
    <w:rsid w:val="0034577A"/>
    <w:rsid w:val="00346B16"/>
    <w:rsid w:val="00350086"/>
    <w:rsid w:val="003507A2"/>
    <w:rsid w:val="003512CC"/>
    <w:rsid w:val="003544F8"/>
    <w:rsid w:val="003558C9"/>
    <w:rsid w:val="003575DB"/>
    <w:rsid w:val="00360EAB"/>
    <w:rsid w:val="0036625F"/>
    <w:rsid w:val="00367BF8"/>
    <w:rsid w:val="00367CBF"/>
    <w:rsid w:val="00373293"/>
    <w:rsid w:val="00376A91"/>
    <w:rsid w:val="00382C13"/>
    <w:rsid w:val="00383259"/>
    <w:rsid w:val="003835F4"/>
    <w:rsid w:val="00386BA8"/>
    <w:rsid w:val="0038781D"/>
    <w:rsid w:val="00387977"/>
    <w:rsid w:val="00387B49"/>
    <w:rsid w:val="00392D2B"/>
    <w:rsid w:val="003964B7"/>
    <w:rsid w:val="003964D2"/>
    <w:rsid w:val="003A0AC3"/>
    <w:rsid w:val="003A33EC"/>
    <w:rsid w:val="003A3F0A"/>
    <w:rsid w:val="003A5339"/>
    <w:rsid w:val="003B086B"/>
    <w:rsid w:val="003B2F15"/>
    <w:rsid w:val="003B3E38"/>
    <w:rsid w:val="003B54A8"/>
    <w:rsid w:val="003B5766"/>
    <w:rsid w:val="003B59BE"/>
    <w:rsid w:val="003B6E2C"/>
    <w:rsid w:val="003C0B5F"/>
    <w:rsid w:val="003C1B2E"/>
    <w:rsid w:val="003C1E8D"/>
    <w:rsid w:val="003C56D2"/>
    <w:rsid w:val="003C6F24"/>
    <w:rsid w:val="003C783F"/>
    <w:rsid w:val="003C78A6"/>
    <w:rsid w:val="003D0F26"/>
    <w:rsid w:val="003D7516"/>
    <w:rsid w:val="003D7E46"/>
    <w:rsid w:val="003E2417"/>
    <w:rsid w:val="003F0C94"/>
    <w:rsid w:val="003F0D1B"/>
    <w:rsid w:val="003F1049"/>
    <w:rsid w:val="003F1364"/>
    <w:rsid w:val="003F2EA2"/>
    <w:rsid w:val="003F2FD9"/>
    <w:rsid w:val="003F3D2E"/>
    <w:rsid w:val="003F431D"/>
    <w:rsid w:val="003F6955"/>
    <w:rsid w:val="003F735E"/>
    <w:rsid w:val="00400298"/>
    <w:rsid w:val="00402655"/>
    <w:rsid w:val="00403E96"/>
    <w:rsid w:val="00404AB3"/>
    <w:rsid w:val="00405675"/>
    <w:rsid w:val="0040623E"/>
    <w:rsid w:val="00407C35"/>
    <w:rsid w:val="00410111"/>
    <w:rsid w:val="0041266E"/>
    <w:rsid w:val="00424405"/>
    <w:rsid w:val="004253DE"/>
    <w:rsid w:val="00425578"/>
    <w:rsid w:val="004314C1"/>
    <w:rsid w:val="004317E3"/>
    <w:rsid w:val="00434D20"/>
    <w:rsid w:val="004351C3"/>
    <w:rsid w:val="00436CD2"/>
    <w:rsid w:val="004408FB"/>
    <w:rsid w:val="00441F44"/>
    <w:rsid w:val="004531E2"/>
    <w:rsid w:val="00453421"/>
    <w:rsid w:val="00454611"/>
    <w:rsid w:val="00455EE6"/>
    <w:rsid w:val="00456D6B"/>
    <w:rsid w:val="004601EB"/>
    <w:rsid w:val="004624BB"/>
    <w:rsid w:val="004629DD"/>
    <w:rsid w:val="00466641"/>
    <w:rsid w:val="004703B3"/>
    <w:rsid w:val="00470A06"/>
    <w:rsid w:val="00475C0D"/>
    <w:rsid w:val="004761F3"/>
    <w:rsid w:val="00476DDC"/>
    <w:rsid w:val="004771D8"/>
    <w:rsid w:val="004833BE"/>
    <w:rsid w:val="00485102"/>
    <w:rsid w:val="004931F8"/>
    <w:rsid w:val="004944CC"/>
    <w:rsid w:val="00495C0D"/>
    <w:rsid w:val="00496846"/>
    <w:rsid w:val="00496B99"/>
    <w:rsid w:val="004977FE"/>
    <w:rsid w:val="004A0DE9"/>
    <w:rsid w:val="004A1ADB"/>
    <w:rsid w:val="004A4CC7"/>
    <w:rsid w:val="004A65C7"/>
    <w:rsid w:val="004B5296"/>
    <w:rsid w:val="004C0AAE"/>
    <w:rsid w:val="004C1029"/>
    <w:rsid w:val="004C3EF7"/>
    <w:rsid w:val="004C45F3"/>
    <w:rsid w:val="004C54B3"/>
    <w:rsid w:val="004C5A1B"/>
    <w:rsid w:val="004D1C29"/>
    <w:rsid w:val="004E12C5"/>
    <w:rsid w:val="004E7E70"/>
    <w:rsid w:val="004F0345"/>
    <w:rsid w:val="004F0ECD"/>
    <w:rsid w:val="004F37BF"/>
    <w:rsid w:val="004F3AFD"/>
    <w:rsid w:val="004F3C5B"/>
    <w:rsid w:val="004F62DC"/>
    <w:rsid w:val="004F75E7"/>
    <w:rsid w:val="00502ABD"/>
    <w:rsid w:val="0050331C"/>
    <w:rsid w:val="00504C0A"/>
    <w:rsid w:val="00505803"/>
    <w:rsid w:val="00505855"/>
    <w:rsid w:val="00506059"/>
    <w:rsid w:val="00512802"/>
    <w:rsid w:val="00513C89"/>
    <w:rsid w:val="00513CAD"/>
    <w:rsid w:val="00513D80"/>
    <w:rsid w:val="00515F27"/>
    <w:rsid w:val="00523E16"/>
    <w:rsid w:val="005247FA"/>
    <w:rsid w:val="00525F8D"/>
    <w:rsid w:val="005271F4"/>
    <w:rsid w:val="0053113A"/>
    <w:rsid w:val="00531379"/>
    <w:rsid w:val="00534482"/>
    <w:rsid w:val="00535485"/>
    <w:rsid w:val="00540B1E"/>
    <w:rsid w:val="0054111F"/>
    <w:rsid w:val="00544A8B"/>
    <w:rsid w:val="00552025"/>
    <w:rsid w:val="005545E4"/>
    <w:rsid w:val="005548E8"/>
    <w:rsid w:val="005600B7"/>
    <w:rsid w:val="0056250D"/>
    <w:rsid w:val="0056265F"/>
    <w:rsid w:val="00565680"/>
    <w:rsid w:val="00570E57"/>
    <w:rsid w:val="005754FA"/>
    <w:rsid w:val="00576997"/>
    <w:rsid w:val="00576DCE"/>
    <w:rsid w:val="00583D43"/>
    <w:rsid w:val="005853A0"/>
    <w:rsid w:val="00585CA5"/>
    <w:rsid w:val="0058764A"/>
    <w:rsid w:val="00593F52"/>
    <w:rsid w:val="00595959"/>
    <w:rsid w:val="005967C3"/>
    <w:rsid w:val="00596D27"/>
    <w:rsid w:val="005A305A"/>
    <w:rsid w:val="005A3829"/>
    <w:rsid w:val="005A3C0D"/>
    <w:rsid w:val="005A6CD8"/>
    <w:rsid w:val="005A6DAE"/>
    <w:rsid w:val="005A6FFF"/>
    <w:rsid w:val="005B19C5"/>
    <w:rsid w:val="005B1FE3"/>
    <w:rsid w:val="005B2194"/>
    <w:rsid w:val="005B2989"/>
    <w:rsid w:val="005B6756"/>
    <w:rsid w:val="005C1B82"/>
    <w:rsid w:val="005C480F"/>
    <w:rsid w:val="005D2DFF"/>
    <w:rsid w:val="005D3199"/>
    <w:rsid w:val="005D40DE"/>
    <w:rsid w:val="005D4597"/>
    <w:rsid w:val="005D4E27"/>
    <w:rsid w:val="005D772F"/>
    <w:rsid w:val="005E1621"/>
    <w:rsid w:val="005E163A"/>
    <w:rsid w:val="005E45FF"/>
    <w:rsid w:val="005F0442"/>
    <w:rsid w:val="005F2366"/>
    <w:rsid w:val="005F5DFD"/>
    <w:rsid w:val="005F647E"/>
    <w:rsid w:val="005F6891"/>
    <w:rsid w:val="005F6AC3"/>
    <w:rsid w:val="005F7A4A"/>
    <w:rsid w:val="006060F3"/>
    <w:rsid w:val="00606C05"/>
    <w:rsid w:val="0060719E"/>
    <w:rsid w:val="00613C95"/>
    <w:rsid w:val="006142D9"/>
    <w:rsid w:val="0061567F"/>
    <w:rsid w:val="00617456"/>
    <w:rsid w:val="0062016D"/>
    <w:rsid w:val="006205A7"/>
    <w:rsid w:val="0062321B"/>
    <w:rsid w:val="0062463F"/>
    <w:rsid w:val="0062496C"/>
    <w:rsid w:val="0062672F"/>
    <w:rsid w:val="006332DD"/>
    <w:rsid w:val="00633E61"/>
    <w:rsid w:val="00634488"/>
    <w:rsid w:val="006376D6"/>
    <w:rsid w:val="00644523"/>
    <w:rsid w:val="00644841"/>
    <w:rsid w:val="0064642E"/>
    <w:rsid w:val="00646FA1"/>
    <w:rsid w:val="00650ADF"/>
    <w:rsid w:val="00651789"/>
    <w:rsid w:val="006539FA"/>
    <w:rsid w:val="00660FDF"/>
    <w:rsid w:val="00663AF6"/>
    <w:rsid w:val="00663C07"/>
    <w:rsid w:val="0066430F"/>
    <w:rsid w:val="00665C7F"/>
    <w:rsid w:val="00672980"/>
    <w:rsid w:val="00676975"/>
    <w:rsid w:val="00676BB3"/>
    <w:rsid w:val="00683BFD"/>
    <w:rsid w:val="00686064"/>
    <w:rsid w:val="00686E41"/>
    <w:rsid w:val="00687434"/>
    <w:rsid w:val="00690AF2"/>
    <w:rsid w:val="006A19AC"/>
    <w:rsid w:val="006A2CE0"/>
    <w:rsid w:val="006A4681"/>
    <w:rsid w:val="006A4BBC"/>
    <w:rsid w:val="006A52A2"/>
    <w:rsid w:val="006A7929"/>
    <w:rsid w:val="006A7A52"/>
    <w:rsid w:val="006B0286"/>
    <w:rsid w:val="006B1651"/>
    <w:rsid w:val="006B2306"/>
    <w:rsid w:val="006B24F4"/>
    <w:rsid w:val="006B31DB"/>
    <w:rsid w:val="006B5D48"/>
    <w:rsid w:val="006B7FD8"/>
    <w:rsid w:val="006C1ABB"/>
    <w:rsid w:val="006C41DC"/>
    <w:rsid w:val="006C534B"/>
    <w:rsid w:val="006C605E"/>
    <w:rsid w:val="006C77EB"/>
    <w:rsid w:val="006C7B89"/>
    <w:rsid w:val="006D00A6"/>
    <w:rsid w:val="006D1325"/>
    <w:rsid w:val="006D23C8"/>
    <w:rsid w:val="006D75AA"/>
    <w:rsid w:val="006D7CE3"/>
    <w:rsid w:val="006E12AE"/>
    <w:rsid w:val="006E548B"/>
    <w:rsid w:val="006E6448"/>
    <w:rsid w:val="006F0876"/>
    <w:rsid w:val="006F1D69"/>
    <w:rsid w:val="006F2F41"/>
    <w:rsid w:val="006F42BD"/>
    <w:rsid w:val="00702CD6"/>
    <w:rsid w:val="00707982"/>
    <w:rsid w:val="0071078C"/>
    <w:rsid w:val="00712141"/>
    <w:rsid w:val="00714288"/>
    <w:rsid w:val="007158F2"/>
    <w:rsid w:val="00715CA6"/>
    <w:rsid w:val="007170B6"/>
    <w:rsid w:val="007172C3"/>
    <w:rsid w:val="0072288E"/>
    <w:rsid w:val="00723AC8"/>
    <w:rsid w:val="007258E5"/>
    <w:rsid w:val="00725925"/>
    <w:rsid w:val="0072750D"/>
    <w:rsid w:val="00727830"/>
    <w:rsid w:val="00727E7A"/>
    <w:rsid w:val="00732604"/>
    <w:rsid w:val="00735C25"/>
    <w:rsid w:val="0074122D"/>
    <w:rsid w:val="007421E6"/>
    <w:rsid w:val="007460D6"/>
    <w:rsid w:val="0074679A"/>
    <w:rsid w:val="00752D4A"/>
    <w:rsid w:val="007569F2"/>
    <w:rsid w:val="00761266"/>
    <w:rsid w:val="00763FCE"/>
    <w:rsid w:val="0076421B"/>
    <w:rsid w:val="0076493C"/>
    <w:rsid w:val="00766946"/>
    <w:rsid w:val="0077243F"/>
    <w:rsid w:val="0077472A"/>
    <w:rsid w:val="00790862"/>
    <w:rsid w:val="007925F2"/>
    <w:rsid w:val="007931F9"/>
    <w:rsid w:val="0079428E"/>
    <w:rsid w:val="007A43A1"/>
    <w:rsid w:val="007A4977"/>
    <w:rsid w:val="007A4B19"/>
    <w:rsid w:val="007A5524"/>
    <w:rsid w:val="007B23A2"/>
    <w:rsid w:val="007B44AD"/>
    <w:rsid w:val="007B5079"/>
    <w:rsid w:val="007B5368"/>
    <w:rsid w:val="007B77C8"/>
    <w:rsid w:val="007B7D6E"/>
    <w:rsid w:val="007C02A1"/>
    <w:rsid w:val="007C0D48"/>
    <w:rsid w:val="007C79BD"/>
    <w:rsid w:val="007D1C95"/>
    <w:rsid w:val="007D32F4"/>
    <w:rsid w:val="007D59C6"/>
    <w:rsid w:val="007E074D"/>
    <w:rsid w:val="007E1341"/>
    <w:rsid w:val="007E3037"/>
    <w:rsid w:val="007E44A3"/>
    <w:rsid w:val="007E4AD1"/>
    <w:rsid w:val="007E4B89"/>
    <w:rsid w:val="007E4E1C"/>
    <w:rsid w:val="007E5495"/>
    <w:rsid w:val="007E72A8"/>
    <w:rsid w:val="007F0CEA"/>
    <w:rsid w:val="007F0D36"/>
    <w:rsid w:val="007F2837"/>
    <w:rsid w:val="007F42B4"/>
    <w:rsid w:val="007F7533"/>
    <w:rsid w:val="00800E5E"/>
    <w:rsid w:val="00801AED"/>
    <w:rsid w:val="008022D6"/>
    <w:rsid w:val="008023D4"/>
    <w:rsid w:val="008030E2"/>
    <w:rsid w:val="00803E59"/>
    <w:rsid w:val="00805641"/>
    <w:rsid w:val="00805982"/>
    <w:rsid w:val="008067D1"/>
    <w:rsid w:val="00807DC1"/>
    <w:rsid w:val="0081071C"/>
    <w:rsid w:val="00810FAE"/>
    <w:rsid w:val="00814A7A"/>
    <w:rsid w:val="00820520"/>
    <w:rsid w:val="00824134"/>
    <w:rsid w:val="008242E9"/>
    <w:rsid w:val="008246E3"/>
    <w:rsid w:val="00830823"/>
    <w:rsid w:val="0083106C"/>
    <w:rsid w:val="00831259"/>
    <w:rsid w:val="008320E8"/>
    <w:rsid w:val="00833443"/>
    <w:rsid w:val="00834F09"/>
    <w:rsid w:val="0083605B"/>
    <w:rsid w:val="008417B4"/>
    <w:rsid w:val="008432B5"/>
    <w:rsid w:val="00844FAC"/>
    <w:rsid w:val="008457F8"/>
    <w:rsid w:val="008509ED"/>
    <w:rsid w:val="0085226D"/>
    <w:rsid w:val="0085303B"/>
    <w:rsid w:val="00856AB5"/>
    <w:rsid w:val="008571A7"/>
    <w:rsid w:val="00863659"/>
    <w:rsid w:val="00867223"/>
    <w:rsid w:val="00867A55"/>
    <w:rsid w:val="00874D32"/>
    <w:rsid w:val="00875032"/>
    <w:rsid w:val="00883A6E"/>
    <w:rsid w:val="00883AF8"/>
    <w:rsid w:val="00884523"/>
    <w:rsid w:val="00886B0E"/>
    <w:rsid w:val="00890702"/>
    <w:rsid w:val="00891469"/>
    <w:rsid w:val="00891E45"/>
    <w:rsid w:val="0089259C"/>
    <w:rsid w:val="008A2898"/>
    <w:rsid w:val="008A7FF8"/>
    <w:rsid w:val="008B09FA"/>
    <w:rsid w:val="008B0A70"/>
    <w:rsid w:val="008B0FC3"/>
    <w:rsid w:val="008B18A3"/>
    <w:rsid w:val="008B2CDE"/>
    <w:rsid w:val="008B687F"/>
    <w:rsid w:val="008C0511"/>
    <w:rsid w:val="008C3B1E"/>
    <w:rsid w:val="008C5178"/>
    <w:rsid w:val="008C5CD9"/>
    <w:rsid w:val="008C5E3D"/>
    <w:rsid w:val="008D0003"/>
    <w:rsid w:val="008D1561"/>
    <w:rsid w:val="008D3A15"/>
    <w:rsid w:val="008D59CB"/>
    <w:rsid w:val="008D5DE0"/>
    <w:rsid w:val="008E2ED8"/>
    <w:rsid w:val="008E496E"/>
    <w:rsid w:val="008F2091"/>
    <w:rsid w:val="008F4155"/>
    <w:rsid w:val="009002F9"/>
    <w:rsid w:val="00903442"/>
    <w:rsid w:val="009112F9"/>
    <w:rsid w:val="0091379B"/>
    <w:rsid w:val="00915649"/>
    <w:rsid w:val="0091644C"/>
    <w:rsid w:val="00920E52"/>
    <w:rsid w:val="009247D4"/>
    <w:rsid w:val="00930A34"/>
    <w:rsid w:val="00934064"/>
    <w:rsid w:val="009472EE"/>
    <w:rsid w:val="009510CB"/>
    <w:rsid w:val="009529FB"/>
    <w:rsid w:val="00953ACF"/>
    <w:rsid w:val="009547E2"/>
    <w:rsid w:val="009554D2"/>
    <w:rsid w:val="009619BA"/>
    <w:rsid w:val="009633CC"/>
    <w:rsid w:val="009651CA"/>
    <w:rsid w:val="00965274"/>
    <w:rsid w:val="00965D77"/>
    <w:rsid w:val="0096797A"/>
    <w:rsid w:val="00970DFF"/>
    <w:rsid w:val="00970F61"/>
    <w:rsid w:val="00971C5F"/>
    <w:rsid w:val="00971D06"/>
    <w:rsid w:val="0097280F"/>
    <w:rsid w:val="00973B2F"/>
    <w:rsid w:val="0097479C"/>
    <w:rsid w:val="00974A54"/>
    <w:rsid w:val="00977C26"/>
    <w:rsid w:val="00980B6F"/>
    <w:rsid w:val="00981C95"/>
    <w:rsid w:val="00982504"/>
    <w:rsid w:val="009848D7"/>
    <w:rsid w:val="00986DDA"/>
    <w:rsid w:val="0099222C"/>
    <w:rsid w:val="0099236A"/>
    <w:rsid w:val="009927B2"/>
    <w:rsid w:val="009929F1"/>
    <w:rsid w:val="009951EE"/>
    <w:rsid w:val="00997C88"/>
    <w:rsid w:val="009A125D"/>
    <w:rsid w:val="009A1941"/>
    <w:rsid w:val="009A2670"/>
    <w:rsid w:val="009A2853"/>
    <w:rsid w:val="009A2915"/>
    <w:rsid w:val="009A5543"/>
    <w:rsid w:val="009A617E"/>
    <w:rsid w:val="009A76C4"/>
    <w:rsid w:val="009B03D9"/>
    <w:rsid w:val="009B0A2E"/>
    <w:rsid w:val="009B0EF3"/>
    <w:rsid w:val="009B1BD4"/>
    <w:rsid w:val="009C0E95"/>
    <w:rsid w:val="009C4A16"/>
    <w:rsid w:val="009C52C8"/>
    <w:rsid w:val="009C7204"/>
    <w:rsid w:val="009C77F3"/>
    <w:rsid w:val="009D003C"/>
    <w:rsid w:val="009D4427"/>
    <w:rsid w:val="009D4EE1"/>
    <w:rsid w:val="009D5BE2"/>
    <w:rsid w:val="009D5CEB"/>
    <w:rsid w:val="009D673B"/>
    <w:rsid w:val="009D6E37"/>
    <w:rsid w:val="009E091D"/>
    <w:rsid w:val="009E2637"/>
    <w:rsid w:val="009E3589"/>
    <w:rsid w:val="009E3999"/>
    <w:rsid w:val="009E5E46"/>
    <w:rsid w:val="009E70AD"/>
    <w:rsid w:val="009F1424"/>
    <w:rsid w:val="009F4724"/>
    <w:rsid w:val="009F5FFA"/>
    <w:rsid w:val="00A014F3"/>
    <w:rsid w:val="00A01CA7"/>
    <w:rsid w:val="00A02C65"/>
    <w:rsid w:val="00A03224"/>
    <w:rsid w:val="00A03916"/>
    <w:rsid w:val="00A03C8F"/>
    <w:rsid w:val="00A03D28"/>
    <w:rsid w:val="00A11890"/>
    <w:rsid w:val="00A120E1"/>
    <w:rsid w:val="00A13094"/>
    <w:rsid w:val="00A13871"/>
    <w:rsid w:val="00A14A8F"/>
    <w:rsid w:val="00A150CC"/>
    <w:rsid w:val="00A16D93"/>
    <w:rsid w:val="00A2052F"/>
    <w:rsid w:val="00A20FF4"/>
    <w:rsid w:val="00A20FFF"/>
    <w:rsid w:val="00A2191C"/>
    <w:rsid w:val="00A2193E"/>
    <w:rsid w:val="00A23216"/>
    <w:rsid w:val="00A26FE7"/>
    <w:rsid w:val="00A30ADB"/>
    <w:rsid w:val="00A377CA"/>
    <w:rsid w:val="00A4017C"/>
    <w:rsid w:val="00A4092F"/>
    <w:rsid w:val="00A41CAC"/>
    <w:rsid w:val="00A4287B"/>
    <w:rsid w:val="00A428ED"/>
    <w:rsid w:val="00A4400E"/>
    <w:rsid w:val="00A44D29"/>
    <w:rsid w:val="00A4688F"/>
    <w:rsid w:val="00A509C1"/>
    <w:rsid w:val="00A56083"/>
    <w:rsid w:val="00A56D75"/>
    <w:rsid w:val="00A572CE"/>
    <w:rsid w:val="00A606C0"/>
    <w:rsid w:val="00A62C3B"/>
    <w:rsid w:val="00A630F7"/>
    <w:rsid w:val="00A63F3C"/>
    <w:rsid w:val="00A67A05"/>
    <w:rsid w:val="00A72F0D"/>
    <w:rsid w:val="00A74008"/>
    <w:rsid w:val="00A75066"/>
    <w:rsid w:val="00A775C0"/>
    <w:rsid w:val="00A80453"/>
    <w:rsid w:val="00A804DA"/>
    <w:rsid w:val="00A8064B"/>
    <w:rsid w:val="00A8297E"/>
    <w:rsid w:val="00A91512"/>
    <w:rsid w:val="00A91536"/>
    <w:rsid w:val="00A921B4"/>
    <w:rsid w:val="00A928FA"/>
    <w:rsid w:val="00AA326E"/>
    <w:rsid w:val="00AA5623"/>
    <w:rsid w:val="00AA6F1C"/>
    <w:rsid w:val="00AB18D9"/>
    <w:rsid w:val="00AB39FB"/>
    <w:rsid w:val="00AB3E4B"/>
    <w:rsid w:val="00AB44CD"/>
    <w:rsid w:val="00AC204D"/>
    <w:rsid w:val="00AC26A4"/>
    <w:rsid w:val="00AC2B0B"/>
    <w:rsid w:val="00AC4436"/>
    <w:rsid w:val="00AD01BB"/>
    <w:rsid w:val="00AD0867"/>
    <w:rsid w:val="00AD12BF"/>
    <w:rsid w:val="00AD3394"/>
    <w:rsid w:val="00AD3F05"/>
    <w:rsid w:val="00AD55DC"/>
    <w:rsid w:val="00AD6131"/>
    <w:rsid w:val="00AD676C"/>
    <w:rsid w:val="00AD7BCE"/>
    <w:rsid w:val="00AE12C2"/>
    <w:rsid w:val="00AF00F2"/>
    <w:rsid w:val="00AF1799"/>
    <w:rsid w:val="00AF193C"/>
    <w:rsid w:val="00AF2922"/>
    <w:rsid w:val="00AF57A8"/>
    <w:rsid w:val="00B00970"/>
    <w:rsid w:val="00B01A21"/>
    <w:rsid w:val="00B04B1E"/>
    <w:rsid w:val="00B0573C"/>
    <w:rsid w:val="00B079C4"/>
    <w:rsid w:val="00B11283"/>
    <w:rsid w:val="00B149BF"/>
    <w:rsid w:val="00B17C37"/>
    <w:rsid w:val="00B2160E"/>
    <w:rsid w:val="00B24A80"/>
    <w:rsid w:val="00B27772"/>
    <w:rsid w:val="00B27AEA"/>
    <w:rsid w:val="00B32500"/>
    <w:rsid w:val="00B33638"/>
    <w:rsid w:val="00B34BD6"/>
    <w:rsid w:val="00B34D70"/>
    <w:rsid w:val="00B37AD4"/>
    <w:rsid w:val="00B40468"/>
    <w:rsid w:val="00B41C60"/>
    <w:rsid w:val="00B447A8"/>
    <w:rsid w:val="00B476DE"/>
    <w:rsid w:val="00B51D08"/>
    <w:rsid w:val="00B51E6B"/>
    <w:rsid w:val="00B54619"/>
    <w:rsid w:val="00B562D7"/>
    <w:rsid w:val="00B61AE8"/>
    <w:rsid w:val="00B64D21"/>
    <w:rsid w:val="00B6680D"/>
    <w:rsid w:val="00B66ABA"/>
    <w:rsid w:val="00B67972"/>
    <w:rsid w:val="00B702E4"/>
    <w:rsid w:val="00B71A66"/>
    <w:rsid w:val="00B7545A"/>
    <w:rsid w:val="00B75AF9"/>
    <w:rsid w:val="00B80996"/>
    <w:rsid w:val="00B82278"/>
    <w:rsid w:val="00B85066"/>
    <w:rsid w:val="00B86D46"/>
    <w:rsid w:val="00B87683"/>
    <w:rsid w:val="00B87BA5"/>
    <w:rsid w:val="00B906F6"/>
    <w:rsid w:val="00B92383"/>
    <w:rsid w:val="00B928AB"/>
    <w:rsid w:val="00B95464"/>
    <w:rsid w:val="00B963E6"/>
    <w:rsid w:val="00B9680E"/>
    <w:rsid w:val="00B97E6D"/>
    <w:rsid w:val="00BA3AF6"/>
    <w:rsid w:val="00BA5870"/>
    <w:rsid w:val="00BA72BF"/>
    <w:rsid w:val="00BB10AA"/>
    <w:rsid w:val="00BB15E4"/>
    <w:rsid w:val="00BB6B9F"/>
    <w:rsid w:val="00BB6E30"/>
    <w:rsid w:val="00BC2AC8"/>
    <w:rsid w:val="00BC3410"/>
    <w:rsid w:val="00BD0FC6"/>
    <w:rsid w:val="00BD1932"/>
    <w:rsid w:val="00BD3207"/>
    <w:rsid w:val="00BD46BD"/>
    <w:rsid w:val="00BD4EAE"/>
    <w:rsid w:val="00BD5234"/>
    <w:rsid w:val="00BE12D9"/>
    <w:rsid w:val="00BE22B9"/>
    <w:rsid w:val="00BE4048"/>
    <w:rsid w:val="00BE4C8A"/>
    <w:rsid w:val="00BE689A"/>
    <w:rsid w:val="00BF092D"/>
    <w:rsid w:val="00BF3F53"/>
    <w:rsid w:val="00BF51CF"/>
    <w:rsid w:val="00BF5A45"/>
    <w:rsid w:val="00BF603A"/>
    <w:rsid w:val="00C03AF2"/>
    <w:rsid w:val="00C03BBC"/>
    <w:rsid w:val="00C05214"/>
    <w:rsid w:val="00C060F2"/>
    <w:rsid w:val="00C0681B"/>
    <w:rsid w:val="00C07ED5"/>
    <w:rsid w:val="00C104EE"/>
    <w:rsid w:val="00C1128C"/>
    <w:rsid w:val="00C12C7B"/>
    <w:rsid w:val="00C1307A"/>
    <w:rsid w:val="00C15BA2"/>
    <w:rsid w:val="00C23CC7"/>
    <w:rsid w:val="00C245B3"/>
    <w:rsid w:val="00C24867"/>
    <w:rsid w:val="00C257F3"/>
    <w:rsid w:val="00C27CA2"/>
    <w:rsid w:val="00C3034D"/>
    <w:rsid w:val="00C322CF"/>
    <w:rsid w:val="00C3372D"/>
    <w:rsid w:val="00C36AD2"/>
    <w:rsid w:val="00C42540"/>
    <w:rsid w:val="00C44F26"/>
    <w:rsid w:val="00C47145"/>
    <w:rsid w:val="00C47923"/>
    <w:rsid w:val="00C52F5C"/>
    <w:rsid w:val="00C52FA9"/>
    <w:rsid w:val="00C54C42"/>
    <w:rsid w:val="00C55103"/>
    <w:rsid w:val="00C5571F"/>
    <w:rsid w:val="00C6154E"/>
    <w:rsid w:val="00C62775"/>
    <w:rsid w:val="00C637AE"/>
    <w:rsid w:val="00C64650"/>
    <w:rsid w:val="00C64A87"/>
    <w:rsid w:val="00C65E70"/>
    <w:rsid w:val="00C716F9"/>
    <w:rsid w:val="00C74804"/>
    <w:rsid w:val="00C762E0"/>
    <w:rsid w:val="00C803DE"/>
    <w:rsid w:val="00C8053F"/>
    <w:rsid w:val="00C80651"/>
    <w:rsid w:val="00C83A69"/>
    <w:rsid w:val="00C87231"/>
    <w:rsid w:val="00CA0E5B"/>
    <w:rsid w:val="00CA1820"/>
    <w:rsid w:val="00CA58AC"/>
    <w:rsid w:val="00CB1444"/>
    <w:rsid w:val="00CB364F"/>
    <w:rsid w:val="00CB4F26"/>
    <w:rsid w:val="00CB6177"/>
    <w:rsid w:val="00CE05F7"/>
    <w:rsid w:val="00CE5765"/>
    <w:rsid w:val="00CE6C95"/>
    <w:rsid w:val="00CF2DA9"/>
    <w:rsid w:val="00CF36A2"/>
    <w:rsid w:val="00D0331E"/>
    <w:rsid w:val="00D07480"/>
    <w:rsid w:val="00D1106A"/>
    <w:rsid w:val="00D12A5F"/>
    <w:rsid w:val="00D1551A"/>
    <w:rsid w:val="00D15523"/>
    <w:rsid w:val="00D2147D"/>
    <w:rsid w:val="00D2186D"/>
    <w:rsid w:val="00D237A1"/>
    <w:rsid w:val="00D24EE1"/>
    <w:rsid w:val="00D30166"/>
    <w:rsid w:val="00D3232D"/>
    <w:rsid w:val="00D329B5"/>
    <w:rsid w:val="00D35326"/>
    <w:rsid w:val="00D35A1A"/>
    <w:rsid w:val="00D3753B"/>
    <w:rsid w:val="00D37B07"/>
    <w:rsid w:val="00D43CB1"/>
    <w:rsid w:val="00D5020E"/>
    <w:rsid w:val="00D50807"/>
    <w:rsid w:val="00D51E7D"/>
    <w:rsid w:val="00D5221F"/>
    <w:rsid w:val="00D53EE6"/>
    <w:rsid w:val="00D543D6"/>
    <w:rsid w:val="00D54787"/>
    <w:rsid w:val="00D55D22"/>
    <w:rsid w:val="00D57AA2"/>
    <w:rsid w:val="00D62914"/>
    <w:rsid w:val="00D64B8C"/>
    <w:rsid w:val="00D702DC"/>
    <w:rsid w:val="00D716EB"/>
    <w:rsid w:val="00D717C6"/>
    <w:rsid w:val="00D72645"/>
    <w:rsid w:val="00D72677"/>
    <w:rsid w:val="00D76E31"/>
    <w:rsid w:val="00D77FF0"/>
    <w:rsid w:val="00D81E7D"/>
    <w:rsid w:val="00D87A22"/>
    <w:rsid w:val="00D91A61"/>
    <w:rsid w:val="00D93434"/>
    <w:rsid w:val="00D93C07"/>
    <w:rsid w:val="00D94717"/>
    <w:rsid w:val="00DA0840"/>
    <w:rsid w:val="00DA3A77"/>
    <w:rsid w:val="00DA4A00"/>
    <w:rsid w:val="00DA7330"/>
    <w:rsid w:val="00DB2371"/>
    <w:rsid w:val="00DB5245"/>
    <w:rsid w:val="00DC0C3F"/>
    <w:rsid w:val="00DC588A"/>
    <w:rsid w:val="00DC593D"/>
    <w:rsid w:val="00DC7688"/>
    <w:rsid w:val="00DD027E"/>
    <w:rsid w:val="00DD032F"/>
    <w:rsid w:val="00DD05CE"/>
    <w:rsid w:val="00DD0961"/>
    <w:rsid w:val="00DD12A5"/>
    <w:rsid w:val="00DD2FD7"/>
    <w:rsid w:val="00DD4753"/>
    <w:rsid w:val="00DD793B"/>
    <w:rsid w:val="00DE34D6"/>
    <w:rsid w:val="00DF0F99"/>
    <w:rsid w:val="00DF175C"/>
    <w:rsid w:val="00DF1BC1"/>
    <w:rsid w:val="00DF3DBE"/>
    <w:rsid w:val="00DF673A"/>
    <w:rsid w:val="00E001FD"/>
    <w:rsid w:val="00E00C10"/>
    <w:rsid w:val="00E01DE9"/>
    <w:rsid w:val="00E02A41"/>
    <w:rsid w:val="00E03571"/>
    <w:rsid w:val="00E0389E"/>
    <w:rsid w:val="00E0526C"/>
    <w:rsid w:val="00E06285"/>
    <w:rsid w:val="00E06B88"/>
    <w:rsid w:val="00E10BCE"/>
    <w:rsid w:val="00E12356"/>
    <w:rsid w:val="00E129C9"/>
    <w:rsid w:val="00E22EE3"/>
    <w:rsid w:val="00E24FC2"/>
    <w:rsid w:val="00E25C9F"/>
    <w:rsid w:val="00E2699D"/>
    <w:rsid w:val="00E33655"/>
    <w:rsid w:val="00E3402D"/>
    <w:rsid w:val="00E362A4"/>
    <w:rsid w:val="00E41E9C"/>
    <w:rsid w:val="00E42C2A"/>
    <w:rsid w:val="00E44674"/>
    <w:rsid w:val="00E47FE0"/>
    <w:rsid w:val="00E52A6A"/>
    <w:rsid w:val="00E557EA"/>
    <w:rsid w:val="00E57656"/>
    <w:rsid w:val="00E61182"/>
    <w:rsid w:val="00E620FF"/>
    <w:rsid w:val="00E66999"/>
    <w:rsid w:val="00E66A13"/>
    <w:rsid w:val="00E67BDC"/>
    <w:rsid w:val="00E70712"/>
    <w:rsid w:val="00E728A2"/>
    <w:rsid w:val="00E74988"/>
    <w:rsid w:val="00E81365"/>
    <w:rsid w:val="00E82097"/>
    <w:rsid w:val="00E82D97"/>
    <w:rsid w:val="00E87CCD"/>
    <w:rsid w:val="00E90999"/>
    <w:rsid w:val="00E90DEF"/>
    <w:rsid w:val="00E913CD"/>
    <w:rsid w:val="00E93CD7"/>
    <w:rsid w:val="00E93F5D"/>
    <w:rsid w:val="00E94378"/>
    <w:rsid w:val="00EA136A"/>
    <w:rsid w:val="00EA5E33"/>
    <w:rsid w:val="00EA6C66"/>
    <w:rsid w:val="00EB589D"/>
    <w:rsid w:val="00EC1F9C"/>
    <w:rsid w:val="00EC374B"/>
    <w:rsid w:val="00EC5044"/>
    <w:rsid w:val="00EC5806"/>
    <w:rsid w:val="00ED0711"/>
    <w:rsid w:val="00ED1EF8"/>
    <w:rsid w:val="00ED249B"/>
    <w:rsid w:val="00ED24F9"/>
    <w:rsid w:val="00ED4074"/>
    <w:rsid w:val="00ED5D7D"/>
    <w:rsid w:val="00ED5EFB"/>
    <w:rsid w:val="00EE068F"/>
    <w:rsid w:val="00EE17E2"/>
    <w:rsid w:val="00EE17F2"/>
    <w:rsid w:val="00EE282E"/>
    <w:rsid w:val="00EE2B21"/>
    <w:rsid w:val="00EE5A77"/>
    <w:rsid w:val="00EE6347"/>
    <w:rsid w:val="00EF158D"/>
    <w:rsid w:val="00EF746F"/>
    <w:rsid w:val="00F005F0"/>
    <w:rsid w:val="00F0662B"/>
    <w:rsid w:val="00F07AD5"/>
    <w:rsid w:val="00F10A6E"/>
    <w:rsid w:val="00F13186"/>
    <w:rsid w:val="00F171B7"/>
    <w:rsid w:val="00F17AC6"/>
    <w:rsid w:val="00F20E0F"/>
    <w:rsid w:val="00F251FE"/>
    <w:rsid w:val="00F26F72"/>
    <w:rsid w:val="00F32A45"/>
    <w:rsid w:val="00F33677"/>
    <w:rsid w:val="00F37CA1"/>
    <w:rsid w:val="00F37EB9"/>
    <w:rsid w:val="00F41476"/>
    <w:rsid w:val="00F42D39"/>
    <w:rsid w:val="00F4794A"/>
    <w:rsid w:val="00F51A38"/>
    <w:rsid w:val="00F54863"/>
    <w:rsid w:val="00F54962"/>
    <w:rsid w:val="00F54B2C"/>
    <w:rsid w:val="00F557D1"/>
    <w:rsid w:val="00F55B68"/>
    <w:rsid w:val="00F57459"/>
    <w:rsid w:val="00F6286F"/>
    <w:rsid w:val="00F649E2"/>
    <w:rsid w:val="00F6551E"/>
    <w:rsid w:val="00F66179"/>
    <w:rsid w:val="00F706CA"/>
    <w:rsid w:val="00F709BE"/>
    <w:rsid w:val="00F717B0"/>
    <w:rsid w:val="00F721AF"/>
    <w:rsid w:val="00F72B81"/>
    <w:rsid w:val="00F73A54"/>
    <w:rsid w:val="00F7521A"/>
    <w:rsid w:val="00F779AF"/>
    <w:rsid w:val="00F8571E"/>
    <w:rsid w:val="00F859FC"/>
    <w:rsid w:val="00F85F48"/>
    <w:rsid w:val="00F90CBE"/>
    <w:rsid w:val="00F93238"/>
    <w:rsid w:val="00F974D8"/>
    <w:rsid w:val="00F97F2E"/>
    <w:rsid w:val="00FA0824"/>
    <w:rsid w:val="00FA0CDC"/>
    <w:rsid w:val="00FA1AFD"/>
    <w:rsid w:val="00FB2253"/>
    <w:rsid w:val="00FB27A0"/>
    <w:rsid w:val="00FB5ED0"/>
    <w:rsid w:val="00FB5F55"/>
    <w:rsid w:val="00FC2079"/>
    <w:rsid w:val="00FC2C1B"/>
    <w:rsid w:val="00FC4A05"/>
    <w:rsid w:val="00FC55DB"/>
    <w:rsid w:val="00FC5EF4"/>
    <w:rsid w:val="00FD2402"/>
    <w:rsid w:val="00FD44E6"/>
    <w:rsid w:val="00FD5392"/>
    <w:rsid w:val="00FD60AC"/>
    <w:rsid w:val="00FD67B7"/>
    <w:rsid w:val="00FD6F0A"/>
    <w:rsid w:val="00FE42AB"/>
    <w:rsid w:val="00FE47B6"/>
    <w:rsid w:val="00FE5591"/>
    <w:rsid w:val="00FE611C"/>
    <w:rsid w:val="00FE782B"/>
    <w:rsid w:val="00FE7BA4"/>
    <w:rsid w:val="00FF0496"/>
    <w:rsid w:val="00FF133B"/>
    <w:rsid w:val="00FF4634"/>
    <w:rsid w:val="00FF5181"/>
    <w:rsid w:val="00FF5858"/>
    <w:rsid w:val="00FF6F50"/>
    <w:rsid w:val="00FF759F"/>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CE81"/>
  <w15:chartTrackingRefBased/>
  <w15:docId w15:val="{6DD86F2F-51E3-45A4-9EAF-3011F2C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44C"/>
    <w:pPr>
      <w:spacing w:after="200" w:line="240" w:lineRule="auto"/>
      <w:jc w:val="both"/>
    </w:pPr>
    <w:rPr>
      <w:rFonts w:ascii="Times New Roman" w:hAnsi="Times New Roman"/>
    </w:rPr>
  </w:style>
  <w:style w:type="paragraph" w:styleId="Heading1">
    <w:name w:val="heading 1"/>
    <w:basedOn w:val="Normal"/>
    <w:next w:val="Normal"/>
    <w:link w:val="Heading1Char"/>
    <w:uiPriority w:val="9"/>
    <w:qFormat/>
    <w:rsid w:val="003B6E2C"/>
    <w:pPr>
      <w:keepNext/>
      <w:keepLines/>
      <w:numPr>
        <w:numId w:val="9"/>
      </w:numPr>
      <w:tabs>
        <w:tab w:val="left" w:pos="216"/>
      </w:tabs>
      <w:spacing w:before="160" w:after="80"/>
      <w:jc w:val="center"/>
      <w:outlineLvl w:val="0"/>
    </w:pPr>
    <w:rPr>
      <w:rFonts w:eastAsia="SimSun" w:cs="Times New Roman"/>
      <w:smallCaps/>
      <w:noProof/>
      <w:sz w:val="20"/>
      <w:szCs w:val="20"/>
    </w:rPr>
  </w:style>
  <w:style w:type="paragraph" w:styleId="Heading3">
    <w:name w:val="heading 3"/>
    <w:basedOn w:val="Normal"/>
    <w:next w:val="Normal"/>
    <w:link w:val="Heading3Char"/>
    <w:uiPriority w:val="9"/>
    <w:semiHidden/>
    <w:unhideWhenUsed/>
    <w:qFormat/>
    <w:rsid w:val="0009683F"/>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vi3">
    <w:name w:val="Chivi3"/>
    <w:basedOn w:val="Heading3"/>
    <w:next w:val="BodyText"/>
    <w:link w:val="Chivi3Char"/>
    <w:autoRedefine/>
    <w:uiPriority w:val="1"/>
    <w:qFormat/>
    <w:rsid w:val="0009683F"/>
    <w:pPr>
      <w:widowControl w:val="0"/>
    </w:pPr>
    <w:rPr>
      <w:rFonts w:ascii="Times New Roman" w:hAnsi="Times New Roman" w:cs="Times New Roman"/>
      <w:b/>
      <w:color w:val="000000" w:themeColor="text1"/>
    </w:rPr>
  </w:style>
  <w:style w:type="character" w:customStyle="1" w:styleId="Chivi3Char">
    <w:name w:val="Chivi3 Char"/>
    <w:basedOn w:val="Heading3Char"/>
    <w:link w:val="Chivi3"/>
    <w:uiPriority w:val="1"/>
    <w:rsid w:val="0009683F"/>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sid w:val="000968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09683F"/>
    <w:pPr>
      <w:spacing w:after="120"/>
    </w:pPr>
  </w:style>
  <w:style w:type="character" w:customStyle="1" w:styleId="BodyTextChar">
    <w:name w:val="Body Text Char"/>
    <w:basedOn w:val="DefaultParagraphFont"/>
    <w:link w:val="BodyText"/>
    <w:rsid w:val="0009683F"/>
  </w:style>
  <w:style w:type="character" w:customStyle="1" w:styleId="Heading1Char">
    <w:name w:val="Heading 1 Char"/>
    <w:basedOn w:val="DefaultParagraphFont"/>
    <w:link w:val="Heading1"/>
    <w:uiPriority w:val="9"/>
    <w:rsid w:val="003B6E2C"/>
    <w:rPr>
      <w:rFonts w:ascii="Times New Roman" w:eastAsia="SimSun" w:hAnsi="Times New Roman" w:cs="Times New Roman"/>
      <w:smallCaps/>
      <w:noProof/>
      <w:sz w:val="20"/>
      <w:szCs w:val="20"/>
    </w:rPr>
  </w:style>
  <w:style w:type="paragraph" w:customStyle="1" w:styleId="Affiliation">
    <w:name w:val="Affiliation"/>
    <w:rsid w:val="00AD12BF"/>
    <w:pPr>
      <w:spacing w:after="0" w:line="240" w:lineRule="auto"/>
      <w:jc w:val="center"/>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B01A21"/>
    <w:rPr>
      <w:color w:val="808080"/>
    </w:rPr>
  </w:style>
  <w:style w:type="paragraph" w:styleId="ListParagraph">
    <w:name w:val="List Paragraph"/>
    <w:basedOn w:val="Normal"/>
    <w:uiPriority w:val="34"/>
    <w:qFormat/>
    <w:rsid w:val="009633CC"/>
    <w:pPr>
      <w:ind w:left="720"/>
      <w:contextualSpacing/>
    </w:pPr>
  </w:style>
  <w:style w:type="paragraph" w:styleId="Caption">
    <w:name w:val="caption"/>
    <w:basedOn w:val="Normal"/>
    <w:next w:val="Normal"/>
    <w:link w:val="CaptionChar"/>
    <w:uiPriority w:val="35"/>
    <w:unhideWhenUsed/>
    <w:qFormat/>
    <w:rsid w:val="007D32F4"/>
    <w:rPr>
      <w:i/>
      <w:iCs/>
      <w:color w:val="44546A" w:themeColor="text2"/>
      <w:sz w:val="18"/>
      <w:szCs w:val="18"/>
    </w:rPr>
  </w:style>
  <w:style w:type="paragraph" w:styleId="BalloonText">
    <w:name w:val="Balloon Text"/>
    <w:basedOn w:val="Normal"/>
    <w:link w:val="BalloonTextChar"/>
    <w:uiPriority w:val="99"/>
    <w:semiHidden/>
    <w:unhideWhenUsed/>
    <w:rsid w:val="00E06B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88"/>
    <w:rPr>
      <w:rFonts w:ascii="Segoe UI" w:hAnsi="Segoe UI" w:cs="Segoe UI"/>
      <w:sz w:val="18"/>
      <w:szCs w:val="18"/>
    </w:rPr>
  </w:style>
  <w:style w:type="paragraph" w:styleId="NormalWeb">
    <w:name w:val="Normal (Web)"/>
    <w:basedOn w:val="Normal"/>
    <w:uiPriority w:val="99"/>
    <w:unhideWhenUsed/>
    <w:rsid w:val="00A4400E"/>
    <w:pPr>
      <w:spacing w:before="100" w:beforeAutospacing="1" w:after="100" w:afterAutospacing="1"/>
    </w:pPr>
    <w:rPr>
      <w:rFonts w:eastAsia="Times New Roman" w:cs="Times New Roman"/>
      <w:sz w:val="24"/>
      <w:szCs w:val="24"/>
    </w:rPr>
  </w:style>
  <w:style w:type="paragraph" w:customStyle="1" w:styleId="references">
    <w:name w:val="references"/>
    <w:rsid w:val="00085523"/>
    <w:pPr>
      <w:numPr>
        <w:numId w:val="7"/>
      </w:numPr>
      <w:spacing w:after="50" w:line="180" w:lineRule="exact"/>
      <w:jc w:val="both"/>
    </w:pPr>
    <w:rPr>
      <w:rFonts w:ascii="Times New Roman" w:eastAsia="MS Mincho" w:hAnsi="Times New Roman" w:cs="Times New Roman"/>
      <w:noProof/>
      <w:sz w:val="16"/>
      <w:szCs w:val="16"/>
    </w:rPr>
  </w:style>
  <w:style w:type="character" w:customStyle="1" w:styleId="CaptionChar">
    <w:name w:val="Caption Char"/>
    <w:basedOn w:val="DefaultParagraphFont"/>
    <w:link w:val="Caption"/>
    <w:uiPriority w:val="35"/>
    <w:rsid w:val="00085523"/>
    <w:rPr>
      <w:i/>
      <w:iCs/>
      <w:color w:val="44546A" w:themeColor="text2"/>
      <w:sz w:val="18"/>
      <w:szCs w:val="18"/>
    </w:rPr>
  </w:style>
  <w:style w:type="paragraph" w:styleId="Revision">
    <w:name w:val="Revision"/>
    <w:hidden/>
    <w:uiPriority w:val="99"/>
    <w:semiHidden/>
    <w:rsid w:val="00B149BF"/>
    <w:pPr>
      <w:spacing w:after="0" w:line="240" w:lineRule="auto"/>
    </w:pPr>
  </w:style>
  <w:style w:type="character" w:styleId="Hyperlink">
    <w:name w:val="Hyperlink"/>
    <w:basedOn w:val="DefaultParagraphFont"/>
    <w:uiPriority w:val="99"/>
    <w:unhideWhenUsed/>
    <w:rsid w:val="006539FA"/>
    <w:rPr>
      <w:color w:val="0563C1" w:themeColor="hyperlink"/>
      <w:u w:val="single"/>
    </w:rPr>
  </w:style>
  <w:style w:type="paragraph" w:styleId="DocumentMap">
    <w:name w:val="Document Map"/>
    <w:basedOn w:val="Normal"/>
    <w:link w:val="DocumentMapChar"/>
    <w:uiPriority w:val="99"/>
    <w:semiHidden/>
    <w:unhideWhenUsed/>
    <w:rsid w:val="006C7B89"/>
    <w:pPr>
      <w:spacing w:after="0"/>
    </w:pPr>
    <w:rPr>
      <w:rFonts w:cs="Times New Roman"/>
      <w:sz w:val="24"/>
      <w:szCs w:val="24"/>
    </w:rPr>
  </w:style>
  <w:style w:type="character" w:customStyle="1" w:styleId="DocumentMapChar">
    <w:name w:val="Document Map Char"/>
    <w:basedOn w:val="DefaultParagraphFont"/>
    <w:link w:val="DocumentMap"/>
    <w:uiPriority w:val="99"/>
    <w:semiHidden/>
    <w:rsid w:val="006C7B89"/>
    <w:rPr>
      <w:rFonts w:ascii="Times New Roman" w:hAnsi="Times New Roman" w:cs="Times New Roman"/>
      <w:sz w:val="24"/>
      <w:szCs w:val="24"/>
    </w:rPr>
  </w:style>
  <w:style w:type="table" w:styleId="TableGrid">
    <w:name w:val="Table Grid"/>
    <w:basedOn w:val="TableNormal"/>
    <w:uiPriority w:val="39"/>
    <w:rsid w:val="00D1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68F"/>
    <w:rPr>
      <w:sz w:val="18"/>
      <w:szCs w:val="18"/>
    </w:rPr>
  </w:style>
  <w:style w:type="paragraph" w:styleId="CommentText">
    <w:name w:val="annotation text"/>
    <w:basedOn w:val="Normal"/>
    <w:link w:val="CommentTextChar"/>
    <w:uiPriority w:val="99"/>
    <w:semiHidden/>
    <w:unhideWhenUsed/>
    <w:rsid w:val="00EE068F"/>
    <w:rPr>
      <w:sz w:val="24"/>
      <w:szCs w:val="24"/>
    </w:rPr>
  </w:style>
  <w:style w:type="character" w:customStyle="1" w:styleId="CommentTextChar">
    <w:name w:val="Comment Text Char"/>
    <w:basedOn w:val="DefaultParagraphFont"/>
    <w:link w:val="CommentText"/>
    <w:uiPriority w:val="99"/>
    <w:semiHidden/>
    <w:rsid w:val="00EE068F"/>
    <w:rPr>
      <w:sz w:val="24"/>
      <w:szCs w:val="24"/>
    </w:rPr>
  </w:style>
  <w:style w:type="paragraph" w:styleId="CommentSubject">
    <w:name w:val="annotation subject"/>
    <w:basedOn w:val="CommentText"/>
    <w:next w:val="CommentText"/>
    <w:link w:val="CommentSubjectChar"/>
    <w:uiPriority w:val="99"/>
    <w:semiHidden/>
    <w:unhideWhenUsed/>
    <w:rsid w:val="00EE068F"/>
    <w:rPr>
      <w:b/>
      <w:bCs/>
      <w:sz w:val="20"/>
      <w:szCs w:val="20"/>
    </w:rPr>
  </w:style>
  <w:style w:type="character" w:customStyle="1" w:styleId="CommentSubjectChar">
    <w:name w:val="Comment Subject Char"/>
    <w:basedOn w:val="CommentTextChar"/>
    <w:link w:val="CommentSubject"/>
    <w:uiPriority w:val="99"/>
    <w:semiHidden/>
    <w:rsid w:val="00EE0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695">
      <w:bodyDiv w:val="1"/>
      <w:marLeft w:val="0"/>
      <w:marRight w:val="0"/>
      <w:marTop w:val="0"/>
      <w:marBottom w:val="0"/>
      <w:divBdr>
        <w:top w:val="none" w:sz="0" w:space="0" w:color="auto"/>
        <w:left w:val="none" w:sz="0" w:space="0" w:color="auto"/>
        <w:bottom w:val="none" w:sz="0" w:space="0" w:color="auto"/>
        <w:right w:val="none" w:sz="0" w:space="0" w:color="auto"/>
      </w:divBdr>
    </w:div>
    <w:div w:id="215288330">
      <w:bodyDiv w:val="1"/>
      <w:marLeft w:val="0"/>
      <w:marRight w:val="0"/>
      <w:marTop w:val="0"/>
      <w:marBottom w:val="0"/>
      <w:divBdr>
        <w:top w:val="none" w:sz="0" w:space="0" w:color="auto"/>
        <w:left w:val="none" w:sz="0" w:space="0" w:color="auto"/>
        <w:bottom w:val="none" w:sz="0" w:space="0" w:color="auto"/>
        <w:right w:val="none" w:sz="0" w:space="0" w:color="auto"/>
      </w:divBdr>
    </w:div>
    <w:div w:id="228199733">
      <w:bodyDiv w:val="1"/>
      <w:marLeft w:val="0"/>
      <w:marRight w:val="0"/>
      <w:marTop w:val="0"/>
      <w:marBottom w:val="0"/>
      <w:divBdr>
        <w:top w:val="none" w:sz="0" w:space="0" w:color="auto"/>
        <w:left w:val="none" w:sz="0" w:space="0" w:color="auto"/>
        <w:bottom w:val="none" w:sz="0" w:space="0" w:color="auto"/>
        <w:right w:val="none" w:sz="0" w:space="0" w:color="auto"/>
      </w:divBdr>
    </w:div>
    <w:div w:id="408382113">
      <w:bodyDiv w:val="1"/>
      <w:marLeft w:val="0"/>
      <w:marRight w:val="0"/>
      <w:marTop w:val="0"/>
      <w:marBottom w:val="0"/>
      <w:divBdr>
        <w:top w:val="none" w:sz="0" w:space="0" w:color="auto"/>
        <w:left w:val="none" w:sz="0" w:space="0" w:color="auto"/>
        <w:bottom w:val="none" w:sz="0" w:space="0" w:color="auto"/>
        <w:right w:val="none" w:sz="0" w:space="0" w:color="auto"/>
      </w:divBdr>
    </w:div>
    <w:div w:id="414715897">
      <w:bodyDiv w:val="1"/>
      <w:marLeft w:val="0"/>
      <w:marRight w:val="0"/>
      <w:marTop w:val="0"/>
      <w:marBottom w:val="0"/>
      <w:divBdr>
        <w:top w:val="none" w:sz="0" w:space="0" w:color="auto"/>
        <w:left w:val="none" w:sz="0" w:space="0" w:color="auto"/>
        <w:bottom w:val="none" w:sz="0" w:space="0" w:color="auto"/>
        <w:right w:val="none" w:sz="0" w:space="0" w:color="auto"/>
      </w:divBdr>
    </w:div>
    <w:div w:id="516969826">
      <w:bodyDiv w:val="1"/>
      <w:marLeft w:val="0"/>
      <w:marRight w:val="0"/>
      <w:marTop w:val="0"/>
      <w:marBottom w:val="0"/>
      <w:divBdr>
        <w:top w:val="none" w:sz="0" w:space="0" w:color="auto"/>
        <w:left w:val="none" w:sz="0" w:space="0" w:color="auto"/>
        <w:bottom w:val="none" w:sz="0" w:space="0" w:color="auto"/>
        <w:right w:val="none" w:sz="0" w:space="0" w:color="auto"/>
      </w:divBdr>
    </w:div>
    <w:div w:id="592713993">
      <w:bodyDiv w:val="1"/>
      <w:marLeft w:val="0"/>
      <w:marRight w:val="0"/>
      <w:marTop w:val="0"/>
      <w:marBottom w:val="0"/>
      <w:divBdr>
        <w:top w:val="none" w:sz="0" w:space="0" w:color="auto"/>
        <w:left w:val="none" w:sz="0" w:space="0" w:color="auto"/>
        <w:bottom w:val="none" w:sz="0" w:space="0" w:color="auto"/>
        <w:right w:val="none" w:sz="0" w:space="0" w:color="auto"/>
      </w:divBdr>
    </w:div>
    <w:div w:id="717163910">
      <w:bodyDiv w:val="1"/>
      <w:marLeft w:val="0"/>
      <w:marRight w:val="0"/>
      <w:marTop w:val="0"/>
      <w:marBottom w:val="0"/>
      <w:divBdr>
        <w:top w:val="none" w:sz="0" w:space="0" w:color="auto"/>
        <w:left w:val="none" w:sz="0" w:space="0" w:color="auto"/>
        <w:bottom w:val="none" w:sz="0" w:space="0" w:color="auto"/>
        <w:right w:val="none" w:sz="0" w:space="0" w:color="auto"/>
      </w:divBdr>
      <w:divsChild>
        <w:div w:id="350452144">
          <w:marLeft w:val="0"/>
          <w:marRight w:val="0"/>
          <w:marTop w:val="0"/>
          <w:marBottom w:val="0"/>
          <w:divBdr>
            <w:top w:val="none" w:sz="0" w:space="0" w:color="auto"/>
            <w:left w:val="none" w:sz="0" w:space="0" w:color="auto"/>
            <w:bottom w:val="none" w:sz="0" w:space="0" w:color="auto"/>
            <w:right w:val="none" w:sz="0" w:space="0" w:color="auto"/>
          </w:divBdr>
        </w:div>
        <w:div w:id="2096392395">
          <w:marLeft w:val="0"/>
          <w:marRight w:val="0"/>
          <w:marTop w:val="0"/>
          <w:marBottom w:val="0"/>
          <w:divBdr>
            <w:top w:val="none" w:sz="0" w:space="0" w:color="auto"/>
            <w:left w:val="none" w:sz="0" w:space="0" w:color="auto"/>
            <w:bottom w:val="none" w:sz="0" w:space="0" w:color="auto"/>
            <w:right w:val="none" w:sz="0" w:space="0" w:color="auto"/>
          </w:divBdr>
        </w:div>
        <w:div w:id="1612055405">
          <w:marLeft w:val="0"/>
          <w:marRight w:val="0"/>
          <w:marTop w:val="0"/>
          <w:marBottom w:val="0"/>
          <w:divBdr>
            <w:top w:val="none" w:sz="0" w:space="0" w:color="auto"/>
            <w:left w:val="none" w:sz="0" w:space="0" w:color="auto"/>
            <w:bottom w:val="none" w:sz="0" w:space="0" w:color="auto"/>
            <w:right w:val="none" w:sz="0" w:space="0" w:color="auto"/>
          </w:divBdr>
        </w:div>
        <w:div w:id="2044670365">
          <w:marLeft w:val="0"/>
          <w:marRight w:val="0"/>
          <w:marTop w:val="0"/>
          <w:marBottom w:val="0"/>
          <w:divBdr>
            <w:top w:val="none" w:sz="0" w:space="0" w:color="auto"/>
            <w:left w:val="none" w:sz="0" w:space="0" w:color="auto"/>
            <w:bottom w:val="none" w:sz="0" w:space="0" w:color="auto"/>
            <w:right w:val="none" w:sz="0" w:space="0" w:color="auto"/>
          </w:divBdr>
        </w:div>
      </w:divsChild>
    </w:div>
    <w:div w:id="806321772">
      <w:bodyDiv w:val="1"/>
      <w:marLeft w:val="0"/>
      <w:marRight w:val="0"/>
      <w:marTop w:val="0"/>
      <w:marBottom w:val="0"/>
      <w:divBdr>
        <w:top w:val="none" w:sz="0" w:space="0" w:color="auto"/>
        <w:left w:val="none" w:sz="0" w:space="0" w:color="auto"/>
        <w:bottom w:val="none" w:sz="0" w:space="0" w:color="auto"/>
        <w:right w:val="none" w:sz="0" w:space="0" w:color="auto"/>
      </w:divBdr>
    </w:div>
    <w:div w:id="815999374">
      <w:bodyDiv w:val="1"/>
      <w:marLeft w:val="0"/>
      <w:marRight w:val="0"/>
      <w:marTop w:val="0"/>
      <w:marBottom w:val="0"/>
      <w:divBdr>
        <w:top w:val="none" w:sz="0" w:space="0" w:color="auto"/>
        <w:left w:val="none" w:sz="0" w:space="0" w:color="auto"/>
        <w:bottom w:val="none" w:sz="0" w:space="0" w:color="auto"/>
        <w:right w:val="none" w:sz="0" w:space="0" w:color="auto"/>
      </w:divBdr>
    </w:div>
    <w:div w:id="1032729501">
      <w:bodyDiv w:val="1"/>
      <w:marLeft w:val="0"/>
      <w:marRight w:val="0"/>
      <w:marTop w:val="0"/>
      <w:marBottom w:val="0"/>
      <w:divBdr>
        <w:top w:val="none" w:sz="0" w:space="0" w:color="auto"/>
        <w:left w:val="none" w:sz="0" w:space="0" w:color="auto"/>
        <w:bottom w:val="none" w:sz="0" w:space="0" w:color="auto"/>
        <w:right w:val="none" w:sz="0" w:space="0" w:color="auto"/>
      </w:divBdr>
    </w:div>
    <w:div w:id="1094127321">
      <w:bodyDiv w:val="1"/>
      <w:marLeft w:val="0"/>
      <w:marRight w:val="0"/>
      <w:marTop w:val="0"/>
      <w:marBottom w:val="0"/>
      <w:divBdr>
        <w:top w:val="none" w:sz="0" w:space="0" w:color="auto"/>
        <w:left w:val="none" w:sz="0" w:space="0" w:color="auto"/>
        <w:bottom w:val="none" w:sz="0" w:space="0" w:color="auto"/>
        <w:right w:val="none" w:sz="0" w:space="0" w:color="auto"/>
      </w:divBdr>
    </w:div>
    <w:div w:id="1218056907">
      <w:bodyDiv w:val="1"/>
      <w:marLeft w:val="0"/>
      <w:marRight w:val="0"/>
      <w:marTop w:val="0"/>
      <w:marBottom w:val="0"/>
      <w:divBdr>
        <w:top w:val="none" w:sz="0" w:space="0" w:color="auto"/>
        <w:left w:val="none" w:sz="0" w:space="0" w:color="auto"/>
        <w:bottom w:val="none" w:sz="0" w:space="0" w:color="auto"/>
        <w:right w:val="none" w:sz="0" w:space="0" w:color="auto"/>
      </w:divBdr>
    </w:div>
    <w:div w:id="1388146664">
      <w:bodyDiv w:val="1"/>
      <w:marLeft w:val="0"/>
      <w:marRight w:val="0"/>
      <w:marTop w:val="0"/>
      <w:marBottom w:val="0"/>
      <w:divBdr>
        <w:top w:val="none" w:sz="0" w:space="0" w:color="auto"/>
        <w:left w:val="none" w:sz="0" w:space="0" w:color="auto"/>
        <w:bottom w:val="none" w:sz="0" w:space="0" w:color="auto"/>
        <w:right w:val="none" w:sz="0" w:space="0" w:color="auto"/>
      </w:divBdr>
    </w:div>
    <w:div w:id="1412196040">
      <w:bodyDiv w:val="1"/>
      <w:marLeft w:val="0"/>
      <w:marRight w:val="0"/>
      <w:marTop w:val="0"/>
      <w:marBottom w:val="0"/>
      <w:divBdr>
        <w:top w:val="none" w:sz="0" w:space="0" w:color="auto"/>
        <w:left w:val="none" w:sz="0" w:space="0" w:color="auto"/>
        <w:bottom w:val="none" w:sz="0" w:space="0" w:color="auto"/>
        <w:right w:val="none" w:sz="0" w:space="0" w:color="auto"/>
      </w:divBdr>
    </w:div>
    <w:div w:id="1559628797">
      <w:bodyDiv w:val="1"/>
      <w:marLeft w:val="0"/>
      <w:marRight w:val="0"/>
      <w:marTop w:val="0"/>
      <w:marBottom w:val="0"/>
      <w:divBdr>
        <w:top w:val="none" w:sz="0" w:space="0" w:color="auto"/>
        <w:left w:val="none" w:sz="0" w:space="0" w:color="auto"/>
        <w:bottom w:val="none" w:sz="0" w:space="0" w:color="auto"/>
        <w:right w:val="none" w:sz="0" w:space="0" w:color="auto"/>
      </w:divBdr>
    </w:div>
    <w:div w:id="1596787006">
      <w:bodyDiv w:val="1"/>
      <w:marLeft w:val="0"/>
      <w:marRight w:val="0"/>
      <w:marTop w:val="0"/>
      <w:marBottom w:val="0"/>
      <w:divBdr>
        <w:top w:val="none" w:sz="0" w:space="0" w:color="auto"/>
        <w:left w:val="none" w:sz="0" w:space="0" w:color="auto"/>
        <w:bottom w:val="none" w:sz="0" w:space="0" w:color="auto"/>
        <w:right w:val="none" w:sz="0" w:space="0" w:color="auto"/>
      </w:divBdr>
    </w:div>
    <w:div w:id="1641111273">
      <w:bodyDiv w:val="1"/>
      <w:marLeft w:val="0"/>
      <w:marRight w:val="0"/>
      <w:marTop w:val="0"/>
      <w:marBottom w:val="0"/>
      <w:divBdr>
        <w:top w:val="none" w:sz="0" w:space="0" w:color="auto"/>
        <w:left w:val="none" w:sz="0" w:space="0" w:color="auto"/>
        <w:bottom w:val="none" w:sz="0" w:space="0" w:color="auto"/>
        <w:right w:val="none" w:sz="0" w:space="0" w:color="auto"/>
      </w:divBdr>
    </w:div>
    <w:div w:id="1654679063">
      <w:bodyDiv w:val="1"/>
      <w:marLeft w:val="0"/>
      <w:marRight w:val="0"/>
      <w:marTop w:val="0"/>
      <w:marBottom w:val="0"/>
      <w:divBdr>
        <w:top w:val="none" w:sz="0" w:space="0" w:color="auto"/>
        <w:left w:val="none" w:sz="0" w:space="0" w:color="auto"/>
        <w:bottom w:val="none" w:sz="0" w:space="0" w:color="auto"/>
        <w:right w:val="none" w:sz="0" w:space="0" w:color="auto"/>
      </w:divBdr>
    </w:div>
    <w:div w:id="1719813866">
      <w:bodyDiv w:val="1"/>
      <w:marLeft w:val="0"/>
      <w:marRight w:val="0"/>
      <w:marTop w:val="0"/>
      <w:marBottom w:val="0"/>
      <w:divBdr>
        <w:top w:val="none" w:sz="0" w:space="0" w:color="auto"/>
        <w:left w:val="none" w:sz="0" w:space="0" w:color="auto"/>
        <w:bottom w:val="none" w:sz="0" w:space="0" w:color="auto"/>
        <w:right w:val="none" w:sz="0" w:space="0" w:color="auto"/>
      </w:divBdr>
    </w:div>
    <w:div w:id="1797483947">
      <w:bodyDiv w:val="1"/>
      <w:marLeft w:val="0"/>
      <w:marRight w:val="0"/>
      <w:marTop w:val="0"/>
      <w:marBottom w:val="0"/>
      <w:divBdr>
        <w:top w:val="none" w:sz="0" w:space="0" w:color="auto"/>
        <w:left w:val="none" w:sz="0" w:space="0" w:color="auto"/>
        <w:bottom w:val="none" w:sz="0" w:space="0" w:color="auto"/>
        <w:right w:val="none" w:sz="0" w:space="0" w:color="auto"/>
      </w:divBdr>
    </w:div>
    <w:div w:id="1827083934">
      <w:bodyDiv w:val="1"/>
      <w:marLeft w:val="0"/>
      <w:marRight w:val="0"/>
      <w:marTop w:val="0"/>
      <w:marBottom w:val="0"/>
      <w:divBdr>
        <w:top w:val="none" w:sz="0" w:space="0" w:color="auto"/>
        <w:left w:val="none" w:sz="0" w:space="0" w:color="auto"/>
        <w:bottom w:val="none" w:sz="0" w:space="0" w:color="auto"/>
        <w:right w:val="none" w:sz="0" w:space="0" w:color="auto"/>
      </w:divBdr>
    </w:div>
    <w:div w:id="1863544601">
      <w:bodyDiv w:val="1"/>
      <w:marLeft w:val="0"/>
      <w:marRight w:val="0"/>
      <w:marTop w:val="0"/>
      <w:marBottom w:val="0"/>
      <w:divBdr>
        <w:top w:val="none" w:sz="0" w:space="0" w:color="auto"/>
        <w:left w:val="none" w:sz="0" w:space="0" w:color="auto"/>
        <w:bottom w:val="none" w:sz="0" w:space="0" w:color="auto"/>
        <w:right w:val="none" w:sz="0" w:space="0" w:color="auto"/>
      </w:divBdr>
    </w:div>
    <w:div w:id="1891838626">
      <w:bodyDiv w:val="1"/>
      <w:marLeft w:val="0"/>
      <w:marRight w:val="0"/>
      <w:marTop w:val="0"/>
      <w:marBottom w:val="0"/>
      <w:divBdr>
        <w:top w:val="none" w:sz="0" w:space="0" w:color="auto"/>
        <w:left w:val="none" w:sz="0" w:space="0" w:color="auto"/>
        <w:bottom w:val="none" w:sz="0" w:space="0" w:color="auto"/>
        <w:right w:val="none" w:sz="0" w:space="0" w:color="auto"/>
      </w:divBdr>
    </w:div>
    <w:div w:id="1901401899">
      <w:bodyDiv w:val="1"/>
      <w:marLeft w:val="0"/>
      <w:marRight w:val="0"/>
      <w:marTop w:val="0"/>
      <w:marBottom w:val="0"/>
      <w:divBdr>
        <w:top w:val="none" w:sz="0" w:space="0" w:color="auto"/>
        <w:left w:val="none" w:sz="0" w:space="0" w:color="auto"/>
        <w:bottom w:val="none" w:sz="0" w:space="0" w:color="auto"/>
        <w:right w:val="none" w:sz="0" w:space="0" w:color="auto"/>
      </w:divBdr>
    </w:div>
    <w:div w:id="1960211749">
      <w:bodyDiv w:val="1"/>
      <w:marLeft w:val="0"/>
      <w:marRight w:val="0"/>
      <w:marTop w:val="0"/>
      <w:marBottom w:val="0"/>
      <w:divBdr>
        <w:top w:val="none" w:sz="0" w:space="0" w:color="auto"/>
        <w:left w:val="none" w:sz="0" w:space="0" w:color="auto"/>
        <w:bottom w:val="none" w:sz="0" w:space="0" w:color="auto"/>
        <w:right w:val="none" w:sz="0" w:space="0" w:color="auto"/>
      </w:divBdr>
    </w:div>
    <w:div w:id="2054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BEFD-4157-BF4C-AC90-99187E9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López de Diego</dc:creator>
  <cp:keywords/>
  <dc:description/>
  <cp:lastModifiedBy>Joseph Picone</cp:lastModifiedBy>
  <cp:revision>3</cp:revision>
  <cp:lastPrinted>2017-10-23T19:09:00Z</cp:lastPrinted>
  <dcterms:created xsi:type="dcterms:W3CDTF">2018-07-24T09:38:00Z</dcterms:created>
  <dcterms:modified xsi:type="dcterms:W3CDTF">2018-07-24T09:46:00Z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813765bc-2e1a-35f9-b083-5106066c779b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