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D2A4F" w14:textId="1757BFD9" w:rsidR="00C22B36" w:rsidRPr="00AD5096" w:rsidRDefault="00903D3B" w:rsidP="00C22B36">
      <w:pPr>
        <w:pStyle w:val="Heading3"/>
        <w:keepNext/>
        <w:spacing w:after="240" w:line="240" w:lineRule="auto"/>
        <w:jc w:val="center"/>
        <w:rPr>
          <w:rFonts w:eastAsia="Times New Roman"/>
          <w:b/>
          <w:i w:val="0"/>
          <w:iCs w:val="0"/>
          <w:caps/>
          <w:noProof w:val="0"/>
          <w:sz w:val="24"/>
        </w:rPr>
      </w:pPr>
      <w:r w:rsidRPr="00AD5096">
        <w:rPr>
          <w:rFonts w:eastAsia="Times New Roman"/>
          <w:b/>
          <w:i w:val="0"/>
          <w:iCs w:val="0"/>
          <w:caps/>
          <w:sz w:val="24"/>
        </w:rPr>
        <mc:AlternateContent>
          <mc:Choice Requires="wps">
            <w:drawing>
              <wp:anchor distT="0" distB="0" distL="114300" distR="114300" simplePos="0" relativeHeight="251692544" behindDoc="0" locked="0" layoutInCell="1" allowOverlap="1" wp14:anchorId="0F411666" wp14:editId="1C67B8C2">
                <wp:simplePos x="0" y="0"/>
                <wp:positionH relativeFrom="column">
                  <wp:posOffset>7367270</wp:posOffset>
                </wp:positionH>
                <wp:positionV relativeFrom="paragraph">
                  <wp:posOffset>-1252220</wp:posOffset>
                </wp:positionV>
                <wp:extent cx="0" cy="12573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D45C9E" id="Straight Connector 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80.1pt,-98.55pt" to="580.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cpobgBAADDAwAADgAAAGRycy9lMm9Eb2MueG1srFNNj9MwEL0j8R8s32nSIj4UNd1DV3BBULHw&#10;A7zOuLFke6yxadp/z9hpswiQVkJcHI89782858n27uydOAEli6GX61UrBQSNgw3HXn7/9uHVeylS&#10;VmFQDgP08gJJ3u1evthOsYMNjugGIMEkIXVT7OWYc+yaJukRvEorjBD40iB5lTmkYzOQmpjdu2bT&#10;tm+bCWmIhBpS4tP7+VLuKr8xoPMXYxJk4XrJveW6Ul0fy9rstqo7koqj1dc21D904ZUNXHShuldZ&#10;iR9k/6DyVhMmNHml0TdojNVQNbCadfubmodRRaha2JwUF5vS/6PVn08HEnbgt5MiKM9P9JBJ2eOY&#10;xR5DYAORxLr4NMXUcfo+HOgapXigIvpsyJcvyxHn6u1l8RbOWej5UPPpevPm3eu2+t48ASOl/BHQ&#10;i7LppbOhyFadOn1KmYtx6i2Fg9LIXLru8sVBSXbhKxiWwsU2FV2HCPaOxEnx8yutIeQqhflqdoEZ&#10;69wCbJ8HXvMLFOqALeD18+AFUStjyAvY24D0N4J8vrVs5vybA7PuYsEjDpf6KNUanpTq2HWqyyj+&#10;Glf407+3+wkAAP//AwBQSwMEFAAGAAgAAAAhABuKaoXeAAAACwEAAA8AAABkcnMvZG93bnJldi54&#10;bWxMj7FOwzAQhnck3sG6SiyotZOh0BCnqpAQCwsNQmK7xk4cGp8j203Tt8cVA4z/3af/viu3sx3Y&#10;pH3oHUnIVgKYpsapnjoJH/XL8hFYiEgKB0dawkUH2Fa3NyUWyp3pXU/72LFUQqFACSbGseA8NEZb&#10;DCs3akq71nmLMUXfceXxnMrtwHMh1txiT+mCwVE/G90c9ycrod15yutLbV/f8PvzPojpy7hWyrvF&#10;vHsCFvUc/2C46id1qJLTwZ1IBTaknK1FnlgJy2zzkAG7Mr+zg4QN8Krk/3+ofgAAAP//AwBQSwEC&#10;LQAUAAYACAAAACEA5JnDwPsAAADhAQAAEwAAAAAAAAAAAAAAAAAAAAAAW0NvbnRlbnRfVHlwZXNd&#10;LnhtbFBLAQItABQABgAIAAAAIQAjsmrh1wAAAJQBAAALAAAAAAAAAAAAAAAAACwBAABfcmVscy8u&#10;cmVsc1BLAQItABQABgAIAAAAIQCh5ymhuAEAAMMDAAAOAAAAAAAAAAAAAAAAACwCAABkcnMvZTJv&#10;RG9jLnhtbFBLAQItABQABgAIAAAAIQAbimqF3gAAAAsBAAAPAAAAAAAAAAAAAAAAABAEAABkcnMv&#10;ZG93bnJldi54bWxQSwUGAAAAAAQABADzAAAAGwUAAAAA&#10;" strokecolor="#4f81bd [3204]" strokeweight="2pt">
                <v:shadow on="t" opacity="24903f" mv:blur="40000f" origin=",.5" offset="0,20000emu"/>
              </v:line>
            </w:pict>
          </mc:Fallback>
        </mc:AlternateContent>
      </w:r>
      <w:bookmarkStart w:id="0" w:name="_Ref461268924"/>
      <w:bookmarkStart w:id="1" w:name="_Ref461477782"/>
      <w:bookmarkEnd w:id="0"/>
      <w:bookmarkEnd w:id="1"/>
      <w:r w:rsidR="00783DCF" w:rsidRPr="00AD5096">
        <w:rPr>
          <w:rFonts w:eastAsia="Times New Roman"/>
          <w:b/>
          <w:i w:val="0"/>
          <w:iCs w:val="0"/>
          <w:caps/>
          <w:noProof w:val="0"/>
          <w:sz w:val="24"/>
        </w:rPr>
        <w:t>AUTOMATIC SEIZURE DETECTION USING SUPERVECTOR</w:t>
      </w:r>
      <w:r w:rsidR="00C22B36" w:rsidRPr="00AD5096">
        <w:rPr>
          <w:rFonts w:eastAsia="Times New Roman"/>
          <w:b/>
          <w:i w:val="0"/>
          <w:iCs w:val="0"/>
          <w:caps/>
          <w:noProof w:val="0"/>
          <w:sz w:val="24"/>
        </w:rPr>
        <w:t>S</w:t>
      </w:r>
    </w:p>
    <w:p w14:paraId="675B3202" w14:textId="28AADAFF" w:rsidR="00C22B36" w:rsidRPr="00AD5096" w:rsidRDefault="00C22B36" w:rsidP="00CB061E">
      <w:pPr>
        <w:spacing w:after="240"/>
        <w:rPr>
          <w:rFonts w:eastAsia="Times New Roman"/>
          <w:i/>
          <w:sz w:val="24"/>
        </w:rPr>
      </w:pPr>
      <w:r w:rsidRPr="00AD5096">
        <w:rPr>
          <w:rFonts w:eastAsia="Times New Roman"/>
          <w:i/>
          <w:sz w:val="24"/>
        </w:rPr>
        <w:t xml:space="preserve">M. Golmohammadi, S. Lopez, A. Gross, M. </w:t>
      </w:r>
      <w:r w:rsidR="00052948" w:rsidRPr="00AD5096">
        <w:rPr>
          <w:rFonts w:eastAsia="Times New Roman"/>
          <w:i/>
          <w:sz w:val="24"/>
        </w:rPr>
        <w:t>G.</w:t>
      </w:r>
      <w:r w:rsidR="00CB061E" w:rsidRPr="00AD5096">
        <w:rPr>
          <w:rFonts w:eastAsia="Times New Roman"/>
          <w:i/>
          <w:sz w:val="24"/>
        </w:rPr>
        <w:t xml:space="preserve"> Andrade</w:t>
      </w:r>
      <w:r w:rsidRPr="00AD5096">
        <w:rPr>
          <w:rFonts w:eastAsia="Times New Roman"/>
          <w:i/>
          <w:sz w:val="24"/>
        </w:rPr>
        <w:t>, V</w:t>
      </w:r>
      <w:r w:rsidR="00CB061E" w:rsidRPr="00AD5096">
        <w:rPr>
          <w:rFonts w:eastAsia="Times New Roman"/>
          <w:i/>
          <w:sz w:val="24"/>
        </w:rPr>
        <w:t>. Shah</w:t>
      </w:r>
      <w:r w:rsidRPr="00AD5096">
        <w:rPr>
          <w:rFonts w:eastAsia="Times New Roman"/>
          <w:i/>
          <w:sz w:val="24"/>
        </w:rPr>
        <w:t>, I</w:t>
      </w:r>
      <w:r w:rsidR="00CB061E" w:rsidRPr="00AD5096">
        <w:rPr>
          <w:rFonts w:eastAsia="Times New Roman"/>
          <w:i/>
          <w:sz w:val="24"/>
        </w:rPr>
        <w:t xml:space="preserve">. </w:t>
      </w:r>
      <w:r w:rsidRPr="00AD5096">
        <w:rPr>
          <w:rFonts w:eastAsia="Times New Roman"/>
          <w:i/>
          <w:sz w:val="24"/>
        </w:rPr>
        <w:t>Obeid and J</w:t>
      </w:r>
      <w:r w:rsidR="00CB061E" w:rsidRPr="00AD5096">
        <w:rPr>
          <w:rFonts w:eastAsia="Times New Roman"/>
          <w:i/>
          <w:sz w:val="24"/>
        </w:rPr>
        <w:t xml:space="preserve">. </w:t>
      </w:r>
      <w:r w:rsidRPr="00AD5096">
        <w:rPr>
          <w:rFonts w:eastAsia="Times New Roman"/>
          <w:i/>
          <w:sz w:val="24"/>
        </w:rPr>
        <w:t>Picone</w:t>
      </w:r>
    </w:p>
    <w:p w14:paraId="309A6DDD" w14:textId="09CF2114" w:rsidR="00C22B36" w:rsidRPr="00AD5096" w:rsidRDefault="00CB061E" w:rsidP="00C22B36">
      <w:pPr>
        <w:pStyle w:val="PageNumber1"/>
        <w:rPr>
          <w:rFonts w:ascii="Times New Roman" w:hAnsi="Times New Roman"/>
          <w:szCs w:val="24"/>
        </w:rPr>
      </w:pPr>
      <w:r w:rsidRPr="00AD5096">
        <w:rPr>
          <w:rFonts w:ascii="Times New Roman" w:hAnsi="Times New Roman"/>
          <w:szCs w:val="24"/>
        </w:rPr>
        <w:t xml:space="preserve">Neural Engineering Data Consortium, Temple University, </w:t>
      </w:r>
      <w:r w:rsidR="00772F82" w:rsidRPr="00AD5096">
        <w:rPr>
          <w:rFonts w:ascii="Times New Roman" w:hAnsi="Times New Roman"/>
          <w:szCs w:val="24"/>
        </w:rPr>
        <w:t>Philadelphia</w:t>
      </w:r>
      <w:r w:rsidR="00F57C3B" w:rsidRPr="00AD5096">
        <w:rPr>
          <w:rFonts w:ascii="Times New Roman" w:hAnsi="Times New Roman"/>
          <w:szCs w:val="24"/>
        </w:rPr>
        <w:t>, Pennsylvania, USA</w:t>
      </w:r>
    </w:p>
    <w:p w14:paraId="1CB4C625" w14:textId="5BE80A6A" w:rsidR="002E63E7" w:rsidRPr="00AD5096" w:rsidRDefault="00903D3B" w:rsidP="00903D3B">
      <w:pPr>
        <w:pStyle w:val="Affiliation"/>
        <w:spacing w:after="240"/>
        <w:rPr>
          <w:sz w:val="18"/>
          <w:szCs w:val="18"/>
        </w:rPr>
        <w:sectPr w:rsidR="002E63E7" w:rsidRPr="00AD5096" w:rsidSect="00550EB3">
          <w:type w:val="continuous"/>
          <w:pgSz w:w="12240" w:h="15840" w:code="1"/>
          <w:pgMar w:top="1980" w:right="1080" w:bottom="1440" w:left="1080" w:header="720" w:footer="720" w:gutter="0"/>
          <w:cols w:space="317"/>
          <w:docGrid w:linePitch="360"/>
        </w:sectPr>
      </w:pPr>
      <w:r w:rsidRPr="00AD5096">
        <w:rPr>
          <w:sz w:val="24"/>
          <w:szCs w:val="24"/>
        </w:rPr>
        <w:t>{meysam, silvia.lopez, aaron.gross,</w:t>
      </w:r>
      <w:r w:rsidR="00052948" w:rsidRPr="00AD5096">
        <w:rPr>
          <w:sz w:val="24"/>
          <w:szCs w:val="24"/>
        </w:rPr>
        <w:t xml:space="preserve"> guedesm,</w:t>
      </w:r>
      <w:r w:rsidRPr="00AD5096">
        <w:rPr>
          <w:sz w:val="24"/>
          <w:szCs w:val="24"/>
        </w:rPr>
        <w:t xml:space="preserve"> vinit.shah, iobeid, picone}@temple.edu</w:t>
      </w:r>
    </w:p>
    <w:p w14:paraId="76FB1B03" w14:textId="0D36D78E" w:rsidR="00B2708C" w:rsidRPr="00AD5096" w:rsidRDefault="00B2708C" w:rsidP="00C87015">
      <w:pPr>
        <w:keepNext/>
        <w:spacing w:after="200"/>
        <w:outlineLvl w:val="3"/>
        <w:rPr>
          <w:rFonts w:eastAsia="Times New Roman"/>
          <w:bCs/>
          <w:caps/>
          <w:color w:val="000000" w:themeColor="text1"/>
          <w:szCs w:val="18"/>
        </w:rPr>
      </w:pPr>
      <w:r w:rsidRPr="00AD5096">
        <w:rPr>
          <w:rFonts w:eastAsia="Times New Roman"/>
          <w:b/>
          <w:caps/>
          <w:color w:val="000000" w:themeColor="text1"/>
          <w:szCs w:val="18"/>
        </w:rPr>
        <w:lastRenderedPageBreak/>
        <w:t>Abstract</w:t>
      </w:r>
    </w:p>
    <w:p w14:paraId="378E481A" w14:textId="2A43C95B" w:rsidR="0090369A" w:rsidRPr="00AD5096" w:rsidRDefault="00DE57B1" w:rsidP="00F40EA6">
      <w:pPr>
        <w:pStyle w:val="Abstract"/>
        <w:ind w:firstLine="0"/>
        <w:rPr>
          <w:b w:val="0"/>
          <w:bCs w:val="0"/>
          <w:iCs/>
          <w:shd w:val="clear" w:color="auto" w:fill="FFFFFF"/>
        </w:rPr>
      </w:pPr>
      <w:r w:rsidRPr="00AD5096">
        <w:rPr>
          <w:b w:val="0"/>
          <w:bCs w:val="0"/>
          <w:iCs/>
          <w:shd w:val="clear" w:color="auto" w:fill="FFFFFF"/>
        </w:rPr>
        <w:t>Manual a</w:t>
      </w:r>
      <w:r w:rsidR="0090369A" w:rsidRPr="00AD5096">
        <w:rPr>
          <w:b w:val="0"/>
          <w:bCs w:val="0"/>
          <w:iCs/>
          <w:shd w:val="clear" w:color="auto" w:fill="FFFFFF"/>
        </w:rPr>
        <w:t>nalysis of EEG signals</w:t>
      </w:r>
      <w:r w:rsidR="00BF7F51" w:rsidRPr="00AD5096">
        <w:rPr>
          <w:b w:val="0"/>
          <w:bCs w:val="0"/>
          <w:iCs/>
          <w:shd w:val="clear" w:color="auto" w:fill="FFFFFF"/>
        </w:rPr>
        <w:t xml:space="preserve"> is a tedious, time-consuming task that </w:t>
      </w:r>
      <w:r w:rsidR="0090369A" w:rsidRPr="00AD5096">
        <w:rPr>
          <w:b w:val="0"/>
          <w:bCs w:val="0"/>
          <w:iCs/>
          <w:shd w:val="clear" w:color="auto" w:fill="FFFFFF"/>
        </w:rPr>
        <w:t>requires a highly trained neurologist.</w:t>
      </w:r>
      <w:r w:rsidR="00144FE9" w:rsidRPr="00AD5096">
        <w:rPr>
          <w:b w:val="0"/>
          <w:bCs w:val="0"/>
          <w:iCs/>
          <w:shd w:val="clear" w:color="auto" w:fill="FFFFFF"/>
        </w:rPr>
        <w:t xml:space="preserve"> Inter</w:t>
      </w:r>
      <w:r w:rsidR="00BF7F51" w:rsidRPr="00AD5096">
        <w:rPr>
          <w:b w:val="0"/>
          <w:bCs w:val="0"/>
          <w:iCs/>
          <w:shd w:val="clear" w:color="auto" w:fill="FFFFFF"/>
        </w:rPr>
        <w:t xml:space="preserve">rater agreement amongst experts is low, and automatic processing techniques suffer from high false alarm rates. It is a challenging task because the events of interest occur infrequently and often occupy less than 0.1% of the duration of the signal. </w:t>
      </w:r>
      <w:r w:rsidR="0090369A" w:rsidRPr="00AD5096">
        <w:rPr>
          <w:b w:val="0"/>
          <w:bCs w:val="0"/>
          <w:iCs/>
          <w:shd w:val="clear" w:color="auto" w:fill="FFFFFF"/>
        </w:rPr>
        <w:t>In this paper, we</w:t>
      </w:r>
      <w:r w:rsidR="005939ED" w:rsidRPr="00AD5096">
        <w:rPr>
          <w:b w:val="0"/>
          <w:bCs w:val="0"/>
          <w:iCs/>
          <w:shd w:val="clear" w:color="auto" w:fill="FFFFFF"/>
        </w:rPr>
        <w:t xml:space="preserve"> present an automatic seizure detection </w:t>
      </w:r>
      <w:r w:rsidR="00981D0D" w:rsidRPr="00AD5096">
        <w:rPr>
          <w:b w:val="0"/>
          <w:bCs w:val="0"/>
          <w:iCs/>
          <w:shd w:val="clear" w:color="auto" w:fill="FFFFFF"/>
        </w:rPr>
        <w:t xml:space="preserve">algorithm </w:t>
      </w:r>
      <w:r w:rsidR="005939ED" w:rsidRPr="00AD5096">
        <w:rPr>
          <w:b w:val="0"/>
          <w:bCs w:val="0"/>
          <w:iCs/>
          <w:shd w:val="clear" w:color="auto" w:fill="FFFFFF"/>
        </w:rPr>
        <w:t xml:space="preserve">based on hidden </w:t>
      </w:r>
      <w:r w:rsidR="00981D0D" w:rsidRPr="00AD5096">
        <w:rPr>
          <w:b w:val="0"/>
          <w:bCs w:val="0"/>
          <w:iCs/>
          <w:shd w:val="clear" w:color="auto" w:fill="FFFFFF"/>
        </w:rPr>
        <w:t>M</w:t>
      </w:r>
      <w:r w:rsidR="00E53537" w:rsidRPr="00AD5096">
        <w:rPr>
          <w:b w:val="0"/>
          <w:bCs w:val="0"/>
          <w:iCs/>
          <w:shd w:val="clear" w:color="auto" w:fill="FFFFFF"/>
        </w:rPr>
        <w:t xml:space="preserve">arkov models </w:t>
      </w:r>
      <w:r w:rsidR="00BF7F51" w:rsidRPr="00AD5096">
        <w:rPr>
          <w:b w:val="0"/>
          <w:bCs w:val="0"/>
          <w:iCs/>
          <w:shd w:val="clear" w:color="auto" w:fill="FFFFFF"/>
        </w:rPr>
        <w:t>that uses a super</w:t>
      </w:r>
      <w:r w:rsidR="005939ED" w:rsidRPr="00AD5096">
        <w:rPr>
          <w:b w:val="0"/>
          <w:bCs w:val="0"/>
          <w:iCs/>
          <w:shd w:val="clear" w:color="auto" w:fill="FFFFFF"/>
        </w:rPr>
        <w:t>vector</w:t>
      </w:r>
      <w:r w:rsidR="00BF7F51" w:rsidRPr="00AD5096">
        <w:rPr>
          <w:b w:val="0"/>
          <w:bCs w:val="0"/>
          <w:iCs/>
          <w:shd w:val="clear" w:color="auto" w:fill="FFFFFF"/>
        </w:rPr>
        <w:t xml:space="preserve"> approach to identify and localize seizures. </w:t>
      </w:r>
      <w:r w:rsidR="00981D0D" w:rsidRPr="00AD5096">
        <w:rPr>
          <w:b w:val="0"/>
          <w:bCs w:val="0"/>
          <w:iCs/>
          <w:shd w:val="clear" w:color="auto" w:fill="FFFFFF"/>
        </w:rPr>
        <w:t xml:space="preserve">Principal component analysis </w:t>
      </w:r>
      <w:r w:rsidR="00BF7F51" w:rsidRPr="00AD5096">
        <w:rPr>
          <w:b w:val="0"/>
          <w:bCs w:val="0"/>
          <w:iCs/>
          <w:shd w:val="clear" w:color="auto" w:fill="FFFFFF"/>
        </w:rPr>
        <w:t xml:space="preserve">is used </w:t>
      </w:r>
      <w:r w:rsidR="00981D0D" w:rsidRPr="00AD5096">
        <w:rPr>
          <w:b w:val="0"/>
          <w:bCs w:val="0"/>
          <w:iCs/>
          <w:shd w:val="clear" w:color="auto" w:fill="FFFFFF"/>
        </w:rPr>
        <w:t>for dimensionality reduction</w:t>
      </w:r>
      <w:r w:rsidR="00BF7F51" w:rsidRPr="00AD5096">
        <w:rPr>
          <w:b w:val="0"/>
          <w:bCs w:val="0"/>
          <w:iCs/>
          <w:shd w:val="clear" w:color="auto" w:fill="FFFFFF"/>
        </w:rPr>
        <w:t xml:space="preserve">. Results are presented on the TUH EEG Corpus </w:t>
      </w:r>
      <w:r w:rsidR="00BF7F51" w:rsidRPr="00AD5096">
        <w:rPr>
          <w:b w:val="0"/>
          <w:bCs w:val="0"/>
          <w:iCs/>
          <w:shd w:val="clear" w:color="auto" w:fill="FFFFFF"/>
        </w:rPr>
        <w:softHyphen/>
        <w:t xml:space="preserve">– the largest publicly available corpus of clinical EEG recordings. </w:t>
      </w:r>
      <w:r w:rsidR="00981D0D" w:rsidRPr="00AD5096">
        <w:rPr>
          <w:b w:val="0"/>
          <w:bCs w:val="0"/>
          <w:iCs/>
          <w:shd w:val="clear" w:color="auto" w:fill="FFFFFF"/>
        </w:rPr>
        <w:t>The</w:t>
      </w:r>
      <w:r w:rsidR="00B13B1D" w:rsidRPr="00AD5096">
        <w:rPr>
          <w:b w:val="0"/>
          <w:bCs w:val="0"/>
          <w:iCs/>
          <w:shd w:val="clear" w:color="auto" w:fill="FFFFFF"/>
        </w:rPr>
        <w:t xml:space="preserve"> proposed </w:t>
      </w:r>
      <w:r w:rsidR="00BF7F51" w:rsidRPr="00AD5096">
        <w:rPr>
          <w:b w:val="0"/>
          <w:bCs w:val="0"/>
          <w:iCs/>
          <w:shd w:val="clear" w:color="auto" w:fill="FFFFFF"/>
        </w:rPr>
        <w:t xml:space="preserve">supervector model </w:t>
      </w:r>
      <w:r w:rsidR="00B13B1D" w:rsidRPr="00AD5096">
        <w:rPr>
          <w:b w:val="0"/>
          <w:bCs w:val="0"/>
          <w:iCs/>
          <w:shd w:val="clear" w:color="auto" w:fill="FFFFFF"/>
        </w:rPr>
        <w:t xml:space="preserve">produces </w:t>
      </w:r>
      <w:r w:rsidR="00690435" w:rsidRPr="00AD5096">
        <w:rPr>
          <w:b w:val="0"/>
          <w:bCs w:val="0"/>
          <w:iCs/>
          <w:shd w:val="clear" w:color="auto" w:fill="FFFFFF"/>
        </w:rPr>
        <w:t>a</w:t>
      </w:r>
      <w:r w:rsidR="00B13B1D" w:rsidRPr="00AD5096">
        <w:rPr>
          <w:b w:val="0"/>
          <w:bCs w:val="0"/>
          <w:iCs/>
          <w:shd w:val="clear" w:color="auto" w:fill="FFFFFF"/>
        </w:rPr>
        <w:t xml:space="preserve"> </w:t>
      </w:r>
      <w:r w:rsidR="00690435" w:rsidRPr="00AD5096">
        <w:rPr>
          <w:b w:val="0"/>
          <w:bCs w:val="0"/>
          <w:iCs/>
          <w:shd w:val="clear" w:color="auto" w:fill="FFFFFF"/>
        </w:rPr>
        <w:t>10</w:t>
      </w:r>
      <w:r w:rsidR="00B13B1D" w:rsidRPr="00AD5096">
        <w:rPr>
          <w:b w:val="0"/>
          <w:bCs w:val="0"/>
          <w:iCs/>
          <w:shd w:val="clear" w:color="auto" w:fill="FFFFFF"/>
        </w:rPr>
        <w:t>% relative reduction in specifi</w:t>
      </w:r>
      <w:r w:rsidR="00981D0D" w:rsidRPr="00AD5096">
        <w:rPr>
          <w:b w:val="0"/>
          <w:bCs w:val="0"/>
          <w:iCs/>
          <w:shd w:val="clear" w:color="auto" w:fill="FFFFFF"/>
        </w:rPr>
        <w:t>ci</w:t>
      </w:r>
      <w:r w:rsidR="00B13B1D" w:rsidRPr="00AD5096">
        <w:rPr>
          <w:b w:val="0"/>
          <w:bCs w:val="0"/>
          <w:iCs/>
          <w:shd w:val="clear" w:color="auto" w:fill="FFFFFF"/>
        </w:rPr>
        <w:t xml:space="preserve">ty </w:t>
      </w:r>
      <w:r w:rsidR="00BF7F51" w:rsidRPr="00AD5096">
        <w:rPr>
          <w:b w:val="0"/>
          <w:bCs w:val="0"/>
          <w:iCs/>
          <w:shd w:val="clear" w:color="auto" w:fill="FFFFFF"/>
        </w:rPr>
        <w:t>compared to our baseline system that uses channel</w:t>
      </w:r>
      <w:r w:rsidR="00BF7F51" w:rsidRPr="00AD5096">
        <w:rPr>
          <w:b w:val="0"/>
          <w:bCs w:val="0"/>
          <w:iCs/>
          <w:shd w:val="clear" w:color="auto" w:fill="FFFFFF"/>
        </w:rPr>
        <w:softHyphen/>
        <w:t>-</w:t>
      </w:r>
      <w:r w:rsidR="00690435" w:rsidRPr="00AD5096">
        <w:rPr>
          <w:b w:val="0"/>
          <w:bCs w:val="0"/>
          <w:iCs/>
          <w:shd w:val="clear" w:color="auto" w:fill="FFFFFF"/>
        </w:rPr>
        <w:t>independent</w:t>
      </w:r>
      <w:r w:rsidR="00BF7F51" w:rsidRPr="00AD5096">
        <w:rPr>
          <w:b w:val="0"/>
          <w:bCs w:val="0"/>
          <w:iCs/>
          <w:shd w:val="clear" w:color="auto" w:fill="FFFFFF"/>
        </w:rPr>
        <w:t xml:space="preserve"> features. The proposed algorithm </w:t>
      </w:r>
      <w:r w:rsidR="00B13B1D" w:rsidRPr="00AD5096">
        <w:rPr>
          <w:b w:val="0"/>
          <w:bCs w:val="0"/>
          <w:iCs/>
          <w:shd w:val="clear" w:color="auto" w:fill="FFFFFF"/>
        </w:rPr>
        <w:t>is</w:t>
      </w:r>
      <w:r w:rsidR="00092748" w:rsidRPr="00AD5096">
        <w:rPr>
          <w:b w:val="0"/>
          <w:bCs w:val="0"/>
          <w:iCs/>
          <w:shd w:val="clear" w:color="auto" w:fill="FFFFFF"/>
        </w:rPr>
        <w:t xml:space="preserve"> </w:t>
      </w:r>
      <w:r w:rsidR="005939ED" w:rsidRPr="00AD5096">
        <w:rPr>
          <w:b w:val="0"/>
          <w:bCs w:val="0"/>
          <w:iCs/>
          <w:shd w:val="clear" w:color="auto" w:fill="FFFFFF"/>
        </w:rPr>
        <w:t>computationally inexpensive</w:t>
      </w:r>
      <w:r w:rsidR="00BF7F51" w:rsidRPr="00AD5096">
        <w:rPr>
          <w:b w:val="0"/>
          <w:bCs w:val="0"/>
          <w:iCs/>
          <w:shd w:val="clear" w:color="auto" w:fill="FFFFFF"/>
        </w:rPr>
        <w:t>, making i</w:t>
      </w:r>
      <w:r w:rsidR="00906348" w:rsidRPr="00AD5096">
        <w:rPr>
          <w:b w:val="0"/>
          <w:bCs w:val="0"/>
          <w:iCs/>
          <w:shd w:val="clear" w:color="auto" w:fill="FFFFFF"/>
        </w:rPr>
        <w:t>t</w:t>
      </w:r>
      <w:r w:rsidR="00BF7F51" w:rsidRPr="00AD5096">
        <w:rPr>
          <w:b w:val="0"/>
          <w:bCs w:val="0"/>
          <w:iCs/>
          <w:shd w:val="clear" w:color="auto" w:fill="FFFFFF"/>
        </w:rPr>
        <w:t xml:space="preserve"> suitable for real-time critical care applications such as Intensive Care and Epilepsy Monitoring Units.</w:t>
      </w:r>
      <w:r w:rsidR="005939ED" w:rsidRPr="00AD5096">
        <w:rPr>
          <w:b w:val="0"/>
          <w:bCs w:val="0"/>
          <w:iCs/>
          <w:shd w:val="clear" w:color="auto" w:fill="FFFFFF"/>
        </w:rPr>
        <w:t xml:space="preserve"> </w:t>
      </w:r>
    </w:p>
    <w:p w14:paraId="60DC2C4D" w14:textId="281C415B" w:rsidR="009303D9" w:rsidRPr="00AD5096" w:rsidRDefault="00C75B90" w:rsidP="006A346A">
      <w:pPr>
        <w:pStyle w:val="Abstract"/>
        <w:spacing w:after="180"/>
        <w:jc w:val="left"/>
      </w:pPr>
      <w:r w:rsidRPr="00AD5096">
        <w:rPr>
          <w:i/>
          <w:iCs/>
        </w:rPr>
        <w:t>Index Terms</w:t>
      </w:r>
      <w:r w:rsidR="004D72B5" w:rsidRPr="00AD5096">
        <w:t>—</w:t>
      </w:r>
      <w:r w:rsidR="00F01D90" w:rsidRPr="00AD5096">
        <w:t> </w:t>
      </w:r>
      <w:r w:rsidR="006A346A" w:rsidRPr="00AD5096">
        <w:rPr>
          <w:b w:val="0"/>
          <w:bCs w:val="0"/>
        </w:rPr>
        <w:t>hidden Markov models</w:t>
      </w:r>
      <w:r w:rsidR="00162137" w:rsidRPr="00AD5096">
        <w:rPr>
          <w:b w:val="0"/>
          <w:bCs w:val="0"/>
        </w:rPr>
        <w:t>, principal component analysis, e</w:t>
      </w:r>
      <w:r w:rsidR="005178D8" w:rsidRPr="00AD5096">
        <w:rPr>
          <w:b w:val="0"/>
          <w:bCs w:val="0"/>
        </w:rPr>
        <w:t>lectroencephalography</w:t>
      </w:r>
      <w:r w:rsidR="00162137" w:rsidRPr="00AD5096">
        <w:rPr>
          <w:b w:val="0"/>
          <w:bCs w:val="0"/>
        </w:rPr>
        <w:t>, seizure detection</w:t>
      </w:r>
    </w:p>
    <w:p w14:paraId="799C613B" w14:textId="7F06B78F" w:rsidR="009303D9" w:rsidRPr="00AD5096" w:rsidRDefault="00EA422C" w:rsidP="005D55F1">
      <w:pPr>
        <w:pStyle w:val="Heading1"/>
        <w:rPr>
          <w:noProof w:val="0"/>
        </w:rPr>
      </w:pPr>
      <w:bookmarkStart w:id="2" w:name="_Ref430638316"/>
      <w:r w:rsidRPr="00AD5096">
        <w:rPr>
          <w:noProof w:val="0"/>
        </w:rPr>
        <w:t>Introduction</w:t>
      </w:r>
      <w:bookmarkEnd w:id="2"/>
    </w:p>
    <w:p w14:paraId="0EF62155" w14:textId="387A7C82" w:rsidR="00345B45" w:rsidRPr="00AD5096" w:rsidRDefault="00AB3CF3" w:rsidP="0017626C">
      <w:pPr>
        <w:pStyle w:val="BodyText"/>
        <w:widowControl w:val="0"/>
        <w:rPr>
          <w:lang w:val="en-US"/>
        </w:rPr>
      </w:pPr>
      <w:r w:rsidRPr="00AD5096">
        <w:rPr>
          <w:lang w:val="en-US"/>
        </w:rPr>
        <w:t>Electroencephalograms (EEGs) are used in a wide range of clinical settings to record electrical activity along the scalp. EEGs are the primary means by which physicians diagnose brain-related illnesses such as epilepsy and seizures</w:t>
      </w:r>
      <w:r w:rsidR="0004387B" w:rsidRPr="00AD5096">
        <w:rPr>
          <w:lang w:val="en-US"/>
        </w:rPr>
        <w:t> </w:t>
      </w:r>
      <w:r w:rsidR="00052948" w:rsidRPr="00AD5096">
        <w:rPr>
          <w:lang w:val="en-US"/>
        </w:rPr>
        <w:fldChar w:fldCharType="begin"/>
      </w:r>
      <w:r w:rsidR="00052948" w:rsidRPr="00AD5096">
        <w:rPr>
          <w:lang w:val="en-US"/>
        </w:rPr>
        <w:instrText xml:space="preserve"> REF _Ref460247146 \r </w:instrText>
      </w:r>
      <w:r w:rsidR="00052948" w:rsidRPr="00AD5096">
        <w:rPr>
          <w:lang w:val="en-US"/>
        </w:rPr>
        <w:fldChar w:fldCharType="separate"/>
      </w:r>
      <w:r w:rsidR="009237AA" w:rsidRPr="00AD5096">
        <w:rPr>
          <w:lang w:val="en-US"/>
        </w:rPr>
        <w:t>[1]</w:t>
      </w:r>
      <w:r w:rsidR="00052948" w:rsidRPr="00AD5096">
        <w:rPr>
          <w:lang w:val="en-US"/>
        </w:rPr>
        <w:fldChar w:fldCharType="end"/>
      </w:r>
      <w:r w:rsidR="0004387B" w:rsidRPr="00AD5096">
        <w:rPr>
          <w:lang w:val="en-US"/>
        </w:rPr>
        <w:t xml:space="preserve">. </w:t>
      </w:r>
      <w:r w:rsidRPr="00AD5096">
        <w:rPr>
          <w:lang w:val="en-US"/>
        </w:rPr>
        <w:t xml:space="preserve">However, </w:t>
      </w:r>
      <w:r w:rsidR="002F7CEE" w:rsidRPr="00AD5096">
        <w:rPr>
          <w:lang w:val="en-US"/>
        </w:rPr>
        <w:t>detecti</w:t>
      </w:r>
      <w:r w:rsidR="0004387B" w:rsidRPr="00AD5096">
        <w:rPr>
          <w:lang w:val="en-US"/>
        </w:rPr>
        <w:t xml:space="preserve">on </w:t>
      </w:r>
      <w:r w:rsidR="002F7CEE" w:rsidRPr="00AD5096">
        <w:rPr>
          <w:lang w:val="en-US"/>
        </w:rPr>
        <w:t xml:space="preserve">of seizure events </w:t>
      </w:r>
      <w:r w:rsidR="0004387B" w:rsidRPr="00AD5096">
        <w:rPr>
          <w:lang w:val="en-US"/>
        </w:rPr>
        <w:t xml:space="preserve">in a clinical setting </w:t>
      </w:r>
      <w:r w:rsidRPr="00AD5096">
        <w:rPr>
          <w:lang w:val="en-US"/>
        </w:rPr>
        <w:t>requires a highly trained</w:t>
      </w:r>
      <w:r w:rsidR="0004387B" w:rsidRPr="00AD5096">
        <w:rPr>
          <w:lang w:val="en-US"/>
        </w:rPr>
        <w:t xml:space="preserve">, board-certified </w:t>
      </w:r>
      <w:r w:rsidRPr="00AD5096">
        <w:rPr>
          <w:lang w:val="en-US"/>
        </w:rPr>
        <w:t xml:space="preserve">neurologist. It is </w:t>
      </w:r>
      <w:r w:rsidR="0004387B" w:rsidRPr="00AD5096">
        <w:rPr>
          <w:lang w:val="en-US"/>
        </w:rPr>
        <w:t>a time-</w:t>
      </w:r>
      <w:r w:rsidRPr="00AD5096">
        <w:rPr>
          <w:lang w:val="en-US"/>
        </w:rPr>
        <w:t xml:space="preserve">consuming and expensive </w:t>
      </w:r>
      <w:r w:rsidR="0004387B" w:rsidRPr="00AD5096">
        <w:rPr>
          <w:lang w:val="en-US"/>
        </w:rPr>
        <w:t xml:space="preserve">process </w:t>
      </w:r>
      <w:r w:rsidRPr="00AD5096">
        <w:rPr>
          <w:lang w:val="en-US"/>
        </w:rPr>
        <w:t>since identifying rare clinical events requires analysis o</w:t>
      </w:r>
      <w:r w:rsidR="002F7CEE" w:rsidRPr="00AD5096">
        <w:rPr>
          <w:lang w:val="en-US"/>
        </w:rPr>
        <w:t>f long data streams.</w:t>
      </w:r>
      <w:r w:rsidR="0004387B" w:rsidRPr="00AD5096">
        <w:rPr>
          <w:lang w:val="en-US"/>
        </w:rPr>
        <w:t xml:space="preserve"> </w:t>
      </w:r>
      <w:r w:rsidR="00144FE9" w:rsidRPr="00AD5096">
        <w:rPr>
          <w:lang w:val="en-US"/>
        </w:rPr>
        <w:t xml:space="preserve">EEG event detection </w:t>
      </w:r>
      <w:r w:rsidR="0004387B" w:rsidRPr="00AD5096">
        <w:rPr>
          <w:lang w:val="en-US"/>
        </w:rPr>
        <w:t>poses an interesting s</w:t>
      </w:r>
      <w:r w:rsidR="004205CB" w:rsidRPr="00AD5096">
        <w:rPr>
          <w:lang w:val="en-US"/>
        </w:rPr>
        <w:t xml:space="preserve">ignal processing problem for several </w:t>
      </w:r>
      <w:r w:rsidR="0004387B" w:rsidRPr="00AD5096">
        <w:rPr>
          <w:lang w:val="en-US"/>
        </w:rPr>
        <w:t>reasons</w:t>
      </w:r>
      <w:r w:rsidR="004205CB" w:rsidRPr="00AD5096">
        <w:rPr>
          <w:lang w:val="en-US"/>
        </w:rPr>
        <w:t xml:space="preserve"> including</w:t>
      </w:r>
      <w:r w:rsidR="0004387B" w:rsidRPr="00AD5096">
        <w:rPr>
          <w:lang w:val="en-US"/>
        </w:rPr>
        <w:t xml:space="preserve">: (1) the duty cycle of the signal of interest is </w:t>
      </w:r>
      <w:r w:rsidR="00144FE9" w:rsidRPr="00AD5096">
        <w:rPr>
          <w:lang w:val="en-US"/>
        </w:rPr>
        <w:t xml:space="preserve">extremely </w:t>
      </w:r>
      <w:r w:rsidR="0004387B" w:rsidRPr="00AD5096">
        <w:rPr>
          <w:lang w:val="en-US"/>
        </w:rPr>
        <w:t>low</w:t>
      </w:r>
      <w:r w:rsidR="00144FE9" w:rsidRPr="00AD5096">
        <w:rPr>
          <w:lang w:val="en-US"/>
        </w:rPr>
        <w:t> </w:t>
      </w:r>
      <w:r w:rsidR="0004387B" w:rsidRPr="00AD5096">
        <w:rPr>
          <w:lang w:val="en-US"/>
        </w:rPr>
        <w:t xml:space="preserve">– events of interest occupy less than 0.1% of the duration of the signal, which means the prior </w:t>
      </w:r>
      <w:r w:rsidR="0017626C" w:rsidRPr="00AD5096">
        <w:rPr>
          <w:lang w:val="en-US"/>
        </w:rPr>
        <w:t>probability</w:t>
      </w:r>
      <w:r w:rsidR="0004387B" w:rsidRPr="00AD5096">
        <w:rPr>
          <w:lang w:val="en-US"/>
        </w:rPr>
        <w:t xml:space="preserve"> of an event is very low; and (2) i</w:t>
      </w:r>
      <w:r w:rsidR="00144FE9" w:rsidRPr="00AD5096">
        <w:rPr>
          <w:lang w:val="en-US"/>
        </w:rPr>
        <w:t>nter</w:t>
      </w:r>
      <w:r w:rsidR="0004387B" w:rsidRPr="00AD5096">
        <w:rPr>
          <w:lang w:val="en-US"/>
        </w:rPr>
        <w:t>rater agreement betwe</w:t>
      </w:r>
      <w:r w:rsidR="007E3EFE" w:rsidRPr="00AD5096">
        <w:rPr>
          <w:lang w:val="en-US"/>
        </w:rPr>
        <w:t>en experts is low</w:t>
      </w:r>
      <w:r w:rsidR="004205CB" w:rsidRPr="00AD5096">
        <w:rPr>
          <w:lang w:val="en-US"/>
        </w:rPr>
        <w:t> </w:t>
      </w:r>
      <w:r w:rsidR="004205CB" w:rsidRPr="00AD5096">
        <w:rPr>
          <w:lang w:val="en-US"/>
        </w:rPr>
        <w:fldChar w:fldCharType="begin"/>
      </w:r>
      <w:r w:rsidR="004205CB" w:rsidRPr="00AD5096">
        <w:rPr>
          <w:lang w:val="en-US"/>
        </w:rPr>
        <w:instrText xml:space="preserve"> REF _Ref461461202 \n </w:instrText>
      </w:r>
      <w:r w:rsidR="004205CB" w:rsidRPr="00AD5096">
        <w:rPr>
          <w:lang w:val="en-US"/>
        </w:rPr>
        <w:fldChar w:fldCharType="separate"/>
      </w:r>
      <w:r w:rsidR="004205CB" w:rsidRPr="00AD5096">
        <w:rPr>
          <w:lang w:val="en-US"/>
        </w:rPr>
        <w:t>[2]</w:t>
      </w:r>
      <w:r w:rsidR="004205CB" w:rsidRPr="00AD5096">
        <w:rPr>
          <w:lang w:val="en-US"/>
        </w:rPr>
        <w:fldChar w:fldCharType="end"/>
      </w:r>
      <w:r w:rsidR="004205CB" w:rsidRPr="00AD5096">
        <w:rPr>
          <w:lang w:val="en-US"/>
        </w:rPr>
        <w:fldChar w:fldCharType="begin"/>
      </w:r>
      <w:r w:rsidR="004205CB" w:rsidRPr="00AD5096">
        <w:rPr>
          <w:lang w:val="en-US"/>
        </w:rPr>
        <w:instrText xml:space="preserve"> REF _Ref461461204 \n </w:instrText>
      </w:r>
      <w:r w:rsidR="004205CB" w:rsidRPr="00AD5096">
        <w:rPr>
          <w:lang w:val="en-US"/>
        </w:rPr>
        <w:fldChar w:fldCharType="separate"/>
      </w:r>
      <w:r w:rsidR="004205CB" w:rsidRPr="00AD5096">
        <w:rPr>
          <w:lang w:val="en-US"/>
        </w:rPr>
        <w:t>[3]</w:t>
      </w:r>
      <w:r w:rsidR="004205CB" w:rsidRPr="00AD5096">
        <w:rPr>
          <w:lang w:val="en-US"/>
        </w:rPr>
        <w:fldChar w:fldCharType="end"/>
      </w:r>
      <w:r w:rsidR="004205CB" w:rsidRPr="00AD5096">
        <w:rPr>
          <w:lang w:val="en-US"/>
        </w:rPr>
        <w:t xml:space="preserve"> – </w:t>
      </w:r>
      <w:r w:rsidR="00D35347" w:rsidRPr="00AD5096">
        <w:rPr>
          <w:lang w:val="en-US"/>
        </w:rPr>
        <w:t xml:space="preserve">epileptiform activities can </w:t>
      </w:r>
      <w:r w:rsidR="004205CB" w:rsidRPr="00AD5096">
        <w:rPr>
          <w:lang w:val="en-US"/>
        </w:rPr>
        <w:t xml:space="preserve">often </w:t>
      </w:r>
      <w:r w:rsidR="00D35347" w:rsidRPr="00AD5096">
        <w:rPr>
          <w:lang w:val="en-US"/>
        </w:rPr>
        <w:t>be considered ictal</w:t>
      </w:r>
      <w:r w:rsidR="004205CB" w:rsidRPr="00AD5096">
        <w:rPr>
          <w:lang w:val="en-US"/>
        </w:rPr>
        <w:t xml:space="preserve">, </w:t>
      </w:r>
      <w:r w:rsidR="00D35347" w:rsidRPr="00AD5096">
        <w:rPr>
          <w:lang w:val="en-US"/>
        </w:rPr>
        <w:t xml:space="preserve">inter-ictal or postictal depending on </w:t>
      </w:r>
      <w:r w:rsidR="004205CB" w:rsidRPr="00AD5096">
        <w:rPr>
          <w:lang w:val="en-US"/>
        </w:rPr>
        <w:t xml:space="preserve">a </w:t>
      </w:r>
      <w:r w:rsidR="00D35347" w:rsidRPr="00AD5096">
        <w:rPr>
          <w:lang w:val="en-US"/>
        </w:rPr>
        <w:t>clinician's experience</w:t>
      </w:r>
      <w:r w:rsidR="004205CB" w:rsidRPr="00AD5096">
        <w:rPr>
          <w:lang w:val="en-US"/>
        </w:rPr>
        <w:t> </w:t>
      </w:r>
      <w:r w:rsidR="004205CB" w:rsidRPr="00AD5096">
        <w:rPr>
          <w:lang w:val="en-US"/>
        </w:rPr>
        <w:fldChar w:fldCharType="begin"/>
      </w:r>
      <w:r w:rsidR="004205CB" w:rsidRPr="00AD5096">
        <w:rPr>
          <w:lang w:val="en-US"/>
        </w:rPr>
        <w:instrText xml:space="preserve"> REF _Ref461461419 \n </w:instrText>
      </w:r>
      <w:r w:rsidR="004205CB" w:rsidRPr="00AD5096">
        <w:rPr>
          <w:lang w:val="en-US"/>
        </w:rPr>
        <w:fldChar w:fldCharType="separate"/>
      </w:r>
      <w:r w:rsidR="004205CB" w:rsidRPr="00AD5096">
        <w:rPr>
          <w:lang w:val="en-US"/>
        </w:rPr>
        <w:t>[4]</w:t>
      </w:r>
      <w:r w:rsidR="004205CB" w:rsidRPr="00AD5096">
        <w:rPr>
          <w:lang w:val="en-US"/>
        </w:rPr>
        <w:fldChar w:fldCharType="end"/>
      </w:r>
      <w:r w:rsidR="0046137A" w:rsidRPr="00AD5096">
        <w:rPr>
          <w:lang w:val="en-US"/>
        </w:rPr>
        <w:t xml:space="preserve">; </w:t>
      </w:r>
      <w:r w:rsidR="004205CB" w:rsidRPr="00AD5096">
        <w:rPr>
          <w:lang w:val="en-US"/>
        </w:rPr>
        <w:t>(3)</w:t>
      </w:r>
      <w:r w:rsidR="0046137A" w:rsidRPr="00AD5096">
        <w:rPr>
          <w:lang w:val="en-US"/>
        </w:rPr>
        <w:t> </w:t>
      </w:r>
      <w:r w:rsidR="007E3EFE" w:rsidRPr="00AD5096">
        <w:rPr>
          <w:lang w:val="en-US"/>
        </w:rPr>
        <w:t xml:space="preserve">patients </w:t>
      </w:r>
      <w:r w:rsidR="004205CB" w:rsidRPr="00AD5096">
        <w:rPr>
          <w:lang w:val="en-US"/>
        </w:rPr>
        <w:t xml:space="preserve">are often </w:t>
      </w:r>
      <w:r w:rsidR="007E3EFE" w:rsidRPr="00AD5096">
        <w:rPr>
          <w:lang w:val="en-US"/>
        </w:rPr>
        <w:t xml:space="preserve">sedated with </w:t>
      </w:r>
      <w:r w:rsidR="004344A3" w:rsidRPr="00AD5096">
        <w:rPr>
          <w:lang w:val="en-US"/>
        </w:rPr>
        <w:t xml:space="preserve">anesthetics which tend to </w:t>
      </w:r>
      <w:r w:rsidR="00F40EA6" w:rsidRPr="00AD5096">
        <w:rPr>
          <w:lang w:val="en-US"/>
        </w:rPr>
        <w:t xml:space="preserve">reduce EEG amplitude and frequency, increasing </w:t>
      </w:r>
      <w:r w:rsidR="0046137A" w:rsidRPr="00AD5096">
        <w:rPr>
          <w:lang w:val="en-US"/>
        </w:rPr>
        <w:t xml:space="preserve">confusion amongst expert readers; and (4) </w:t>
      </w:r>
      <w:r w:rsidR="007E3EFE" w:rsidRPr="00AD5096">
        <w:rPr>
          <w:lang w:val="en-US"/>
        </w:rPr>
        <w:t xml:space="preserve">around 19% of patients have electrographic seizures without any clinical signs </w:t>
      </w:r>
      <w:r w:rsidR="007E3EFE" w:rsidRPr="00AD5096">
        <w:rPr>
          <w:lang w:val="en-US"/>
        </w:rPr>
        <w:fldChar w:fldCharType="begin"/>
      </w:r>
      <w:r w:rsidR="007E3EFE" w:rsidRPr="00AD5096">
        <w:rPr>
          <w:lang w:val="en-US"/>
        </w:rPr>
        <w:instrText xml:space="preserve"> REF _Ref461461419 \r \h </w:instrText>
      </w:r>
      <w:r w:rsidR="007E3EFE" w:rsidRPr="00AD5096">
        <w:rPr>
          <w:lang w:val="en-US"/>
        </w:rPr>
      </w:r>
      <w:r w:rsidR="007E3EFE" w:rsidRPr="00AD5096">
        <w:rPr>
          <w:lang w:val="en-US"/>
        </w:rPr>
        <w:fldChar w:fldCharType="separate"/>
      </w:r>
      <w:r w:rsidR="009237AA" w:rsidRPr="00AD5096">
        <w:rPr>
          <w:lang w:val="en-US"/>
        </w:rPr>
        <w:t>[4]</w:t>
      </w:r>
      <w:r w:rsidR="007E3EFE" w:rsidRPr="00AD5096">
        <w:rPr>
          <w:lang w:val="en-US"/>
        </w:rPr>
        <w:fldChar w:fldCharType="end"/>
      </w:r>
      <w:r w:rsidR="007E3EFE" w:rsidRPr="00AD5096">
        <w:rPr>
          <w:lang w:val="en-US"/>
        </w:rPr>
        <w:t>.</w:t>
      </w:r>
    </w:p>
    <w:p w14:paraId="574586C2" w14:textId="59A6BD09" w:rsidR="00601ADD" w:rsidRPr="00AD5096" w:rsidRDefault="002F7CEE" w:rsidP="003F7A5E">
      <w:pPr>
        <w:pStyle w:val="BodyText"/>
        <w:widowControl w:val="0"/>
        <w:ind w:firstLine="360"/>
        <w:rPr>
          <w:lang w:val="en-US"/>
        </w:rPr>
      </w:pPr>
      <w:r w:rsidRPr="00AD5096">
        <w:rPr>
          <w:lang w:val="en-US"/>
        </w:rPr>
        <w:t>Automatic seizure detection can</w:t>
      </w:r>
      <w:r w:rsidR="00AB3CF3" w:rsidRPr="00AD5096">
        <w:rPr>
          <w:lang w:val="en-US"/>
        </w:rPr>
        <w:t xml:space="preserve"> reduce </w:t>
      </w:r>
      <w:r w:rsidR="00A371FE" w:rsidRPr="00AD5096">
        <w:rPr>
          <w:lang w:val="en-US"/>
        </w:rPr>
        <w:t xml:space="preserve">the </w:t>
      </w:r>
      <w:r w:rsidR="00AB3CF3" w:rsidRPr="00AD5096">
        <w:rPr>
          <w:lang w:val="en-US"/>
        </w:rPr>
        <w:t>time to diagnosis, reduce</w:t>
      </w:r>
      <w:r w:rsidR="0063592B" w:rsidRPr="00AD5096">
        <w:rPr>
          <w:lang w:val="en-US"/>
        </w:rPr>
        <w:t xml:space="preserve"> </w:t>
      </w:r>
      <w:r w:rsidR="00AB3CF3" w:rsidRPr="00AD5096">
        <w:rPr>
          <w:lang w:val="en-US"/>
        </w:rPr>
        <w:t>error</w:t>
      </w:r>
      <w:r w:rsidR="0063592B" w:rsidRPr="00AD5096">
        <w:rPr>
          <w:lang w:val="en-US"/>
        </w:rPr>
        <w:t>s</w:t>
      </w:r>
      <w:r w:rsidR="0046137A" w:rsidRPr="00AD5096">
        <w:rPr>
          <w:lang w:val="en-US"/>
        </w:rPr>
        <w:t xml:space="preserve"> and enhance </w:t>
      </w:r>
      <w:r w:rsidR="00AB3CF3" w:rsidRPr="00AD5096">
        <w:rPr>
          <w:lang w:val="en-US"/>
        </w:rPr>
        <w:t xml:space="preserve">real-time applications by </w:t>
      </w:r>
      <w:r w:rsidR="00AA1FD3" w:rsidRPr="00AD5096">
        <w:rPr>
          <w:lang w:val="en-US"/>
        </w:rPr>
        <w:t>auto scanning</w:t>
      </w:r>
      <w:r w:rsidR="00AB3CF3" w:rsidRPr="00AD5096">
        <w:rPr>
          <w:lang w:val="en-US"/>
        </w:rPr>
        <w:t xml:space="preserve"> EEG signals and flagging sections of the signal that need further review by a clinician. </w:t>
      </w:r>
      <w:r w:rsidR="0063592B" w:rsidRPr="00AD5096">
        <w:rPr>
          <w:lang w:val="en-US"/>
        </w:rPr>
        <w:t>Though m</w:t>
      </w:r>
      <w:r w:rsidR="00AB3CF3" w:rsidRPr="00AD5096">
        <w:rPr>
          <w:lang w:val="en-US"/>
        </w:rPr>
        <w:t xml:space="preserve">any </w:t>
      </w:r>
      <w:r w:rsidR="0063592B" w:rsidRPr="00AD5096">
        <w:rPr>
          <w:lang w:val="en-US"/>
        </w:rPr>
        <w:t xml:space="preserve">algorithms have been applied to this problem </w:t>
      </w:r>
      <w:r w:rsidR="00AB3CF3" w:rsidRPr="00AD5096">
        <w:rPr>
          <w:lang w:val="en-US"/>
        </w:rPr>
        <w:t>over the years</w:t>
      </w:r>
      <w:r w:rsidR="00B60C77" w:rsidRPr="00AD5096">
        <w:rPr>
          <w:lang w:val="en-US"/>
        </w:rPr>
        <w:t> </w:t>
      </w:r>
      <w:r w:rsidR="00052948" w:rsidRPr="00AD5096">
        <w:rPr>
          <w:lang w:val="en-US"/>
        </w:rPr>
        <w:fldChar w:fldCharType="begin"/>
      </w:r>
      <w:r w:rsidR="00052948" w:rsidRPr="00AD5096">
        <w:rPr>
          <w:lang w:val="en-US"/>
        </w:rPr>
        <w:instrText xml:space="preserve"> REF _Ref460249755 \r </w:instrText>
      </w:r>
      <w:r w:rsidR="00052948" w:rsidRPr="00AD5096">
        <w:rPr>
          <w:lang w:val="en-US"/>
        </w:rPr>
        <w:fldChar w:fldCharType="separate"/>
      </w:r>
      <w:r w:rsidR="009237AA" w:rsidRPr="00AD5096">
        <w:rPr>
          <w:lang w:val="en-US"/>
        </w:rPr>
        <w:t>[5]</w:t>
      </w:r>
      <w:r w:rsidR="00052948" w:rsidRPr="00AD5096">
        <w:rPr>
          <w:lang w:val="en-US"/>
        </w:rPr>
        <w:fldChar w:fldCharType="end"/>
      </w:r>
      <w:r w:rsidR="00B60C77" w:rsidRPr="00AD5096">
        <w:rPr>
          <w:lang w:val="en-US"/>
        </w:rPr>
        <w:softHyphen/>
      </w:r>
      <w:r w:rsidR="00B60C77" w:rsidRPr="00AD5096">
        <w:rPr>
          <w:lang w:val="en-US"/>
        </w:rPr>
        <w:softHyphen/>
        <w:t>-</w:t>
      </w:r>
      <w:r w:rsidR="00052948" w:rsidRPr="00AD5096">
        <w:rPr>
          <w:lang w:val="en-US"/>
        </w:rPr>
        <w:fldChar w:fldCharType="begin"/>
      </w:r>
      <w:r w:rsidR="00052948" w:rsidRPr="00AD5096">
        <w:rPr>
          <w:lang w:val="en-US"/>
        </w:rPr>
        <w:instrText xml:space="preserve"> REF _Ref460249764 \r </w:instrText>
      </w:r>
      <w:r w:rsidR="00052948" w:rsidRPr="00AD5096">
        <w:rPr>
          <w:lang w:val="en-US"/>
        </w:rPr>
        <w:fldChar w:fldCharType="separate"/>
      </w:r>
      <w:r w:rsidR="009237AA" w:rsidRPr="00AD5096">
        <w:rPr>
          <w:lang w:val="en-US"/>
        </w:rPr>
        <w:t>[7]</w:t>
      </w:r>
      <w:r w:rsidR="00052948" w:rsidRPr="00AD5096">
        <w:rPr>
          <w:lang w:val="en-US"/>
        </w:rPr>
        <w:fldChar w:fldCharType="end"/>
      </w:r>
      <w:r w:rsidR="0063592B" w:rsidRPr="00AD5096">
        <w:rPr>
          <w:lang w:val="en-US"/>
        </w:rPr>
        <w:t>, commercial systems perform poorly in critical care settings</w:t>
      </w:r>
      <w:r w:rsidR="00726AE4" w:rsidRPr="00AD5096">
        <w:rPr>
          <w:lang w:val="en-US"/>
        </w:rPr>
        <w:t xml:space="preserve"> </w:t>
      </w:r>
      <w:r w:rsidR="00726AE4" w:rsidRPr="00AD5096">
        <w:rPr>
          <w:lang w:val="en-US"/>
        </w:rPr>
        <w:fldChar w:fldCharType="begin"/>
      </w:r>
      <w:r w:rsidR="00726AE4" w:rsidRPr="00AD5096">
        <w:rPr>
          <w:lang w:val="en-US"/>
        </w:rPr>
        <w:instrText xml:space="preserve"> REF _Ref460252810 \r </w:instrText>
      </w:r>
      <w:r w:rsidR="00726AE4" w:rsidRPr="00AD5096">
        <w:rPr>
          <w:lang w:val="en-US"/>
        </w:rPr>
        <w:fldChar w:fldCharType="separate"/>
      </w:r>
      <w:r w:rsidR="009237AA" w:rsidRPr="00AD5096">
        <w:rPr>
          <w:lang w:val="en-US"/>
        </w:rPr>
        <w:t>[8]</w:t>
      </w:r>
      <w:r w:rsidR="00726AE4" w:rsidRPr="00AD5096">
        <w:rPr>
          <w:lang w:val="en-US"/>
        </w:rPr>
        <w:fldChar w:fldCharType="end"/>
      </w:r>
      <w:r w:rsidR="0063592B" w:rsidRPr="00AD5096">
        <w:rPr>
          <w:lang w:val="en-US"/>
        </w:rPr>
        <w:t>. These systems suffer from a very high false alarm rate, which in turn overwhelms hea</w:t>
      </w:r>
      <w:r w:rsidR="00C646F7" w:rsidRPr="00AD5096">
        <w:rPr>
          <w:lang w:val="en-US"/>
        </w:rPr>
        <w:t>l</w:t>
      </w:r>
      <w:r w:rsidR="0063592B" w:rsidRPr="00AD5096">
        <w:rPr>
          <w:lang w:val="en-US"/>
        </w:rPr>
        <w:t xml:space="preserve">thcare workers who must service these alarms. Therefore, most alerts from these types of systems are ignored in clinical settings. The goal of our work is </w:t>
      </w:r>
      <w:r w:rsidR="0046137A" w:rsidRPr="00AD5096">
        <w:rPr>
          <w:lang w:val="en-US"/>
        </w:rPr>
        <w:t xml:space="preserve">to achieve </w:t>
      </w:r>
      <w:r w:rsidR="0063592B" w:rsidRPr="00AD5096">
        <w:rPr>
          <w:lang w:val="en-US"/>
        </w:rPr>
        <w:t xml:space="preserve">a false alarm rate of 1 per 8 hours per patient. Current </w:t>
      </w:r>
      <w:r w:rsidR="0063592B" w:rsidRPr="00AD5096">
        <w:rPr>
          <w:lang w:val="en-US"/>
        </w:rPr>
        <w:lastRenderedPageBreak/>
        <w:t>systems operate at rates at least two orders of magnitude higher than this. Hence, there is a clearly defined technology need and motivation to evaluate new approaches to the problem.</w:t>
      </w:r>
      <w:r w:rsidR="00AB3CF3" w:rsidRPr="00AD5096">
        <w:rPr>
          <w:lang w:val="en-US"/>
        </w:rPr>
        <w:t xml:space="preserve"> </w:t>
      </w:r>
    </w:p>
    <w:p w14:paraId="57A7E177" w14:textId="71C23868" w:rsidR="00AB3CF3" w:rsidRPr="00AD5096" w:rsidRDefault="00AB3CF3" w:rsidP="00A23ABE">
      <w:pPr>
        <w:pStyle w:val="BodyText"/>
        <w:widowControl w:val="0"/>
        <w:ind w:firstLine="360"/>
        <w:rPr>
          <w:lang w:val="en-US"/>
        </w:rPr>
      </w:pPr>
      <w:r w:rsidRPr="00AD5096">
        <w:rPr>
          <w:lang w:val="en-US"/>
        </w:rPr>
        <w:t xml:space="preserve">Machine learning has made tremendous progress over the past three decades due to rapid advances in low-cost highly-parallel computational infrastructure, powerful machine learning algorithms, and, most importantly, big data. Although contemporary approaches for automatic </w:t>
      </w:r>
      <w:r w:rsidR="00E427C5" w:rsidRPr="00AD5096">
        <w:rPr>
          <w:lang w:val="en-US"/>
        </w:rPr>
        <w:t>seizure detection</w:t>
      </w:r>
      <w:r w:rsidRPr="00AD5096">
        <w:rPr>
          <w:lang w:val="en-US"/>
        </w:rPr>
        <w:t xml:space="preserve"> have employed more modern machine learning approaches such as neural networks</w:t>
      </w:r>
      <w:r w:rsidR="00AF04A9" w:rsidRPr="00AD5096">
        <w:rPr>
          <w:lang w:val="en-US"/>
        </w:rPr>
        <w:t xml:space="preserve"> </w:t>
      </w:r>
      <w:r w:rsidRPr="00AD5096">
        <w:rPr>
          <w:lang w:val="en-US"/>
        </w:rPr>
        <w:t xml:space="preserve">and support vector </w:t>
      </w:r>
      <w:r w:rsidR="00E427C5" w:rsidRPr="00AD5096">
        <w:rPr>
          <w:lang w:val="en-US"/>
        </w:rPr>
        <w:t>machines</w:t>
      </w:r>
      <w:r w:rsidR="00EA76B7" w:rsidRPr="00AD5096">
        <w:rPr>
          <w:lang w:val="en-US"/>
        </w:rPr>
        <w:t> </w:t>
      </w:r>
      <w:r w:rsidR="00052948" w:rsidRPr="00AD5096">
        <w:rPr>
          <w:lang w:val="en-US"/>
        </w:rPr>
        <w:fldChar w:fldCharType="begin"/>
      </w:r>
      <w:r w:rsidR="00052948" w:rsidRPr="00AD5096">
        <w:rPr>
          <w:lang w:val="en-US"/>
        </w:rPr>
        <w:instrText xml:space="preserve"> REF _Ref460252891 \r </w:instrText>
      </w:r>
      <w:r w:rsidR="00052948" w:rsidRPr="00AD5096">
        <w:rPr>
          <w:lang w:val="en-US"/>
        </w:rPr>
        <w:fldChar w:fldCharType="separate"/>
      </w:r>
      <w:r w:rsidR="00AF04A9" w:rsidRPr="00AD5096">
        <w:rPr>
          <w:lang w:val="en-US"/>
        </w:rPr>
        <w:t>[9]</w:t>
      </w:r>
      <w:r w:rsidR="00052948" w:rsidRPr="00AD5096">
        <w:rPr>
          <w:lang w:val="en-US"/>
        </w:rPr>
        <w:fldChar w:fldCharType="end"/>
      </w:r>
      <w:r w:rsidRPr="00AD5096">
        <w:rPr>
          <w:lang w:val="en-US"/>
        </w:rPr>
        <w:t>, state of the art machine learning algorithms</w:t>
      </w:r>
      <w:r w:rsidR="00B65671" w:rsidRPr="00AD5096">
        <w:rPr>
          <w:lang w:val="en-US"/>
        </w:rPr>
        <w:t> </w:t>
      </w:r>
      <w:r w:rsidR="00052948" w:rsidRPr="00AD5096">
        <w:rPr>
          <w:lang w:val="en-US"/>
        </w:rPr>
        <w:fldChar w:fldCharType="begin"/>
      </w:r>
      <w:r w:rsidR="00052948" w:rsidRPr="00AD5096">
        <w:rPr>
          <w:lang w:val="en-US"/>
        </w:rPr>
        <w:instrText xml:space="preserve"> REF _Ref461469521 \r </w:instrText>
      </w:r>
      <w:r w:rsidR="00052948" w:rsidRPr="00AD5096">
        <w:rPr>
          <w:lang w:val="en-US"/>
        </w:rPr>
        <w:fldChar w:fldCharType="separate"/>
      </w:r>
      <w:r w:rsidR="009237AA" w:rsidRPr="00AD5096">
        <w:rPr>
          <w:lang w:val="en-US"/>
        </w:rPr>
        <w:t>[10]</w:t>
      </w:r>
      <w:r w:rsidR="00052948" w:rsidRPr="00AD5096">
        <w:rPr>
          <w:lang w:val="en-US"/>
        </w:rPr>
        <w:fldChar w:fldCharType="end"/>
      </w:r>
      <w:r w:rsidR="00052948" w:rsidRPr="00AD5096">
        <w:rPr>
          <w:lang w:val="en-US"/>
        </w:rPr>
        <w:fldChar w:fldCharType="begin"/>
      </w:r>
      <w:r w:rsidR="00052948" w:rsidRPr="00AD5096">
        <w:rPr>
          <w:lang w:val="en-US"/>
        </w:rPr>
        <w:instrText xml:space="preserve"> REF _Ref461469524 \r </w:instrText>
      </w:r>
      <w:r w:rsidR="00052948" w:rsidRPr="00AD5096">
        <w:rPr>
          <w:lang w:val="en-US"/>
        </w:rPr>
        <w:fldChar w:fldCharType="separate"/>
      </w:r>
      <w:r w:rsidR="009237AA" w:rsidRPr="00AD5096">
        <w:rPr>
          <w:lang w:val="en-US"/>
        </w:rPr>
        <w:t>[11]</w:t>
      </w:r>
      <w:r w:rsidR="00052948" w:rsidRPr="00AD5096">
        <w:rPr>
          <w:lang w:val="en-US"/>
        </w:rPr>
        <w:fldChar w:fldCharType="end"/>
      </w:r>
      <w:r w:rsidR="00B65671" w:rsidRPr="00AD5096">
        <w:rPr>
          <w:lang w:val="en-US"/>
        </w:rPr>
        <w:t xml:space="preserve"> </w:t>
      </w:r>
      <w:r w:rsidRPr="00AD5096">
        <w:rPr>
          <w:lang w:val="en-US"/>
        </w:rPr>
        <w:t xml:space="preserve">that employ high dimensional models have not previously been utilized in EEG analysis because there has been a lack of </w:t>
      </w:r>
      <w:r w:rsidR="00EA76B7" w:rsidRPr="00AD5096">
        <w:rPr>
          <w:lang w:val="en-US"/>
        </w:rPr>
        <w:t xml:space="preserve">sufficiently </w:t>
      </w:r>
      <w:r w:rsidRPr="00AD5096">
        <w:rPr>
          <w:lang w:val="en-US"/>
        </w:rPr>
        <w:t>large databases</w:t>
      </w:r>
      <w:r w:rsidR="00EA76B7" w:rsidRPr="00AD5096">
        <w:rPr>
          <w:lang w:val="en-US"/>
        </w:rPr>
        <w:t xml:space="preserve"> to support training of these models. </w:t>
      </w:r>
      <w:r w:rsidR="00B65671" w:rsidRPr="00AD5096">
        <w:rPr>
          <w:lang w:val="en-US"/>
        </w:rPr>
        <w:t>These models incorporate a large number of parameters and sophisticated training techniques that require orders of magnitude more data than is typically found in publicly available databases</w:t>
      </w:r>
      <w:r w:rsidR="00BC15D9" w:rsidRPr="00AD5096">
        <w:rPr>
          <w:lang w:val="en-US"/>
        </w:rPr>
        <w:t xml:space="preserve"> </w:t>
      </w:r>
      <w:r w:rsidR="00052948" w:rsidRPr="00AD5096">
        <w:rPr>
          <w:lang w:val="en-US"/>
        </w:rPr>
        <w:fldChar w:fldCharType="begin"/>
      </w:r>
      <w:r w:rsidR="00052948" w:rsidRPr="00AD5096">
        <w:rPr>
          <w:lang w:val="en-US"/>
        </w:rPr>
        <w:instrText xml:space="preserve"> REF _Ref461272065 \r </w:instrText>
      </w:r>
      <w:r w:rsidR="00052948" w:rsidRPr="00AD5096">
        <w:rPr>
          <w:lang w:val="en-US"/>
        </w:rPr>
        <w:fldChar w:fldCharType="separate"/>
      </w:r>
      <w:r w:rsidR="009237AA" w:rsidRPr="00AD5096">
        <w:rPr>
          <w:lang w:val="en-US"/>
        </w:rPr>
        <w:t>[12]</w:t>
      </w:r>
      <w:r w:rsidR="00052948" w:rsidRPr="00AD5096">
        <w:rPr>
          <w:lang w:val="en-US"/>
        </w:rPr>
        <w:fldChar w:fldCharType="end"/>
      </w:r>
      <w:r w:rsidR="00052948" w:rsidRPr="00AD5096">
        <w:rPr>
          <w:lang w:val="en-US"/>
        </w:rPr>
        <w:fldChar w:fldCharType="begin"/>
      </w:r>
      <w:r w:rsidR="00052948" w:rsidRPr="00AD5096">
        <w:rPr>
          <w:lang w:val="en-US"/>
        </w:rPr>
        <w:instrText xml:space="preserve"> REF _Ref460404163 \r </w:instrText>
      </w:r>
      <w:r w:rsidR="00052948" w:rsidRPr="00AD5096">
        <w:rPr>
          <w:lang w:val="en-US"/>
        </w:rPr>
        <w:fldChar w:fldCharType="separate"/>
      </w:r>
      <w:r w:rsidR="009237AA" w:rsidRPr="00AD5096">
        <w:rPr>
          <w:lang w:val="en-US"/>
        </w:rPr>
        <w:t>[13]</w:t>
      </w:r>
      <w:r w:rsidR="00052948" w:rsidRPr="00AD5096">
        <w:rPr>
          <w:lang w:val="en-US"/>
        </w:rPr>
        <w:fldChar w:fldCharType="end"/>
      </w:r>
      <w:r w:rsidR="00B65671" w:rsidRPr="00AD5096">
        <w:rPr>
          <w:lang w:val="en-US"/>
        </w:rPr>
        <w:t>. Further, most available databases do not accurately characterize clinical se</w:t>
      </w:r>
      <w:r w:rsidR="00A23ABE" w:rsidRPr="00AD5096">
        <w:rPr>
          <w:lang w:val="en-US"/>
        </w:rPr>
        <w:t>t</w:t>
      </w:r>
      <w:r w:rsidR="00B65671" w:rsidRPr="00AD5096">
        <w:rPr>
          <w:lang w:val="en-US"/>
        </w:rPr>
        <w:t>tings where there are a host of practical problems that often result in false alarms (e.g., electrode connectivity, patient movement).</w:t>
      </w:r>
      <w:r w:rsidRPr="00AD5096">
        <w:rPr>
          <w:lang w:val="en-US"/>
        </w:rPr>
        <w:t xml:space="preserve"> </w:t>
      </w:r>
    </w:p>
    <w:p w14:paraId="29746A66" w14:textId="196C4409" w:rsidR="00E102FA" w:rsidRPr="00AD5096" w:rsidRDefault="00B65671" w:rsidP="00772F82">
      <w:pPr>
        <w:pStyle w:val="BodyText"/>
        <w:widowControl w:val="0"/>
        <w:ind w:firstLine="360"/>
        <w:rPr>
          <w:lang w:val="en-US"/>
        </w:rPr>
      </w:pPr>
      <w:r w:rsidRPr="00AD5096">
        <w:rPr>
          <w:lang w:val="en-US"/>
        </w:rPr>
        <w:t>Recently, a</w:t>
      </w:r>
      <w:r w:rsidR="00AB3CF3" w:rsidRPr="00AD5096">
        <w:rPr>
          <w:lang w:val="en-US"/>
        </w:rPr>
        <w:t xml:space="preserve"> significant big data resource, known as the TUH</w:t>
      </w:r>
      <w:r w:rsidRPr="00AD5096">
        <w:rPr>
          <w:lang w:val="en-US"/>
        </w:rPr>
        <w:t> EEG Corpus</w:t>
      </w:r>
      <w:r w:rsidR="00DB308B" w:rsidRPr="00AD5096">
        <w:rPr>
          <w:lang w:val="en-US"/>
        </w:rPr>
        <w:t> </w:t>
      </w:r>
      <w:r w:rsidR="00052948" w:rsidRPr="00AD5096">
        <w:rPr>
          <w:lang w:val="en-US"/>
        </w:rPr>
        <w:fldChar w:fldCharType="begin"/>
      </w:r>
      <w:r w:rsidR="00052948" w:rsidRPr="00AD5096">
        <w:rPr>
          <w:lang w:val="en-US"/>
        </w:rPr>
        <w:instrText xml:space="preserve"> REF _Ref461471150 \r </w:instrText>
      </w:r>
      <w:r w:rsidR="00052948" w:rsidRPr="00AD5096">
        <w:rPr>
          <w:lang w:val="en-US"/>
        </w:rPr>
        <w:fldChar w:fldCharType="separate"/>
      </w:r>
      <w:r w:rsidR="009237AA" w:rsidRPr="00AD5096">
        <w:rPr>
          <w:lang w:val="en-US"/>
        </w:rPr>
        <w:t>[14]</w:t>
      </w:r>
      <w:r w:rsidR="00052948" w:rsidRPr="00AD5096">
        <w:rPr>
          <w:lang w:val="en-US"/>
        </w:rPr>
        <w:fldChar w:fldCharType="end"/>
      </w:r>
      <w:r w:rsidRPr="00AD5096">
        <w:rPr>
          <w:lang w:val="en-US"/>
        </w:rPr>
        <w:t xml:space="preserve">, </w:t>
      </w:r>
      <w:r w:rsidR="00AB3CF3" w:rsidRPr="00AD5096">
        <w:rPr>
          <w:lang w:val="en-US"/>
        </w:rPr>
        <w:t>has</w:t>
      </w:r>
      <w:r w:rsidRPr="00AD5096">
        <w:rPr>
          <w:lang w:val="en-US"/>
        </w:rPr>
        <w:t xml:space="preserve"> </w:t>
      </w:r>
      <w:r w:rsidR="00AB3CF3" w:rsidRPr="00AD5096">
        <w:rPr>
          <w:lang w:val="en-US"/>
        </w:rPr>
        <w:t>become available</w:t>
      </w:r>
      <w:r w:rsidRPr="00AD5096">
        <w:rPr>
          <w:lang w:val="en-US"/>
        </w:rPr>
        <w:t>, offering a unique opportunity for machine learning research.</w:t>
      </w:r>
      <w:r w:rsidR="00DB308B" w:rsidRPr="00AD5096">
        <w:rPr>
          <w:lang w:val="en-US"/>
        </w:rPr>
        <w:t xml:space="preserve"> This data collection project is an ongoing effort and currently includes over 30,000 EEG sessions from over 16,000 patients. It spans 14 years and includes virtually all EEGs administered at Temple University Hospital. </w:t>
      </w:r>
      <w:r w:rsidR="00AB3CF3" w:rsidRPr="00AD5096">
        <w:rPr>
          <w:lang w:val="en-US"/>
        </w:rPr>
        <w:t>The database includes detailed physician reports and patient medical histories, which are critical to the applicatio</w:t>
      </w:r>
      <w:r w:rsidR="00DB308B" w:rsidRPr="00AD5096">
        <w:rPr>
          <w:lang w:val="en-US"/>
        </w:rPr>
        <w:t>n of deep learning. In this study</w:t>
      </w:r>
      <w:r w:rsidR="00E102FA" w:rsidRPr="00AD5096">
        <w:rPr>
          <w:lang w:val="en-US"/>
        </w:rPr>
        <w:t xml:space="preserve"> we are using a subset of the data, described in Section </w:t>
      </w:r>
      <w:r w:rsidR="00052948" w:rsidRPr="00AD5096">
        <w:rPr>
          <w:lang w:val="en-US"/>
        </w:rPr>
        <w:fldChar w:fldCharType="begin"/>
      </w:r>
      <w:r w:rsidR="00052948" w:rsidRPr="00AD5096">
        <w:rPr>
          <w:lang w:val="en-US"/>
        </w:rPr>
        <w:instrText xml:space="preserve"> REF _Ref421971835 \r </w:instrText>
      </w:r>
      <w:r w:rsidR="00052948" w:rsidRPr="00AD5096">
        <w:rPr>
          <w:lang w:val="en-US"/>
        </w:rPr>
        <w:fldChar w:fldCharType="separate"/>
      </w:r>
      <w:r w:rsidR="009237AA" w:rsidRPr="00AD5096">
        <w:rPr>
          <w:lang w:val="en-US"/>
        </w:rPr>
        <w:t>5</w:t>
      </w:r>
      <w:r w:rsidR="00052948" w:rsidRPr="00AD5096">
        <w:rPr>
          <w:lang w:val="en-US"/>
        </w:rPr>
        <w:fldChar w:fldCharType="end"/>
      </w:r>
      <w:r w:rsidR="00E102FA" w:rsidRPr="00AD5096">
        <w:rPr>
          <w:lang w:val="en-US"/>
        </w:rPr>
        <w:t>, that has been manually reviewed for seizure events.</w:t>
      </w:r>
    </w:p>
    <w:p w14:paraId="3BBF37F5" w14:textId="1CC7BC16" w:rsidR="009303D9" w:rsidRPr="00AD5096" w:rsidRDefault="00A03672" w:rsidP="007B3B0C">
      <w:pPr>
        <w:pStyle w:val="Heading1"/>
        <w:rPr>
          <w:noProof w:val="0"/>
        </w:rPr>
      </w:pPr>
      <w:r w:rsidRPr="00AD5096">
        <w:rPr>
          <w:noProof w:val="0"/>
        </w:rPr>
        <w:t>Applications of Hidden Markov Models</w:t>
      </w:r>
    </w:p>
    <w:p w14:paraId="29298AF4" w14:textId="77777777" w:rsidR="00C8708B" w:rsidRPr="00AD5096" w:rsidRDefault="003F7A5E" w:rsidP="00AF04A9">
      <w:pPr>
        <w:pStyle w:val="BodyText"/>
        <w:widowControl w:val="0"/>
        <w:tabs>
          <w:tab w:val="clear" w:pos="288"/>
        </w:tabs>
        <w:rPr>
          <w:lang w:val="en-US"/>
        </w:rPr>
      </w:pPr>
      <w:r w:rsidRPr="00AD5096">
        <w:rPr>
          <w:lang w:val="en-US"/>
        </w:rPr>
        <w:t xml:space="preserve">An overview of our </w:t>
      </w:r>
      <w:r w:rsidR="00AF04A9" w:rsidRPr="00AD5096">
        <w:rPr>
          <w:lang w:val="en-US"/>
        </w:rPr>
        <w:t xml:space="preserve">baseline </w:t>
      </w:r>
      <w:r w:rsidRPr="00AD5096">
        <w:rPr>
          <w:lang w:val="en-US"/>
        </w:rPr>
        <w:t xml:space="preserve">system architecture </w:t>
      </w:r>
      <w:r w:rsidR="00AF04A9" w:rsidRPr="00AD5096">
        <w:rPr>
          <w:lang w:val="en-US"/>
        </w:rPr>
        <w:t xml:space="preserve">for automatic EEG interpretation </w:t>
      </w:r>
      <w:r w:rsidRPr="00AD5096">
        <w:rPr>
          <w:lang w:val="en-US"/>
        </w:rPr>
        <w:t xml:space="preserve">is shown in </w:t>
      </w:r>
      <w:r w:rsidR="00D3592B" w:rsidRPr="00AD5096">
        <w:rPr>
          <w:lang w:val="en-US"/>
        </w:rPr>
        <w:fldChar w:fldCharType="begin"/>
      </w:r>
      <w:r w:rsidR="00D3592B" w:rsidRPr="00AD5096">
        <w:rPr>
          <w:lang w:val="en-US"/>
        </w:rPr>
        <w:instrText xml:space="preserve"> REF _Ref461276169 </w:instrText>
      </w:r>
      <w:r w:rsidR="00191408" w:rsidRPr="00AD5096">
        <w:rPr>
          <w:lang w:val="en-US"/>
        </w:rPr>
        <w:instrText xml:space="preserve"> \* MERGEFORMAT </w:instrText>
      </w:r>
      <w:r w:rsidR="00D3592B" w:rsidRPr="00AD5096">
        <w:rPr>
          <w:lang w:val="en-US"/>
        </w:rPr>
        <w:fldChar w:fldCharType="separate"/>
      </w:r>
      <w:r w:rsidR="009237AA" w:rsidRPr="00AD5096">
        <w:rPr>
          <w:lang w:val="en-US"/>
        </w:rPr>
        <w:t>Fig. 1</w:t>
      </w:r>
      <w:r w:rsidR="00D3592B" w:rsidRPr="00AD5096">
        <w:rPr>
          <w:lang w:val="en-US"/>
        </w:rPr>
        <w:fldChar w:fldCharType="end"/>
      </w:r>
      <w:r w:rsidR="00C24FB8" w:rsidRPr="00AD5096">
        <w:rPr>
          <w:lang w:val="en-US"/>
        </w:rPr>
        <w:t>. This architecture is b</w:t>
      </w:r>
      <w:r w:rsidR="00AF04A9" w:rsidRPr="00AD5096">
        <w:rPr>
          <w:lang w:val="en-US"/>
        </w:rPr>
        <w:t xml:space="preserve">ased on </w:t>
      </w:r>
      <w:r w:rsidR="00E53537" w:rsidRPr="00AD5096">
        <w:rPr>
          <w:lang w:val="en-US"/>
        </w:rPr>
        <w:t>a low-level event detection system that uses hidden Markov models (HMMs), and borrows heavily from our previous work in speech recognition</w:t>
      </w:r>
      <w:r w:rsidR="001C3BAE" w:rsidRPr="00AD5096">
        <w:rPr>
          <w:lang w:val="en-US"/>
        </w:rPr>
        <w:t> </w:t>
      </w:r>
      <w:r w:rsidR="001C3BAE" w:rsidRPr="00AD5096">
        <w:rPr>
          <w:lang w:val="en-US"/>
        </w:rPr>
        <w:fldChar w:fldCharType="begin"/>
      </w:r>
      <w:r w:rsidR="001C3BAE" w:rsidRPr="00AD5096">
        <w:rPr>
          <w:lang w:val="en-US"/>
        </w:rPr>
        <w:instrText xml:space="preserve"> REF _Ref460257518 \n </w:instrText>
      </w:r>
      <w:r w:rsidR="001C3BAE" w:rsidRPr="00AD5096">
        <w:rPr>
          <w:lang w:val="en-US"/>
        </w:rPr>
        <w:fldChar w:fldCharType="separate"/>
      </w:r>
      <w:r w:rsidR="001C3BAE" w:rsidRPr="00AD5096">
        <w:rPr>
          <w:lang w:val="en-US"/>
        </w:rPr>
        <w:t>[15]</w:t>
      </w:r>
      <w:r w:rsidR="001C3BAE" w:rsidRPr="00AD5096">
        <w:rPr>
          <w:lang w:val="en-US"/>
        </w:rPr>
        <w:fldChar w:fldCharType="end"/>
      </w:r>
      <w:r w:rsidR="001C3BAE" w:rsidRPr="00AD5096">
        <w:rPr>
          <w:lang w:val="en-US"/>
        </w:rPr>
        <w:fldChar w:fldCharType="begin"/>
      </w:r>
      <w:r w:rsidR="001C3BAE" w:rsidRPr="00AD5096">
        <w:rPr>
          <w:lang w:val="en-US"/>
        </w:rPr>
        <w:instrText xml:space="preserve"> REF _Ref460254908 \n </w:instrText>
      </w:r>
      <w:r w:rsidR="001C3BAE" w:rsidRPr="00AD5096">
        <w:rPr>
          <w:lang w:val="en-US"/>
        </w:rPr>
        <w:fldChar w:fldCharType="separate"/>
      </w:r>
      <w:r w:rsidR="001C3BAE" w:rsidRPr="00AD5096">
        <w:rPr>
          <w:lang w:val="en-US"/>
        </w:rPr>
        <w:t>[16]</w:t>
      </w:r>
      <w:r w:rsidR="001C3BAE" w:rsidRPr="00AD5096">
        <w:rPr>
          <w:lang w:val="en-US"/>
        </w:rPr>
        <w:fldChar w:fldCharType="end"/>
      </w:r>
      <w:r w:rsidR="001C3BAE" w:rsidRPr="00AD5096">
        <w:rPr>
          <w:lang w:val="en-US"/>
        </w:rPr>
        <w:t>. There are four</w:t>
      </w:r>
      <w:r w:rsidR="00191408" w:rsidRPr="00AD5096">
        <w:rPr>
          <w:lang w:val="en-US"/>
        </w:rPr>
        <w:t xml:space="preserve"> major </w:t>
      </w:r>
      <w:r w:rsidR="001C3BAE" w:rsidRPr="00AD5096">
        <w:rPr>
          <w:lang w:val="en-US"/>
        </w:rPr>
        <w:t>features of the system</w:t>
      </w:r>
      <w:r w:rsidR="00191408" w:rsidRPr="00AD5096">
        <w:rPr>
          <w:lang w:val="en-US"/>
        </w:rPr>
        <w:t xml:space="preserve">: </w:t>
      </w:r>
      <w:r w:rsidR="001C3BAE" w:rsidRPr="00AD5096">
        <w:rPr>
          <w:lang w:val="en-US"/>
        </w:rPr>
        <w:t>(1) feature extraction that integrates cepstral and energy measures that are enhanced by differential energy measures; (2</w:t>
      </w:r>
      <w:r w:rsidR="00191408" w:rsidRPr="00AD5096">
        <w:rPr>
          <w:lang w:val="en-US"/>
        </w:rPr>
        <w:t>)</w:t>
      </w:r>
      <w:r w:rsidR="001C3BAE" w:rsidRPr="00AD5096">
        <w:rPr>
          <w:lang w:val="en-US"/>
        </w:rPr>
        <w:t> </w:t>
      </w:r>
      <w:r w:rsidR="00191408" w:rsidRPr="00AD5096">
        <w:rPr>
          <w:lang w:val="en-US"/>
        </w:rPr>
        <w:t>epoch-level hidden Markov model</w:t>
      </w:r>
      <w:r w:rsidR="001C3BAE" w:rsidRPr="00AD5096">
        <w:rPr>
          <w:lang w:val="en-US"/>
        </w:rPr>
        <w:t xml:space="preserve"> </w:t>
      </w:r>
      <w:r w:rsidR="00191408" w:rsidRPr="00AD5096">
        <w:rPr>
          <w:lang w:val="en-US"/>
        </w:rPr>
        <w:t>technology to achieve high performance classification</w:t>
      </w:r>
      <w:r w:rsidR="001C3BAE" w:rsidRPr="00AD5096">
        <w:rPr>
          <w:lang w:val="en-US"/>
        </w:rPr>
        <w:t xml:space="preserve"> </w:t>
      </w:r>
      <w:r w:rsidR="001C3BAE" w:rsidRPr="00AD5096">
        <w:rPr>
          <w:lang w:val="en-US"/>
        </w:rPr>
        <w:fldChar w:fldCharType="begin"/>
      </w:r>
      <w:r w:rsidR="001C3BAE" w:rsidRPr="00AD5096">
        <w:rPr>
          <w:lang w:val="en-US"/>
        </w:rPr>
        <w:instrText xml:space="preserve"> REF _Ref461478483 \n </w:instrText>
      </w:r>
      <w:r w:rsidR="001C3BAE" w:rsidRPr="00AD5096">
        <w:rPr>
          <w:lang w:val="en-US"/>
        </w:rPr>
        <w:fldChar w:fldCharType="separate"/>
      </w:r>
      <w:r w:rsidR="001C3BAE" w:rsidRPr="00AD5096">
        <w:rPr>
          <w:lang w:val="en-US"/>
        </w:rPr>
        <w:t>[17]</w:t>
      </w:r>
      <w:r w:rsidR="001C3BAE" w:rsidRPr="00AD5096">
        <w:rPr>
          <w:lang w:val="en-US"/>
        </w:rPr>
        <w:fldChar w:fldCharType="end"/>
      </w:r>
      <w:r w:rsidR="001C3BAE" w:rsidRPr="00AD5096">
        <w:rPr>
          <w:lang w:val="en-US"/>
        </w:rPr>
        <w:t xml:space="preserve">; (3) </w:t>
      </w:r>
      <w:r w:rsidR="00191408" w:rsidRPr="00AD5096">
        <w:rPr>
          <w:lang w:val="en-US"/>
        </w:rPr>
        <w:t>a</w:t>
      </w:r>
      <w:r w:rsidR="001C3BAE" w:rsidRPr="00AD5096">
        <w:rPr>
          <w:lang w:val="en-US"/>
        </w:rPr>
        <w:t xml:space="preserve"> self-training </w:t>
      </w:r>
      <w:r w:rsidR="00191408" w:rsidRPr="00AD5096">
        <w:rPr>
          <w:lang w:val="en-US"/>
        </w:rPr>
        <w:t xml:space="preserve">process to ingest and classify </w:t>
      </w:r>
      <w:r w:rsidR="001C3BAE" w:rsidRPr="00AD5096">
        <w:rPr>
          <w:lang w:val="en-US"/>
        </w:rPr>
        <w:t xml:space="preserve">(data wrangling) </w:t>
      </w:r>
      <w:r w:rsidR="00191408" w:rsidRPr="00AD5096">
        <w:rPr>
          <w:lang w:val="en-US"/>
        </w:rPr>
        <w:t>large amounts of EEG data</w:t>
      </w:r>
      <w:r w:rsidR="001C3BAE" w:rsidRPr="00AD5096">
        <w:rPr>
          <w:lang w:val="en-US"/>
        </w:rPr>
        <w:t> </w:t>
      </w:r>
      <w:r w:rsidR="001C3BAE" w:rsidRPr="00AD5096">
        <w:rPr>
          <w:lang w:val="en-US"/>
        </w:rPr>
        <w:fldChar w:fldCharType="begin"/>
      </w:r>
      <w:r w:rsidR="001C3BAE" w:rsidRPr="00AD5096">
        <w:rPr>
          <w:lang w:val="en-US"/>
        </w:rPr>
        <w:instrText xml:space="preserve"> REF _Ref461478559 \n </w:instrText>
      </w:r>
      <w:r w:rsidR="001C3BAE" w:rsidRPr="00AD5096">
        <w:rPr>
          <w:lang w:val="en-US"/>
        </w:rPr>
        <w:fldChar w:fldCharType="separate"/>
      </w:r>
      <w:r w:rsidR="001C3BAE" w:rsidRPr="00AD5096">
        <w:rPr>
          <w:lang w:val="en-US"/>
        </w:rPr>
        <w:t>[18]</w:t>
      </w:r>
      <w:r w:rsidR="001C3BAE" w:rsidRPr="00AD5096">
        <w:rPr>
          <w:lang w:val="en-US"/>
        </w:rPr>
        <w:fldChar w:fldCharType="end"/>
      </w:r>
      <w:r w:rsidR="00191408" w:rsidRPr="00AD5096">
        <w:rPr>
          <w:lang w:val="en-US"/>
        </w:rPr>
        <w:t>;</w:t>
      </w:r>
      <w:r w:rsidR="001C3BAE" w:rsidRPr="00AD5096">
        <w:rPr>
          <w:lang w:val="en-US"/>
        </w:rPr>
        <w:t xml:space="preserve"> and (4</w:t>
      </w:r>
      <w:r w:rsidR="00191408" w:rsidRPr="00AD5096">
        <w:rPr>
          <w:lang w:val="en-US"/>
        </w:rPr>
        <w:t xml:space="preserve">) </w:t>
      </w:r>
      <w:r w:rsidR="001C3BAE" w:rsidRPr="00AD5096">
        <w:rPr>
          <w:lang w:val="en-US"/>
        </w:rPr>
        <w:t>two levels of postprocessing that integrat</w:t>
      </w:r>
      <w:r w:rsidR="00C8708B" w:rsidRPr="00AD5096">
        <w:rPr>
          <w:lang w:val="en-US"/>
        </w:rPr>
        <w:t>e spatial and temporal context.</w:t>
      </w:r>
    </w:p>
    <w:p w14:paraId="02A23AB6" w14:textId="1C029A44" w:rsidR="00C24FB8" w:rsidRPr="00AD5096" w:rsidRDefault="001C3BAE" w:rsidP="00C8708B">
      <w:pPr>
        <w:pStyle w:val="BodyText"/>
        <w:widowControl w:val="0"/>
        <w:ind w:firstLine="360"/>
        <w:rPr>
          <w:lang w:val="en-US"/>
        </w:rPr>
      </w:pPr>
      <w:r w:rsidRPr="00AD5096">
        <w:rPr>
          <w:lang w:val="en-US"/>
        </w:rPr>
        <w:t xml:space="preserve">This </w:t>
      </w:r>
      <w:r w:rsidR="00C8708B" w:rsidRPr="00AD5096">
        <w:rPr>
          <w:lang w:val="en-US"/>
        </w:rPr>
        <w:t xml:space="preserve">system </w:t>
      </w:r>
      <w:r w:rsidR="00191408" w:rsidRPr="00AD5096">
        <w:rPr>
          <w:lang w:val="en-US"/>
        </w:rPr>
        <w:t>identifi</w:t>
      </w:r>
      <w:r w:rsidR="00C8708B" w:rsidRPr="00AD5096">
        <w:rPr>
          <w:lang w:val="en-US"/>
        </w:rPr>
        <w:t xml:space="preserve">es </w:t>
      </w:r>
      <w:r w:rsidR="00191408" w:rsidRPr="00AD5096">
        <w:rPr>
          <w:lang w:val="en-US"/>
        </w:rPr>
        <w:t xml:space="preserve">six </w:t>
      </w:r>
      <w:r w:rsidRPr="00AD5096">
        <w:rPr>
          <w:lang w:val="en-US"/>
        </w:rPr>
        <w:t xml:space="preserve">types of </w:t>
      </w:r>
      <w:r w:rsidR="00191408" w:rsidRPr="00AD5096">
        <w:rPr>
          <w:lang w:val="en-US"/>
        </w:rPr>
        <w:t>event</w:t>
      </w:r>
      <w:r w:rsidRPr="00AD5096">
        <w:rPr>
          <w:lang w:val="en-US"/>
        </w:rPr>
        <w:t>s</w:t>
      </w:r>
      <w:r w:rsidR="00191408" w:rsidRPr="00AD5096">
        <w:rPr>
          <w:lang w:val="en-US"/>
        </w:rPr>
        <w:t>: (1) spike and sharp</w:t>
      </w:r>
      <w:r w:rsidR="00183D0E">
        <w:rPr>
          <w:lang w:val="en-US"/>
        </w:rPr>
        <w:t xml:space="preserve"> </w:t>
      </w:r>
      <w:r w:rsidR="00191408" w:rsidRPr="00AD5096">
        <w:rPr>
          <w:lang w:val="en-US"/>
        </w:rPr>
        <w:t>wave (SPSW), (2)</w:t>
      </w:r>
      <w:r w:rsidRPr="00AD5096">
        <w:rPr>
          <w:lang w:val="en-US"/>
        </w:rPr>
        <w:t> </w:t>
      </w:r>
      <w:r w:rsidR="00191408" w:rsidRPr="00AD5096">
        <w:rPr>
          <w:lang w:val="en-US"/>
        </w:rPr>
        <w:t xml:space="preserve">generalized periodic epileptiform discharge and triphasic waves (GPED), (3) periodic lateralized epileptiform discharge (PLEDs), (4) eye movement (EYEM), (5) general artifact (ARTF) and (6) background activity (BCKG). </w:t>
      </w:r>
      <w:r w:rsidRPr="00AD5096">
        <w:rPr>
          <w:lang w:val="en-US"/>
        </w:rPr>
        <w:t>The first three</w:t>
      </w:r>
      <w:r w:rsidR="00C8708B" w:rsidRPr="00AD5096">
        <w:rPr>
          <w:lang w:val="en-US"/>
        </w:rPr>
        <w:t xml:space="preserve"> events </w:t>
      </w:r>
      <w:r w:rsidRPr="00AD5096">
        <w:rPr>
          <w:lang w:val="en-US"/>
        </w:rPr>
        <w:t xml:space="preserve">relate to signal events of interest while the last three are used to improve classification of the background signal. This system delivers 90% detection accuracy and a 5% false alarm rate on clinical data. </w:t>
      </w:r>
      <w:r w:rsidR="00191408" w:rsidRPr="00AD5096">
        <w:rPr>
          <w:lang w:val="en-US"/>
        </w:rPr>
        <w:t>Our focus in this study is to ad</w:t>
      </w:r>
      <w:r w:rsidRPr="00AD5096">
        <w:rPr>
          <w:lang w:val="en-US"/>
        </w:rPr>
        <w:t xml:space="preserve">apt this system to the task of seizure </w:t>
      </w:r>
      <w:r w:rsidRPr="00AD5096">
        <w:rPr>
          <w:lang w:val="en-US"/>
        </w:rPr>
        <w:lastRenderedPageBreak/>
        <w:t xml:space="preserve">detection </w:t>
      </w:r>
      <w:r w:rsidR="00C8708B" w:rsidRPr="00AD5096">
        <w:rPr>
          <w:lang w:val="en-US"/>
        </w:rPr>
        <w:t>for critical-care applications in Intensive Care Units (ICU) and Epilepsy Monitoring Units (EMU).</w:t>
      </w:r>
    </w:p>
    <w:p w14:paraId="37946ECC" w14:textId="55AE7D90" w:rsidR="004333B4" w:rsidRPr="00AD5096" w:rsidRDefault="000E450E" w:rsidP="00AF04A9">
      <w:pPr>
        <w:pStyle w:val="BodyText"/>
        <w:widowControl w:val="0"/>
        <w:ind w:firstLine="360"/>
        <w:rPr>
          <w:lang w:val="en-US"/>
        </w:rPr>
      </w:pPr>
      <w:r w:rsidRPr="00AD5096">
        <w:rPr>
          <w:noProof/>
          <w:lang w:val="en-US" w:eastAsia="en-US"/>
        </w:rPr>
        <mc:AlternateContent>
          <mc:Choice Requires="wps">
            <w:drawing>
              <wp:anchor distT="91440" distB="0" distL="0" distR="0" simplePos="0" relativeHeight="251694592" behindDoc="0" locked="0" layoutInCell="1" allowOverlap="1" wp14:anchorId="115BF484" wp14:editId="473EEF3E">
                <wp:simplePos x="0" y="0"/>
                <wp:positionH relativeFrom="margin">
                  <wp:align>right</wp:align>
                </wp:positionH>
                <wp:positionV relativeFrom="margin">
                  <wp:align>bottom</wp:align>
                </wp:positionV>
                <wp:extent cx="3063240" cy="4096512"/>
                <wp:effectExtent l="0" t="0" r="10160" b="184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096512"/>
                        </a:xfrm>
                        <a:prstGeom prst="rect">
                          <a:avLst/>
                        </a:prstGeom>
                        <a:noFill/>
                        <a:ln w="9525">
                          <a:noFill/>
                          <a:miter lim="800000"/>
                          <a:headEnd/>
                          <a:tailEnd/>
                        </a:ln>
                      </wps:spPr>
                      <wps:txbx>
                        <w:txbxContent>
                          <w:p w14:paraId="479432A2" w14:textId="72FD4A6C" w:rsidR="006E6C7C" w:rsidRDefault="006E6C7C" w:rsidP="006E6C7C">
                            <w:pPr>
                              <w:keepNext/>
                            </w:pPr>
                            <w:r>
                              <w:rPr>
                                <w:noProof/>
                              </w:rPr>
                              <w:drawing>
                                <wp:inline distT="0" distB="0" distL="0" distR="0" wp14:anchorId="7A1D170E" wp14:editId="490A5DCF">
                                  <wp:extent cx="2905002" cy="11873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0776" cy="1218371"/>
                                          </a:xfrm>
                                          <a:prstGeom prst="rect">
                                            <a:avLst/>
                                          </a:prstGeom>
                                        </pic:spPr>
                                      </pic:pic>
                                    </a:graphicData>
                                  </a:graphic>
                                </wp:inline>
                              </w:drawing>
                            </w:r>
                          </w:p>
                          <w:p w14:paraId="3DC8A11F" w14:textId="77777777" w:rsidR="007409E7" w:rsidRDefault="007409E7" w:rsidP="006E6C7C">
                            <w:pPr>
                              <w:keepNext/>
                            </w:pPr>
                          </w:p>
                          <w:p w14:paraId="1B675EC6" w14:textId="47E8A055" w:rsidR="006E6C7C" w:rsidRDefault="007409E7" w:rsidP="00634AF8">
                            <w:pPr>
                              <w:pStyle w:val="Caption"/>
                              <w:jc w:val="center"/>
                              <w:rPr>
                                <w:b w:val="0"/>
                                <w:bCs w:val="0"/>
                                <w:color w:val="000000" w:themeColor="text1"/>
                              </w:rPr>
                            </w:pPr>
                            <w:bookmarkStart w:id="3" w:name="_Ref461472203"/>
                            <w:r w:rsidRPr="007409E7">
                              <w:rPr>
                                <w:color w:val="000000" w:themeColor="text1"/>
                              </w:rPr>
                              <w:t xml:space="preserve">Fig. </w:t>
                            </w:r>
                            <w:r w:rsidRPr="007409E7">
                              <w:rPr>
                                <w:color w:val="000000" w:themeColor="text1"/>
                              </w:rPr>
                              <w:fldChar w:fldCharType="begin"/>
                            </w:r>
                            <w:r w:rsidRPr="007409E7">
                              <w:rPr>
                                <w:color w:val="000000" w:themeColor="text1"/>
                              </w:rPr>
                              <w:instrText xml:space="preserve"> SEQ Fig. \* ARABIC </w:instrText>
                            </w:r>
                            <w:r w:rsidRPr="007409E7">
                              <w:rPr>
                                <w:color w:val="000000" w:themeColor="text1"/>
                              </w:rPr>
                              <w:fldChar w:fldCharType="separate"/>
                            </w:r>
                            <w:r w:rsidRPr="007409E7">
                              <w:rPr>
                                <w:color w:val="000000" w:themeColor="text1"/>
                              </w:rPr>
                              <w:t>2</w:t>
                            </w:r>
                            <w:r w:rsidRPr="007409E7">
                              <w:rPr>
                                <w:color w:val="000000" w:themeColor="text1"/>
                              </w:rPr>
                              <w:fldChar w:fldCharType="end"/>
                            </w:r>
                            <w:bookmarkEnd w:id="3"/>
                            <w:r w:rsidRPr="007409E7">
                              <w:rPr>
                                <w:color w:val="000000" w:themeColor="text1"/>
                              </w:rPr>
                              <w:t>.</w:t>
                            </w:r>
                            <w:r>
                              <w:rPr>
                                <w:b w:val="0"/>
                                <w:bCs w:val="0"/>
                                <w:color w:val="000000" w:themeColor="text1"/>
                              </w:rPr>
                              <w:t xml:space="preserve"> </w:t>
                            </w:r>
                            <w:r w:rsidR="00634AF8">
                              <w:rPr>
                                <w:b w:val="0"/>
                                <w:bCs w:val="0"/>
                                <w:color w:val="000000" w:themeColor="text1"/>
                              </w:rPr>
                              <w:t>Supervector feature stacking</w:t>
                            </w:r>
                          </w:p>
                          <w:p w14:paraId="31495A56" w14:textId="03D53CF3" w:rsidR="006E6C7C" w:rsidRDefault="006E6C7C" w:rsidP="006E6C7C">
                            <w:r>
                              <w:rPr>
                                <w:noProof/>
                              </w:rPr>
                              <w:drawing>
                                <wp:inline distT="0" distB="0" distL="0" distR="0" wp14:anchorId="268FD97F" wp14:editId="77979ED9">
                                  <wp:extent cx="2953289" cy="1987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850" cy="2025616"/>
                                          </a:xfrm>
                                          <a:prstGeom prst="rect">
                                            <a:avLst/>
                                          </a:prstGeom>
                                        </pic:spPr>
                                      </pic:pic>
                                    </a:graphicData>
                                  </a:graphic>
                                </wp:inline>
                              </w:drawing>
                            </w:r>
                          </w:p>
                          <w:p w14:paraId="4317C02A" w14:textId="77777777" w:rsidR="007409E7" w:rsidRDefault="007409E7" w:rsidP="006E6C7C"/>
                          <w:p w14:paraId="15283D32" w14:textId="562D629B" w:rsidR="006E6C7C" w:rsidRDefault="007409E7" w:rsidP="000E450E">
                            <w:pPr>
                              <w:pStyle w:val="Caption"/>
                              <w:jc w:val="both"/>
                              <w:rPr>
                                <w:b w:val="0"/>
                                <w:bCs w:val="0"/>
                                <w:color w:val="000000" w:themeColor="text1"/>
                              </w:rPr>
                            </w:pPr>
                            <w:bookmarkStart w:id="4" w:name="_Ref461472868"/>
                            <w:r w:rsidRPr="007409E7">
                              <w:rPr>
                                <w:noProof/>
                                <w:color w:val="000000" w:themeColor="text1"/>
                              </w:rPr>
                              <w:t xml:space="preserve">Fig. </w:t>
                            </w:r>
                            <w:r w:rsidRPr="007409E7">
                              <w:rPr>
                                <w:noProof/>
                                <w:color w:val="000000" w:themeColor="text1"/>
                              </w:rPr>
                              <w:fldChar w:fldCharType="begin"/>
                            </w:r>
                            <w:r w:rsidRPr="007409E7">
                              <w:rPr>
                                <w:noProof/>
                                <w:color w:val="000000" w:themeColor="text1"/>
                              </w:rPr>
                              <w:instrText xml:space="preserve"> SEQ Fig. \* ARABIC </w:instrText>
                            </w:r>
                            <w:r w:rsidRPr="007409E7">
                              <w:rPr>
                                <w:noProof/>
                                <w:color w:val="000000" w:themeColor="text1"/>
                              </w:rPr>
                              <w:fldChar w:fldCharType="separate"/>
                            </w:r>
                            <w:r w:rsidRPr="007409E7">
                              <w:rPr>
                                <w:noProof/>
                                <w:color w:val="000000" w:themeColor="text1"/>
                              </w:rPr>
                              <w:t>3</w:t>
                            </w:r>
                            <w:r w:rsidRPr="007409E7">
                              <w:rPr>
                                <w:noProof/>
                                <w:color w:val="000000" w:themeColor="text1"/>
                              </w:rPr>
                              <w:fldChar w:fldCharType="end"/>
                            </w:r>
                            <w:bookmarkEnd w:id="4"/>
                            <w:r w:rsidRPr="007409E7">
                              <w:rPr>
                                <w:noProof/>
                                <w:color w:val="000000" w:themeColor="text1"/>
                              </w:rPr>
                              <w:t>.</w:t>
                            </w:r>
                            <w:r>
                              <w:rPr>
                                <w:b w:val="0"/>
                                <w:bCs w:val="0"/>
                                <w:color w:val="000000" w:themeColor="text1"/>
                              </w:rPr>
                              <w:t xml:space="preserve"> </w:t>
                            </w:r>
                            <w:r w:rsidR="000E450E">
                              <w:rPr>
                                <w:b w:val="0"/>
                                <w:bCs w:val="0"/>
                                <w:color w:val="000000" w:themeColor="text1"/>
                              </w:rPr>
                              <w:t xml:space="preserve">Feature weights are shown for </w:t>
                            </w:r>
                            <w:r w:rsidRPr="007409E7">
                              <w:rPr>
                                <w:b w:val="0"/>
                                <w:bCs w:val="0"/>
                                <w:color w:val="000000" w:themeColor="text1"/>
                              </w:rPr>
                              <w:t>channels C4-T4 and P4-O2</w:t>
                            </w:r>
                            <w:r w:rsidR="000E450E">
                              <w:rPr>
                                <w:b w:val="0"/>
                                <w:bCs w:val="0"/>
                                <w:color w:val="000000" w:themeColor="text1"/>
                              </w:rPr>
                              <w:t xml:space="preserve"> (top) along with the percent of t</w:t>
                            </w:r>
                            <w:r w:rsidRPr="007409E7">
                              <w:rPr>
                                <w:b w:val="0"/>
                                <w:bCs w:val="0"/>
                                <w:color w:val="000000" w:themeColor="text1"/>
                              </w:rPr>
                              <w:t>he variance explained by the first 20 principal components.</w:t>
                            </w:r>
                          </w:p>
                          <w:p w14:paraId="44143ABA" w14:textId="77777777" w:rsidR="006E6C7C" w:rsidRPr="006E6C7C" w:rsidRDefault="006E6C7C" w:rsidP="006E6C7C"/>
                          <w:p w14:paraId="7C4B8ACF" w14:textId="77777777" w:rsidR="006E6C7C" w:rsidRDefault="006E6C7C" w:rsidP="006E6C7C"/>
                          <w:p w14:paraId="7919303D" w14:textId="77777777" w:rsidR="006E6C7C" w:rsidRPr="006E6C7C" w:rsidRDefault="006E6C7C" w:rsidP="006E6C7C"/>
                          <w:p w14:paraId="67AB9750" w14:textId="77777777" w:rsidR="006E6C7C" w:rsidRDefault="006E6C7C" w:rsidP="006E6C7C">
                            <w:pPr>
                              <w:keepNext/>
                              <w:spacing w:after="120"/>
                            </w:pPr>
                          </w:p>
                          <w:p w14:paraId="3CD8B98B" w14:textId="77777777" w:rsidR="006E6C7C" w:rsidRPr="0042157F" w:rsidRDefault="006E6C7C" w:rsidP="006E6C7C">
                            <w:pPr>
                              <w:pStyle w:val="Caption"/>
                              <w:jc w:val="center"/>
                              <w:rPr>
                                <w:color w:val="auto"/>
                              </w:rPr>
                            </w:pPr>
                          </w:p>
                          <w:p w14:paraId="6152EF66" w14:textId="77777777" w:rsidR="006E6C7C" w:rsidRDefault="006E6C7C" w:rsidP="006E6C7C">
                            <w:pPr>
                              <w:keepNext/>
                              <w:spacing w:after="120"/>
                            </w:pPr>
                          </w:p>
                          <w:p w14:paraId="45B6F718" w14:textId="77777777" w:rsidR="006E6C7C" w:rsidRDefault="006E6C7C" w:rsidP="006E6C7C">
                            <w:pPr>
                              <w:keepNext/>
                              <w:spacing w:after="120"/>
                            </w:pPr>
                          </w:p>
                          <w:p w14:paraId="173221CC" w14:textId="77777777" w:rsidR="006E6C7C" w:rsidRDefault="006E6C7C" w:rsidP="006E6C7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F484" id="_x0000_t202" coordsize="21600,21600" o:spt="202" path="m0,0l0,21600,21600,21600,21600,0xe">
                <v:stroke joinstyle="miter"/>
                <v:path gradientshapeok="t" o:connecttype="rect"/>
              </v:shapetype>
              <v:shape id="Text Box 9" o:spid="_x0000_s1026" type="#_x0000_t202" style="position:absolute;left:0;text-align:left;margin-left:190pt;margin-top:0;width:241.2pt;height:322.55pt;z-index:25169459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k6gMCAADqAwAADgAAAGRycy9lMm9Eb2MueG1srFPbbtswDH0fsH8Q9L7YSZugMeIUXbsOA7oL&#10;0O4DGFmOhUmiJimxs68fJSdpsL0N84NAi+QhzyG1uh2MZnvpg0Jb8+mk5ExagY2y25p/f3l8d8NZ&#10;iGAb0GhlzQ8y8Nv12zer3lVyhh3qRnpGIDZUvat5F6OriiKIThoIE3TSkrNFbyDSr98WjYee0I0u&#10;ZmW5KHr0jfMoZAh0+zA6+Trjt60U8WvbBhmZrjn1FvPp87lJZ7FeQbX14Doljm3AP3RhQFkqeoZ6&#10;gAhs59VfUEYJjwHbOBFoCmxbJWTmQGym5R9snjtwMnMhcYI7yxT+H6z4sv/mmWpqvuTMgqERvcgh&#10;svc4sGVSp3ehoqBnR2FxoGuacmYa3BOKH4FZvO/AbuWd99h3Ehrqbpoyi4vUESckkE3/GRsqA7uI&#10;GWhovUnSkRiM0GlKh/NkUiuCLq/KxdXsmlyCfNflcjGfznINqE7pzof4UaJhyai5p9FneNg/hZja&#10;geoUkqpZfFRa5/Fry3riP5/Nc8KFx6hI26mVqflNmb5xXxLLD7bJyRGUHm0qoO2RdmI6co7DZsj6&#10;Zk2SJBtsDqSDx3EZ6fGQ0aH/xVlPi1jz8HMHXnKmP1nSMm3tyfAnY3MywApKrXnkbDTvY97ukeId&#10;adyqzP618rFFWqgsynH508Ze/ueo1ye6/g0AAP//AwBQSwMEFAAGAAgAAAAhANuuMlXcAAAABQEA&#10;AA8AAABkcnMvZG93bnJldi54bWxMj8FOwzAQRO9I/IO1SNyo0ypEJWRTVQhOSIg0HDg68TaxGq9D&#10;7Lbh7zFcymWl0Yxm3hab2Q7iRJM3jhGWiwQEceu04Q7ho365W4PwQbFWg2NC+CYPm/L6qlC5dmeu&#10;6LQLnYgl7HOF0Icw5lL6tier/MKNxNHbu8mqEOXUST2pcyy3g1wlSSatMhwXejXSU0/tYXe0CNtP&#10;rp7N11vzXu0rU9cPCb9mB8Tbm3n7CCLQHC5h+MWP6FBGpsYdWXsxIMRHwt+NXrpepSAahCy9X4Is&#10;C/mfvvwBAAD//wMAUEsBAi0AFAAGAAgAAAAhAOSZw8D7AAAA4QEAABMAAAAAAAAAAAAAAAAAAAAA&#10;AFtDb250ZW50X1R5cGVzXS54bWxQSwECLQAUAAYACAAAACEAI7Jq4dcAAACUAQAACwAAAAAAAAAA&#10;AAAAAAAsAQAAX3JlbHMvLnJlbHNQSwECLQAUAAYACAAAACEARBkk6gMCAADqAwAADgAAAAAAAAAA&#10;AAAAAAAsAgAAZHJzL2Uyb0RvYy54bWxQSwECLQAUAAYACAAAACEA264yVdwAAAAFAQAADwAAAAAA&#10;AAAAAAAAAABbBAAAZHJzL2Rvd25yZXYueG1sUEsFBgAAAAAEAAQA8wAAAGQFAAAAAA==&#10;" filled="f" stroked="f">
                <v:textbox inset="0,0,0,0">
                  <w:txbxContent>
                    <w:p w14:paraId="479432A2" w14:textId="72FD4A6C" w:rsidR="006E6C7C" w:rsidRDefault="006E6C7C" w:rsidP="006E6C7C">
                      <w:pPr>
                        <w:keepNext/>
                      </w:pPr>
                      <w:r>
                        <w:rPr>
                          <w:noProof/>
                        </w:rPr>
                        <w:drawing>
                          <wp:inline distT="0" distB="0" distL="0" distR="0" wp14:anchorId="7A1D170E" wp14:editId="490A5DCF">
                            <wp:extent cx="2905002" cy="11873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0776" cy="1218371"/>
                                    </a:xfrm>
                                    <a:prstGeom prst="rect">
                                      <a:avLst/>
                                    </a:prstGeom>
                                  </pic:spPr>
                                </pic:pic>
                              </a:graphicData>
                            </a:graphic>
                          </wp:inline>
                        </w:drawing>
                      </w:r>
                    </w:p>
                    <w:p w14:paraId="3DC8A11F" w14:textId="77777777" w:rsidR="007409E7" w:rsidRDefault="007409E7" w:rsidP="006E6C7C">
                      <w:pPr>
                        <w:keepNext/>
                      </w:pPr>
                    </w:p>
                    <w:p w14:paraId="1B675EC6" w14:textId="47E8A055" w:rsidR="006E6C7C" w:rsidRDefault="007409E7" w:rsidP="00634AF8">
                      <w:pPr>
                        <w:pStyle w:val="Caption"/>
                        <w:jc w:val="center"/>
                        <w:rPr>
                          <w:b w:val="0"/>
                          <w:bCs w:val="0"/>
                          <w:color w:val="000000" w:themeColor="text1"/>
                        </w:rPr>
                      </w:pPr>
                      <w:bookmarkStart w:id="5" w:name="_Ref461472203"/>
                      <w:r w:rsidRPr="007409E7">
                        <w:rPr>
                          <w:color w:val="000000" w:themeColor="text1"/>
                        </w:rPr>
                        <w:t xml:space="preserve">Fig. </w:t>
                      </w:r>
                      <w:r w:rsidRPr="007409E7">
                        <w:rPr>
                          <w:color w:val="000000" w:themeColor="text1"/>
                        </w:rPr>
                        <w:fldChar w:fldCharType="begin"/>
                      </w:r>
                      <w:r w:rsidRPr="007409E7">
                        <w:rPr>
                          <w:color w:val="000000" w:themeColor="text1"/>
                        </w:rPr>
                        <w:instrText xml:space="preserve"> SEQ Fig. \* ARABIC </w:instrText>
                      </w:r>
                      <w:r w:rsidRPr="007409E7">
                        <w:rPr>
                          <w:color w:val="000000" w:themeColor="text1"/>
                        </w:rPr>
                        <w:fldChar w:fldCharType="separate"/>
                      </w:r>
                      <w:r w:rsidRPr="007409E7">
                        <w:rPr>
                          <w:color w:val="000000" w:themeColor="text1"/>
                        </w:rPr>
                        <w:t>2</w:t>
                      </w:r>
                      <w:r w:rsidRPr="007409E7">
                        <w:rPr>
                          <w:color w:val="000000" w:themeColor="text1"/>
                        </w:rPr>
                        <w:fldChar w:fldCharType="end"/>
                      </w:r>
                      <w:bookmarkEnd w:id="5"/>
                      <w:r w:rsidRPr="007409E7">
                        <w:rPr>
                          <w:color w:val="000000" w:themeColor="text1"/>
                        </w:rPr>
                        <w:t>.</w:t>
                      </w:r>
                      <w:r>
                        <w:rPr>
                          <w:b w:val="0"/>
                          <w:bCs w:val="0"/>
                          <w:color w:val="000000" w:themeColor="text1"/>
                        </w:rPr>
                        <w:t xml:space="preserve"> </w:t>
                      </w:r>
                      <w:r w:rsidR="00634AF8">
                        <w:rPr>
                          <w:b w:val="0"/>
                          <w:bCs w:val="0"/>
                          <w:color w:val="000000" w:themeColor="text1"/>
                        </w:rPr>
                        <w:t>Supervector feature stacking</w:t>
                      </w:r>
                    </w:p>
                    <w:p w14:paraId="31495A56" w14:textId="03D53CF3" w:rsidR="006E6C7C" w:rsidRDefault="006E6C7C" w:rsidP="006E6C7C">
                      <w:r>
                        <w:rPr>
                          <w:noProof/>
                        </w:rPr>
                        <w:drawing>
                          <wp:inline distT="0" distB="0" distL="0" distR="0" wp14:anchorId="268FD97F" wp14:editId="77979ED9">
                            <wp:extent cx="2953289" cy="1987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850" cy="2025616"/>
                                    </a:xfrm>
                                    <a:prstGeom prst="rect">
                                      <a:avLst/>
                                    </a:prstGeom>
                                  </pic:spPr>
                                </pic:pic>
                              </a:graphicData>
                            </a:graphic>
                          </wp:inline>
                        </w:drawing>
                      </w:r>
                    </w:p>
                    <w:p w14:paraId="4317C02A" w14:textId="77777777" w:rsidR="007409E7" w:rsidRDefault="007409E7" w:rsidP="006E6C7C"/>
                    <w:p w14:paraId="15283D32" w14:textId="562D629B" w:rsidR="006E6C7C" w:rsidRDefault="007409E7" w:rsidP="000E450E">
                      <w:pPr>
                        <w:pStyle w:val="Caption"/>
                        <w:jc w:val="both"/>
                        <w:rPr>
                          <w:b w:val="0"/>
                          <w:bCs w:val="0"/>
                          <w:color w:val="000000" w:themeColor="text1"/>
                        </w:rPr>
                      </w:pPr>
                      <w:bookmarkStart w:id="6" w:name="_Ref461472868"/>
                      <w:r w:rsidRPr="007409E7">
                        <w:rPr>
                          <w:noProof/>
                          <w:color w:val="000000" w:themeColor="text1"/>
                        </w:rPr>
                        <w:t xml:space="preserve">Fig. </w:t>
                      </w:r>
                      <w:r w:rsidRPr="007409E7">
                        <w:rPr>
                          <w:noProof/>
                          <w:color w:val="000000" w:themeColor="text1"/>
                        </w:rPr>
                        <w:fldChar w:fldCharType="begin"/>
                      </w:r>
                      <w:r w:rsidRPr="007409E7">
                        <w:rPr>
                          <w:noProof/>
                          <w:color w:val="000000" w:themeColor="text1"/>
                        </w:rPr>
                        <w:instrText xml:space="preserve"> SEQ Fig. \* ARABIC </w:instrText>
                      </w:r>
                      <w:r w:rsidRPr="007409E7">
                        <w:rPr>
                          <w:noProof/>
                          <w:color w:val="000000" w:themeColor="text1"/>
                        </w:rPr>
                        <w:fldChar w:fldCharType="separate"/>
                      </w:r>
                      <w:r w:rsidRPr="007409E7">
                        <w:rPr>
                          <w:noProof/>
                          <w:color w:val="000000" w:themeColor="text1"/>
                        </w:rPr>
                        <w:t>3</w:t>
                      </w:r>
                      <w:r w:rsidRPr="007409E7">
                        <w:rPr>
                          <w:noProof/>
                          <w:color w:val="000000" w:themeColor="text1"/>
                        </w:rPr>
                        <w:fldChar w:fldCharType="end"/>
                      </w:r>
                      <w:bookmarkEnd w:id="6"/>
                      <w:r w:rsidRPr="007409E7">
                        <w:rPr>
                          <w:noProof/>
                          <w:color w:val="000000" w:themeColor="text1"/>
                        </w:rPr>
                        <w:t>.</w:t>
                      </w:r>
                      <w:r>
                        <w:rPr>
                          <w:b w:val="0"/>
                          <w:bCs w:val="0"/>
                          <w:color w:val="000000" w:themeColor="text1"/>
                        </w:rPr>
                        <w:t xml:space="preserve"> </w:t>
                      </w:r>
                      <w:r w:rsidR="000E450E">
                        <w:rPr>
                          <w:b w:val="0"/>
                          <w:bCs w:val="0"/>
                          <w:color w:val="000000" w:themeColor="text1"/>
                        </w:rPr>
                        <w:t xml:space="preserve">Feature weights are shown for </w:t>
                      </w:r>
                      <w:r w:rsidRPr="007409E7">
                        <w:rPr>
                          <w:b w:val="0"/>
                          <w:bCs w:val="0"/>
                          <w:color w:val="000000" w:themeColor="text1"/>
                        </w:rPr>
                        <w:t>channels C4-T4 and P4-O2</w:t>
                      </w:r>
                      <w:r w:rsidR="000E450E">
                        <w:rPr>
                          <w:b w:val="0"/>
                          <w:bCs w:val="0"/>
                          <w:color w:val="000000" w:themeColor="text1"/>
                        </w:rPr>
                        <w:t xml:space="preserve"> (top) along with the percent of t</w:t>
                      </w:r>
                      <w:r w:rsidRPr="007409E7">
                        <w:rPr>
                          <w:b w:val="0"/>
                          <w:bCs w:val="0"/>
                          <w:color w:val="000000" w:themeColor="text1"/>
                        </w:rPr>
                        <w:t>he variance explained by the first 20 principal components.</w:t>
                      </w:r>
                    </w:p>
                    <w:p w14:paraId="44143ABA" w14:textId="77777777" w:rsidR="006E6C7C" w:rsidRPr="006E6C7C" w:rsidRDefault="006E6C7C" w:rsidP="006E6C7C"/>
                    <w:p w14:paraId="7C4B8ACF" w14:textId="77777777" w:rsidR="006E6C7C" w:rsidRDefault="006E6C7C" w:rsidP="006E6C7C"/>
                    <w:p w14:paraId="7919303D" w14:textId="77777777" w:rsidR="006E6C7C" w:rsidRPr="006E6C7C" w:rsidRDefault="006E6C7C" w:rsidP="006E6C7C"/>
                    <w:p w14:paraId="67AB9750" w14:textId="77777777" w:rsidR="006E6C7C" w:rsidRDefault="006E6C7C" w:rsidP="006E6C7C">
                      <w:pPr>
                        <w:keepNext/>
                        <w:spacing w:after="120"/>
                      </w:pPr>
                    </w:p>
                    <w:p w14:paraId="3CD8B98B" w14:textId="77777777" w:rsidR="006E6C7C" w:rsidRPr="0042157F" w:rsidRDefault="006E6C7C" w:rsidP="006E6C7C">
                      <w:pPr>
                        <w:pStyle w:val="Caption"/>
                        <w:jc w:val="center"/>
                        <w:rPr>
                          <w:color w:val="auto"/>
                        </w:rPr>
                      </w:pPr>
                    </w:p>
                    <w:p w14:paraId="6152EF66" w14:textId="77777777" w:rsidR="006E6C7C" w:rsidRDefault="006E6C7C" w:rsidP="006E6C7C">
                      <w:pPr>
                        <w:keepNext/>
                        <w:spacing w:after="120"/>
                      </w:pPr>
                    </w:p>
                    <w:p w14:paraId="45B6F718" w14:textId="77777777" w:rsidR="006E6C7C" w:rsidRDefault="006E6C7C" w:rsidP="006E6C7C">
                      <w:pPr>
                        <w:keepNext/>
                        <w:spacing w:after="120"/>
                      </w:pPr>
                    </w:p>
                    <w:p w14:paraId="173221CC" w14:textId="77777777" w:rsidR="006E6C7C" w:rsidRDefault="006E6C7C" w:rsidP="006E6C7C"/>
                  </w:txbxContent>
                </v:textbox>
                <w10:wrap type="square" anchorx="margin" anchory="margin"/>
              </v:shape>
            </w:pict>
          </mc:Fallback>
        </mc:AlternateContent>
      </w:r>
      <w:r w:rsidR="00C97FE7" w:rsidRPr="00AD5096">
        <w:rPr>
          <w:lang w:val="en-US"/>
        </w:rPr>
        <w:t xml:space="preserve">The first pass of processing performs event detection using a feature extraction approach </w:t>
      </w:r>
      <w:r w:rsidR="00C97FE7" w:rsidRPr="00AD5096">
        <w:rPr>
          <w:lang w:val="en-US"/>
        </w:rPr>
        <w:fldChar w:fldCharType="begin"/>
      </w:r>
      <w:r w:rsidR="00C97FE7" w:rsidRPr="00AD5096">
        <w:rPr>
          <w:lang w:val="en-US"/>
        </w:rPr>
        <w:instrText xml:space="preserve"> REF _Ref460257518 \n </w:instrText>
      </w:r>
      <w:r w:rsidR="00C97FE7" w:rsidRPr="00AD5096">
        <w:rPr>
          <w:lang w:val="en-US"/>
        </w:rPr>
        <w:fldChar w:fldCharType="separate"/>
      </w:r>
      <w:r w:rsidR="00C97FE7" w:rsidRPr="00AD5096">
        <w:rPr>
          <w:lang w:val="en-US"/>
        </w:rPr>
        <w:t>[15]</w:t>
      </w:r>
      <w:r w:rsidR="00C97FE7" w:rsidRPr="00AD5096">
        <w:rPr>
          <w:lang w:val="en-US"/>
        </w:rPr>
        <w:fldChar w:fldCharType="end"/>
      </w:r>
      <w:r w:rsidR="00C97FE7" w:rsidRPr="00AD5096">
        <w:rPr>
          <w:lang w:val="en-US"/>
        </w:rPr>
        <w:t xml:space="preserve"> that parallels the well-known cepstral filter bank approach used in speech recognition </w:t>
      </w:r>
      <w:r w:rsidR="004333B4" w:rsidRPr="00AD5096">
        <w:rPr>
          <w:lang w:val="en-US"/>
        </w:rPr>
        <w:fldChar w:fldCharType="begin"/>
      </w:r>
      <w:r w:rsidR="004333B4" w:rsidRPr="00AD5096">
        <w:rPr>
          <w:lang w:val="en-US"/>
        </w:rPr>
        <w:instrText xml:space="preserve"> REF _Ref461479305 \n </w:instrText>
      </w:r>
      <w:r w:rsidR="004333B4" w:rsidRPr="00AD5096">
        <w:rPr>
          <w:lang w:val="en-US"/>
        </w:rPr>
        <w:fldChar w:fldCharType="separate"/>
      </w:r>
      <w:r w:rsidR="004333B4" w:rsidRPr="00AD5096">
        <w:rPr>
          <w:lang w:val="en-US"/>
        </w:rPr>
        <w:t>[19]</w:t>
      </w:r>
      <w:r w:rsidR="004333B4" w:rsidRPr="00AD5096">
        <w:rPr>
          <w:lang w:val="en-US"/>
        </w:rPr>
        <w:fldChar w:fldCharType="end"/>
      </w:r>
      <w:r w:rsidR="00C97FE7" w:rsidRPr="00AD5096">
        <w:rPr>
          <w:lang w:val="en-US"/>
        </w:rPr>
        <w:t xml:space="preserve">. </w:t>
      </w:r>
      <w:r w:rsidR="004333B4" w:rsidRPr="00AD5096">
        <w:rPr>
          <w:lang w:val="en-US"/>
        </w:rPr>
        <w:t xml:space="preserve">One small variation of note is that we use a linear frequency scape rather than the </w:t>
      </w:r>
      <w:proofErr w:type="spellStart"/>
      <w:r w:rsidR="004333B4" w:rsidRPr="00AD5096">
        <w:rPr>
          <w:lang w:val="en-US"/>
        </w:rPr>
        <w:t>mel</w:t>
      </w:r>
      <w:proofErr w:type="spellEnd"/>
      <w:r w:rsidR="004333B4" w:rsidRPr="00AD5096">
        <w:rPr>
          <w:lang w:val="en-US"/>
        </w:rPr>
        <w:t xml:space="preserve"> scale. W</w:t>
      </w:r>
      <w:r w:rsidR="006615AE" w:rsidRPr="00AD5096">
        <w:rPr>
          <w:lang w:val="en-US"/>
        </w:rPr>
        <w:t xml:space="preserve">e </w:t>
      </w:r>
      <w:r w:rsidR="005A4955" w:rsidRPr="00AD5096">
        <w:rPr>
          <w:noProof/>
          <w:lang w:val="en-US" w:eastAsia="en-US"/>
        </w:rPr>
        <mc:AlternateContent>
          <mc:Choice Requires="wps">
            <w:drawing>
              <wp:anchor distT="0" distB="0" distL="0" distR="0" simplePos="0" relativeHeight="251691520" behindDoc="0" locked="0" layoutInCell="1" allowOverlap="1" wp14:anchorId="3B8C499E" wp14:editId="5132682B">
                <wp:simplePos x="0" y="0"/>
                <wp:positionH relativeFrom="margin">
                  <wp:align>center</wp:align>
                </wp:positionH>
                <wp:positionV relativeFrom="margin">
                  <wp:align>top</wp:align>
                </wp:positionV>
                <wp:extent cx="6400800" cy="15360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6192"/>
                        </a:xfrm>
                        <a:prstGeom prst="rect">
                          <a:avLst/>
                        </a:prstGeom>
                        <a:noFill/>
                        <a:ln w="9525">
                          <a:noFill/>
                          <a:miter lim="800000"/>
                          <a:headEnd/>
                          <a:tailEnd/>
                        </a:ln>
                      </wps:spPr>
                      <wps:txbx>
                        <w:txbxContent>
                          <w:p w14:paraId="4AA7211B" w14:textId="77777777" w:rsidR="00862E15" w:rsidRDefault="00862E15" w:rsidP="00261BDF">
                            <w:pPr>
                              <w:keepNext/>
                              <w:spacing w:after="120"/>
                            </w:pPr>
                            <w:r>
                              <w:rPr>
                                <w:noProof/>
                              </w:rPr>
                              <w:drawing>
                                <wp:inline distT="0" distB="0" distL="0" distR="0" wp14:anchorId="6C5982B7" wp14:editId="26216F37">
                                  <wp:extent cx="6246421" cy="1211283"/>
                                  <wp:effectExtent l="0" t="0" r="2540" b="8255"/>
                                  <wp:docPr id="6" name="Picture 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extLst>
                                              <a:ext uri="{28A0092B-C50C-407E-A947-70E740481C1C}">
                                                <a14:useLocalDpi xmlns:a14="http://schemas.microsoft.com/office/drawing/2010/main" val="0"/>
                                              </a:ext>
                                            </a:extLst>
                                          </a:blip>
                                          <a:stretch>
                                            <a:fillRect/>
                                          </a:stretch>
                                        </pic:blipFill>
                                        <pic:spPr>
                                          <a:xfrm>
                                            <a:off x="0" y="0"/>
                                            <a:ext cx="6370133" cy="1235273"/>
                                          </a:xfrm>
                                          <a:prstGeom prst="rect">
                                            <a:avLst/>
                                          </a:prstGeom>
                                        </pic:spPr>
                                      </pic:pic>
                                    </a:graphicData>
                                  </a:graphic>
                                </wp:inline>
                              </w:drawing>
                            </w:r>
                          </w:p>
                          <w:p w14:paraId="4240C8F9" w14:textId="77777777" w:rsidR="003F7A5E" w:rsidRDefault="003F7A5E" w:rsidP="003F7A5E">
                            <w:pPr>
                              <w:pStyle w:val="Caption"/>
                              <w:jc w:val="center"/>
                              <w:rPr>
                                <w:b w:val="0"/>
                                <w:bCs w:val="0"/>
                                <w:color w:val="000000" w:themeColor="text1"/>
                              </w:rPr>
                            </w:pPr>
                            <w:bookmarkStart w:id="7" w:name="_Ref461276169"/>
                            <w:r w:rsidRPr="003F7A5E">
                              <w:rPr>
                                <w:color w:val="000000" w:themeColor="text1"/>
                              </w:rPr>
                              <w:t xml:space="preserve">Fig. </w:t>
                            </w:r>
                            <w:r w:rsidRPr="003F7A5E">
                              <w:rPr>
                                <w:color w:val="000000" w:themeColor="text1"/>
                              </w:rPr>
                              <w:fldChar w:fldCharType="begin"/>
                            </w:r>
                            <w:r w:rsidRPr="003F7A5E">
                              <w:rPr>
                                <w:color w:val="000000" w:themeColor="text1"/>
                              </w:rPr>
                              <w:instrText xml:space="preserve"> SEQ Fig. \* ARABIC </w:instrText>
                            </w:r>
                            <w:r w:rsidRPr="003F7A5E">
                              <w:rPr>
                                <w:color w:val="000000" w:themeColor="text1"/>
                              </w:rPr>
                              <w:fldChar w:fldCharType="separate"/>
                            </w:r>
                            <w:r w:rsidR="007409E7">
                              <w:rPr>
                                <w:noProof/>
                                <w:color w:val="000000" w:themeColor="text1"/>
                              </w:rPr>
                              <w:t>1</w:t>
                            </w:r>
                            <w:r w:rsidRPr="003F7A5E">
                              <w:rPr>
                                <w:color w:val="000000" w:themeColor="text1"/>
                              </w:rPr>
                              <w:fldChar w:fldCharType="end"/>
                            </w:r>
                            <w:bookmarkEnd w:id="7"/>
                            <w:r w:rsidRPr="003F7A5E">
                              <w:rPr>
                                <w:color w:val="000000" w:themeColor="text1"/>
                              </w:rPr>
                              <w:t>.</w:t>
                            </w:r>
                            <w:r w:rsidRPr="003F7A5E">
                              <w:rPr>
                                <w:b w:val="0"/>
                                <w:bCs w:val="0"/>
                                <w:color w:val="000000" w:themeColor="text1"/>
                              </w:rPr>
                              <w:t xml:space="preserve"> </w:t>
                            </w:r>
                            <w:r>
                              <w:rPr>
                                <w:b w:val="0"/>
                                <w:bCs w:val="0"/>
                                <w:color w:val="000000" w:themeColor="text1"/>
                              </w:rPr>
                              <w:t xml:space="preserve">An overview of a </w:t>
                            </w:r>
                            <w:r w:rsidRPr="00DD1E9F">
                              <w:rPr>
                                <w:b w:val="0"/>
                                <w:bCs w:val="0"/>
                                <w:color w:val="000000" w:themeColor="text1"/>
                              </w:rPr>
                              <w:t>seizure</w:t>
                            </w:r>
                            <w:r>
                              <w:rPr>
                                <w:b w:val="0"/>
                                <w:bCs w:val="0"/>
                                <w:color w:val="000000" w:themeColor="text1"/>
                              </w:rPr>
                              <w:t xml:space="preserve"> detection system </w:t>
                            </w:r>
                            <w:r w:rsidRPr="00DD1E9F">
                              <w:rPr>
                                <w:b w:val="0"/>
                                <w:bCs w:val="0"/>
                                <w:color w:val="000000" w:themeColor="text1"/>
                              </w:rPr>
                              <w:t xml:space="preserve">based on </w:t>
                            </w:r>
                            <w:r>
                              <w:rPr>
                                <w:b w:val="0"/>
                                <w:bCs w:val="0"/>
                                <w:color w:val="000000" w:themeColor="text1"/>
                              </w:rPr>
                              <w:t>hidden Markov models and super</w:t>
                            </w:r>
                            <w:r w:rsidRPr="00DD1E9F">
                              <w:rPr>
                                <w:b w:val="0"/>
                                <w:bCs w:val="0"/>
                                <w:color w:val="000000" w:themeColor="text1"/>
                              </w:rPr>
                              <w:t>vector features</w:t>
                            </w:r>
                            <w:r>
                              <w:rPr>
                                <w:b w:val="0"/>
                                <w:bCs w:val="0"/>
                                <w:color w:val="000000" w:themeColor="text1"/>
                              </w:rPr>
                              <w:t>.</w:t>
                            </w:r>
                          </w:p>
                          <w:p w14:paraId="0F3CF95E" w14:textId="77777777" w:rsidR="005A4955" w:rsidRPr="005A4955" w:rsidRDefault="005A4955" w:rsidP="005A4955"/>
                          <w:p w14:paraId="135DFAA6" w14:textId="77777777" w:rsidR="00862E15" w:rsidRDefault="00862E15" w:rsidP="00261BDF">
                            <w:pPr>
                              <w:pStyle w:val="Caption"/>
                              <w:jc w:val="center"/>
                            </w:pPr>
                          </w:p>
                          <w:p w14:paraId="17657C90" w14:textId="77777777" w:rsidR="00862E15" w:rsidRDefault="00862E15" w:rsidP="00261BDF">
                            <w:pPr>
                              <w:keepNext/>
                              <w:spacing w:after="120"/>
                            </w:pPr>
                          </w:p>
                          <w:p w14:paraId="2B685404" w14:textId="77777777" w:rsidR="00862E15" w:rsidRPr="0042157F" w:rsidRDefault="00862E15" w:rsidP="00261BDF">
                            <w:pPr>
                              <w:pStyle w:val="Caption"/>
                              <w:jc w:val="center"/>
                              <w:rPr>
                                <w:color w:val="auto"/>
                              </w:rPr>
                            </w:pPr>
                          </w:p>
                          <w:p w14:paraId="5C6BDDAA" w14:textId="77777777" w:rsidR="00862E15" w:rsidRDefault="00862E15" w:rsidP="00261BDF">
                            <w:pPr>
                              <w:keepNext/>
                              <w:spacing w:after="120"/>
                            </w:pPr>
                          </w:p>
                          <w:p w14:paraId="3123B626" w14:textId="77777777" w:rsidR="00862E15" w:rsidRDefault="00862E15" w:rsidP="00261BDF">
                            <w:pPr>
                              <w:keepNext/>
                              <w:spacing w:after="120"/>
                            </w:pPr>
                          </w:p>
                          <w:p w14:paraId="420F9F27" w14:textId="77777777" w:rsidR="00862E15" w:rsidRDefault="00862E15" w:rsidP="00261BD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C499E" id="Text Box 2" o:spid="_x0000_s1027" type="#_x0000_t202" style="position:absolute;left:0;text-align:left;margin-left:0;margin-top:0;width:7in;height:120.95pt;z-index:251691520;visibility:visible;mso-wrap-style:square;mso-width-percent:0;mso-height-percent:0;mso-wrap-distance-left:0;mso-wrap-distance-top:0;mso-wrap-distance-right:0;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GvPwECAADjAwAADgAAAGRycy9lMm9Eb2MueG1srFPbbtswDH0fsH8Q9L7YyZagNeIUXbsOA7oL&#10;0O4DGFmOhUmiJimxs68fJcdpsL0N84NAi+QhzyG1vhmMZgfpg0Jb8/ms5ExagY2yu5p/f354c8VZ&#10;iGAb0GhlzY8y8JvN61fr3lVygR3qRnpGIDZUvat5F6OriiKIThoIM3TSkrNFbyDSr98VjYee0I0u&#10;FmW5Knr0jfMoZAh0ez86+Sbjt60U8WvbBhmZrjn1FvPp87lNZ7FZQ7Xz4DolTm3AP3RhQFkqeoa6&#10;hwhs79VfUEYJjwHbOBNoCmxbJWTmQGzm5R9snjpwMnMhcYI7yxT+H6z4cvjmmWpqvuDMgqERPcsh&#10;svc4sEVSp3ehoqAnR2FxoGuacmYa3COKH4FZvOvA7uSt99h3Ehrqbp4yi4vUESckkG3/GRsqA/uI&#10;GWhovUnSkRiM0GlKx/NkUiuCLlfvyvKqJJcg33z5djW/zt0VUE3pzof4UaJhyai5p9FneDg8hpja&#10;gWoKSdUsPiit8/i1ZX3Nr5eLZU648BgVaTu1MjWn6vSN+5JYfrBNTo6g9GhTAW1PtBPTkXMctgMF&#10;Ji222BxJAI/jFtKrIaND/4uznjaw5uHnHrzkTH+yJGJa18nwk7GdDLCCUmseORvNu5jXeuR2S+K2&#10;KtN+qXzqjTYpq3Ha+rSql/856uVtbn4DAAD//wMAUEsDBBQABgAIAAAAIQBfBvLE2wAAAAYBAAAP&#10;AAAAZHJzL2Rvd25yZXYueG1sTI/BTsMwEETvSPyDtUjcqN0KVW2IU1UITkiINBw4OvE2sRqvQ+y2&#10;4e/ZcqGXkUazmnmbbybfixOO0QXSMJ8pEEhNsI5aDZ/V68MKREyGrOkDoYYfjLApbm9yk9lwphJP&#10;u9QKLqGYGQ1dSkMmZWw69CbOwoDE2T6M3iS2YyvtaM5c7nu5UGopvXHEC50Z8LnD5rA7eg3bLypf&#10;3Pd7/VHuS1dVa0Vvy4PW93fT9glEwin9H8MFn9GhYKY6HMlG0WvgR9KfXjKlVuxrDYvH+Rpkkctr&#10;/OIXAAD//wMAUEsBAi0AFAAGAAgAAAAhAOSZw8D7AAAA4QEAABMAAAAAAAAAAAAAAAAAAAAAAFtD&#10;b250ZW50X1R5cGVzXS54bWxQSwECLQAUAAYACAAAACEAI7Jq4dcAAACUAQAACwAAAAAAAAAAAAAA&#10;AAAsAQAAX3JlbHMvLnJlbHNQSwECLQAUAAYACAAAACEA0vGvPwECAADjAwAADgAAAAAAAAAAAAAA&#10;AAAsAgAAZHJzL2Uyb0RvYy54bWxQSwECLQAUAAYACAAAACEAXwbyxNsAAAAGAQAADwAAAAAAAAAA&#10;AAAAAABZBAAAZHJzL2Rvd25yZXYueG1sUEsFBgAAAAAEAAQA8wAAAGEFAAAAAA==&#10;" filled="f" stroked="f">
                <v:textbox inset="0,0,0,0">
                  <w:txbxContent>
                    <w:p w14:paraId="4AA7211B" w14:textId="77777777" w:rsidR="00862E15" w:rsidRDefault="00862E15" w:rsidP="00261BDF">
                      <w:pPr>
                        <w:keepNext/>
                        <w:spacing w:after="120"/>
                      </w:pPr>
                      <w:r>
                        <w:rPr>
                          <w:noProof/>
                        </w:rPr>
                        <w:drawing>
                          <wp:inline distT="0" distB="0" distL="0" distR="0" wp14:anchorId="6C5982B7" wp14:editId="26216F37">
                            <wp:extent cx="6246421" cy="1211283"/>
                            <wp:effectExtent l="0" t="0" r="2540" b="8255"/>
                            <wp:docPr id="6" name="Picture 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extLst>
                                        <a:ext uri="{28A0092B-C50C-407E-A947-70E740481C1C}">
                                          <a14:useLocalDpi xmlns:a14="http://schemas.microsoft.com/office/drawing/2010/main" val="0"/>
                                        </a:ext>
                                      </a:extLst>
                                    </a:blip>
                                    <a:stretch>
                                      <a:fillRect/>
                                    </a:stretch>
                                  </pic:blipFill>
                                  <pic:spPr>
                                    <a:xfrm>
                                      <a:off x="0" y="0"/>
                                      <a:ext cx="6370133" cy="1235273"/>
                                    </a:xfrm>
                                    <a:prstGeom prst="rect">
                                      <a:avLst/>
                                    </a:prstGeom>
                                  </pic:spPr>
                                </pic:pic>
                              </a:graphicData>
                            </a:graphic>
                          </wp:inline>
                        </w:drawing>
                      </w:r>
                    </w:p>
                    <w:p w14:paraId="4240C8F9" w14:textId="77777777" w:rsidR="003F7A5E" w:rsidRDefault="003F7A5E" w:rsidP="003F7A5E">
                      <w:pPr>
                        <w:pStyle w:val="Caption"/>
                        <w:jc w:val="center"/>
                        <w:rPr>
                          <w:b w:val="0"/>
                          <w:bCs w:val="0"/>
                          <w:color w:val="000000" w:themeColor="text1"/>
                        </w:rPr>
                      </w:pPr>
                      <w:bookmarkStart w:id="8" w:name="_Ref461276169"/>
                      <w:r w:rsidRPr="003F7A5E">
                        <w:rPr>
                          <w:color w:val="000000" w:themeColor="text1"/>
                        </w:rPr>
                        <w:t xml:space="preserve">Fig. </w:t>
                      </w:r>
                      <w:r w:rsidRPr="003F7A5E">
                        <w:rPr>
                          <w:color w:val="000000" w:themeColor="text1"/>
                        </w:rPr>
                        <w:fldChar w:fldCharType="begin"/>
                      </w:r>
                      <w:r w:rsidRPr="003F7A5E">
                        <w:rPr>
                          <w:color w:val="000000" w:themeColor="text1"/>
                        </w:rPr>
                        <w:instrText xml:space="preserve"> SEQ Fig. \* ARABIC </w:instrText>
                      </w:r>
                      <w:r w:rsidRPr="003F7A5E">
                        <w:rPr>
                          <w:color w:val="000000" w:themeColor="text1"/>
                        </w:rPr>
                        <w:fldChar w:fldCharType="separate"/>
                      </w:r>
                      <w:r w:rsidR="007409E7">
                        <w:rPr>
                          <w:noProof/>
                          <w:color w:val="000000" w:themeColor="text1"/>
                        </w:rPr>
                        <w:t>1</w:t>
                      </w:r>
                      <w:r w:rsidRPr="003F7A5E">
                        <w:rPr>
                          <w:color w:val="000000" w:themeColor="text1"/>
                        </w:rPr>
                        <w:fldChar w:fldCharType="end"/>
                      </w:r>
                      <w:bookmarkEnd w:id="8"/>
                      <w:r w:rsidRPr="003F7A5E">
                        <w:rPr>
                          <w:color w:val="000000" w:themeColor="text1"/>
                        </w:rPr>
                        <w:t>.</w:t>
                      </w:r>
                      <w:r w:rsidRPr="003F7A5E">
                        <w:rPr>
                          <w:b w:val="0"/>
                          <w:bCs w:val="0"/>
                          <w:color w:val="000000" w:themeColor="text1"/>
                        </w:rPr>
                        <w:t xml:space="preserve"> </w:t>
                      </w:r>
                      <w:r>
                        <w:rPr>
                          <w:b w:val="0"/>
                          <w:bCs w:val="0"/>
                          <w:color w:val="000000" w:themeColor="text1"/>
                        </w:rPr>
                        <w:t xml:space="preserve">An overview of a </w:t>
                      </w:r>
                      <w:r w:rsidRPr="00DD1E9F">
                        <w:rPr>
                          <w:b w:val="0"/>
                          <w:bCs w:val="0"/>
                          <w:color w:val="000000" w:themeColor="text1"/>
                        </w:rPr>
                        <w:t>seizure</w:t>
                      </w:r>
                      <w:r>
                        <w:rPr>
                          <w:b w:val="0"/>
                          <w:bCs w:val="0"/>
                          <w:color w:val="000000" w:themeColor="text1"/>
                        </w:rPr>
                        <w:t xml:space="preserve"> detection system </w:t>
                      </w:r>
                      <w:r w:rsidRPr="00DD1E9F">
                        <w:rPr>
                          <w:b w:val="0"/>
                          <w:bCs w:val="0"/>
                          <w:color w:val="000000" w:themeColor="text1"/>
                        </w:rPr>
                        <w:t xml:space="preserve">based on </w:t>
                      </w:r>
                      <w:r>
                        <w:rPr>
                          <w:b w:val="0"/>
                          <w:bCs w:val="0"/>
                          <w:color w:val="000000" w:themeColor="text1"/>
                        </w:rPr>
                        <w:t>hidden Markov models and super</w:t>
                      </w:r>
                      <w:r w:rsidRPr="00DD1E9F">
                        <w:rPr>
                          <w:b w:val="0"/>
                          <w:bCs w:val="0"/>
                          <w:color w:val="000000" w:themeColor="text1"/>
                        </w:rPr>
                        <w:t>vector features</w:t>
                      </w:r>
                      <w:r>
                        <w:rPr>
                          <w:b w:val="0"/>
                          <w:bCs w:val="0"/>
                          <w:color w:val="000000" w:themeColor="text1"/>
                        </w:rPr>
                        <w:t>.</w:t>
                      </w:r>
                    </w:p>
                    <w:p w14:paraId="0F3CF95E" w14:textId="77777777" w:rsidR="005A4955" w:rsidRPr="005A4955" w:rsidRDefault="005A4955" w:rsidP="005A4955"/>
                    <w:p w14:paraId="135DFAA6" w14:textId="77777777" w:rsidR="00862E15" w:rsidRDefault="00862E15" w:rsidP="00261BDF">
                      <w:pPr>
                        <w:pStyle w:val="Caption"/>
                        <w:jc w:val="center"/>
                      </w:pPr>
                    </w:p>
                    <w:p w14:paraId="17657C90" w14:textId="77777777" w:rsidR="00862E15" w:rsidRDefault="00862E15" w:rsidP="00261BDF">
                      <w:pPr>
                        <w:keepNext/>
                        <w:spacing w:after="120"/>
                      </w:pPr>
                    </w:p>
                    <w:p w14:paraId="2B685404" w14:textId="77777777" w:rsidR="00862E15" w:rsidRPr="0042157F" w:rsidRDefault="00862E15" w:rsidP="00261BDF">
                      <w:pPr>
                        <w:pStyle w:val="Caption"/>
                        <w:jc w:val="center"/>
                        <w:rPr>
                          <w:color w:val="auto"/>
                        </w:rPr>
                      </w:pPr>
                    </w:p>
                    <w:p w14:paraId="5C6BDDAA" w14:textId="77777777" w:rsidR="00862E15" w:rsidRDefault="00862E15" w:rsidP="00261BDF">
                      <w:pPr>
                        <w:keepNext/>
                        <w:spacing w:after="120"/>
                      </w:pPr>
                    </w:p>
                    <w:p w14:paraId="3123B626" w14:textId="77777777" w:rsidR="00862E15" w:rsidRDefault="00862E15" w:rsidP="00261BDF">
                      <w:pPr>
                        <w:keepNext/>
                        <w:spacing w:after="120"/>
                      </w:pPr>
                    </w:p>
                    <w:p w14:paraId="420F9F27" w14:textId="77777777" w:rsidR="00862E15" w:rsidRDefault="00862E15" w:rsidP="00261BDF"/>
                  </w:txbxContent>
                </v:textbox>
                <w10:wrap type="square" anchorx="margin" anchory="margin"/>
              </v:shape>
            </w:pict>
          </mc:Fallback>
        </mc:AlternateContent>
      </w:r>
      <w:r w:rsidR="006615AE" w:rsidRPr="00AD5096">
        <w:rPr>
          <w:lang w:val="en-US"/>
        </w:rPr>
        <w:t xml:space="preserve">refer to this system as </w:t>
      </w:r>
      <w:r w:rsidR="004333B4" w:rsidRPr="00AD5096">
        <w:rPr>
          <w:lang w:val="en-US"/>
        </w:rPr>
        <w:t xml:space="preserve">channel </w:t>
      </w:r>
      <w:r w:rsidR="006615AE" w:rsidRPr="00AD5096">
        <w:rPr>
          <w:lang w:val="en-US"/>
        </w:rPr>
        <w:t xml:space="preserve">independent </w:t>
      </w:r>
      <w:r w:rsidR="004333B4" w:rsidRPr="00AD5096">
        <w:rPr>
          <w:lang w:val="en-US"/>
        </w:rPr>
        <w:t xml:space="preserve">since our HMMs are not trained on specific EEG channels. The same model is used across all channels. </w:t>
      </w:r>
      <w:r w:rsidR="00AA0862" w:rsidRPr="00AD5096">
        <w:rPr>
          <w:lang w:val="en-US"/>
        </w:rPr>
        <w:t xml:space="preserve">Our experiments with </w:t>
      </w:r>
      <w:r w:rsidR="004333B4" w:rsidRPr="00AD5096">
        <w:rPr>
          <w:lang w:val="en-US"/>
        </w:rPr>
        <w:t xml:space="preserve">other popular approaches to feature extraction, most notably </w:t>
      </w:r>
      <w:r w:rsidR="00AA0862" w:rsidRPr="00AD5096">
        <w:rPr>
          <w:lang w:val="en-US"/>
        </w:rPr>
        <w:t>wavelet</w:t>
      </w:r>
      <w:r w:rsidR="004333B4" w:rsidRPr="00AD5096">
        <w:rPr>
          <w:lang w:val="en-US"/>
        </w:rPr>
        <w:t xml:space="preserve">s, </w:t>
      </w:r>
      <w:r w:rsidR="00AA0862" w:rsidRPr="00AD5096">
        <w:rPr>
          <w:lang w:val="en-US"/>
        </w:rPr>
        <w:t>have shown very little advantage over MFCCs on the TUH-EEG Corpus.</w:t>
      </w:r>
    </w:p>
    <w:p w14:paraId="4CF7DA9E" w14:textId="2B1E49A4" w:rsidR="00AA0862" w:rsidRPr="00AD5096" w:rsidRDefault="00AA0862" w:rsidP="00AF04A9">
      <w:pPr>
        <w:pStyle w:val="BodyText"/>
        <w:widowControl w:val="0"/>
        <w:ind w:firstLine="360"/>
        <w:rPr>
          <w:lang w:val="en-US"/>
        </w:rPr>
      </w:pPr>
      <w:r w:rsidRPr="00AD5096">
        <w:rPr>
          <w:lang w:val="en-US"/>
        </w:rPr>
        <w:t xml:space="preserve">Since neurologists </w:t>
      </w:r>
      <w:r w:rsidR="00AD10D5" w:rsidRPr="00AD5096">
        <w:rPr>
          <w:lang w:val="en-US"/>
        </w:rPr>
        <w:t xml:space="preserve">typically </w:t>
      </w:r>
      <w:r w:rsidRPr="00AD5096">
        <w:rPr>
          <w:lang w:val="en-US"/>
        </w:rPr>
        <w:t xml:space="preserve">review EEGs </w:t>
      </w:r>
      <w:r w:rsidR="00AA1FD3">
        <w:rPr>
          <w:lang w:val="en-US"/>
        </w:rPr>
        <w:t xml:space="preserve">on a standard PC monitor using </w:t>
      </w:r>
      <w:r w:rsidR="00AD10D5" w:rsidRPr="00AD5096">
        <w:rPr>
          <w:lang w:val="en-US"/>
        </w:rPr>
        <w:t xml:space="preserve">a </w:t>
      </w:r>
      <w:r w:rsidR="00AA1FD3">
        <w:rPr>
          <w:lang w:val="en-US"/>
        </w:rPr>
        <w:t>10-</w:t>
      </w:r>
      <w:r w:rsidRPr="00AD5096">
        <w:rPr>
          <w:lang w:val="en-US"/>
        </w:rPr>
        <w:t>sec</w:t>
      </w:r>
      <w:r w:rsidR="00AD10D5" w:rsidRPr="00AD5096">
        <w:rPr>
          <w:lang w:val="en-US"/>
        </w:rPr>
        <w:t>ond</w:t>
      </w:r>
      <w:r w:rsidRPr="00AD5096">
        <w:rPr>
          <w:lang w:val="en-US"/>
        </w:rPr>
        <w:t xml:space="preserve"> </w:t>
      </w:r>
      <w:r w:rsidR="00AA1FD3">
        <w:rPr>
          <w:lang w:val="en-US"/>
        </w:rPr>
        <w:t xml:space="preserve">per view </w:t>
      </w:r>
      <w:r w:rsidRPr="00AD5096">
        <w:rPr>
          <w:lang w:val="en-US"/>
        </w:rPr>
        <w:t>window</w:t>
      </w:r>
      <w:r w:rsidR="00AD10D5" w:rsidRPr="00AD5096">
        <w:rPr>
          <w:lang w:val="en-US"/>
        </w:rPr>
        <w:t>, which often translates to a temporal resolution of 1 second</w:t>
      </w:r>
      <w:r w:rsidR="00AA1FD3">
        <w:rPr>
          <w:lang w:val="en-US"/>
        </w:rPr>
        <w:t xml:space="preserve"> for annotations</w:t>
      </w:r>
      <w:r w:rsidR="00AD10D5" w:rsidRPr="00AD5096">
        <w:rPr>
          <w:lang w:val="en-US"/>
        </w:rPr>
        <w:t xml:space="preserve">, </w:t>
      </w:r>
      <w:r w:rsidRPr="00AD5096">
        <w:rPr>
          <w:lang w:val="en-US"/>
        </w:rPr>
        <w:t>we design</w:t>
      </w:r>
      <w:r w:rsidR="00AD10D5" w:rsidRPr="00AD5096">
        <w:rPr>
          <w:lang w:val="en-US"/>
        </w:rPr>
        <w:t>ed</w:t>
      </w:r>
      <w:r w:rsidRPr="00AD5096">
        <w:rPr>
          <w:lang w:val="en-US"/>
        </w:rPr>
        <w:t xml:space="preserve"> our pattern recognition system</w:t>
      </w:r>
      <w:r w:rsidR="00AD10D5" w:rsidRPr="00AD5096">
        <w:rPr>
          <w:lang w:val="en-US"/>
        </w:rPr>
        <w:t xml:space="preserve"> </w:t>
      </w:r>
      <w:r w:rsidRPr="00AD5096">
        <w:rPr>
          <w:lang w:val="en-US"/>
        </w:rPr>
        <w:t xml:space="preserve">to classify </w:t>
      </w:r>
      <w:r w:rsidR="00AA1FD3">
        <w:rPr>
          <w:lang w:val="en-US"/>
        </w:rPr>
        <w:t>data on 1-</w:t>
      </w:r>
      <w:r w:rsidRPr="00AD5096">
        <w:rPr>
          <w:lang w:val="en-US"/>
        </w:rPr>
        <w:t>sec</w:t>
      </w:r>
      <w:r w:rsidR="00AD10D5" w:rsidRPr="00AD5096">
        <w:rPr>
          <w:lang w:val="en-US"/>
        </w:rPr>
        <w:t xml:space="preserve">ond </w:t>
      </w:r>
      <w:r w:rsidRPr="00AD5096">
        <w:rPr>
          <w:lang w:val="en-US"/>
        </w:rPr>
        <w:t>epochs</w:t>
      </w:r>
      <w:r w:rsidR="00AA1FD3">
        <w:rPr>
          <w:lang w:val="en-US"/>
        </w:rPr>
        <w:t xml:space="preserve">. </w:t>
      </w:r>
      <w:r w:rsidRPr="00AD5096">
        <w:rPr>
          <w:lang w:val="en-US"/>
        </w:rPr>
        <w:t xml:space="preserve">We further </w:t>
      </w:r>
      <w:r w:rsidR="00AD10D5" w:rsidRPr="00AD5096">
        <w:rPr>
          <w:lang w:val="en-US"/>
        </w:rPr>
        <w:t>sub</w:t>
      </w:r>
      <w:r w:rsidRPr="00AD5096">
        <w:rPr>
          <w:lang w:val="en-US"/>
        </w:rPr>
        <w:t>di</w:t>
      </w:r>
      <w:r w:rsidR="00AD10D5" w:rsidRPr="00AD5096">
        <w:rPr>
          <w:lang w:val="en-US"/>
        </w:rPr>
        <w:t xml:space="preserve">vide these 1 sec epochs into </w:t>
      </w:r>
      <w:r w:rsidRPr="00AD5096">
        <w:rPr>
          <w:lang w:val="en-US"/>
        </w:rPr>
        <w:t>frames</w:t>
      </w:r>
      <w:r w:rsidR="00AD10D5" w:rsidRPr="00AD5096">
        <w:rPr>
          <w:lang w:val="en-US"/>
        </w:rPr>
        <w:t xml:space="preserve"> that are </w:t>
      </w:r>
      <w:r w:rsidRPr="00AD5096">
        <w:rPr>
          <w:lang w:val="en-US"/>
        </w:rPr>
        <w:t xml:space="preserve">0.1 secs </w:t>
      </w:r>
      <w:r w:rsidR="00AD10D5" w:rsidRPr="00AD5096">
        <w:rPr>
          <w:lang w:val="en-US"/>
        </w:rPr>
        <w:t xml:space="preserve">in duration, </w:t>
      </w:r>
      <w:r w:rsidRPr="00AD5096">
        <w:rPr>
          <w:lang w:val="en-US"/>
        </w:rPr>
        <w:t xml:space="preserve">so that we can model </w:t>
      </w:r>
      <w:r w:rsidR="00AD10D5" w:rsidRPr="00AD5096">
        <w:rPr>
          <w:lang w:val="en-US"/>
        </w:rPr>
        <w:t xml:space="preserve">each </w:t>
      </w:r>
      <w:r w:rsidRPr="00AD5096">
        <w:rPr>
          <w:lang w:val="en-US"/>
        </w:rPr>
        <w:t>epoch</w:t>
      </w:r>
      <w:r w:rsidR="00AD10D5" w:rsidRPr="00AD5096">
        <w:rPr>
          <w:lang w:val="en-US"/>
        </w:rPr>
        <w:t xml:space="preserve"> as a sequence of 10 frames. </w:t>
      </w:r>
      <w:r w:rsidRPr="00AD5096">
        <w:rPr>
          <w:lang w:val="en-US"/>
        </w:rPr>
        <w:t xml:space="preserve">In a previous study, we have systematically calibrated the feature extraction parameters and </w:t>
      </w:r>
      <w:r w:rsidR="009237AA" w:rsidRPr="00AD5096">
        <w:rPr>
          <w:lang w:val="en-US"/>
        </w:rPr>
        <w:t xml:space="preserve">we </w:t>
      </w:r>
      <w:r w:rsidRPr="00AD5096">
        <w:rPr>
          <w:lang w:val="en-US"/>
        </w:rPr>
        <w:t>showed that the use of a novel differential energy feature improved performance for absolute features, but that benefit diminishes as first and second order derivatives are included</w:t>
      </w:r>
      <w:r w:rsidR="00DC3364" w:rsidRPr="00AD5096">
        <w:rPr>
          <w:lang w:val="en-US"/>
        </w:rPr>
        <w:t xml:space="preserve"> </w:t>
      </w:r>
      <w:r w:rsidR="00DC3364" w:rsidRPr="00AD5096">
        <w:rPr>
          <w:lang w:val="en-US"/>
        </w:rPr>
        <w:fldChar w:fldCharType="begin"/>
      </w:r>
      <w:r w:rsidR="00DC3364" w:rsidRPr="00AD5096">
        <w:rPr>
          <w:lang w:val="en-US"/>
        </w:rPr>
        <w:instrText xml:space="preserve"> REF _Ref460257518 \r </w:instrText>
      </w:r>
      <w:r w:rsidR="00AF04A9" w:rsidRPr="00AD5096">
        <w:rPr>
          <w:lang w:val="en-US"/>
        </w:rPr>
        <w:instrText xml:space="preserve"> \* MERGEFORMAT </w:instrText>
      </w:r>
      <w:r w:rsidR="00DC3364" w:rsidRPr="00AD5096">
        <w:rPr>
          <w:lang w:val="en-US"/>
        </w:rPr>
        <w:fldChar w:fldCharType="separate"/>
      </w:r>
      <w:r w:rsidR="00AD10D5" w:rsidRPr="00AD5096">
        <w:rPr>
          <w:lang w:val="en-US"/>
        </w:rPr>
        <w:t>[15]</w:t>
      </w:r>
      <w:r w:rsidR="00DC3364" w:rsidRPr="00AD5096">
        <w:rPr>
          <w:lang w:val="en-US"/>
        </w:rPr>
        <w:fldChar w:fldCharType="end"/>
      </w:r>
      <w:r w:rsidRPr="00AD5096">
        <w:rPr>
          <w:lang w:val="en-US"/>
        </w:rPr>
        <w:t xml:space="preserve">. We have shown there is benefit to using derivatives and there is a small advantage to using frequency domain energy. The output of </w:t>
      </w:r>
      <w:r w:rsidR="00AD10D5" w:rsidRPr="00AD5096">
        <w:rPr>
          <w:lang w:val="en-US"/>
        </w:rPr>
        <w:t xml:space="preserve">the </w:t>
      </w:r>
      <w:r w:rsidRPr="00AD5096">
        <w:rPr>
          <w:lang w:val="en-US"/>
        </w:rPr>
        <w:t xml:space="preserve">feature extraction </w:t>
      </w:r>
      <w:r w:rsidR="00AA1FD3" w:rsidRPr="00AD5096">
        <w:rPr>
          <w:lang w:val="en-US"/>
        </w:rPr>
        <w:t>component</w:t>
      </w:r>
      <w:r w:rsidR="00AA1FD3">
        <w:rPr>
          <w:lang w:val="en-US"/>
        </w:rPr>
        <w:t xml:space="preserve"> of the </w:t>
      </w:r>
      <w:r w:rsidRPr="00AD5096">
        <w:rPr>
          <w:lang w:val="en-US"/>
        </w:rPr>
        <w:t xml:space="preserve">system </w:t>
      </w:r>
      <w:r w:rsidR="00AA1FD3">
        <w:rPr>
          <w:lang w:val="en-US"/>
        </w:rPr>
        <w:t xml:space="preserve">is a feature vector of length 26 generated 10 times a second. There are </w:t>
      </w:r>
      <w:r w:rsidRPr="00AD5096">
        <w:rPr>
          <w:lang w:val="en-US"/>
        </w:rPr>
        <w:t>22 channel</w:t>
      </w:r>
      <w:r w:rsidR="009237AA" w:rsidRPr="00AD5096">
        <w:rPr>
          <w:lang w:val="en-US"/>
        </w:rPr>
        <w:t>s</w:t>
      </w:r>
      <w:r w:rsidRPr="00AD5096">
        <w:rPr>
          <w:lang w:val="en-US"/>
        </w:rPr>
        <w:t xml:space="preserve"> of data</w:t>
      </w:r>
      <w:r w:rsidR="00AA1FD3">
        <w:rPr>
          <w:lang w:val="en-US"/>
        </w:rPr>
        <w:t xml:space="preserve"> in a standard 10/20 EEG </w:t>
      </w:r>
      <w:r w:rsidR="00AA1FD3">
        <w:rPr>
          <w:lang w:val="en-US"/>
        </w:rPr>
        <w:fldChar w:fldCharType="begin"/>
      </w:r>
      <w:r w:rsidR="00AA1FD3">
        <w:rPr>
          <w:lang w:val="en-US"/>
        </w:rPr>
        <w:instrText xml:space="preserve"> REF _Ref460247146 \n </w:instrText>
      </w:r>
      <w:r w:rsidR="00AA1FD3">
        <w:rPr>
          <w:lang w:val="en-US"/>
        </w:rPr>
        <w:fldChar w:fldCharType="separate"/>
      </w:r>
      <w:r w:rsidR="00AA1FD3">
        <w:rPr>
          <w:lang w:val="en-US"/>
        </w:rPr>
        <w:t>[1]</w:t>
      </w:r>
      <w:r w:rsidR="00AA1FD3">
        <w:rPr>
          <w:lang w:val="en-US"/>
        </w:rPr>
        <w:fldChar w:fldCharType="end"/>
      </w:r>
      <w:r w:rsidRPr="00AD5096">
        <w:rPr>
          <w:lang w:val="en-US"/>
        </w:rPr>
        <w:t xml:space="preserve">, </w:t>
      </w:r>
      <w:r w:rsidR="00AA1FD3">
        <w:rPr>
          <w:lang w:val="en-US"/>
        </w:rPr>
        <w:t>which means the overall dimension of this feature vector is 22x26 = 572.</w:t>
      </w:r>
    </w:p>
    <w:p w14:paraId="557C4C37" w14:textId="2522D50A" w:rsidR="00A03672" w:rsidRPr="00AD5096" w:rsidRDefault="00AA1FD3" w:rsidP="00AF04A9">
      <w:pPr>
        <w:pStyle w:val="BodyText"/>
        <w:widowControl w:val="0"/>
        <w:ind w:firstLine="360"/>
        <w:rPr>
          <w:lang w:val="en-US"/>
        </w:rPr>
      </w:pPr>
      <w:r>
        <w:rPr>
          <w:lang w:val="en-US"/>
        </w:rPr>
        <w:t>Our channel-</w:t>
      </w:r>
      <w:r w:rsidR="006615AE" w:rsidRPr="00AD5096">
        <w:rPr>
          <w:lang w:val="en-US"/>
        </w:rPr>
        <w:t>independent baseline</w:t>
      </w:r>
      <w:r w:rsidR="00191408" w:rsidRPr="00AD5096">
        <w:rPr>
          <w:lang w:val="en-US"/>
        </w:rPr>
        <w:t xml:space="preserve"> </w:t>
      </w:r>
      <w:r>
        <w:rPr>
          <w:lang w:val="en-US"/>
        </w:rPr>
        <w:t xml:space="preserve">configuration </w:t>
      </w:r>
      <w:r w:rsidR="00191408" w:rsidRPr="00AD5096">
        <w:rPr>
          <w:lang w:val="en-US"/>
        </w:rPr>
        <w:t>classifie</w:t>
      </w:r>
      <w:r w:rsidR="006615AE" w:rsidRPr="00AD5096">
        <w:rPr>
          <w:lang w:val="en-US"/>
        </w:rPr>
        <w:t>s</w:t>
      </w:r>
      <w:r w:rsidR="00191408" w:rsidRPr="00AD5096">
        <w:rPr>
          <w:lang w:val="en-US"/>
        </w:rPr>
        <w:t xml:space="preserve"> a group of frames as an event on a per-channel basis using a</w:t>
      </w:r>
      <w:r>
        <w:rPr>
          <w:lang w:val="en-US"/>
        </w:rPr>
        <w:t xml:space="preserve">n HMM based </w:t>
      </w:r>
      <w:r w:rsidR="006615AE" w:rsidRPr="00AD5096">
        <w:rPr>
          <w:lang w:val="en-US"/>
        </w:rPr>
        <w:t>classifier</w:t>
      </w:r>
      <w:r>
        <w:rPr>
          <w:lang w:val="en-US"/>
        </w:rPr>
        <w:t xml:space="preserve">. We use standard three-state HMM models that employ a left-to-right </w:t>
      </w:r>
      <w:r w:rsidR="00191408" w:rsidRPr="00AD5096">
        <w:rPr>
          <w:lang w:val="en-US"/>
        </w:rPr>
        <w:t>topology</w:t>
      </w:r>
      <w:r>
        <w:rPr>
          <w:lang w:val="en-US"/>
        </w:rPr>
        <w:t> </w:t>
      </w:r>
      <w:r>
        <w:rPr>
          <w:lang w:val="en-US"/>
        </w:rPr>
        <w:fldChar w:fldCharType="begin"/>
      </w:r>
      <w:r>
        <w:rPr>
          <w:lang w:val="en-US"/>
        </w:rPr>
        <w:instrText xml:space="preserve"> REF _Ref460254908 \n </w:instrText>
      </w:r>
      <w:r>
        <w:rPr>
          <w:lang w:val="en-US"/>
        </w:rPr>
        <w:fldChar w:fldCharType="separate"/>
      </w:r>
      <w:r>
        <w:rPr>
          <w:lang w:val="en-US"/>
        </w:rPr>
        <w:t>[16]</w:t>
      </w:r>
      <w:r>
        <w:rPr>
          <w:lang w:val="en-US"/>
        </w:rPr>
        <w:fldChar w:fldCharType="end"/>
      </w:r>
      <w:r>
        <w:rPr>
          <w:lang w:val="en-US"/>
        </w:rPr>
        <w:t xml:space="preserve"> </w:t>
      </w:r>
      <w:r w:rsidR="00191408" w:rsidRPr="00AD5096">
        <w:rPr>
          <w:lang w:val="en-US"/>
        </w:rPr>
        <w:t xml:space="preserve">to encode the temporal evolution of the signal. </w:t>
      </w:r>
      <w:r w:rsidR="00C93E63" w:rsidRPr="00AD5096">
        <w:rPr>
          <w:lang w:val="en-US"/>
        </w:rPr>
        <w:t xml:space="preserve">In this study, </w:t>
      </w:r>
      <w:r>
        <w:rPr>
          <w:lang w:val="en-US"/>
        </w:rPr>
        <w:t>a binary classification is used in which there are two models: sei</w:t>
      </w:r>
      <w:r w:rsidR="00C93E63" w:rsidRPr="00AD5096">
        <w:rPr>
          <w:lang w:val="en-US"/>
        </w:rPr>
        <w:t>zure and non-seizure</w:t>
      </w:r>
      <w:r>
        <w:rPr>
          <w:lang w:val="en-US"/>
        </w:rPr>
        <w:t>. The system was implemented using HTK</w:t>
      </w:r>
      <w:r>
        <w:t> </w:t>
      </w:r>
      <w:r w:rsidR="002C1996">
        <w:fldChar w:fldCharType="begin"/>
      </w:r>
      <w:r w:rsidR="002C1996">
        <w:instrText xml:space="preserve"> REF _Ref461208602 \n </w:instrText>
      </w:r>
      <w:r w:rsidR="002C1996">
        <w:fldChar w:fldCharType="separate"/>
      </w:r>
      <w:r w:rsidR="002C1996">
        <w:t>[20]</w:t>
      </w:r>
      <w:r w:rsidR="002C1996">
        <w:fldChar w:fldCharType="end"/>
      </w:r>
      <w:r>
        <w:t xml:space="preserve">. </w:t>
      </w:r>
      <w:r w:rsidR="002C1996">
        <w:t>An extension was developed that calculates the likelihood of the data given a model for a defined segment of the signal. Labels are output for each epoch for each channel, and then postprocessed to produce a single decision based on the individual channel outputs. Discriminative training was not used though preliminary experiments have shown only marginal gains for using such approaches.</w:t>
      </w:r>
    </w:p>
    <w:p w14:paraId="34F4CE3B" w14:textId="29CCF9A9" w:rsidR="00A03672" w:rsidRPr="00AD5096" w:rsidRDefault="00A03672" w:rsidP="00473ACD">
      <w:pPr>
        <w:pStyle w:val="Heading1"/>
        <w:rPr>
          <w:noProof w:val="0"/>
        </w:rPr>
      </w:pPr>
      <w:r w:rsidRPr="00AD5096">
        <w:rPr>
          <w:noProof w:val="0"/>
        </w:rPr>
        <w:t>SUPERVECTORS</w:t>
      </w:r>
    </w:p>
    <w:p w14:paraId="22A8C643" w14:textId="1E2A9D57" w:rsidR="007409E7" w:rsidRPr="002C39B9" w:rsidRDefault="000E450E" w:rsidP="00183D0E">
      <w:pPr>
        <w:pStyle w:val="BodyText"/>
        <w:widowControl w:val="0"/>
        <w:tabs>
          <w:tab w:val="clear" w:pos="288"/>
        </w:tabs>
        <w:rPr>
          <w:lang w:val="en-US"/>
        </w:rPr>
      </w:pPr>
      <w:r>
        <w:t>Some seizure events, known as focal, tend to appear on a specific set of channels. Other events, known as general, appear across all channels. There are systematic differences in the nature of the signal for seizure and non-seizure events. Therefore, to obtain a baseline level of perform</w:t>
      </w:r>
      <w:r w:rsidR="00183D0E">
        <w:t>ance, we explored a simple Prin</w:t>
      </w:r>
      <w:r>
        <w:t>c</w:t>
      </w:r>
      <w:r w:rsidR="00183D0E">
        <w:t>i</w:t>
      </w:r>
      <w:r>
        <w:t>pal Comp</w:t>
      </w:r>
      <w:r w:rsidR="00183D0E">
        <w:t>o</w:t>
      </w:r>
      <w:r>
        <w:t>nents Analysis (PCA) </w:t>
      </w:r>
      <w:r w:rsidR="00183D0E">
        <w:fldChar w:fldCharType="begin"/>
      </w:r>
      <w:r w:rsidR="00183D0E">
        <w:instrText xml:space="preserve"> REF _Ref461486702 \n </w:instrText>
      </w:r>
      <w:r w:rsidR="00183D0E">
        <w:fldChar w:fldCharType="separate"/>
      </w:r>
      <w:r w:rsidR="00183D0E">
        <w:t>[21]</w:t>
      </w:r>
      <w:r w:rsidR="00183D0E">
        <w:fldChar w:fldCharType="end"/>
      </w:r>
      <w:r w:rsidR="00183D0E">
        <w:t xml:space="preserve"> approach to modeling and analyzing the stacked feature vectors produced by the appoach shown in </w:t>
      </w:r>
      <w:r w:rsidR="00183D0E" w:rsidRPr="002C39B9">
        <w:rPr>
          <w:lang w:val="en-US"/>
        </w:rPr>
        <w:fldChar w:fldCharType="begin"/>
      </w:r>
      <w:r w:rsidR="00183D0E" w:rsidRPr="002C39B9">
        <w:rPr>
          <w:lang w:val="en-US"/>
        </w:rPr>
        <w:instrText xml:space="preserve"> REF _Ref461472203 </w:instrText>
      </w:r>
      <w:r w:rsidR="00183D0E">
        <w:rPr>
          <w:lang w:val="en-US"/>
        </w:rPr>
        <w:instrText xml:space="preserve"> \* MERGEFORMAT </w:instrText>
      </w:r>
      <w:r w:rsidR="00183D0E" w:rsidRPr="002C39B9">
        <w:rPr>
          <w:lang w:val="en-US"/>
        </w:rPr>
        <w:fldChar w:fldCharType="separate"/>
      </w:r>
      <w:r w:rsidR="00183D0E" w:rsidRPr="00183D0E">
        <w:rPr>
          <w:lang w:val="en-US"/>
        </w:rPr>
        <w:t>Fig. 2</w:t>
      </w:r>
      <w:r w:rsidR="00183D0E" w:rsidRPr="002C39B9">
        <w:rPr>
          <w:lang w:val="en-US"/>
        </w:rPr>
        <w:fldChar w:fldCharType="end"/>
      </w:r>
      <w:r w:rsidR="00183D0E">
        <w:rPr>
          <w:lang w:val="en-US"/>
        </w:rPr>
        <w:t xml:space="preserve">. In this study, we explored only stacking across channels, though in related work, we are developing deep learning techniques for stacking in both space and time. The goal of this study was to determine if spatial correlations would impact seizure detection performance. </w:t>
      </w:r>
      <w:r w:rsidR="007409E7" w:rsidRPr="002C39B9">
        <w:rPr>
          <w:lang w:val="en-US"/>
        </w:rPr>
        <w:t xml:space="preserve">The supervector was then represented in a lower dimensional space </w:t>
      </w:r>
      <w:r w:rsidR="00183D0E">
        <w:rPr>
          <w:lang w:val="en-US"/>
        </w:rPr>
        <w:t>through the implementation of PCA.</w:t>
      </w:r>
    </w:p>
    <w:p w14:paraId="60746E52" w14:textId="10E2AA95" w:rsidR="00185BED" w:rsidRPr="002C39B9" w:rsidRDefault="007409E7" w:rsidP="002C39B9">
      <w:pPr>
        <w:pStyle w:val="BodyText"/>
        <w:widowControl w:val="0"/>
        <w:ind w:firstLine="360"/>
        <w:rPr>
          <w:lang w:val="en-US"/>
        </w:rPr>
      </w:pPr>
      <w:r w:rsidRPr="002C39B9">
        <w:rPr>
          <w:lang w:val="en-US"/>
        </w:rPr>
        <w:t xml:space="preserve">The weight of the </w:t>
      </w:r>
      <w:r w:rsidR="001F145C" w:rsidRPr="002C39B9">
        <w:rPr>
          <w:lang w:val="en-US"/>
        </w:rPr>
        <w:t>channel independent</w:t>
      </w:r>
      <w:r w:rsidRPr="002C39B9">
        <w:rPr>
          <w:lang w:val="en-US"/>
        </w:rPr>
        <w:t xml:space="preserve"> feature vectors was analyzed and plotted for two relevant channels: C4-T4 and P4-O2. Th</w:t>
      </w:r>
      <w:r w:rsidR="005A4955" w:rsidRPr="002C39B9">
        <w:rPr>
          <w:lang w:val="en-US"/>
        </w:rPr>
        <w:t>ese</w:t>
      </w:r>
      <w:r w:rsidRPr="002C39B9">
        <w:rPr>
          <w:lang w:val="en-US"/>
        </w:rPr>
        <w:t xml:space="preserve"> two channels were selected due to the fact that they represent the channels with the most (C4-T4) and the </w:t>
      </w:r>
      <w:r w:rsidR="005A4955" w:rsidRPr="002C39B9">
        <w:rPr>
          <w:lang w:val="en-US"/>
        </w:rPr>
        <w:t>least</w:t>
      </w:r>
      <w:r w:rsidRPr="002C39B9">
        <w:rPr>
          <w:lang w:val="en-US"/>
        </w:rPr>
        <w:t xml:space="preserve"> (P4-O2) seizure observations in </w:t>
      </w:r>
      <w:r w:rsidR="00183D0E">
        <w:rPr>
          <w:lang w:val="en-US"/>
        </w:rPr>
        <w:t xml:space="preserve">our dataset. </w:t>
      </w:r>
      <w:r w:rsidR="001F145C" w:rsidRPr="002C39B9">
        <w:rPr>
          <w:lang w:val="en-US"/>
        </w:rPr>
        <w:t>T</w:t>
      </w:r>
      <w:r w:rsidRPr="002C39B9">
        <w:rPr>
          <w:lang w:val="en-US"/>
        </w:rPr>
        <w:t xml:space="preserve">he weights </w:t>
      </w:r>
      <w:r w:rsidR="00183D0E">
        <w:rPr>
          <w:lang w:val="en-US"/>
        </w:rPr>
        <w:t xml:space="preserve">for the eigenvector corresponding to the largest eigenvalue are shown in </w:t>
      </w:r>
      <w:r w:rsidR="00B94F78">
        <w:rPr>
          <w:lang w:val="en-US"/>
        </w:rPr>
        <w:t xml:space="preserve">the top of </w:t>
      </w:r>
      <w:r w:rsidR="00B94F78" w:rsidRPr="002C39B9">
        <w:rPr>
          <w:lang w:val="en-US"/>
        </w:rPr>
        <w:fldChar w:fldCharType="begin"/>
      </w:r>
      <w:r w:rsidR="00B94F78" w:rsidRPr="002C39B9">
        <w:rPr>
          <w:lang w:val="en-US"/>
        </w:rPr>
        <w:instrText xml:space="preserve"> REF _Ref461472868 </w:instrText>
      </w:r>
      <w:r w:rsidR="00B94F78">
        <w:rPr>
          <w:lang w:val="en-US"/>
        </w:rPr>
        <w:instrText xml:space="preserve"> \* MERGEFORMAT </w:instrText>
      </w:r>
      <w:r w:rsidR="00B94F78" w:rsidRPr="002C39B9">
        <w:rPr>
          <w:lang w:val="en-US"/>
        </w:rPr>
        <w:fldChar w:fldCharType="separate"/>
      </w:r>
      <w:r w:rsidR="00B94F78" w:rsidRPr="00B94F78">
        <w:rPr>
          <w:lang w:val="en-US"/>
        </w:rPr>
        <w:t>Fig. 3</w:t>
      </w:r>
      <w:r w:rsidR="00B94F78" w:rsidRPr="002C39B9">
        <w:rPr>
          <w:lang w:val="en-US"/>
        </w:rPr>
        <w:fldChar w:fldCharType="end"/>
      </w:r>
      <w:r w:rsidR="00B94F78">
        <w:rPr>
          <w:lang w:val="en-US"/>
        </w:rPr>
        <w:t>. T</w:t>
      </w:r>
      <w:r w:rsidRPr="002C39B9">
        <w:rPr>
          <w:lang w:val="en-US"/>
        </w:rPr>
        <w:t>he variance explained by the first 20 principal components</w:t>
      </w:r>
      <w:r w:rsidR="001F145C" w:rsidRPr="002C39B9">
        <w:rPr>
          <w:lang w:val="en-US"/>
        </w:rPr>
        <w:t xml:space="preserve"> is</w:t>
      </w:r>
      <w:r w:rsidR="00B94F78">
        <w:rPr>
          <w:lang w:val="en-US"/>
        </w:rPr>
        <w:t xml:space="preserve"> also shown in the bottom of </w:t>
      </w:r>
      <w:r w:rsidR="00387204" w:rsidRPr="002C39B9">
        <w:rPr>
          <w:lang w:val="en-US"/>
        </w:rPr>
        <w:fldChar w:fldCharType="begin"/>
      </w:r>
      <w:r w:rsidR="00387204" w:rsidRPr="002C39B9">
        <w:rPr>
          <w:lang w:val="en-US"/>
        </w:rPr>
        <w:instrText xml:space="preserve"> REF _Ref461472868 </w:instrText>
      </w:r>
      <w:r w:rsidR="002C39B9">
        <w:rPr>
          <w:lang w:val="en-US"/>
        </w:rPr>
        <w:instrText xml:space="preserve"> \* MERGEFORMAT </w:instrText>
      </w:r>
      <w:r w:rsidR="00387204" w:rsidRPr="002C39B9">
        <w:rPr>
          <w:lang w:val="en-US"/>
        </w:rPr>
        <w:fldChar w:fldCharType="separate"/>
      </w:r>
      <w:r w:rsidR="009237AA" w:rsidRPr="002C39B9">
        <w:rPr>
          <w:lang w:val="en-US"/>
        </w:rPr>
        <w:t>Fig. 3</w:t>
      </w:r>
      <w:r w:rsidR="00387204" w:rsidRPr="002C39B9">
        <w:rPr>
          <w:lang w:val="en-US"/>
        </w:rPr>
        <w:fldChar w:fldCharType="end"/>
      </w:r>
      <w:r w:rsidRPr="002C39B9">
        <w:rPr>
          <w:lang w:val="en-US"/>
        </w:rPr>
        <w:t xml:space="preserve">. </w:t>
      </w:r>
    </w:p>
    <w:p w14:paraId="6816A515" w14:textId="7D0785EB" w:rsidR="00185BED" w:rsidRPr="002C39B9" w:rsidRDefault="001F145C" w:rsidP="002C39B9">
      <w:pPr>
        <w:pStyle w:val="BodyText"/>
        <w:widowControl w:val="0"/>
        <w:ind w:firstLine="360"/>
        <w:rPr>
          <w:lang w:val="en-US"/>
        </w:rPr>
      </w:pPr>
      <w:r w:rsidRPr="002C39B9">
        <w:rPr>
          <w:lang w:val="en-US"/>
        </w:rPr>
        <w:t xml:space="preserve">Note that </w:t>
      </w:r>
      <w:r w:rsidR="007409E7" w:rsidRPr="002C39B9">
        <w:rPr>
          <w:lang w:val="en-US"/>
        </w:rPr>
        <w:t xml:space="preserve">in </w:t>
      </w:r>
      <w:r w:rsidRPr="002C39B9">
        <w:rPr>
          <w:lang w:val="en-US"/>
        </w:rPr>
        <w:t>this picture</w:t>
      </w:r>
      <w:r w:rsidR="007409E7" w:rsidRPr="002C39B9">
        <w:rPr>
          <w:lang w:val="en-US"/>
        </w:rPr>
        <w:t xml:space="preserve"> the weights of the feature vectors are higher in the 4th and 5th cepstral coefficients, which correspond to the mid-frequency range alpha and beta waves that are commonly found in awake adult EEGs (~12Hz-16Hz). It is also evident that the weights of the features are similar across channels, emphasizing the </w:t>
      </w:r>
      <w:r w:rsidR="007409E7" w:rsidRPr="002C39B9">
        <w:rPr>
          <w:lang w:val="en-US"/>
        </w:rPr>
        <w:lastRenderedPageBreak/>
        <w:t>mid-frequency range and atte</w:t>
      </w:r>
      <w:r w:rsidR="00183D0E">
        <w:rPr>
          <w:lang w:val="en-US"/>
        </w:rPr>
        <w:t xml:space="preserve">nuating the energy term and </w:t>
      </w:r>
      <w:r w:rsidR="007409E7" w:rsidRPr="002C39B9">
        <w:rPr>
          <w:lang w:val="en-US"/>
        </w:rPr>
        <w:t xml:space="preserve">lower frequencies. </w:t>
      </w:r>
      <w:r w:rsidR="00B94F78">
        <w:rPr>
          <w:lang w:val="en-US"/>
        </w:rPr>
        <w:t>These eigenvectors are clearly accounting for spectral variations between the signal events of interest and the background channel, and are also creating a focus on the frequency range most critical to seizure detection. Neurologists routinely consider alpha and beta wave behavior in assessing a seizure, and PCA is attempting to learn something similar.</w:t>
      </w:r>
      <w:r w:rsidRPr="002C39B9">
        <w:rPr>
          <w:lang w:val="en-US"/>
        </w:rPr>
        <w:t xml:space="preserve"> </w:t>
      </w:r>
    </w:p>
    <w:p w14:paraId="2EBA0526" w14:textId="2FBAAD12" w:rsidR="009237AA" w:rsidRPr="00B94F78" w:rsidRDefault="007409E7" w:rsidP="00B94F78">
      <w:pPr>
        <w:pStyle w:val="BodyText"/>
        <w:widowControl w:val="0"/>
        <w:ind w:firstLine="360"/>
        <w:rPr>
          <w:lang w:val="en-US"/>
        </w:rPr>
      </w:pPr>
      <w:r w:rsidRPr="002C39B9">
        <w:rPr>
          <w:lang w:val="en-US"/>
        </w:rPr>
        <w:t>The first 20 principal components, plotted in the bottom plot of</w:t>
      </w:r>
      <w:r w:rsidR="00185BED" w:rsidRPr="002C39B9">
        <w:rPr>
          <w:lang w:val="en-US"/>
        </w:rPr>
        <w:t xml:space="preserve"> </w:t>
      </w:r>
      <w:r w:rsidR="00387204" w:rsidRPr="002C39B9">
        <w:rPr>
          <w:lang w:val="en-US"/>
        </w:rPr>
        <w:fldChar w:fldCharType="begin"/>
      </w:r>
      <w:r w:rsidR="00387204" w:rsidRPr="002C39B9">
        <w:rPr>
          <w:lang w:val="en-US"/>
        </w:rPr>
        <w:instrText xml:space="preserve"> REF _Ref461472868 </w:instrText>
      </w:r>
      <w:r w:rsidR="002C39B9">
        <w:rPr>
          <w:lang w:val="en-US"/>
        </w:rPr>
        <w:instrText xml:space="preserve"> \* MERGEFORMAT </w:instrText>
      </w:r>
      <w:r w:rsidR="00387204" w:rsidRPr="002C39B9">
        <w:rPr>
          <w:lang w:val="en-US"/>
        </w:rPr>
        <w:fldChar w:fldCharType="separate"/>
      </w:r>
      <w:r w:rsidR="009237AA" w:rsidRPr="002C39B9">
        <w:rPr>
          <w:lang w:val="en-US"/>
        </w:rPr>
        <w:t>Fig. 3</w:t>
      </w:r>
      <w:r w:rsidR="00387204" w:rsidRPr="002C39B9">
        <w:rPr>
          <w:lang w:val="en-US"/>
        </w:rPr>
        <w:fldChar w:fldCharType="end"/>
      </w:r>
      <w:r w:rsidR="00B94F78">
        <w:rPr>
          <w:lang w:val="en-US"/>
        </w:rPr>
        <w:t>,</w:t>
      </w:r>
      <w:r w:rsidR="00185BED" w:rsidRPr="002C39B9">
        <w:rPr>
          <w:lang w:val="en-US"/>
        </w:rPr>
        <w:t xml:space="preserve"> </w:t>
      </w:r>
      <w:r w:rsidRPr="002C39B9">
        <w:rPr>
          <w:lang w:val="en-US"/>
        </w:rPr>
        <w:t xml:space="preserve">explain 19% of the variance present in the data. </w:t>
      </w:r>
      <w:r w:rsidR="00B94F78">
        <w:rPr>
          <w:lang w:val="en-US"/>
        </w:rPr>
        <w:t xml:space="preserve">This is relatively small and indicates that no single subset of the input feature vector explains a large percentage of the variance. In fact, the amount of additional variance explained by each feature above rank 20 is </w:t>
      </w:r>
      <w:r w:rsidR="00C07D59">
        <w:rPr>
          <w:lang w:val="en-US"/>
        </w:rPr>
        <w:t>fairly</w:t>
      </w:r>
      <w:r w:rsidR="00B94F78">
        <w:rPr>
          <w:lang w:val="en-US"/>
        </w:rPr>
        <w:t xml:space="preserve"> small, with approximately 95% of the variance being explained by the first 300 eigenvalues. Hence, it is clear that the discriminating power of these features can be improved.</w:t>
      </w:r>
    </w:p>
    <w:p w14:paraId="7243948F" w14:textId="1622A332" w:rsidR="00A03672" w:rsidRPr="00AD5096" w:rsidRDefault="00A03672" w:rsidP="00473ACD">
      <w:pPr>
        <w:pStyle w:val="Heading1"/>
        <w:rPr>
          <w:noProof w:val="0"/>
        </w:rPr>
      </w:pPr>
      <w:r w:rsidRPr="00AD5096">
        <w:rPr>
          <w:noProof w:val="0"/>
        </w:rPr>
        <w:t>Evaluation MetrICS</w:t>
      </w:r>
    </w:p>
    <w:p w14:paraId="5188FCA4" w14:textId="4D7FEE1E" w:rsidR="00D20736" w:rsidRPr="00AD5096" w:rsidRDefault="00F83CC6" w:rsidP="006C6147">
      <w:pPr>
        <w:pStyle w:val="BodyText"/>
        <w:widowControl w:val="0"/>
        <w:rPr>
          <w:lang w:val="en-US"/>
        </w:rPr>
      </w:pPr>
      <w:r w:rsidRPr="00AD5096">
        <w:rPr>
          <w:lang w:val="en-US"/>
        </w:rPr>
        <w:t xml:space="preserve">We characterized the performance of our seizure detector in terms of </w:t>
      </w:r>
      <w:r w:rsidR="00206056" w:rsidRPr="00AD5096">
        <w:rPr>
          <w:lang w:val="en-US"/>
        </w:rPr>
        <w:t xml:space="preserve">sensitivity and specificity using </w:t>
      </w:r>
      <w:r w:rsidRPr="00AD5096">
        <w:rPr>
          <w:lang w:val="en-US"/>
        </w:rPr>
        <w:t>three evaluation methodologies</w:t>
      </w:r>
      <w:r w:rsidR="00416D4E" w:rsidRPr="00AD5096">
        <w:rPr>
          <w:lang w:val="en-US"/>
        </w:rPr>
        <w:t xml:space="preserve">: per epoch, per record and per term. Sensitivity refers to the percentage of test seizures </w:t>
      </w:r>
      <w:r w:rsidR="006C6147">
        <w:rPr>
          <w:lang w:val="en-US"/>
        </w:rPr>
        <w:t xml:space="preserve">correctly </w:t>
      </w:r>
      <w:r w:rsidR="00416D4E" w:rsidRPr="00AD5096">
        <w:rPr>
          <w:lang w:val="en-US"/>
        </w:rPr>
        <w:t>identified</w:t>
      </w:r>
      <w:r w:rsidR="00D9431F" w:rsidRPr="00AD5096">
        <w:rPr>
          <w:lang w:val="en-US"/>
        </w:rPr>
        <w:t xml:space="preserve"> as seizures</w:t>
      </w:r>
      <w:r w:rsidR="006C6147">
        <w:rPr>
          <w:lang w:val="en-US"/>
        </w:rPr>
        <w:t xml:space="preserve">. </w:t>
      </w:r>
      <w:r w:rsidR="00416D4E" w:rsidRPr="00AD5096">
        <w:rPr>
          <w:lang w:val="en-US"/>
        </w:rPr>
        <w:t xml:space="preserve">Specificity refers to the percentage of declared seizure activity in the absence of an actual clinical seizure. </w:t>
      </w:r>
      <w:r w:rsidR="00206056" w:rsidRPr="00AD5096">
        <w:rPr>
          <w:lang w:val="en-US"/>
        </w:rPr>
        <w:t xml:space="preserve">In addition to the core evaluation procedure, </w:t>
      </w:r>
      <w:r w:rsidR="006C6147">
        <w:rPr>
          <w:lang w:val="en-US"/>
        </w:rPr>
        <w:t xml:space="preserve">we also present results using a </w:t>
      </w:r>
      <w:r w:rsidR="00206056" w:rsidRPr="00AD5096">
        <w:rPr>
          <w:lang w:val="en-US"/>
        </w:rPr>
        <w:t>D</w:t>
      </w:r>
      <w:r w:rsidR="00C07D59">
        <w:rPr>
          <w:lang w:val="en-US"/>
        </w:rPr>
        <w:t xml:space="preserve">etection </w:t>
      </w:r>
      <w:r w:rsidR="00206056" w:rsidRPr="00AD5096">
        <w:rPr>
          <w:lang w:val="en-US"/>
        </w:rPr>
        <w:t>Error Tradeoff</w:t>
      </w:r>
      <w:r w:rsidR="00C07D59">
        <w:rPr>
          <w:lang w:val="en-US"/>
        </w:rPr>
        <w:t xml:space="preserve"> (DET)</w:t>
      </w:r>
      <w:r w:rsidR="00206056" w:rsidRPr="00AD5096">
        <w:rPr>
          <w:lang w:val="en-US"/>
        </w:rPr>
        <w:t xml:space="preserve"> curve</w:t>
      </w:r>
      <w:r w:rsidR="00C07D59">
        <w:rPr>
          <w:lang w:val="en-US"/>
        </w:rPr>
        <w:t>. Since performance evaluation is not consistent throughout the research literature, we present results using three com</w:t>
      </w:r>
      <w:r w:rsidR="002A43F8">
        <w:rPr>
          <w:lang w:val="en-US"/>
        </w:rPr>
        <w:t>mon evaluation metrics that have appeared in the literature.</w:t>
      </w:r>
    </w:p>
    <w:p w14:paraId="48C1150C" w14:textId="2B1D41D6" w:rsidR="00F83CC6" w:rsidRPr="00AD5096" w:rsidRDefault="00C07D59" w:rsidP="005E69E7">
      <w:pPr>
        <w:spacing w:before="120" w:after="120"/>
        <w:jc w:val="both"/>
        <w:rPr>
          <w:b/>
        </w:rPr>
      </w:pPr>
      <w:r w:rsidRPr="00AD5096">
        <w:rPr>
          <w:noProof/>
        </w:rPr>
        <mc:AlternateContent>
          <mc:Choice Requires="wps">
            <w:drawing>
              <wp:anchor distT="91440" distB="0" distL="0" distR="0" simplePos="0" relativeHeight="251696640" behindDoc="0" locked="0" layoutInCell="1" allowOverlap="1" wp14:anchorId="22C2ED15" wp14:editId="392C1CE6">
                <wp:simplePos x="0" y="0"/>
                <wp:positionH relativeFrom="margin">
                  <wp:align>right</wp:align>
                </wp:positionH>
                <wp:positionV relativeFrom="margin">
                  <wp:align>bottom</wp:align>
                </wp:positionV>
                <wp:extent cx="3063240" cy="4096512"/>
                <wp:effectExtent l="0" t="0" r="1016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096512"/>
                        </a:xfrm>
                        <a:prstGeom prst="rect">
                          <a:avLst/>
                        </a:prstGeom>
                        <a:noFill/>
                        <a:ln w="9525">
                          <a:noFill/>
                          <a:miter lim="800000"/>
                          <a:headEnd/>
                          <a:tailEnd/>
                        </a:ln>
                      </wps:spPr>
                      <wps:txbx>
                        <w:txbxContent>
                          <w:p w14:paraId="538C2A49" w14:textId="77777777" w:rsidR="00C07D59" w:rsidRDefault="00C07D59" w:rsidP="00C07D59">
                            <w:pPr>
                              <w:keepNext/>
                            </w:pPr>
                            <w:r>
                              <w:rPr>
                                <w:noProof/>
                              </w:rPr>
                              <w:drawing>
                                <wp:inline distT="0" distB="0" distL="0" distR="0" wp14:anchorId="3EAAA9AB" wp14:editId="343BCD34">
                                  <wp:extent cx="2905002" cy="1187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0776" cy="1218371"/>
                                          </a:xfrm>
                                          <a:prstGeom prst="rect">
                                            <a:avLst/>
                                          </a:prstGeom>
                                        </pic:spPr>
                                      </pic:pic>
                                    </a:graphicData>
                                  </a:graphic>
                                </wp:inline>
                              </w:drawing>
                            </w:r>
                          </w:p>
                          <w:p w14:paraId="433F144D" w14:textId="77777777" w:rsidR="00C07D59" w:rsidRDefault="00C07D59" w:rsidP="00C07D59">
                            <w:pPr>
                              <w:keepNext/>
                            </w:pPr>
                          </w:p>
                          <w:p w14:paraId="65FAA962" w14:textId="77777777" w:rsidR="00C07D59" w:rsidRDefault="00C07D59" w:rsidP="00C07D59">
                            <w:pPr>
                              <w:pStyle w:val="Caption"/>
                              <w:jc w:val="center"/>
                              <w:rPr>
                                <w:b w:val="0"/>
                                <w:bCs w:val="0"/>
                                <w:color w:val="000000" w:themeColor="text1"/>
                              </w:rPr>
                            </w:pPr>
                            <w:r w:rsidRPr="007409E7">
                              <w:rPr>
                                <w:color w:val="000000" w:themeColor="text1"/>
                              </w:rPr>
                              <w:t xml:space="preserve">Fig. </w:t>
                            </w:r>
                            <w:r w:rsidRPr="007409E7">
                              <w:rPr>
                                <w:color w:val="000000" w:themeColor="text1"/>
                              </w:rPr>
                              <w:fldChar w:fldCharType="begin"/>
                            </w:r>
                            <w:r w:rsidRPr="007409E7">
                              <w:rPr>
                                <w:color w:val="000000" w:themeColor="text1"/>
                              </w:rPr>
                              <w:instrText xml:space="preserve"> SEQ Fig. \* ARABIC </w:instrText>
                            </w:r>
                            <w:r w:rsidRPr="007409E7">
                              <w:rPr>
                                <w:color w:val="000000" w:themeColor="text1"/>
                              </w:rPr>
                              <w:fldChar w:fldCharType="separate"/>
                            </w:r>
                            <w:r w:rsidRPr="007409E7">
                              <w:rPr>
                                <w:color w:val="000000" w:themeColor="text1"/>
                              </w:rPr>
                              <w:t>2</w:t>
                            </w:r>
                            <w:r w:rsidRPr="007409E7">
                              <w:rPr>
                                <w:color w:val="000000" w:themeColor="text1"/>
                              </w:rPr>
                              <w:fldChar w:fldCharType="end"/>
                            </w:r>
                            <w:r w:rsidRPr="007409E7">
                              <w:rPr>
                                <w:color w:val="000000" w:themeColor="text1"/>
                              </w:rPr>
                              <w:t>.</w:t>
                            </w:r>
                            <w:r>
                              <w:rPr>
                                <w:b w:val="0"/>
                                <w:bCs w:val="0"/>
                                <w:color w:val="000000" w:themeColor="text1"/>
                              </w:rPr>
                              <w:t xml:space="preserve"> Supervector feature stacking</w:t>
                            </w:r>
                          </w:p>
                          <w:p w14:paraId="5C410584" w14:textId="77777777" w:rsidR="00C07D59" w:rsidRDefault="00C07D59" w:rsidP="00C07D59">
                            <w:r>
                              <w:rPr>
                                <w:noProof/>
                              </w:rPr>
                              <w:drawing>
                                <wp:inline distT="0" distB="0" distL="0" distR="0" wp14:anchorId="753C13B0" wp14:editId="1CCC31F0">
                                  <wp:extent cx="2953289" cy="1987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850" cy="2025616"/>
                                          </a:xfrm>
                                          <a:prstGeom prst="rect">
                                            <a:avLst/>
                                          </a:prstGeom>
                                        </pic:spPr>
                                      </pic:pic>
                                    </a:graphicData>
                                  </a:graphic>
                                </wp:inline>
                              </w:drawing>
                            </w:r>
                          </w:p>
                          <w:p w14:paraId="457D8EE4" w14:textId="77777777" w:rsidR="00C07D59" w:rsidRDefault="00C07D59" w:rsidP="00C07D59"/>
                          <w:p w14:paraId="7CDF96EB" w14:textId="77777777" w:rsidR="00C07D59" w:rsidRDefault="00C07D59" w:rsidP="00C07D59">
                            <w:pPr>
                              <w:pStyle w:val="Caption"/>
                              <w:jc w:val="both"/>
                              <w:rPr>
                                <w:b w:val="0"/>
                                <w:bCs w:val="0"/>
                                <w:color w:val="000000" w:themeColor="text1"/>
                              </w:rPr>
                            </w:pPr>
                            <w:r w:rsidRPr="007409E7">
                              <w:rPr>
                                <w:noProof/>
                                <w:color w:val="000000" w:themeColor="text1"/>
                              </w:rPr>
                              <w:t xml:space="preserve">Fig. </w:t>
                            </w:r>
                            <w:r w:rsidRPr="007409E7">
                              <w:rPr>
                                <w:noProof/>
                                <w:color w:val="000000" w:themeColor="text1"/>
                              </w:rPr>
                              <w:fldChar w:fldCharType="begin"/>
                            </w:r>
                            <w:r w:rsidRPr="007409E7">
                              <w:rPr>
                                <w:noProof/>
                                <w:color w:val="000000" w:themeColor="text1"/>
                              </w:rPr>
                              <w:instrText xml:space="preserve"> SEQ Fig. \* ARABIC </w:instrText>
                            </w:r>
                            <w:r w:rsidRPr="007409E7">
                              <w:rPr>
                                <w:noProof/>
                                <w:color w:val="000000" w:themeColor="text1"/>
                              </w:rPr>
                              <w:fldChar w:fldCharType="separate"/>
                            </w:r>
                            <w:r w:rsidRPr="007409E7">
                              <w:rPr>
                                <w:noProof/>
                                <w:color w:val="000000" w:themeColor="text1"/>
                              </w:rPr>
                              <w:t>3</w:t>
                            </w:r>
                            <w:r w:rsidRPr="007409E7">
                              <w:rPr>
                                <w:noProof/>
                                <w:color w:val="000000" w:themeColor="text1"/>
                              </w:rPr>
                              <w:fldChar w:fldCharType="end"/>
                            </w:r>
                            <w:r w:rsidRPr="007409E7">
                              <w:rPr>
                                <w:noProof/>
                                <w:color w:val="000000" w:themeColor="text1"/>
                              </w:rPr>
                              <w:t>.</w:t>
                            </w:r>
                            <w:r>
                              <w:rPr>
                                <w:b w:val="0"/>
                                <w:bCs w:val="0"/>
                                <w:color w:val="000000" w:themeColor="text1"/>
                              </w:rPr>
                              <w:t xml:space="preserve"> Feature weights are shown for </w:t>
                            </w:r>
                            <w:r w:rsidRPr="007409E7">
                              <w:rPr>
                                <w:b w:val="0"/>
                                <w:bCs w:val="0"/>
                                <w:color w:val="000000" w:themeColor="text1"/>
                              </w:rPr>
                              <w:t>channels C4-T4 and P4-O2</w:t>
                            </w:r>
                            <w:r>
                              <w:rPr>
                                <w:b w:val="0"/>
                                <w:bCs w:val="0"/>
                                <w:color w:val="000000" w:themeColor="text1"/>
                              </w:rPr>
                              <w:t xml:space="preserve"> (top) along with the percent of t</w:t>
                            </w:r>
                            <w:r w:rsidRPr="007409E7">
                              <w:rPr>
                                <w:b w:val="0"/>
                                <w:bCs w:val="0"/>
                                <w:color w:val="000000" w:themeColor="text1"/>
                              </w:rPr>
                              <w:t>he variance explained by the first 20 principal components.</w:t>
                            </w:r>
                          </w:p>
                          <w:p w14:paraId="28ADAA43" w14:textId="77777777" w:rsidR="00C07D59" w:rsidRPr="006E6C7C" w:rsidRDefault="00C07D59" w:rsidP="00C07D59"/>
                          <w:p w14:paraId="29698D9B" w14:textId="77777777" w:rsidR="00C07D59" w:rsidRDefault="00C07D59" w:rsidP="00C07D59"/>
                          <w:p w14:paraId="516A2ECD" w14:textId="77777777" w:rsidR="00C07D59" w:rsidRPr="006E6C7C" w:rsidRDefault="00C07D59" w:rsidP="00C07D59"/>
                          <w:p w14:paraId="719250DA" w14:textId="77777777" w:rsidR="00C07D59" w:rsidRDefault="00C07D59" w:rsidP="00C07D59">
                            <w:pPr>
                              <w:keepNext/>
                              <w:spacing w:after="120"/>
                            </w:pPr>
                          </w:p>
                          <w:p w14:paraId="1534A7FE" w14:textId="77777777" w:rsidR="00C07D59" w:rsidRPr="0042157F" w:rsidRDefault="00C07D59" w:rsidP="00C07D59">
                            <w:pPr>
                              <w:pStyle w:val="Caption"/>
                              <w:jc w:val="center"/>
                              <w:rPr>
                                <w:color w:val="auto"/>
                              </w:rPr>
                            </w:pPr>
                          </w:p>
                          <w:p w14:paraId="201D8B39" w14:textId="77777777" w:rsidR="00C07D59" w:rsidRDefault="00C07D59" w:rsidP="00C07D59">
                            <w:pPr>
                              <w:keepNext/>
                              <w:spacing w:after="120"/>
                            </w:pPr>
                          </w:p>
                          <w:p w14:paraId="2872DC48" w14:textId="77777777" w:rsidR="00C07D59" w:rsidRDefault="00C07D59" w:rsidP="00C07D59">
                            <w:pPr>
                              <w:keepNext/>
                              <w:spacing w:after="120"/>
                            </w:pPr>
                          </w:p>
                          <w:p w14:paraId="59797013" w14:textId="77777777" w:rsidR="00C07D59" w:rsidRDefault="00C07D59" w:rsidP="00C07D5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ED15" id="Text Box 4" o:spid="_x0000_s1028" type="#_x0000_t202" style="position:absolute;left:0;text-align:left;margin-left:190pt;margin-top:0;width:241.2pt;height:322.55pt;z-index:25169664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FmPgQCAADqAwAADgAAAGRycy9lMm9Eb2MueG1srFPbbtswDH0fsH8Q9L7YSZOgNeIUXbsOA7oL&#10;0O4DGFmOhUmiJimxs68fJSdpsL0N84NAi+QhzyG1uh2MZnvpg0Jb8+mk5ExagY2y25p/f3l8d81Z&#10;iGAb0GhlzQ8y8Nv12zer3lVyhh3qRnpGIDZUvat5F6OriiKIThoIE3TSkrNFbyDSr98WjYee0I0u&#10;ZmW5LHr0jfMoZAh0+zA6+Trjt60U8WvbBhmZrjn1FvPp87lJZ7FeQbX14Doljm3AP3RhQFkqeoZ6&#10;gAhs59VfUEYJjwHbOBFoCmxbJWTmQGym5R9snjtwMnMhcYI7yxT+H6z4sv/mmWpqPufMgqERvcgh&#10;svc4sHlSp3ehoqBnR2FxoGuacmYa3BOKH4FZvO/AbuWd99h3Ehrqbpoyi4vUESckkE3/GRsqA7uI&#10;GWhovUnSkRiM0GlKh/NkUiuCLq/K5dVsTi5Bvnl5s1xMZ7kGVKd050P8KNGwZNTc0+gzPOyfQkzt&#10;QHUKSdUsPiqt8/i1ZX3NbxazRU648BgVaTu1MjW/LtM37kti+cE2OTmC0qNNBbQ90k5MR85x2AxH&#10;fSk+SbLB5kA6eByXkR4PGR36X5z1tIg1Dz934CVn+pMlLdPWngx/MjYnA6yg1JpHzkbzPubtHine&#10;kcatyuxfKx9bpIXKohyXP23s5X+Oen2i698AAAD//wMAUEsDBBQABgAIAAAAIQDbrjJV3AAAAAUB&#10;AAAPAAAAZHJzL2Rvd25yZXYueG1sTI/BTsMwEETvSPyDtUjcqNMqRCVkU1UITkiINBw4OvE2sRqv&#10;Q+y24e8xXMplpdGMZt4Wm9kO4kSTN44RlosEBHHrtOEO4aN+uVuD8EGxVoNjQvgmD5vy+qpQuXZn&#10;rui0C52IJexzhdCHMOZS+rYnq/zCjcTR27vJqhDl1Ek9qXMst4NcJUkmrTIcF3o10lNP7WF3tAjb&#10;T66ezddb817tK1PXDwm/ZgfE25t5+wgi0BwuYfjFj+hQRqbGHVl7MSDER8LfjV66XqUgGoQsvV+C&#10;LAv5n778AQAA//8DAFBLAQItABQABgAIAAAAIQDkmcPA+wAAAOEBAAATAAAAAAAAAAAAAAAAAAAA&#10;AABbQ29udGVudF9UeXBlc10ueG1sUEsBAi0AFAAGAAgAAAAhACOyauHXAAAAlAEAAAsAAAAAAAAA&#10;AAAAAAAALAEAAF9yZWxzLy5yZWxzUEsBAi0AFAAGAAgAAAAhACTBZj4EAgAA6gMAAA4AAAAAAAAA&#10;AAAAAAAALAIAAGRycy9lMm9Eb2MueG1sUEsBAi0AFAAGAAgAAAAhANuuMlXcAAAABQEAAA8AAAAA&#10;AAAAAAAAAAAAXAQAAGRycy9kb3ducmV2LnhtbFBLBQYAAAAABAAEAPMAAABlBQAAAAA=&#10;" filled="f" stroked="f">
                <v:textbox inset="0,0,0,0">
                  <w:txbxContent>
                    <w:p w14:paraId="538C2A49" w14:textId="77777777" w:rsidR="00C07D59" w:rsidRDefault="00C07D59" w:rsidP="00C07D59">
                      <w:pPr>
                        <w:keepNext/>
                      </w:pPr>
                      <w:r>
                        <w:rPr>
                          <w:noProof/>
                        </w:rPr>
                        <w:drawing>
                          <wp:inline distT="0" distB="0" distL="0" distR="0" wp14:anchorId="3EAAA9AB" wp14:editId="343BCD34">
                            <wp:extent cx="2905002" cy="1187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0776" cy="1218371"/>
                                    </a:xfrm>
                                    <a:prstGeom prst="rect">
                                      <a:avLst/>
                                    </a:prstGeom>
                                  </pic:spPr>
                                </pic:pic>
                              </a:graphicData>
                            </a:graphic>
                          </wp:inline>
                        </w:drawing>
                      </w:r>
                    </w:p>
                    <w:p w14:paraId="433F144D" w14:textId="77777777" w:rsidR="00C07D59" w:rsidRDefault="00C07D59" w:rsidP="00C07D59">
                      <w:pPr>
                        <w:keepNext/>
                      </w:pPr>
                    </w:p>
                    <w:p w14:paraId="65FAA962" w14:textId="77777777" w:rsidR="00C07D59" w:rsidRDefault="00C07D59" w:rsidP="00C07D59">
                      <w:pPr>
                        <w:pStyle w:val="Caption"/>
                        <w:jc w:val="center"/>
                        <w:rPr>
                          <w:b w:val="0"/>
                          <w:bCs w:val="0"/>
                          <w:color w:val="000000" w:themeColor="text1"/>
                        </w:rPr>
                      </w:pPr>
                      <w:r w:rsidRPr="007409E7">
                        <w:rPr>
                          <w:color w:val="000000" w:themeColor="text1"/>
                        </w:rPr>
                        <w:t xml:space="preserve">Fig. </w:t>
                      </w:r>
                      <w:r w:rsidRPr="007409E7">
                        <w:rPr>
                          <w:color w:val="000000" w:themeColor="text1"/>
                        </w:rPr>
                        <w:fldChar w:fldCharType="begin"/>
                      </w:r>
                      <w:r w:rsidRPr="007409E7">
                        <w:rPr>
                          <w:color w:val="000000" w:themeColor="text1"/>
                        </w:rPr>
                        <w:instrText xml:space="preserve"> SEQ Fig. \* ARABIC </w:instrText>
                      </w:r>
                      <w:r w:rsidRPr="007409E7">
                        <w:rPr>
                          <w:color w:val="000000" w:themeColor="text1"/>
                        </w:rPr>
                        <w:fldChar w:fldCharType="separate"/>
                      </w:r>
                      <w:r w:rsidRPr="007409E7">
                        <w:rPr>
                          <w:color w:val="000000" w:themeColor="text1"/>
                        </w:rPr>
                        <w:t>2</w:t>
                      </w:r>
                      <w:r w:rsidRPr="007409E7">
                        <w:rPr>
                          <w:color w:val="000000" w:themeColor="text1"/>
                        </w:rPr>
                        <w:fldChar w:fldCharType="end"/>
                      </w:r>
                      <w:r w:rsidRPr="007409E7">
                        <w:rPr>
                          <w:color w:val="000000" w:themeColor="text1"/>
                        </w:rPr>
                        <w:t>.</w:t>
                      </w:r>
                      <w:r>
                        <w:rPr>
                          <w:b w:val="0"/>
                          <w:bCs w:val="0"/>
                          <w:color w:val="000000" w:themeColor="text1"/>
                        </w:rPr>
                        <w:t xml:space="preserve"> Supervector feature stacking</w:t>
                      </w:r>
                    </w:p>
                    <w:p w14:paraId="5C410584" w14:textId="77777777" w:rsidR="00C07D59" w:rsidRDefault="00C07D59" w:rsidP="00C07D59">
                      <w:r>
                        <w:rPr>
                          <w:noProof/>
                        </w:rPr>
                        <w:drawing>
                          <wp:inline distT="0" distB="0" distL="0" distR="0" wp14:anchorId="753C13B0" wp14:editId="1CCC31F0">
                            <wp:extent cx="2953289" cy="1987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850" cy="2025616"/>
                                    </a:xfrm>
                                    <a:prstGeom prst="rect">
                                      <a:avLst/>
                                    </a:prstGeom>
                                  </pic:spPr>
                                </pic:pic>
                              </a:graphicData>
                            </a:graphic>
                          </wp:inline>
                        </w:drawing>
                      </w:r>
                    </w:p>
                    <w:p w14:paraId="457D8EE4" w14:textId="77777777" w:rsidR="00C07D59" w:rsidRDefault="00C07D59" w:rsidP="00C07D59"/>
                    <w:p w14:paraId="7CDF96EB" w14:textId="77777777" w:rsidR="00C07D59" w:rsidRDefault="00C07D59" w:rsidP="00C07D59">
                      <w:pPr>
                        <w:pStyle w:val="Caption"/>
                        <w:jc w:val="both"/>
                        <w:rPr>
                          <w:b w:val="0"/>
                          <w:bCs w:val="0"/>
                          <w:color w:val="000000" w:themeColor="text1"/>
                        </w:rPr>
                      </w:pPr>
                      <w:r w:rsidRPr="007409E7">
                        <w:rPr>
                          <w:noProof/>
                          <w:color w:val="000000" w:themeColor="text1"/>
                        </w:rPr>
                        <w:t xml:space="preserve">Fig. </w:t>
                      </w:r>
                      <w:r w:rsidRPr="007409E7">
                        <w:rPr>
                          <w:noProof/>
                          <w:color w:val="000000" w:themeColor="text1"/>
                        </w:rPr>
                        <w:fldChar w:fldCharType="begin"/>
                      </w:r>
                      <w:r w:rsidRPr="007409E7">
                        <w:rPr>
                          <w:noProof/>
                          <w:color w:val="000000" w:themeColor="text1"/>
                        </w:rPr>
                        <w:instrText xml:space="preserve"> SEQ Fig. \* ARABIC </w:instrText>
                      </w:r>
                      <w:r w:rsidRPr="007409E7">
                        <w:rPr>
                          <w:noProof/>
                          <w:color w:val="000000" w:themeColor="text1"/>
                        </w:rPr>
                        <w:fldChar w:fldCharType="separate"/>
                      </w:r>
                      <w:r w:rsidRPr="007409E7">
                        <w:rPr>
                          <w:noProof/>
                          <w:color w:val="000000" w:themeColor="text1"/>
                        </w:rPr>
                        <w:t>3</w:t>
                      </w:r>
                      <w:r w:rsidRPr="007409E7">
                        <w:rPr>
                          <w:noProof/>
                          <w:color w:val="000000" w:themeColor="text1"/>
                        </w:rPr>
                        <w:fldChar w:fldCharType="end"/>
                      </w:r>
                      <w:r w:rsidRPr="007409E7">
                        <w:rPr>
                          <w:noProof/>
                          <w:color w:val="000000" w:themeColor="text1"/>
                        </w:rPr>
                        <w:t>.</w:t>
                      </w:r>
                      <w:r>
                        <w:rPr>
                          <w:b w:val="0"/>
                          <w:bCs w:val="0"/>
                          <w:color w:val="000000" w:themeColor="text1"/>
                        </w:rPr>
                        <w:t xml:space="preserve"> Feature weights are shown for </w:t>
                      </w:r>
                      <w:r w:rsidRPr="007409E7">
                        <w:rPr>
                          <w:b w:val="0"/>
                          <w:bCs w:val="0"/>
                          <w:color w:val="000000" w:themeColor="text1"/>
                        </w:rPr>
                        <w:t>channels C4-T4 and P4-O2</w:t>
                      </w:r>
                      <w:r>
                        <w:rPr>
                          <w:b w:val="0"/>
                          <w:bCs w:val="0"/>
                          <w:color w:val="000000" w:themeColor="text1"/>
                        </w:rPr>
                        <w:t xml:space="preserve"> (top) along with the percent of t</w:t>
                      </w:r>
                      <w:r w:rsidRPr="007409E7">
                        <w:rPr>
                          <w:b w:val="0"/>
                          <w:bCs w:val="0"/>
                          <w:color w:val="000000" w:themeColor="text1"/>
                        </w:rPr>
                        <w:t>he variance explained by the first 20 principal components.</w:t>
                      </w:r>
                    </w:p>
                    <w:p w14:paraId="28ADAA43" w14:textId="77777777" w:rsidR="00C07D59" w:rsidRPr="006E6C7C" w:rsidRDefault="00C07D59" w:rsidP="00C07D59"/>
                    <w:p w14:paraId="29698D9B" w14:textId="77777777" w:rsidR="00C07D59" w:rsidRDefault="00C07D59" w:rsidP="00C07D59"/>
                    <w:p w14:paraId="516A2ECD" w14:textId="77777777" w:rsidR="00C07D59" w:rsidRPr="006E6C7C" w:rsidRDefault="00C07D59" w:rsidP="00C07D59"/>
                    <w:p w14:paraId="719250DA" w14:textId="77777777" w:rsidR="00C07D59" w:rsidRDefault="00C07D59" w:rsidP="00C07D59">
                      <w:pPr>
                        <w:keepNext/>
                        <w:spacing w:after="120"/>
                      </w:pPr>
                    </w:p>
                    <w:p w14:paraId="1534A7FE" w14:textId="77777777" w:rsidR="00C07D59" w:rsidRPr="0042157F" w:rsidRDefault="00C07D59" w:rsidP="00C07D59">
                      <w:pPr>
                        <w:pStyle w:val="Caption"/>
                        <w:jc w:val="center"/>
                        <w:rPr>
                          <w:color w:val="auto"/>
                        </w:rPr>
                      </w:pPr>
                    </w:p>
                    <w:p w14:paraId="201D8B39" w14:textId="77777777" w:rsidR="00C07D59" w:rsidRDefault="00C07D59" w:rsidP="00C07D59">
                      <w:pPr>
                        <w:keepNext/>
                        <w:spacing w:after="120"/>
                      </w:pPr>
                    </w:p>
                    <w:p w14:paraId="2872DC48" w14:textId="77777777" w:rsidR="00C07D59" w:rsidRDefault="00C07D59" w:rsidP="00C07D59">
                      <w:pPr>
                        <w:keepNext/>
                        <w:spacing w:after="120"/>
                      </w:pPr>
                    </w:p>
                    <w:p w14:paraId="59797013" w14:textId="77777777" w:rsidR="00C07D59" w:rsidRDefault="00C07D59" w:rsidP="00C07D59"/>
                  </w:txbxContent>
                </v:textbox>
                <w10:wrap type="square" anchorx="margin" anchory="margin"/>
              </v:shape>
            </w:pict>
          </mc:Fallback>
        </mc:AlternateContent>
      </w:r>
      <w:r w:rsidR="00185BED" w:rsidRPr="00AD5096">
        <w:rPr>
          <w:b/>
        </w:rPr>
        <w:t>4.</w:t>
      </w:r>
      <w:r w:rsidR="00D60EB3" w:rsidRPr="00AD5096">
        <w:rPr>
          <w:b/>
        </w:rPr>
        <w:t>1. Per E</w:t>
      </w:r>
      <w:r w:rsidR="00F83CC6" w:rsidRPr="00AD5096">
        <w:rPr>
          <w:b/>
        </w:rPr>
        <w:t xml:space="preserve">poch </w:t>
      </w:r>
      <w:r w:rsidR="00D60EB3" w:rsidRPr="00AD5096">
        <w:rPr>
          <w:b/>
        </w:rPr>
        <w:t>Evaluation Methodology</w:t>
      </w:r>
    </w:p>
    <w:p w14:paraId="48CA7ACA" w14:textId="6E865C79" w:rsidR="00D60EB3" w:rsidRPr="00AD5096" w:rsidRDefault="008375CB" w:rsidP="008375CB">
      <w:pPr>
        <w:pStyle w:val="BodyText"/>
        <w:widowControl w:val="0"/>
        <w:tabs>
          <w:tab w:val="clear" w:pos="288"/>
        </w:tabs>
        <w:rPr>
          <w:lang w:val="en-US"/>
        </w:rPr>
      </w:pPr>
      <w:r>
        <w:rPr>
          <w:lang w:val="en-US"/>
        </w:rPr>
        <w:t xml:space="preserve">Our initial approach to evaluating </w:t>
      </w:r>
      <w:r w:rsidR="00F83CC6" w:rsidRPr="00AD5096">
        <w:rPr>
          <w:lang w:val="en-US"/>
        </w:rPr>
        <w:t xml:space="preserve">seizure detection was based on signal epochs. Evaluation is channel </w:t>
      </w:r>
      <w:r>
        <w:rPr>
          <w:lang w:val="en-US"/>
        </w:rPr>
        <w:t xml:space="preserve">specific meaning that each channel was assessed and included in the overall performance. </w:t>
      </w:r>
      <w:r w:rsidR="00F83CC6" w:rsidRPr="00AD5096">
        <w:rPr>
          <w:lang w:val="en-US"/>
        </w:rPr>
        <w:t>Correct and spurious detections are verified by finding matching hypothesis and reference epochs and comparing their class labels. The raw comparison is a simple evaluation method without any post-processing step</w:t>
      </w:r>
      <w:r>
        <w:rPr>
          <w:lang w:val="en-US"/>
        </w:rPr>
        <w:t>s</w:t>
      </w:r>
      <w:r w:rsidR="00F83CC6" w:rsidRPr="00AD5096">
        <w:rPr>
          <w:lang w:val="en-US"/>
        </w:rPr>
        <w:t>.</w:t>
      </w:r>
      <w:r w:rsidR="00542604" w:rsidRPr="00AD5096">
        <w:rPr>
          <w:lang w:val="en-US"/>
        </w:rPr>
        <w:t xml:space="preserve"> </w:t>
      </w:r>
      <w:r w:rsidR="00F83CC6" w:rsidRPr="00AD5096">
        <w:rPr>
          <w:lang w:val="en-US"/>
        </w:rPr>
        <w:t>The epoch duration is defined as 1 second</w:t>
      </w:r>
      <w:r w:rsidR="00542604" w:rsidRPr="00AD5096">
        <w:rPr>
          <w:lang w:val="en-US"/>
        </w:rPr>
        <w:t xml:space="preserve"> in this study.</w:t>
      </w:r>
      <w:r>
        <w:rPr>
          <w:lang w:val="en-US"/>
        </w:rPr>
        <w:t xml:space="preserve"> The advantage of this approach is that it evaluates a system’s ability to assess the locality of a seizure.</w:t>
      </w:r>
    </w:p>
    <w:p w14:paraId="1AD56E27" w14:textId="0D64C943" w:rsidR="00D60EB3" w:rsidRPr="00AD5096" w:rsidRDefault="00185BED" w:rsidP="00EB6E72">
      <w:pPr>
        <w:spacing w:before="120" w:after="120"/>
        <w:jc w:val="both"/>
        <w:rPr>
          <w:b/>
        </w:rPr>
      </w:pPr>
      <w:r w:rsidRPr="00AD5096">
        <w:rPr>
          <w:b/>
        </w:rPr>
        <w:t>4.</w:t>
      </w:r>
      <w:r w:rsidR="00D60EB3" w:rsidRPr="00AD5096">
        <w:rPr>
          <w:b/>
        </w:rPr>
        <w:t xml:space="preserve">2. Per </w:t>
      </w:r>
      <w:r w:rsidR="00EB6E72" w:rsidRPr="00AD5096">
        <w:rPr>
          <w:b/>
        </w:rPr>
        <w:t>Record</w:t>
      </w:r>
      <w:r w:rsidR="00D60EB3" w:rsidRPr="00AD5096">
        <w:rPr>
          <w:b/>
        </w:rPr>
        <w:t xml:space="preserve"> Evaluation Methodology</w:t>
      </w:r>
    </w:p>
    <w:p w14:paraId="2E85EA9E" w14:textId="17E0F466" w:rsidR="00D60EB3" w:rsidRPr="00AD5096" w:rsidRDefault="00D60EB3" w:rsidP="008375CB">
      <w:pPr>
        <w:pStyle w:val="BodyText"/>
        <w:widowControl w:val="0"/>
        <w:tabs>
          <w:tab w:val="clear" w:pos="288"/>
        </w:tabs>
        <w:rPr>
          <w:lang w:val="en-US"/>
        </w:rPr>
      </w:pPr>
      <w:r w:rsidRPr="00AD5096">
        <w:rPr>
          <w:lang w:val="en-US"/>
        </w:rPr>
        <w:t>An option of performing classification, and hence evaluation, over the raw output data is to collapse spatial (i.e. channel) information. Based on this idea, an eva</w:t>
      </w:r>
      <w:r w:rsidR="007A44A8">
        <w:rPr>
          <w:lang w:val="en-US"/>
        </w:rPr>
        <w:t xml:space="preserve">luation approach of records was </w:t>
      </w:r>
      <w:r w:rsidRPr="00AD5096">
        <w:rPr>
          <w:lang w:val="en-US"/>
        </w:rPr>
        <w:t xml:space="preserve">implemented. </w:t>
      </w:r>
      <w:r w:rsidR="007A44A8">
        <w:rPr>
          <w:lang w:val="en-US"/>
        </w:rPr>
        <w:t xml:space="preserve">A single judgement was made for each epoch that applied to all channels. </w:t>
      </w:r>
      <w:r w:rsidRPr="00AD5096">
        <w:rPr>
          <w:lang w:val="en-US"/>
        </w:rPr>
        <w:t>To collapse channels, label files for the input data are processed to represent information in a single time axis. The idea is to make classification space independent, classifying a time interval of the whole EEG recording into seizure or background.</w:t>
      </w:r>
      <w:r w:rsidR="00EB6E72" w:rsidRPr="00AD5096">
        <w:rPr>
          <w:lang w:val="en-US"/>
        </w:rPr>
        <w:t xml:space="preserve"> </w:t>
      </w:r>
      <w:r w:rsidRPr="00AD5096">
        <w:rPr>
          <w:lang w:val="en-US"/>
        </w:rPr>
        <w:t>Since the data is labeled for supervised learning, collapsing reference information is a simple task. It is defined a priority value for classes to decide how a time interval must be classified. Intervals of the same recording are evaluated in different channels through a priority queue. The priority values are specified as parameters, allowing maintainability.</w:t>
      </w:r>
      <w:r w:rsidR="00EB6E72" w:rsidRPr="00AD5096">
        <w:rPr>
          <w:lang w:val="en-US"/>
        </w:rPr>
        <w:t xml:space="preserve"> </w:t>
      </w:r>
      <w:r w:rsidRPr="00AD5096">
        <w:rPr>
          <w:lang w:val="en-US"/>
        </w:rPr>
        <w:t>For seizure detection, the seizure class has the highest priority.</w:t>
      </w:r>
    </w:p>
    <w:p w14:paraId="7AEAC4D0" w14:textId="33357D07" w:rsidR="00D60EB3" w:rsidRPr="00AD5096" w:rsidRDefault="00D60EB3" w:rsidP="002C39B9">
      <w:pPr>
        <w:pStyle w:val="BodyText"/>
        <w:widowControl w:val="0"/>
        <w:ind w:firstLine="360"/>
        <w:rPr>
          <w:lang w:val="en-US"/>
        </w:rPr>
      </w:pPr>
      <w:r w:rsidRPr="00AD5096">
        <w:rPr>
          <w:lang w:val="en-US"/>
        </w:rPr>
        <w:t xml:space="preserve">The hypothesis case is analogous, although an averaging process over channels is introduced to deal with likelihoods. In addition, the process accepts a time smoothing operation using neighboring time events. The procedure can be summarized as the application of a simple box filter over the system output hypothesis files. The data for a recording can be visualized as a rectangular matrix, with height equals to the number of channels and width equals to the number of </w:t>
      </w:r>
      <w:r w:rsidRPr="00AD5096">
        <w:rPr>
          <w:lang w:val="en-US"/>
        </w:rPr>
        <w:lastRenderedPageBreak/>
        <w:t xml:space="preserve">epochs. The box filter has the same height as the data matrix itself and a variable width value accepted as a parameter. The output hypothesis vector entries </w:t>
      </w:r>
      <w:proofErr w:type="gramStart"/>
      <w:r w:rsidRPr="00AD5096">
        <w:rPr>
          <w:lang w:val="en-US"/>
        </w:rPr>
        <w:t>follow</w:t>
      </w:r>
      <w:r w:rsidR="00EB6E72" w:rsidRPr="00AD5096">
        <w:rPr>
          <w:lang w:val="en-US"/>
        </w:rPr>
        <w:t>s</w:t>
      </w:r>
      <w:proofErr w:type="gramEnd"/>
      <w:r w:rsidRPr="00AD5096">
        <w:rPr>
          <w:lang w:val="en-US"/>
        </w:rPr>
        <w:t xml:space="preserve"> th</w:t>
      </w:r>
      <w:r w:rsidR="00EB6E72" w:rsidRPr="00AD5096">
        <w:rPr>
          <w:lang w:val="en-US"/>
        </w:rPr>
        <w:t>is</w:t>
      </w:r>
      <w:r w:rsidRPr="00AD5096">
        <w:rPr>
          <w:lang w:val="en-US"/>
        </w:rPr>
        <w:t xml:space="preserve"> formula: </w:t>
      </w:r>
    </w:p>
    <w:p w14:paraId="1B8D4B29" w14:textId="46EFAE30" w:rsidR="00D60EB3" w:rsidRPr="00AD5096" w:rsidRDefault="00387204" w:rsidP="00D60EB3">
      <w:pPr>
        <w:pStyle w:val="MTDisplayEquation"/>
        <w:tabs>
          <w:tab w:val="clear" w:pos="5040"/>
          <w:tab w:val="right" w:pos="4881"/>
        </w:tabs>
        <w:spacing w:before="60" w:after="60"/>
        <w:ind w:left="0"/>
        <w:rPr>
          <w:lang w:val="en-US"/>
        </w:rPr>
      </w:pPr>
      <m:oMath>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k</m:t>
            </m:r>
          </m:sub>
        </m:sSub>
        <m:r>
          <m:rPr>
            <m:sty m:val="p"/>
          </m:rPr>
          <w:rPr>
            <w:rFonts w:ascii="Cambria Math" w:hAnsi="Cambria Math"/>
            <w:lang w:val="en-US"/>
          </w:rPr>
          <m:t>=</m:t>
        </m:r>
        <m:f>
          <m:fPr>
            <m:ctrlPr>
              <w:rPr>
                <w:rFonts w:ascii="Cambria Math" w:hAnsi="Cambria Math"/>
                <w:lang w:val="en-US"/>
              </w:rPr>
            </m:ctrlPr>
          </m:fPr>
          <m:num>
            <m:nary>
              <m:naryPr>
                <m:chr m:val="∑"/>
                <m:limLoc m:val="undOvr"/>
                <m:ctrlPr>
                  <w:rPr>
                    <w:rFonts w:ascii="Cambria Math" w:hAnsi="Cambria Math"/>
                    <w:lang w:val="en-US"/>
                  </w:rPr>
                </m:ctrlPr>
              </m:naryPr>
              <m:sub>
                <m:r>
                  <m:rPr>
                    <m:sty m:val="p"/>
                  </m:rPr>
                  <w:rPr>
                    <w:rFonts w:ascii="Cambria Math" w:hAnsi="Cambria Math"/>
                    <w:lang w:val="en-US"/>
                  </w:rPr>
                  <m:t>0</m:t>
                </m:r>
              </m:sub>
              <m:sup>
                <m:r>
                  <w:rPr>
                    <w:rFonts w:ascii="Cambria Math" w:hAnsi="Cambria Math"/>
                    <w:lang w:val="en-US"/>
                  </w:rPr>
                  <m:t>n</m:t>
                </m:r>
                <m:r>
                  <m:rPr>
                    <m:sty m:val="p"/>
                  </m:rPr>
                  <w:rPr>
                    <w:rFonts w:ascii="Cambria Math" w:hAnsi="Cambria Math"/>
                    <w:lang w:val="en-US"/>
                  </w:rPr>
                  <m:t>-1</m:t>
                </m:r>
              </m:sup>
              <m:e>
                <m:nary>
                  <m:naryPr>
                    <m:chr m:val="∑"/>
                    <m:limLoc m:val="undOvr"/>
                    <m:ctrlPr>
                      <w:rPr>
                        <w:rFonts w:ascii="Cambria Math" w:hAnsi="Cambria Math"/>
                        <w:lang w:val="en-US"/>
                      </w:rPr>
                    </m:ctrlPr>
                  </m:naryPr>
                  <m:sub>
                    <m:r>
                      <w:rPr>
                        <w:rFonts w:ascii="Cambria Math" w:hAnsi="Cambria Math"/>
                        <w:lang w:val="en-US"/>
                      </w:rPr>
                      <m:t>k</m:t>
                    </m:r>
                    <m:r>
                      <m:rPr>
                        <m:sty m:val="p"/>
                      </m:rPr>
                      <w:rPr>
                        <w:rFonts w:ascii="Cambria Math" w:hAnsi="Cambria Math"/>
                        <w:lang w:val="en-US"/>
                      </w:rPr>
                      <m:t>-</m:t>
                    </m:r>
                    <m:r>
                      <w:rPr>
                        <w:rFonts w:ascii="Cambria Math" w:hAnsi="Cambria Math"/>
                        <w:lang w:val="en-US"/>
                      </w:rPr>
                      <m:t>W</m:t>
                    </m:r>
                  </m:sub>
                  <m:sup>
                    <m:r>
                      <w:rPr>
                        <w:rFonts w:ascii="Cambria Math" w:hAnsi="Cambria Math"/>
                        <w:lang w:val="en-US"/>
                      </w:rPr>
                      <m:t>k</m:t>
                    </m:r>
                    <m:r>
                      <m:rPr>
                        <m:sty m:val="p"/>
                      </m:rPr>
                      <w:rPr>
                        <w:rFonts w:ascii="Cambria Math" w:hAnsi="Cambria Math"/>
                        <w:lang w:val="en-US"/>
                      </w:rPr>
                      <m:t>+</m:t>
                    </m:r>
                    <m:r>
                      <w:rPr>
                        <w:rFonts w:ascii="Cambria Math" w:hAnsi="Cambria Math"/>
                        <w:lang w:val="en-US"/>
                      </w:rPr>
                      <m:t>W</m:t>
                    </m:r>
                  </m:sup>
                  <m:e>
                    <m:sSub>
                      <m:sSubPr>
                        <m:ctrlPr>
                          <w:rPr>
                            <w:rFonts w:ascii="Cambria Math" w:hAnsi="Cambria Math"/>
                            <w:lang w:val="en-US"/>
                          </w:rPr>
                        </m:ctrlPr>
                      </m:sSubPr>
                      <m:e>
                        <m:r>
                          <w:rPr>
                            <w:rFonts w:ascii="Cambria Math" w:hAnsi="Cambria Math"/>
                            <w:lang w:val="en-US"/>
                          </w:rPr>
                          <m:t>H</m:t>
                        </m:r>
                      </m:e>
                      <m:sub>
                        <m:r>
                          <w:rPr>
                            <w:rFonts w:ascii="Cambria Math" w:hAnsi="Cambria Math"/>
                            <w:lang w:val="en-US"/>
                          </w:rPr>
                          <m:t>ij</m:t>
                        </m:r>
                      </m:sub>
                    </m:sSub>
                  </m:e>
                </m:nary>
              </m:e>
            </m:nary>
          </m:num>
          <m:den>
            <m:r>
              <w:rPr>
                <w:rFonts w:ascii="Cambria Math" w:hAnsi="Cambria Math"/>
                <w:lang w:val="en-US"/>
              </w:rPr>
              <m:t>n</m:t>
            </m:r>
            <m:r>
              <m:rPr>
                <m:sty m:val="p"/>
              </m:rPr>
              <w:rPr>
                <w:rFonts w:ascii="Cambria Math" w:hAnsi="Cambria Math"/>
                <w:lang w:val="en-US"/>
              </w:rPr>
              <m:t>*(2</m:t>
            </m:r>
            <m:r>
              <w:rPr>
                <w:rFonts w:ascii="Cambria Math" w:hAnsi="Cambria Math"/>
                <w:lang w:val="en-US"/>
              </w:rPr>
              <m:t>W</m:t>
            </m:r>
            <m:r>
              <m:rPr>
                <m:sty m:val="p"/>
              </m:rPr>
              <w:rPr>
                <w:rFonts w:ascii="Cambria Math" w:hAnsi="Cambria Math"/>
                <w:lang w:val="en-US"/>
              </w:rPr>
              <m:t>+1)</m:t>
            </m:r>
          </m:den>
        </m:f>
      </m:oMath>
      <w:r w:rsidR="00D60EB3" w:rsidRPr="00AD5096">
        <w:rPr>
          <w:lang w:val="en-US"/>
        </w:rPr>
        <w:tab/>
      </w:r>
      <w:r w:rsidR="00D60EB3" w:rsidRPr="00AD5096">
        <w:rPr>
          <w:lang w:val="en-US"/>
        </w:rPr>
        <w:tab/>
      </w:r>
      <w:r w:rsidR="00D60EB3" w:rsidRPr="00AD5096">
        <w:rPr>
          <w:lang w:val="en-US"/>
        </w:rPr>
        <w:fldChar w:fldCharType="begin"/>
      </w:r>
      <w:r w:rsidR="00D60EB3" w:rsidRPr="00AD5096">
        <w:rPr>
          <w:lang w:val="en-US"/>
        </w:rPr>
        <w:instrText xml:space="preserve"> MACROBUTTON MTPlaceRef \* MERGEFORMAT </w:instrText>
      </w:r>
      <w:r w:rsidR="00D60EB3" w:rsidRPr="00AD5096">
        <w:rPr>
          <w:lang w:val="en-US"/>
        </w:rPr>
        <w:fldChar w:fldCharType="begin"/>
      </w:r>
      <w:r w:rsidR="00D60EB3" w:rsidRPr="00AD5096">
        <w:rPr>
          <w:lang w:val="en-US"/>
        </w:rPr>
        <w:instrText xml:space="preserve"> SEQ MTEqn \h \* MERGEFORMAT </w:instrText>
      </w:r>
      <w:r w:rsidR="00D60EB3" w:rsidRPr="00AD5096">
        <w:rPr>
          <w:lang w:val="en-US"/>
        </w:rPr>
        <w:fldChar w:fldCharType="end"/>
      </w:r>
      <w:bookmarkStart w:id="9" w:name="ZEqnNum689957"/>
      <w:r w:rsidR="00D60EB3" w:rsidRPr="00AD5096">
        <w:rPr>
          <w:lang w:val="en-US"/>
        </w:rPr>
        <w:instrText>(</w:instrText>
      </w:r>
      <w:r w:rsidR="00D60EB3" w:rsidRPr="00AD5096">
        <w:rPr>
          <w:lang w:val="en-US"/>
        </w:rPr>
        <w:fldChar w:fldCharType="begin"/>
      </w:r>
      <w:r w:rsidR="00D60EB3" w:rsidRPr="00AD5096">
        <w:rPr>
          <w:lang w:val="en-US"/>
        </w:rPr>
        <w:instrText xml:space="preserve"> SEQ MTEqn \c \* Arabic \* MERGEFORMAT </w:instrText>
      </w:r>
      <w:r w:rsidR="00D60EB3" w:rsidRPr="00AD5096">
        <w:rPr>
          <w:lang w:val="en-US"/>
        </w:rPr>
        <w:fldChar w:fldCharType="separate"/>
      </w:r>
      <w:r w:rsidR="009237AA" w:rsidRPr="00AD5096">
        <w:rPr>
          <w:lang w:val="en-US"/>
        </w:rPr>
        <w:instrText>1</w:instrText>
      </w:r>
      <w:r w:rsidR="00D60EB3" w:rsidRPr="00AD5096">
        <w:rPr>
          <w:lang w:val="en-US"/>
        </w:rPr>
        <w:fldChar w:fldCharType="end"/>
      </w:r>
      <w:r w:rsidR="00D60EB3" w:rsidRPr="00AD5096">
        <w:rPr>
          <w:lang w:val="en-US"/>
        </w:rPr>
        <w:instrText>)</w:instrText>
      </w:r>
      <w:bookmarkEnd w:id="9"/>
      <w:r w:rsidR="00D60EB3" w:rsidRPr="00AD5096">
        <w:rPr>
          <w:lang w:val="en-US"/>
        </w:rPr>
        <w:fldChar w:fldCharType="end"/>
      </w:r>
    </w:p>
    <w:p w14:paraId="2ED0FBF3" w14:textId="62A60D4A" w:rsidR="00542604" w:rsidRPr="00AD5096" w:rsidRDefault="00313964" w:rsidP="002C39B9">
      <w:pPr>
        <w:pStyle w:val="BodyText"/>
        <w:widowControl w:val="0"/>
        <w:ind w:firstLine="360"/>
        <w:rPr>
          <w:lang w:val="en-US"/>
        </w:rPr>
      </w:pPr>
      <w:r w:rsidRPr="00AD5096">
        <w:rPr>
          <w:lang w:val="en-US"/>
        </w:rPr>
        <w:t>Where</w:t>
      </w:r>
      <w:r w:rsidR="00542604" w:rsidRPr="00AD5096">
        <w:rPr>
          <w:lang w:val="en-US"/>
        </w:rPr>
        <w:t xml:space="preserve"> n is the number of channels in the EEG data, and W is the number of neighboring epochs to </w:t>
      </w:r>
      <w:r w:rsidR="00EB6E72" w:rsidRPr="00AD5096">
        <w:rPr>
          <w:lang w:val="en-US"/>
        </w:rPr>
        <w:t>be used. For this paper, n=22 and after calibrating results we selected W=</w:t>
      </w:r>
      <w:r w:rsidR="00542604" w:rsidRPr="00AD5096">
        <w:rPr>
          <w:lang w:val="en-US"/>
        </w:rPr>
        <w:t>3.</w:t>
      </w:r>
    </w:p>
    <w:p w14:paraId="225E5A51" w14:textId="3FAA5FDB" w:rsidR="00542604" w:rsidRPr="00AD5096" w:rsidRDefault="00542604" w:rsidP="002C39B9">
      <w:pPr>
        <w:pStyle w:val="BodyText"/>
        <w:widowControl w:val="0"/>
        <w:ind w:firstLine="360"/>
        <w:rPr>
          <w:lang w:val="en-US"/>
        </w:rPr>
      </w:pPr>
      <w:r w:rsidRPr="00AD5096">
        <w:rPr>
          <w:lang w:val="en-US"/>
        </w:rPr>
        <w:tab/>
        <w:t>With</w:t>
      </w:r>
      <w:r w:rsidR="00EB6E72" w:rsidRPr="00AD5096">
        <w:rPr>
          <w:lang w:val="en-US"/>
        </w:rPr>
        <w:t xml:space="preserve"> </w:t>
      </w:r>
      <w:r w:rsidRPr="00AD5096">
        <w:rPr>
          <w:lang w:val="en-US"/>
        </w:rPr>
        <w:t>reference</w:t>
      </w:r>
      <w:r w:rsidR="00EB6E72" w:rsidRPr="00AD5096">
        <w:rPr>
          <w:lang w:val="en-US"/>
        </w:rPr>
        <w:t xml:space="preserve"> </w:t>
      </w:r>
      <w:r w:rsidRPr="00AD5096">
        <w:rPr>
          <w:lang w:val="en-US"/>
        </w:rPr>
        <w:t>time delimitation, hypothesis epochs correspondent to a reference record are averaged. The class likelihoods for background and seizure are compared and a class label is stipulated for the hypothesis record.</w:t>
      </w:r>
    </w:p>
    <w:p w14:paraId="1D0278EB" w14:textId="75E69D5F" w:rsidR="00313964" w:rsidRPr="00AD5096" w:rsidRDefault="00542604" w:rsidP="002C39B9">
      <w:pPr>
        <w:pStyle w:val="BodyText"/>
        <w:widowControl w:val="0"/>
        <w:ind w:firstLine="360"/>
        <w:rPr>
          <w:lang w:val="en-US"/>
        </w:rPr>
      </w:pPr>
      <w:r w:rsidRPr="00AD5096">
        <w:rPr>
          <w:lang w:val="en-US"/>
        </w:rPr>
        <w:tab/>
        <w:t>Since spatial information is collapsed and records are in a greater scale than epochs, the cost of strictly evaluation (i.e. counting spurious and correct detected events) is significantly reduced. In the other hand, the process introduces post-processing steps that increases the overall cost when compared to the epoch-based methodology.</w:t>
      </w:r>
    </w:p>
    <w:p w14:paraId="4831AD21" w14:textId="51B23B9D" w:rsidR="00731997" w:rsidRPr="00AD5096" w:rsidRDefault="00185BED" w:rsidP="00313964">
      <w:pPr>
        <w:spacing w:before="120" w:after="120"/>
        <w:jc w:val="both"/>
        <w:rPr>
          <w:b/>
        </w:rPr>
      </w:pPr>
      <w:r w:rsidRPr="00AD5096">
        <w:rPr>
          <w:b/>
        </w:rPr>
        <w:t>4.</w:t>
      </w:r>
      <w:r w:rsidR="00313964" w:rsidRPr="00AD5096">
        <w:rPr>
          <w:b/>
        </w:rPr>
        <w:t>3. Per Term Evaluation Methodology</w:t>
      </w:r>
    </w:p>
    <w:p w14:paraId="7CBA01D2" w14:textId="29ADCE3C" w:rsidR="00313964" w:rsidRPr="00AD5096" w:rsidRDefault="00313964" w:rsidP="002C39B9">
      <w:pPr>
        <w:pStyle w:val="BodyText"/>
        <w:widowControl w:val="0"/>
        <w:ind w:firstLine="360"/>
        <w:rPr>
          <w:lang w:val="en-US"/>
        </w:rPr>
      </w:pPr>
      <w:r w:rsidRPr="00AD5096">
        <w:rPr>
          <w:lang w:val="en-US"/>
        </w:rPr>
        <w:t xml:space="preserve">Opposing to per epoch and per record performance metrics, </w:t>
      </w:r>
      <w:r w:rsidR="00285A99" w:rsidRPr="00AD5096">
        <w:rPr>
          <w:lang w:val="en-US"/>
        </w:rPr>
        <w:t>in per term evaluation methodology, t</w:t>
      </w:r>
      <w:r w:rsidRPr="00AD5096">
        <w:rPr>
          <w:lang w:val="en-US"/>
        </w:rPr>
        <w:t>erms are defined as maximized single-class time intervals of signal. In this basis, spatial information is abstracted and terms can be computed either for collapsed or expanded channel information data. The goal is to achieve a general methodology for seizure detection, taking into account peculiarities of the problem domain.</w:t>
      </w:r>
    </w:p>
    <w:p w14:paraId="06E4C9A8" w14:textId="2FCABBDF" w:rsidR="00313964" w:rsidRPr="00AD5096" w:rsidRDefault="00313964" w:rsidP="002C39B9">
      <w:pPr>
        <w:pStyle w:val="BodyText"/>
        <w:widowControl w:val="0"/>
        <w:ind w:firstLine="360"/>
        <w:rPr>
          <w:lang w:val="en-US"/>
        </w:rPr>
      </w:pPr>
      <w:r w:rsidRPr="00AD5096">
        <w:rPr>
          <w:lang w:val="en-US"/>
        </w:rPr>
        <w:t xml:space="preserve">The procedure begins with term generation for reference data. A merging algorithm joins together consecutive time intervals of signal </w:t>
      </w:r>
      <w:r w:rsidRPr="00AD5096">
        <w:rPr>
          <w:lang w:val="en-US"/>
        </w:rPr>
        <w:lastRenderedPageBreak/>
        <w:t>labeled with the same class. Reference terms are used to generate hypothesis terms, giving time intervals to delimit macro terms. Hypothesis sub terms are computed through the same merge algorithm used for reference, although limited by macro term duration. In this case, the hypothesis term data structure has one more dimension than the reference one, as if each reference term was expanded into hypothesis sub terms.</w:t>
      </w:r>
    </w:p>
    <w:p w14:paraId="1218E8F5" w14:textId="5A61E97C" w:rsidR="00313964" w:rsidRPr="00AD5096" w:rsidRDefault="00313964" w:rsidP="002C39B9">
      <w:pPr>
        <w:pStyle w:val="BodyText"/>
        <w:widowControl w:val="0"/>
        <w:ind w:firstLine="360"/>
        <w:rPr>
          <w:lang w:val="en-US"/>
        </w:rPr>
      </w:pPr>
      <w:r w:rsidRPr="00AD5096">
        <w:rPr>
          <w:lang w:val="en-US"/>
        </w:rPr>
        <w:t>To be independent of spatial information, the merging algorithm accepts lists of 3-element (i.e. start time, stop time and class label) data events. The list is parsed grouping consecutive events of the same class. Terms related to each group are added to the returning term list by selecting the start time of the earliest event in the group, the stop time of the latest and the group class.</w:t>
      </w:r>
    </w:p>
    <w:p w14:paraId="60ADB7F3" w14:textId="77777777" w:rsidR="00313964" w:rsidRPr="00AD5096" w:rsidRDefault="00313964" w:rsidP="002C39B9">
      <w:pPr>
        <w:pStyle w:val="BodyText"/>
        <w:widowControl w:val="0"/>
        <w:ind w:firstLine="360"/>
        <w:rPr>
          <w:lang w:val="en-US"/>
        </w:rPr>
      </w:pPr>
      <w:r w:rsidRPr="00AD5096">
        <w:rPr>
          <w:lang w:val="en-US"/>
        </w:rPr>
        <w:t>Correct and spurious detected terms are counted based on the reference term class using two rules. The rule for seizure uses a threshold ratio to define a correct match of a hypothesis term. If the summed duration of hypothesis seizure sub terms of a reference seizure term is greater than the threshold ratio times the reference duration, a correct detection is accounted. For background terms, a threshold duration of seizure is used instead. A background term is accepted as a correct detection if and only if there are no seizure sub terms longer than the specified threshold duration.</w:t>
      </w:r>
    </w:p>
    <w:p w14:paraId="3740B163" w14:textId="6BDC7010" w:rsidR="00416D4E" w:rsidRPr="002C39B9" w:rsidRDefault="00416D4E" w:rsidP="002C39B9">
      <w:pPr>
        <w:pStyle w:val="BodyText"/>
        <w:widowControl w:val="0"/>
        <w:ind w:firstLine="360"/>
        <w:rPr>
          <w:lang w:val="en-US"/>
        </w:rPr>
      </w:pPr>
      <w:r w:rsidRPr="002C39B9">
        <w:rPr>
          <w:lang w:val="en-US"/>
        </w:rPr>
        <w:t xml:space="preserve">In summary, in per term evaluation methodology, basic detection performance will be characterized via standard detection error tradeoff (DET) curves of sensitivity versus specificity. Sensitivity and specificity are functions of the detection threshold, theta, and will be computed separately for each search term using this formula: </w:t>
      </w:r>
    </w:p>
    <w:p w14:paraId="54A1731B" w14:textId="3FA12838" w:rsidR="002818D5" w:rsidRPr="00AD5096" w:rsidRDefault="002818D5" w:rsidP="002818D5">
      <w:pPr>
        <w:pStyle w:val="MTDisplayEquation"/>
        <w:tabs>
          <w:tab w:val="clear" w:pos="5040"/>
          <w:tab w:val="right" w:pos="4860"/>
        </w:tabs>
        <w:spacing w:before="60" w:after="60"/>
        <w:rPr>
          <w:lang w:val="en-US"/>
        </w:rPr>
      </w:pPr>
      <m:oMath>
        <m:r>
          <m:rPr>
            <m:sty m:val="p"/>
          </m:rPr>
          <w:rPr>
            <w:rFonts w:ascii="Cambria Math" w:hAnsi="Cambria Math"/>
            <w:lang w:val="en-US"/>
          </w:rPr>
          <m:t>Sensitivity(term,theta)=</m:t>
        </m:r>
        <m:f>
          <m:fPr>
            <m:ctrlPr>
              <w:rPr>
                <w:rFonts w:ascii="Cambria Math" w:hAnsi="Cambria Math"/>
                <w:lang w:val="en-US"/>
              </w:rPr>
            </m:ctrlPr>
          </m:fPr>
          <m:num>
            <m:r>
              <m:rPr>
                <m:sty m:val="p"/>
              </m:rPr>
              <w:rPr>
                <w:rFonts w:ascii="Cambria Math" w:hAnsi="Cambria Math"/>
                <w:lang w:val="en-US"/>
              </w:rPr>
              <m:t>N_correct(term, theta)</m:t>
            </m:r>
          </m:num>
          <m:den>
            <m:r>
              <m:rPr>
                <m:sty m:val="p"/>
              </m:rPr>
              <w:rPr>
                <w:rFonts w:ascii="Cambria Math" w:hAnsi="Cambria Math"/>
                <w:lang w:val="en-US"/>
              </w:rPr>
              <m:t>N_true(term)</m:t>
            </m:r>
          </m:den>
        </m:f>
      </m:oMath>
      <w:r w:rsidR="00416D4E" w:rsidRPr="00AD5096">
        <w:rPr>
          <w:lang w:val="en-US"/>
        </w:rPr>
        <w:tab/>
      </w:r>
      <w:r w:rsidR="00416D4E" w:rsidRPr="00AD5096">
        <w:rPr>
          <w:lang w:val="en-US"/>
        </w:rPr>
        <w:fldChar w:fldCharType="begin"/>
      </w:r>
      <w:r w:rsidR="00416D4E" w:rsidRPr="00AD5096">
        <w:rPr>
          <w:lang w:val="en-US"/>
        </w:rPr>
        <w:instrText xml:space="preserve"> MACROBUTTON MTPlaceRef \* MERGEFORMAT </w:instrText>
      </w:r>
      <w:r w:rsidR="00416D4E" w:rsidRPr="00AD5096">
        <w:rPr>
          <w:lang w:val="en-US"/>
        </w:rPr>
        <w:fldChar w:fldCharType="begin"/>
      </w:r>
      <w:r w:rsidR="00416D4E" w:rsidRPr="00AD5096">
        <w:rPr>
          <w:lang w:val="en-US"/>
        </w:rPr>
        <w:instrText xml:space="preserve"> SEQ MTEqn \h \* MERGEFORMAT </w:instrText>
      </w:r>
      <w:r w:rsidR="00416D4E" w:rsidRPr="00AD5096">
        <w:rPr>
          <w:lang w:val="en-US"/>
        </w:rPr>
        <w:fldChar w:fldCharType="end"/>
      </w:r>
      <w:r w:rsidR="00416D4E" w:rsidRPr="00AD5096">
        <w:rPr>
          <w:lang w:val="en-US"/>
        </w:rPr>
        <w:instrText>(</w:instrText>
      </w:r>
      <w:r w:rsidR="00AD5096" w:rsidRPr="00AD5096">
        <w:rPr>
          <w:lang w:val="en-US"/>
        </w:rPr>
        <w:fldChar w:fldCharType="begin"/>
      </w:r>
      <w:r w:rsidR="00AD5096" w:rsidRPr="00AD5096">
        <w:rPr>
          <w:lang w:val="en-US"/>
        </w:rPr>
        <w:instrText xml:space="preserve"> SEQ MTEqn \c \* Arabic \* MERGEFORMAT </w:instrText>
      </w:r>
      <w:r w:rsidR="00AD5096" w:rsidRPr="00AD5096">
        <w:rPr>
          <w:lang w:val="en-US"/>
        </w:rPr>
        <w:fldChar w:fldCharType="separate"/>
      </w:r>
      <w:r w:rsidR="009237AA" w:rsidRPr="00AD5096">
        <w:rPr>
          <w:lang w:val="en-US"/>
        </w:rPr>
        <w:instrText>2</w:instrText>
      </w:r>
      <w:r w:rsidR="00AD5096" w:rsidRPr="00AD5096">
        <w:rPr>
          <w:lang w:val="en-US"/>
        </w:rPr>
        <w:fldChar w:fldCharType="end"/>
      </w:r>
      <w:r w:rsidR="00416D4E" w:rsidRPr="00AD5096">
        <w:rPr>
          <w:lang w:val="en-US"/>
        </w:rPr>
        <w:instrText>)</w:instrText>
      </w:r>
      <w:r w:rsidR="00416D4E" w:rsidRPr="00AD5096">
        <w:rPr>
          <w:lang w:val="en-US"/>
        </w:rPr>
        <w:fldChar w:fldCharType="end"/>
      </w:r>
    </w:p>
    <w:p w14:paraId="18107633" w14:textId="3C7BB16D" w:rsidR="00416D4E" w:rsidRPr="00AD5096" w:rsidRDefault="002818D5" w:rsidP="002818D5">
      <w:pPr>
        <w:pStyle w:val="MTDisplayEquation"/>
        <w:tabs>
          <w:tab w:val="clear" w:pos="5040"/>
          <w:tab w:val="right" w:pos="4860"/>
        </w:tabs>
        <w:spacing w:before="60" w:after="60"/>
        <w:rPr>
          <w:lang w:val="en-US" w:bidi="fa-IR"/>
        </w:rPr>
      </w:pPr>
      <m:oMath>
        <m:r>
          <m:rPr>
            <m:sty m:val="p"/>
          </m:rPr>
          <w:rPr>
            <w:rFonts w:ascii="Cambria Math" w:hAnsi="Cambria Math"/>
            <w:lang w:val="en-US"/>
          </w:rPr>
          <m:t>Specificity(term,theta) =</m:t>
        </m:r>
        <m:f>
          <m:fPr>
            <m:ctrlPr>
              <w:rPr>
                <w:rFonts w:ascii="Cambria Math" w:hAnsi="Cambria Math"/>
                <w:lang w:val="en-US"/>
              </w:rPr>
            </m:ctrlPr>
          </m:fPr>
          <m:num>
            <m:r>
              <m:rPr>
                <m:sty m:val="p"/>
              </m:rPr>
              <w:rPr>
                <w:rFonts w:ascii="Cambria Math" w:hAnsi="Cambria Math"/>
                <w:lang w:val="en-US"/>
              </w:rPr>
              <m:t>N_spurious(term, theta)</m:t>
            </m:r>
          </m:num>
          <m:den>
            <m:r>
              <m:rPr>
                <m:sty m:val="p"/>
              </m:rPr>
              <w:rPr>
                <w:rFonts w:ascii="Cambria Math" w:hAnsi="Cambria Math"/>
                <w:lang w:val="en-US"/>
              </w:rPr>
              <m:t>N_nt(term)</m:t>
            </m:r>
          </m:den>
        </m:f>
      </m:oMath>
      <w:r w:rsidRPr="00AD5096">
        <w:rPr>
          <w:lang w:val="en-US" w:bidi="fa-IR"/>
        </w:rPr>
        <w:tab/>
      </w:r>
      <w:r w:rsidRPr="00AD5096">
        <w:rPr>
          <w:lang w:val="en-US" w:bidi="fa-IR"/>
        </w:rPr>
        <w:fldChar w:fldCharType="begin"/>
      </w:r>
      <w:r w:rsidRPr="00AD5096">
        <w:rPr>
          <w:lang w:val="en-US" w:bidi="fa-IR"/>
        </w:rPr>
        <w:instrText xml:space="preserve"> MACROBUTTON MTPlaceRef \* MERGEFORMAT </w:instrText>
      </w:r>
      <w:r w:rsidRPr="00AD5096">
        <w:rPr>
          <w:lang w:val="en-US" w:bidi="fa-IR"/>
        </w:rPr>
        <w:fldChar w:fldCharType="begin"/>
      </w:r>
      <w:r w:rsidRPr="00AD5096">
        <w:rPr>
          <w:lang w:val="en-US" w:bidi="fa-IR"/>
        </w:rPr>
        <w:instrText xml:space="preserve"> SEQ MTEqn \h \* MERGEFORMAT </w:instrText>
      </w:r>
      <w:r w:rsidRPr="00AD5096">
        <w:rPr>
          <w:lang w:val="en-US" w:bidi="fa-IR"/>
        </w:rPr>
        <w:fldChar w:fldCharType="end"/>
      </w:r>
      <w:r w:rsidRPr="00AD5096">
        <w:rPr>
          <w:lang w:val="en-US" w:bidi="fa-IR"/>
        </w:rPr>
        <w:instrText>(</w:instrText>
      </w:r>
      <w:r w:rsidRPr="00AD5096">
        <w:rPr>
          <w:lang w:val="en-US" w:bidi="fa-IR"/>
        </w:rPr>
        <w:fldChar w:fldCharType="begin"/>
      </w:r>
      <w:r w:rsidRPr="00AD5096">
        <w:rPr>
          <w:lang w:val="en-US" w:bidi="fa-IR"/>
        </w:rPr>
        <w:instrText xml:space="preserve"> SEQ MTEqn \c \* Arabic \* MERGEFORMAT </w:instrText>
      </w:r>
      <w:r w:rsidRPr="00AD5096">
        <w:rPr>
          <w:lang w:val="en-US" w:bidi="fa-IR"/>
        </w:rPr>
        <w:fldChar w:fldCharType="separate"/>
      </w:r>
      <w:r w:rsidR="009237AA" w:rsidRPr="00AD5096">
        <w:rPr>
          <w:lang w:val="en-US" w:bidi="fa-IR"/>
        </w:rPr>
        <w:instrText>3</w:instrText>
      </w:r>
      <w:r w:rsidRPr="00AD5096">
        <w:rPr>
          <w:lang w:val="en-US" w:bidi="fa-IR"/>
        </w:rPr>
        <w:fldChar w:fldCharType="end"/>
      </w:r>
      <w:r w:rsidRPr="00AD5096">
        <w:rPr>
          <w:lang w:val="en-US" w:bidi="fa-IR"/>
        </w:rPr>
        <w:instrText>)</w:instrText>
      </w:r>
      <w:r w:rsidRPr="00AD5096">
        <w:rPr>
          <w:lang w:val="en-US" w:bidi="fa-IR"/>
        </w:rPr>
        <w:fldChar w:fldCharType="end"/>
      </w:r>
    </w:p>
    <w:p w14:paraId="0DF860CC" w14:textId="0800499B" w:rsidR="00416D4E" w:rsidRPr="00AD5096" w:rsidRDefault="00304EDA" w:rsidP="002C39B9">
      <w:pPr>
        <w:pStyle w:val="BodyText"/>
        <w:widowControl w:val="0"/>
        <w:ind w:firstLine="360"/>
        <w:rPr>
          <w:lang w:val="en-US"/>
        </w:rPr>
      </w:pPr>
      <w:r w:rsidRPr="002C39B9">
        <w:rPr>
          <w:lang w:val="en-US"/>
        </w:rPr>
        <mc:AlternateContent>
          <mc:Choice Requires="wps">
            <w:drawing>
              <wp:anchor distT="0" distB="91440" distL="0" distR="0" simplePos="0" relativeHeight="251668992" behindDoc="0" locked="0" layoutInCell="1" allowOverlap="1" wp14:anchorId="13AA9A15" wp14:editId="539F199C">
                <wp:simplePos x="0" y="0"/>
                <wp:positionH relativeFrom="margin">
                  <wp:posOffset>3328035</wp:posOffset>
                </wp:positionH>
                <wp:positionV relativeFrom="margin">
                  <wp:posOffset>0</wp:posOffset>
                </wp:positionV>
                <wp:extent cx="3063240" cy="2446020"/>
                <wp:effectExtent l="0" t="0" r="381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446020"/>
                        </a:xfrm>
                        <a:prstGeom prst="rect">
                          <a:avLst/>
                        </a:prstGeom>
                        <a:noFill/>
                        <a:ln w="9525">
                          <a:noFill/>
                          <a:miter lim="800000"/>
                          <a:headEnd/>
                          <a:tailEnd/>
                        </a:ln>
                      </wps:spPr>
                      <wps:txbx>
                        <w:txbxContent>
                          <w:p w14:paraId="56A759BC" w14:textId="7D997E02" w:rsidR="00862E15" w:rsidRDefault="00862E15" w:rsidP="005D55F1">
                            <w:pPr>
                              <w:keepNext/>
                            </w:pPr>
                            <w:r>
                              <w:rPr>
                                <w:noProof/>
                              </w:rPr>
                              <w:drawing>
                                <wp:inline distT="0" distB="0" distL="0" distR="0" wp14:anchorId="04840E70" wp14:editId="7DAA53DB">
                                  <wp:extent cx="2968202" cy="2174507"/>
                                  <wp:effectExtent l="0" t="0" r="381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assp.png"/>
                                          <pic:cNvPicPr/>
                                        </pic:nvPicPr>
                                        <pic:blipFill rotWithShape="1">
                                          <a:blip r:embed="rId9">
                                            <a:extLst>
                                              <a:ext uri="{28A0092B-C50C-407E-A947-70E740481C1C}">
                                                <a14:useLocalDpi xmlns:a14="http://schemas.microsoft.com/office/drawing/2010/main" val="0"/>
                                              </a:ext>
                                            </a:extLst>
                                          </a:blip>
                                          <a:srcRect l="6554" t="7921" r="8240" b="4077"/>
                                          <a:stretch/>
                                        </pic:blipFill>
                                        <pic:spPr bwMode="auto">
                                          <a:xfrm>
                                            <a:off x="0" y="0"/>
                                            <a:ext cx="2976087" cy="2180284"/>
                                          </a:xfrm>
                                          <a:prstGeom prst="rect">
                                            <a:avLst/>
                                          </a:prstGeom>
                                          <a:ln>
                                            <a:noFill/>
                                          </a:ln>
                                          <a:extLst>
                                            <a:ext uri="{53640926-AAD7-44D8-BBD7-CCE9431645EC}">
                                              <a14:shadowObscured xmlns:a14="http://schemas.microsoft.com/office/drawing/2010/main"/>
                                            </a:ext>
                                          </a:extLst>
                                        </pic:spPr>
                                      </pic:pic>
                                    </a:graphicData>
                                  </a:graphic>
                                </wp:inline>
                              </w:drawing>
                            </w:r>
                          </w:p>
                          <w:p w14:paraId="0DA9575F" w14:textId="2C785D90" w:rsidR="00862E15" w:rsidRDefault="00862E15" w:rsidP="00742BCB">
                            <w:pPr>
                              <w:pStyle w:val="Caption"/>
                              <w:jc w:val="center"/>
                              <w:rPr>
                                <w:b w:val="0"/>
                                <w:bCs w:val="0"/>
                                <w:color w:val="000000" w:themeColor="text1"/>
                              </w:rPr>
                            </w:pPr>
                            <w:bookmarkStart w:id="10" w:name="_Ref461214600"/>
                            <w:r w:rsidRPr="006E6C7C">
                              <w:rPr>
                                <w:bCs w:val="0"/>
                                <w:color w:val="000000" w:themeColor="text1"/>
                              </w:rPr>
                              <w:t xml:space="preserve">Fig. </w:t>
                            </w:r>
                            <w:r w:rsidRPr="006E6C7C">
                              <w:rPr>
                                <w:bCs w:val="0"/>
                                <w:color w:val="000000" w:themeColor="text1"/>
                              </w:rPr>
                              <w:fldChar w:fldCharType="begin"/>
                            </w:r>
                            <w:r w:rsidRPr="006E6C7C">
                              <w:rPr>
                                <w:bCs w:val="0"/>
                                <w:color w:val="000000" w:themeColor="text1"/>
                              </w:rPr>
                              <w:instrText xml:space="preserve"> SEQ Fig. \* ARABIC </w:instrText>
                            </w:r>
                            <w:r w:rsidRPr="006E6C7C">
                              <w:rPr>
                                <w:bCs w:val="0"/>
                                <w:color w:val="000000" w:themeColor="text1"/>
                              </w:rPr>
                              <w:fldChar w:fldCharType="separate"/>
                            </w:r>
                            <w:r w:rsidR="007409E7">
                              <w:rPr>
                                <w:bCs w:val="0"/>
                                <w:noProof/>
                                <w:color w:val="000000" w:themeColor="text1"/>
                              </w:rPr>
                              <w:t>4</w:t>
                            </w:r>
                            <w:r w:rsidRPr="006E6C7C">
                              <w:rPr>
                                <w:bCs w:val="0"/>
                                <w:color w:val="000000" w:themeColor="text1"/>
                              </w:rPr>
                              <w:fldChar w:fldCharType="end"/>
                            </w:r>
                            <w:bookmarkEnd w:id="10"/>
                            <w:r w:rsidRPr="006E6C7C">
                              <w:rPr>
                                <w:bCs w:val="0"/>
                                <w:color w:val="000000" w:themeColor="text1"/>
                              </w:rPr>
                              <w:t>.</w:t>
                            </w:r>
                            <w:r w:rsidRPr="005D55F1">
                              <w:t xml:space="preserve"> </w:t>
                            </w:r>
                            <w:r w:rsidR="005D55F1">
                              <w:rPr>
                                <w:b w:val="0"/>
                                <w:bCs w:val="0"/>
                                <w:color w:val="000000" w:themeColor="text1"/>
                              </w:rPr>
                              <w:t>Performance as a function of supervector dimension</w:t>
                            </w:r>
                          </w:p>
                          <w:p w14:paraId="6316CDBE" w14:textId="77777777" w:rsidR="00304EDA" w:rsidRPr="00304EDA" w:rsidRDefault="00304EDA" w:rsidP="00304EDA"/>
                          <w:p w14:paraId="34899794" w14:textId="77777777" w:rsidR="00862E15" w:rsidRDefault="00862E15" w:rsidP="004A5AA0">
                            <w:pPr>
                              <w:keepNext/>
                              <w:spacing w:after="120"/>
                            </w:pPr>
                          </w:p>
                          <w:p w14:paraId="1D88C7DC" w14:textId="77777777" w:rsidR="00862E15" w:rsidRPr="0042157F" w:rsidRDefault="00862E15" w:rsidP="004A5AA0">
                            <w:pPr>
                              <w:pStyle w:val="Caption"/>
                              <w:jc w:val="center"/>
                              <w:rPr>
                                <w:color w:val="auto"/>
                              </w:rPr>
                            </w:pPr>
                          </w:p>
                          <w:p w14:paraId="2367F427" w14:textId="77777777" w:rsidR="00862E15" w:rsidRDefault="00862E15" w:rsidP="004A5AA0">
                            <w:pPr>
                              <w:keepNext/>
                              <w:spacing w:after="120"/>
                            </w:pPr>
                          </w:p>
                          <w:p w14:paraId="660E3C9B" w14:textId="77777777" w:rsidR="00862E15" w:rsidRDefault="00862E15" w:rsidP="004A5AA0">
                            <w:pPr>
                              <w:keepNext/>
                              <w:spacing w:after="120"/>
                            </w:pPr>
                          </w:p>
                          <w:p w14:paraId="4B37E83D" w14:textId="77777777" w:rsidR="00862E15" w:rsidRDefault="00862E15" w:rsidP="004A5AA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A9A15" id="Text Box 3" o:spid="_x0000_s1029" type="#_x0000_t202" style="position:absolute;left:0;text-align:left;margin-left:262.05pt;margin-top:0;width:241.2pt;height:192.6pt;z-index:251668992;visibility:visible;mso-wrap-style:square;mso-width-percent:0;mso-height-percent:0;mso-wrap-distance-left:0;mso-wrap-distance-top:0;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CUwUCAADqAwAADgAAAGRycy9lMm9Eb2MueG1srFPbbtswDH0fsH8Q9L7YcdKgM6IUXbsOA7oL&#10;0O4DFFmOhUmiJimxs68fJcdZsL4V84NAi+QhzyG1vhmMJgfpgwLL6HxWUiKtgEbZHaM/nh/eXVMS&#10;IrcN12Alo0cZ6M3m7Zt172pZQQe6kZ4giA117xjtYnR1UQTRScPDDJy06GzBGx7x1++KxvMe0Y0u&#10;qrJcFT34xnkQMgS8vR+ddJPx21aK+K1tg4xEM4q9xXz6fG7TWWzWvN557jolTm3wV3RhuLJY9Ax1&#10;zyMne69eQBklPARo40yAKaBtlZCZA7KZl/+weeq4k5kLihPcWabw/2DF18N3T1TD6IISyw2O6FkO&#10;kXyAgSySOr0LNQY9OQyLA17jlDPT4B5B/AzEwl3H7U7eeg99J3mD3c1TZnGROuKEBLLtv0CDZfg+&#10;QgYaWm+SdCgGQXSc0vE8mdSKwMtFuVpUS3QJ9FXL5aqs8uwKXk/pzof4SYIhyWDU4+gzPD88hpja&#10;4fUUkqpZeFBa5/FrS3pG319VVznhwmNUxO3UyjB6XaZv3JfE8qNtcnLkSo82FtD2RDsxHTnHYTtk&#10;fatJzS00R9TBw7iM+HjQ6MD/pqTHRWQ0/NpzLynRny1qmbZ2MvxkbCeDW4GpjEZKRvMu5u0eKd6i&#10;xq3K7NMwxsqnFnGhsiin5U8be/mfo/4+0c0fAAAA//8DAFBLAwQUAAYACAAAACEAk7gSzN4AAAAJ&#10;AQAADwAAAGRycy9kb3ducmV2LnhtbEyPwU7DMBBE70j8g7VI3KjTQKoSsqkqBCckRBoOHJ3YTazG&#10;6xC7bfh7tic4jmY086bYzG4QJzMF6wlhuUhAGGq9ttQhfNavd2sQISrSavBkEH5MgE15fVWoXPsz&#10;Vea0i53gEgq5QuhjHHMpQ9sbp8LCj4bY2/vJqchy6qSe1JnL3SDTJFlJpyzxQq9G89yb9rA7OoTt&#10;F1Uv9vu9+aj2la3rx4TeVgfE25t5+wQimjn+heGCz+hQMlPjj6SDGBCy9GHJUQR+dLF5LAPRINyv&#10;sxRkWcj/D8pfAAAA//8DAFBLAQItABQABgAIAAAAIQDkmcPA+wAAAOEBAAATAAAAAAAAAAAAAAAA&#10;AAAAAABbQ29udGVudF9UeXBlc10ueG1sUEsBAi0AFAAGAAgAAAAhACOyauHXAAAAlAEAAAsAAAAA&#10;AAAAAAAAAAAALAEAAF9yZWxzLy5yZWxzUEsBAi0AFAAGAAgAAAAhAEbvAlMFAgAA6gMAAA4AAAAA&#10;AAAAAAAAAAAALAIAAGRycy9lMm9Eb2MueG1sUEsBAi0AFAAGAAgAAAAhAJO4EszeAAAACQEAAA8A&#10;AAAAAAAAAAAAAAAAXQQAAGRycy9kb3ducmV2LnhtbFBLBQYAAAAABAAEAPMAAABoBQAAAAA=&#10;" filled="f" stroked="f">
                <v:textbox inset="0,0,0,0">
                  <w:txbxContent>
                    <w:p w14:paraId="56A759BC" w14:textId="7D997E02" w:rsidR="00862E15" w:rsidRDefault="00862E15" w:rsidP="005D55F1">
                      <w:pPr>
                        <w:keepNext/>
                      </w:pPr>
                      <w:r>
                        <w:rPr>
                          <w:noProof/>
                        </w:rPr>
                        <w:drawing>
                          <wp:inline distT="0" distB="0" distL="0" distR="0" wp14:anchorId="04840E70" wp14:editId="7DAA53DB">
                            <wp:extent cx="2968202" cy="2174507"/>
                            <wp:effectExtent l="0" t="0" r="381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assp.png"/>
                                    <pic:cNvPicPr/>
                                  </pic:nvPicPr>
                                  <pic:blipFill rotWithShape="1">
                                    <a:blip r:embed="rId9">
                                      <a:extLst>
                                        <a:ext uri="{28A0092B-C50C-407E-A947-70E740481C1C}">
                                          <a14:useLocalDpi xmlns:a14="http://schemas.microsoft.com/office/drawing/2010/main" val="0"/>
                                        </a:ext>
                                      </a:extLst>
                                    </a:blip>
                                    <a:srcRect l="6554" t="7921" r="8240" b="4077"/>
                                    <a:stretch/>
                                  </pic:blipFill>
                                  <pic:spPr bwMode="auto">
                                    <a:xfrm>
                                      <a:off x="0" y="0"/>
                                      <a:ext cx="2976087" cy="2180284"/>
                                    </a:xfrm>
                                    <a:prstGeom prst="rect">
                                      <a:avLst/>
                                    </a:prstGeom>
                                    <a:ln>
                                      <a:noFill/>
                                    </a:ln>
                                    <a:extLst>
                                      <a:ext uri="{53640926-AAD7-44D8-BBD7-CCE9431645EC}">
                                        <a14:shadowObscured xmlns:a14="http://schemas.microsoft.com/office/drawing/2010/main"/>
                                      </a:ext>
                                    </a:extLst>
                                  </pic:spPr>
                                </pic:pic>
                              </a:graphicData>
                            </a:graphic>
                          </wp:inline>
                        </w:drawing>
                      </w:r>
                    </w:p>
                    <w:p w14:paraId="0DA9575F" w14:textId="2C785D90" w:rsidR="00862E15" w:rsidRDefault="00862E15" w:rsidP="00742BCB">
                      <w:pPr>
                        <w:pStyle w:val="Caption"/>
                        <w:jc w:val="center"/>
                        <w:rPr>
                          <w:b w:val="0"/>
                          <w:bCs w:val="0"/>
                          <w:color w:val="000000" w:themeColor="text1"/>
                        </w:rPr>
                      </w:pPr>
                      <w:bookmarkStart w:id="11" w:name="_Ref461214600"/>
                      <w:r w:rsidRPr="006E6C7C">
                        <w:rPr>
                          <w:bCs w:val="0"/>
                          <w:color w:val="000000" w:themeColor="text1"/>
                        </w:rPr>
                        <w:t xml:space="preserve">Fig. </w:t>
                      </w:r>
                      <w:r w:rsidRPr="006E6C7C">
                        <w:rPr>
                          <w:bCs w:val="0"/>
                          <w:color w:val="000000" w:themeColor="text1"/>
                        </w:rPr>
                        <w:fldChar w:fldCharType="begin"/>
                      </w:r>
                      <w:r w:rsidRPr="006E6C7C">
                        <w:rPr>
                          <w:bCs w:val="0"/>
                          <w:color w:val="000000" w:themeColor="text1"/>
                        </w:rPr>
                        <w:instrText xml:space="preserve"> SEQ Fig. \* ARABIC </w:instrText>
                      </w:r>
                      <w:r w:rsidRPr="006E6C7C">
                        <w:rPr>
                          <w:bCs w:val="0"/>
                          <w:color w:val="000000" w:themeColor="text1"/>
                        </w:rPr>
                        <w:fldChar w:fldCharType="separate"/>
                      </w:r>
                      <w:r w:rsidR="007409E7">
                        <w:rPr>
                          <w:bCs w:val="0"/>
                          <w:noProof/>
                          <w:color w:val="000000" w:themeColor="text1"/>
                        </w:rPr>
                        <w:t>4</w:t>
                      </w:r>
                      <w:r w:rsidRPr="006E6C7C">
                        <w:rPr>
                          <w:bCs w:val="0"/>
                          <w:color w:val="000000" w:themeColor="text1"/>
                        </w:rPr>
                        <w:fldChar w:fldCharType="end"/>
                      </w:r>
                      <w:bookmarkEnd w:id="11"/>
                      <w:r w:rsidRPr="006E6C7C">
                        <w:rPr>
                          <w:bCs w:val="0"/>
                          <w:color w:val="000000" w:themeColor="text1"/>
                        </w:rPr>
                        <w:t>.</w:t>
                      </w:r>
                      <w:r w:rsidRPr="005D55F1">
                        <w:t xml:space="preserve"> </w:t>
                      </w:r>
                      <w:r w:rsidR="005D55F1">
                        <w:rPr>
                          <w:b w:val="0"/>
                          <w:bCs w:val="0"/>
                          <w:color w:val="000000" w:themeColor="text1"/>
                        </w:rPr>
                        <w:t>Performance as a function of supervector dimension</w:t>
                      </w:r>
                    </w:p>
                    <w:p w14:paraId="6316CDBE" w14:textId="77777777" w:rsidR="00304EDA" w:rsidRPr="00304EDA" w:rsidRDefault="00304EDA" w:rsidP="00304EDA"/>
                    <w:p w14:paraId="34899794" w14:textId="77777777" w:rsidR="00862E15" w:rsidRDefault="00862E15" w:rsidP="004A5AA0">
                      <w:pPr>
                        <w:keepNext/>
                        <w:spacing w:after="120"/>
                      </w:pPr>
                    </w:p>
                    <w:p w14:paraId="1D88C7DC" w14:textId="77777777" w:rsidR="00862E15" w:rsidRPr="0042157F" w:rsidRDefault="00862E15" w:rsidP="004A5AA0">
                      <w:pPr>
                        <w:pStyle w:val="Caption"/>
                        <w:jc w:val="center"/>
                        <w:rPr>
                          <w:color w:val="auto"/>
                        </w:rPr>
                      </w:pPr>
                    </w:p>
                    <w:p w14:paraId="2367F427" w14:textId="77777777" w:rsidR="00862E15" w:rsidRDefault="00862E15" w:rsidP="004A5AA0">
                      <w:pPr>
                        <w:keepNext/>
                        <w:spacing w:after="120"/>
                      </w:pPr>
                    </w:p>
                    <w:p w14:paraId="660E3C9B" w14:textId="77777777" w:rsidR="00862E15" w:rsidRDefault="00862E15" w:rsidP="004A5AA0">
                      <w:pPr>
                        <w:keepNext/>
                        <w:spacing w:after="120"/>
                      </w:pPr>
                    </w:p>
                    <w:p w14:paraId="4B37E83D" w14:textId="77777777" w:rsidR="00862E15" w:rsidRDefault="00862E15" w:rsidP="004A5AA0"/>
                  </w:txbxContent>
                </v:textbox>
                <w10:wrap type="square" anchorx="margin" anchory="margin"/>
              </v:shape>
            </w:pict>
          </mc:Fallback>
        </mc:AlternateContent>
      </w:r>
      <w:r w:rsidR="002818D5" w:rsidRPr="00AD5096">
        <w:rPr>
          <w:lang w:val="en-US"/>
        </w:rPr>
        <w:t xml:space="preserve">Where </w:t>
      </w:r>
      <w:proofErr w:type="spellStart"/>
      <w:r w:rsidR="00416D4E" w:rsidRPr="00AD5096">
        <w:rPr>
          <w:lang w:val="en-US"/>
        </w:rPr>
        <w:t>N_</w:t>
      </w:r>
      <w:proofErr w:type="gramStart"/>
      <w:r w:rsidR="00416D4E" w:rsidRPr="00AD5096">
        <w:rPr>
          <w:lang w:val="en-US"/>
        </w:rPr>
        <w:t>correct</w:t>
      </w:r>
      <w:proofErr w:type="spellEnd"/>
      <w:r w:rsidR="00416D4E" w:rsidRPr="00AD5096">
        <w:rPr>
          <w:lang w:val="en-US"/>
        </w:rPr>
        <w:t>(</w:t>
      </w:r>
      <w:proofErr w:type="gramEnd"/>
      <w:r w:rsidR="00416D4E" w:rsidRPr="00AD5096">
        <w:rPr>
          <w:lang w:val="en-US"/>
        </w:rPr>
        <w:t>term, theta) is the number of correct (true) detections of term with a score</w:t>
      </w:r>
      <w:r w:rsidR="002818D5" w:rsidRPr="00AD5096">
        <w:rPr>
          <w:lang w:val="en-US"/>
        </w:rPr>
        <w:t xml:space="preserve"> greater than or equal to theta, </w:t>
      </w:r>
      <w:proofErr w:type="spellStart"/>
      <w:r w:rsidR="00416D4E" w:rsidRPr="00AD5096">
        <w:rPr>
          <w:lang w:val="en-US"/>
        </w:rPr>
        <w:t>N_spurious</w:t>
      </w:r>
      <w:proofErr w:type="spellEnd"/>
      <w:r w:rsidR="00416D4E" w:rsidRPr="00AD5096">
        <w:rPr>
          <w:lang w:val="en-US"/>
        </w:rPr>
        <w:t>(term, theta) is the number of spurious (incorrect) detections of term with a score</w:t>
      </w:r>
      <w:r w:rsidR="002818D5" w:rsidRPr="00AD5096">
        <w:rPr>
          <w:lang w:val="en-US"/>
        </w:rPr>
        <w:t xml:space="preserve"> greater than or equal to theta, </w:t>
      </w:r>
      <w:proofErr w:type="spellStart"/>
      <w:r w:rsidR="00416D4E" w:rsidRPr="00AD5096">
        <w:rPr>
          <w:lang w:val="en-US"/>
        </w:rPr>
        <w:t>N_true</w:t>
      </w:r>
      <w:proofErr w:type="spellEnd"/>
      <w:r w:rsidR="00416D4E" w:rsidRPr="00AD5096">
        <w:rPr>
          <w:lang w:val="en-US"/>
        </w:rPr>
        <w:t>(term) is the true number of occurrences of term in the corpus,</w:t>
      </w:r>
      <w:r w:rsidR="002818D5" w:rsidRPr="00AD5096">
        <w:rPr>
          <w:lang w:val="en-US"/>
        </w:rPr>
        <w:t xml:space="preserve"> and </w:t>
      </w:r>
      <w:proofErr w:type="spellStart"/>
      <w:r w:rsidR="00416D4E" w:rsidRPr="00AD5096">
        <w:rPr>
          <w:lang w:val="en-US"/>
        </w:rPr>
        <w:t>N_nt</w:t>
      </w:r>
      <w:proofErr w:type="spellEnd"/>
      <w:r w:rsidR="00416D4E" w:rsidRPr="00AD5096">
        <w:rPr>
          <w:lang w:val="en-US"/>
        </w:rPr>
        <w:t>(term) is the number of opportunities for incorrect detection of term in the corpus.</w:t>
      </w:r>
    </w:p>
    <w:p w14:paraId="2C0BFA0F" w14:textId="131E1B9E" w:rsidR="00FA6E1C" w:rsidRPr="00AD5096" w:rsidRDefault="00FA6E1C" w:rsidP="00EB2205">
      <w:pPr>
        <w:pStyle w:val="Heading1"/>
        <w:rPr>
          <w:noProof w:val="0"/>
        </w:rPr>
      </w:pPr>
      <w:bookmarkStart w:id="12" w:name="_Ref421971835"/>
      <w:r w:rsidRPr="00AD5096">
        <w:rPr>
          <w:noProof w:val="0"/>
        </w:rPr>
        <w:t>E</w:t>
      </w:r>
      <w:r w:rsidR="00F5350A" w:rsidRPr="00AD5096">
        <w:rPr>
          <w:noProof w:val="0"/>
        </w:rPr>
        <w:t>xperiments</w:t>
      </w:r>
      <w:bookmarkStart w:id="13" w:name="_Ref376248846"/>
      <w:bookmarkEnd w:id="12"/>
    </w:p>
    <w:p w14:paraId="4B58ADEA" w14:textId="43A30B57" w:rsidR="00A03672" w:rsidRPr="00AD5096" w:rsidRDefault="005662C0" w:rsidP="002C39B9">
      <w:pPr>
        <w:pStyle w:val="BodyText"/>
        <w:widowControl w:val="0"/>
        <w:ind w:firstLine="360"/>
        <w:rPr>
          <w:lang w:val="en-US"/>
        </w:rPr>
      </w:pPr>
      <w:r w:rsidRPr="00AD5096">
        <w:rPr>
          <w:lang w:val="en-US"/>
        </w:rPr>
        <w:t>In this section, some experimental results will be presented. The TUH-EEG corpus ha</w:t>
      </w:r>
      <w:r w:rsidR="008C3402" w:rsidRPr="00AD5096">
        <w:rPr>
          <w:lang w:val="en-US"/>
        </w:rPr>
        <w:t>s</w:t>
      </w:r>
      <w:r w:rsidRPr="00AD5096">
        <w:rPr>
          <w:lang w:val="en-US"/>
        </w:rPr>
        <w:t xml:space="preserve"> been used.</w:t>
      </w:r>
      <w:r w:rsidR="002966C6" w:rsidRPr="00AD5096">
        <w:rPr>
          <w:lang w:val="en-US"/>
        </w:rPr>
        <w:t xml:space="preserve"> </w:t>
      </w:r>
      <w:r w:rsidR="0065279E" w:rsidRPr="00AD5096">
        <w:rPr>
          <w:lang w:val="en-US"/>
        </w:rPr>
        <w:t xml:space="preserve">The dataset in TUH-EEG mostly have two different montages: REF and LE. In this paper, just those sessions that have REF montages are used for training and evaluation. </w:t>
      </w:r>
      <w:r w:rsidR="00A03672" w:rsidRPr="00AD5096">
        <w:rPr>
          <w:lang w:val="en-US"/>
        </w:rPr>
        <w:t xml:space="preserve">A major goal of this study was to generate a large annotated corpus of seizure events that can support machine learning experiments. For this goal, </w:t>
      </w:r>
      <w:r w:rsidR="00304EDA" w:rsidRPr="00AD5096">
        <w:rPr>
          <w:lang w:val="en-US"/>
        </w:rPr>
        <w:t>we</w:t>
      </w:r>
      <w:r w:rsidR="00A03672" w:rsidRPr="00AD5096">
        <w:rPr>
          <w:lang w:val="en-US"/>
        </w:rPr>
        <w:t xml:space="preserve"> implemented a semi-automated strategy to label seizures. In the first step, TUH-EEG reports are analyzed using natural language processing techniques like </w:t>
      </w:r>
      <w:proofErr w:type="spellStart"/>
      <w:r w:rsidR="00A03672" w:rsidRPr="00AD5096">
        <w:rPr>
          <w:lang w:val="en-US"/>
        </w:rPr>
        <w:t>NegEx</w:t>
      </w:r>
      <w:proofErr w:type="spellEnd"/>
      <w:r w:rsidR="00A03672" w:rsidRPr="00AD5096">
        <w:rPr>
          <w:lang w:val="en-US"/>
        </w:rPr>
        <w:t xml:space="preserve"> </w:t>
      </w:r>
      <w:r w:rsidR="00A03672" w:rsidRPr="00AD5096">
        <w:rPr>
          <w:lang w:val="en-US"/>
        </w:rPr>
        <w:fldChar w:fldCharType="begin"/>
      </w:r>
      <w:r w:rsidR="00A03672" w:rsidRPr="00AD5096">
        <w:rPr>
          <w:lang w:val="en-US"/>
        </w:rPr>
        <w:instrText xml:space="preserve"> REF _Ref460410773 \r \h </w:instrText>
      </w:r>
      <w:r w:rsidR="00A03672" w:rsidRPr="00AD5096">
        <w:rPr>
          <w:lang w:val="en-US"/>
        </w:rPr>
      </w:r>
      <w:r w:rsidR="002C39B9">
        <w:rPr>
          <w:lang w:val="en-US"/>
        </w:rPr>
        <w:instrText xml:space="preserve"> \* MERGEFORMAT </w:instrText>
      </w:r>
      <w:r w:rsidR="00A03672" w:rsidRPr="00AD5096">
        <w:rPr>
          <w:lang w:val="en-US"/>
        </w:rPr>
        <w:fldChar w:fldCharType="separate"/>
      </w:r>
      <w:r w:rsidR="009237AA" w:rsidRPr="00AD5096">
        <w:rPr>
          <w:lang w:val="en-US"/>
        </w:rPr>
        <w:t>[20]</w:t>
      </w:r>
      <w:r w:rsidR="00A03672" w:rsidRPr="00AD5096">
        <w:rPr>
          <w:lang w:val="en-US"/>
        </w:rPr>
        <w:fldChar w:fldCharType="end"/>
      </w:r>
      <w:r w:rsidR="00A03672" w:rsidRPr="00AD5096">
        <w:rPr>
          <w:lang w:val="en-US"/>
        </w:rPr>
        <w:t xml:space="preserve"> to locate sessions most likely to contain seizures. Then these sessions </w:t>
      </w:r>
      <w:r w:rsidR="00304EDA" w:rsidRPr="00AD5096">
        <w:rPr>
          <w:lang w:val="en-US"/>
        </w:rPr>
        <w:t xml:space="preserve">manually reviewed by an expert. The statistics of session and patient information of TUH_EEG database annotated with seizures for this study is presented in </w:t>
      </w:r>
      <w:r w:rsidR="00304EDA" w:rsidRPr="00AD5096">
        <w:rPr>
          <w:lang w:val="en-US"/>
        </w:rPr>
        <w:fldChar w:fldCharType="begin"/>
      </w:r>
      <w:r w:rsidR="00304EDA" w:rsidRPr="00AD5096">
        <w:rPr>
          <w:lang w:val="en-US"/>
        </w:rPr>
        <w:instrText xml:space="preserve"> REF _Ref422334353 \h </w:instrText>
      </w:r>
      <w:r w:rsidR="00304EDA" w:rsidRPr="00AD5096">
        <w:rPr>
          <w:lang w:val="en-US"/>
        </w:rPr>
      </w:r>
      <w:r w:rsidR="002C39B9">
        <w:rPr>
          <w:lang w:val="en-US"/>
        </w:rPr>
        <w:instrText xml:space="preserve"> \* MERGEFORMAT </w:instrText>
      </w:r>
      <w:r w:rsidR="00304EDA" w:rsidRPr="00AD5096">
        <w:rPr>
          <w:lang w:val="en-US"/>
        </w:rPr>
        <w:fldChar w:fldCharType="separate"/>
      </w:r>
      <w:r w:rsidR="00304EDA" w:rsidRPr="00AD5096">
        <w:rPr>
          <w:lang w:val="en-US"/>
        </w:rPr>
        <w:t>Table 1</w:t>
      </w:r>
      <w:r w:rsidR="00304EDA" w:rsidRPr="00AD5096">
        <w:rPr>
          <w:lang w:val="en-US"/>
        </w:rPr>
        <w:fldChar w:fldCharType="end"/>
      </w:r>
      <w:r w:rsidR="00304EDA" w:rsidRPr="00AD5096">
        <w:rPr>
          <w:lang w:val="en-US"/>
        </w:rPr>
        <w:t>.</w:t>
      </w:r>
    </w:p>
    <w:p w14:paraId="6ADF029B" w14:textId="0C8E6F8E" w:rsidR="0065279E" w:rsidRPr="00AD5096" w:rsidRDefault="0065279E" w:rsidP="002C39B9">
      <w:pPr>
        <w:pStyle w:val="BodyText"/>
        <w:widowControl w:val="0"/>
        <w:ind w:firstLine="360"/>
        <w:rPr>
          <w:lang w:val="en-US"/>
        </w:rPr>
      </w:pPr>
      <w:r w:rsidRPr="00AD5096">
        <w:rPr>
          <w:lang w:val="en-US"/>
        </w:rPr>
        <w:t xml:space="preserve">The process of annotating based on NLP resulted in 346028 seconds of seizure data and 371423 of data that do not include seizures which simply referred as background in this paper. The statistics for total, training and evaluation dataset are represented in </w:t>
      </w:r>
      <w:r w:rsidRPr="00AD5096">
        <w:rPr>
          <w:lang w:val="en-US"/>
        </w:rPr>
        <w:fldChar w:fldCharType="begin"/>
      </w:r>
      <w:r w:rsidRPr="00AD5096">
        <w:rPr>
          <w:lang w:val="en-US"/>
        </w:rPr>
        <w:instrText xml:space="preserve"> REF _Ref460511355 \h </w:instrText>
      </w:r>
      <w:r w:rsidRPr="00AD5096">
        <w:rPr>
          <w:lang w:val="en-US"/>
        </w:rPr>
      </w:r>
      <w:r w:rsidR="002C39B9">
        <w:rPr>
          <w:lang w:val="en-US"/>
        </w:rPr>
        <w:instrText xml:space="preserve"> \* MERGEFORMAT </w:instrText>
      </w:r>
      <w:r w:rsidRPr="00AD5096">
        <w:rPr>
          <w:lang w:val="en-US"/>
        </w:rPr>
        <w:fldChar w:fldCharType="separate"/>
      </w:r>
      <w:r w:rsidR="009237AA" w:rsidRPr="00AD5096">
        <w:rPr>
          <w:lang w:val="en-US"/>
        </w:rPr>
        <w:t>Table 2</w:t>
      </w:r>
      <w:r w:rsidRPr="00AD5096">
        <w:rPr>
          <w:lang w:val="en-US"/>
        </w:rPr>
        <w:fldChar w:fldCharType="end"/>
      </w:r>
      <w:r w:rsidRPr="00AD5096">
        <w:rPr>
          <w:lang w:val="en-US"/>
        </w:rPr>
        <w:t>.</w:t>
      </w:r>
    </w:p>
    <w:p w14:paraId="7EE407BF" w14:textId="7A7DF5CF" w:rsidR="003D6193" w:rsidRPr="002C39B9" w:rsidRDefault="00D4185C" w:rsidP="002C39B9">
      <w:pPr>
        <w:pStyle w:val="BodyText"/>
        <w:widowControl w:val="0"/>
        <w:ind w:firstLine="360"/>
        <w:rPr>
          <w:lang w:val="en-US"/>
        </w:rPr>
      </w:pPr>
      <w:r w:rsidRPr="002C39B9">
        <w:rPr>
          <w:lang w:val="en-US"/>
        </w:rPr>
        <mc:AlternateContent>
          <mc:Choice Requires="wps">
            <w:drawing>
              <wp:anchor distT="91440" distB="0" distL="0" distR="0" simplePos="0" relativeHeight="251654656" behindDoc="0" locked="0" layoutInCell="1" allowOverlap="1" wp14:anchorId="6CFDE69B" wp14:editId="79030AB6">
                <wp:simplePos x="0" y="0"/>
                <wp:positionH relativeFrom="margin">
                  <wp:align>left</wp:align>
                </wp:positionH>
                <wp:positionV relativeFrom="margin">
                  <wp:align>bottom</wp:align>
                </wp:positionV>
                <wp:extent cx="3090672" cy="2798064"/>
                <wp:effectExtent l="0" t="0" r="8255"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2798064"/>
                        </a:xfrm>
                        <a:prstGeom prst="rect">
                          <a:avLst/>
                        </a:prstGeom>
                        <a:solidFill>
                          <a:srgbClr val="FFFFFF"/>
                        </a:solidFill>
                        <a:ln w="9525">
                          <a:noFill/>
                          <a:miter lim="800000"/>
                          <a:headEnd/>
                          <a:tailEnd/>
                        </a:ln>
                      </wps:spPr>
                      <wps:txbx>
                        <w:txbxContent>
                          <w:p w14:paraId="77F228CA" w14:textId="2B523274" w:rsidR="00862E15" w:rsidRPr="00BF648C" w:rsidRDefault="00862E15" w:rsidP="00EB2205">
                            <w:pPr>
                              <w:pStyle w:val="Caption"/>
                              <w:keepNext/>
                              <w:spacing w:after="120"/>
                              <w:jc w:val="center"/>
                              <w:rPr>
                                <w:color w:val="auto"/>
                              </w:rPr>
                            </w:pPr>
                            <w:bookmarkStart w:id="14" w:name="_Ref422334353"/>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1</w:t>
                            </w:r>
                            <w:r w:rsidRPr="00BF648C">
                              <w:rPr>
                                <w:color w:val="auto"/>
                              </w:rPr>
                              <w:fldChar w:fldCharType="end"/>
                            </w:r>
                            <w:bookmarkEnd w:id="14"/>
                            <w:r w:rsidRPr="00BF648C">
                              <w:rPr>
                                <w:color w:val="auto"/>
                              </w:rPr>
                              <w:t xml:space="preserve">. </w:t>
                            </w:r>
                            <w:r w:rsidR="00762C04" w:rsidRPr="00762C04">
                              <w:rPr>
                                <w:b w:val="0"/>
                                <w:color w:val="auto"/>
                              </w:rPr>
                              <w:t>An overview of the seizure detection subset</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630"/>
                              <w:gridCol w:w="810"/>
                              <w:gridCol w:w="809"/>
                            </w:tblGrid>
                            <w:tr w:rsidR="0070689D" w:rsidRPr="0009719C" w14:paraId="0EF94E26" w14:textId="77777777" w:rsidTr="0070689D">
                              <w:trPr>
                                <w:trHeight w:val="135"/>
                                <w:jc w:val="center"/>
                              </w:trPr>
                              <w:tc>
                                <w:tcPr>
                                  <w:tcW w:w="2249" w:type="dxa"/>
                                  <w:shd w:val="clear" w:color="auto" w:fill="D9D9D9" w:themeFill="background1" w:themeFillShade="D9"/>
                                  <w:tcMar>
                                    <w:top w:w="0" w:type="dxa"/>
                                    <w:left w:w="58" w:type="dxa"/>
                                    <w:bottom w:w="0" w:type="dxa"/>
                                    <w:right w:w="58" w:type="dxa"/>
                                  </w:tcMar>
                                  <w:vAlign w:val="center"/>
                                </w:tcPr>
                                <w:p w14:paraId="2013B430" w14:textId="77777777" w:rsidR="00862E15" w:rsidRPr="0070689D" w:rsidRDefault="00862E15" w:rsidP="0070689D">
                                  <w:pPr>
                                    <w:rPr>
                                      <w:b/>
                                      <w:szCs w:val="18"/>
                                    </w:rPr>
                                  </w:pPr>
                                  <w:r w:rsidRPr="0070689D">
                                    <w:rPr>
                                      <w:b/>
                                      <w:szCs w:val="18"/>
                                    </w:rPr>
                                    <w:t>Description</w:t>
                                  </w:r>
                                </w:p>
                              </w:tc>
                              <w:tc>
                                <w:tcPr>
                                  <w:tcW w:w="630" w:type="dxa"/>
                                  <w:shd w:val="clear" w:color="auto" w:fill="D9D9D9" w:themeFill="background1" w:themeFillShade="D9"/>
                                  <w:tcMar>
                                    <w:top w:w="0" w:type="dxa"/>
                                    <w:left w:w="58" w:type="dxa"/>
                                    <w:bottom w:w="0" w:type="dxa"/>
                                    <w:right w:w="58" w:type="dxa"/>
                                  </w:tcMar>
                                  <w:vAlign w:val="center"/>
                                </w:tcPr>
                                <w:p w14:paraId="2EF45102" w14:textId="77777777" w:rsidR="00862E15" w:rsidRPr="0070689D" w:rsidRDefault="00862E15" w:rsidP="0070689D">
                                  <w:pPr>
                                    <w:rPr>
                                      <w:b/>
                                      <w:szCs w:val="18"/>
                                    </w:rPr>
                                  </w:pPr>
                                  <w:r w:rsidRPr="0070689D">
                                    <w:rPr>
                                      <w:b/>
                                      <w:szCs w:val="18"/>
                                    </w:rPr>
                                    <w:t>Files</w:t>
                                  </w:r>
                                </w:p>
                              </w:tc>
                              <w:tc>
                                <w:tcPr>
                                  <w:tcW w:w="810" w:type="dxa"/>
                                  <w:shd w:val="clear" w:color="auto" w:fill="D9D9D9" w:themeFill="background1" w:themeFillShade="D9"/>
                                  <w:tcMar>
                                    <w:top w:w="0" w:type="dxa"/>
                                    <w:left w:w="58" w:type="dxa"/>
                                    <w:bottom w:w="0" w:type="dxa"/>
                                    <w:right w:w="58" w:type="dxa"/>
                                  </w:tcMar>
                                  <w:vAlign w:val="center"/>
                                </w:tcPr>
                                <w:p w14:paraId="6DD47CB6" w14:textId="77777777" w:rsidR="00862E15" w:rsidRPr="0070689D" w:rsidRDefault="00862E15" w:rsidP="0070689D">
                                  <w:pPr>
                                    <w:rPr>
                                      <w:rFonts w:asciiTheme="majorHAnsi" w:eastAsiaTheme="majorEastAsia" w:hAnsiTheme="majorHAnsi" w:cstheme="majorBidi"/>
                                      <w:b/>
                                      <w:i/>
                                      <w:iCs/>
                                      <w:color w:val="243F60" w:themeColor="accent1" w:themeShade="7F"/>
                                      <w:szCs w:val="18"/>
                                    </w:rPr>
                                  </w:pPr>
                                  <w:r w:rsidRPr="0070689D">
                                    <w:rPr>
                                      <w:b/>
                                      <w:szCs w:val="18"/>
                                    </w:rPr>
                                    <w:t>Sessions</w:t>
                                  </w:r>
                                </w:p>
                              </w:tc>
                              <w:tc>
                                <w:tcPr>
                                  <w:tcW w:w="809" w:type="dxa"/>
                                  <w:shd w:val="clear" w:color="auto" w:fill="D9D9D9" w:themeFill="background1" w:themeFillShade="D9"/>
                                  <w:tcMar>
                                    <w:top w:w="0" w:type="dxa"/>
                                    <w:left w:w="58" w:type="dxa"/>
                                    <w:bottom w:w="0" w:type="dxa"/>
                                    <w:right w:w="58" w:type="dxa"/>
                                  </w:tcMar>
                                  <w:vAlign w:val="center"/>
                                </w:tcPr>
                                <w:p w14:paraId="0BC13ACC" w14:textId="77777777" w:rsidR="00862E15" w:rsidRPr="0070689D" w:rsidRDefault="00862E15" w:rsidP="0070689D">
                                  <w:pPr>
                                    <w:rPr>
                                      <w:rFonts w:asciiTheme="majorHAnsi" w:eastAsiaTheme="majorEastAsia" w:hAnsiTheme="majorHAnsi" w:cstheme="majorBidi"/>
                                      <w:b/>
                                      <w:i/>
                                      <w:iCs/>
                                      <w:color w:val="243F60" w:themeColor="accent1" w:themeShade="7F"/>
                                      <w:szCs w:val="18"/>
                                    </w:rPr>
                                  </w:pPr>
                                  <w:r w:rsidRPr="0070689D">
                                    <w:rPr>
                                      <w:b/>
                                      <w:szCs w:val="18"/>
                                    </w:rPr>
                                    <w:t>Patients</w:t>
                                  </w:r>
                                </w:p>
                              </w:tc>
                            </w:tr>
                            <w:tr w:rsidR="0070689D" w:rsidRPr="0009719C" w14:paraId="522344A9" w14:textId="77777777" w:rsidTr="0070689D">
                              <w:trPr>
                                <w:trHeight w:val="236"/>
                                <w:jc w:val="center"/>
                              </w:trPr>
                              <w:tc>
                                <w:tcPr>
                                  <w:tcW w:w="2249" w:type="dxa"/>
                                  <w:tcMar>
                                    <w:top w:w="0" w:type="dxa"/>
                                    <w:left w:w="58" w:type="dxa"/>
                                    <w:bottom w:w="0" w:type="dxa"/>
                                    <w:right w:w="58" w:type="dxa"/>
                                  </w:tcMar>
                                  <w:vAlign w:val="center"/>
                                </w:tcPr>
                                <w:p w14:paraId="0D37B776" w14:textId="14937984" w:rsidR="00862E15" w:rsidRPr="0009719C" w:rsidRDefault="00862E15" w:rsidP="007874CD">
                                  <w:pPr>
                                    <w:jc w:val="left"/>
                                    <w:rPr>
                                      <w:iCs/>
                                      <w:szCs w:val="18"/>
                                    </w:rPr>
                                  </w:pPr>
                                  <w:r w:rsidRPr="007874CD">
                                    <w:rPr>
                                      <w:iCs/>
                                      <w:szCs w:val="18"/>
                                    </w:rPr>
                                    <w:t>TUH_EEG</w:t>
                                  </w:r>
                                  <w:r w:rsidR="0070689D">
                                    <w:rPr>
                                      <w:iCs/>
                                      <w:szCs w:val="18"/>
                                    </w:rPr>
                                    <w:t xml:space="preserve"> (v0.6.0)</w:t>
                                  </w:r>
                                </w:p>
                              </w:tc>
                              <w:tc>
                                <w:tcPr>
                                  <w:tcW w:w="630" w:type="dxa"/>
                                  <w:tcMar>
                                    <w:top w:w="0" w:type="dxa"/>
                                    <w:left w:w="58" w:type="dxa"/>
                                    <w:bottom w:w="0" w:type="dxa"/>
                                    <w:right w:w="58" w:type="dxa"/>
                                  </w:tcMar>
                                </w:tcPr>
                                <w:p w14:paraId="2D85F16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38,408</w:t>
                                  </w:r>
                                </w:p>
                              </w:tc>
                              <w:tc>
                                <w:tcPr>
                                  <w:tcW w:w="810" w:type="dxa"/>
                                  <w:tcMar>
                                    <w:top w:w="0" w:type="dxa"/>
                                    <w:left w:w="58" w:type="dxa"/>
                                    <w:bottom w:w="0" w:type="dxa"/>
                                    <w:right w:w="58" w:type="dxa"/>
                                  </w:tcMar>
                                </w:tcPr>
                                <w:p w14:paraId="068BA7FC"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16,982</w:t>
                                  </w:r>
                                </w:p>
                              </w:tc>
                              <w:tc>
                                <w:tcPr>
                                  <w:tcW w:w="809" w:type="dxa"/>
                                  <w:tcMar>
                                    <w:top w:w="0" w:type="dxa"/>
                                    <w:left w:w="58" w:type="dxa"/>
                                    <w:bottom w:w="0" w:type="dxa"/>
                                    <w:right w:w="58" w:type="dxa"/>
                                  </w:tcMar>
                                </w:tcPr>
                                <w:p w14:paraId="36B829AB"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10,868</w:t>
                                  </w:r>
                                </w:p>
                              </w:tc>
                            </w:tr>
                            <w:tr w:rsidR="0070689D" w:rsidRPr="0009719C" w14:paraId="1ED5CA97" w14:textId="77777777" w:rsidTr="0070689D">
                              <w:trPr>
                                <w:trHeight w:val="63"/>
                                <w:jc w:val="center"/>
                              </w:trPr>
                              <w:tc>
                                <w:tcPr>
                                  <w:tcW w:w="2249" w:type="dxa"/>
                                  <w:tcMar>
                                    <w:top w:w="0" w:type="dxa"/>
                                    <w:left w:w="58" w:type="dxa"/>
                                    <w:bottom w:w="0" w:type="dxa"/>
                                    <w:right w:w="58" w:type="dxa"/>
                                  </w:tcMar>
                                  <w:vAlign w:val="center"/>
                                </w:tcPr>
                                <w:p w14:paraId="2E0DE26F" w14:textId="77777777" w:rsidR="00862E15" w:rsidRPr="0009719C" w:rsidRDefault="00862E15" w:rsidP="007874CD">
                                  <w:pPr>
                                    <w:jc w:val="left"/>
                                    <w:rPr>
                                      <w:iCs/>
                                      <w:szCs w:val="18"/>
                                    </w:rPr>
                                  </w:pPr>
                                  <w:r>
                                    <w:rPr>
                                      <w:iCs/>
                                      <w:szCs w:val="18"/>
                                    </w:rPr>
                                    <w:t>NLP Pool</w:t>
                                  </w:r>
                                </w:p>
                              </w:tc>
                              <w:tc>
                                <w:tcPr>
                                  <w:tcW w:w="630" w:type="dxa"/>
                                  <w:tcMar>
                                    <w:top w:w="0" w:type="dxa"/>
                                    <w:left w:w="58" w:type="dxa"/>
                                    <w:bottom w:w="0" w:type="dxa"/>
                                    <w:right w:w="58" w:type="dxa"/>
                                  </w:tcMar>
                                </w:tcPr>
                                <w:p w14:paraId="65B48A66"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2,969</w:t>
                                  </w:r>
                                </w:p>
                              </w:tc>
                              <w:tc>
                                <w:tcPr>
                                  <w:tcW w:w="810" w:type="dxa"/>
                                  <w:tcMar>
                                    <w:top w:w="0" w:type="dxa"/>
                                    <w:left w:w="58" w:type="dxa"/>
                                    <w:bottom w:w="0" w:type="dxa"/>
                                    <w:right w:w="58" w:type="dxa"/>
                                  </w:tcMar>
                                </w:tcPr>
                                <w:p w14:paraId="5A2E4F3C"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946</w:t>
                                  </w:r>
                                </w:p>
                              </w:tc>
                              <w:tc>
                                <w:tcPr>
                                  <w:tcW w:w="809" w:type="dxa"/>
                                  <w:tcMar>
                                    <w:top w:w="0" w:type="dxa"/>
                                    <w:left w:w="58" w:type="dxa"/>
                                    <w:bottom w:w="0" w:type="dxa"/>
                                    <w:right w:w="58" w:type="dxa"/>
                                  </w:tcMar>
                                </w:tcPr>
                                <w:p w14:paraId="3DA28504"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669</w:t>
                                  </w:r>
                                </w:p>
                              </w:tc>
                            </w:tr>
                            <w:tr w:rsidR="0070689D" w:rsidRPr="0009719C" w14:paraId="1CF1B695" w14:textId="77777777" w:rsidTr="0070689D">
                              <w:trPr>
                                <w:trHeight w:val="63"/>
                                <w:jc w:val="center"/>
                              </w:trPr>
                              <w:tc>
                                <w:tcPr>
                                  <w:tcW w:w="2249" w:type="dxa"/>
                                  <w:tcMar>
                                    <w:top w:w="0" w:type="dxa"/>
                                    <w:left w:w="58" w:type="dxa"/>
                                    <w:bottom w:w="0" w:type="dxa"/>
                                    <w:right w:w="58" w:type="dxa"/>
                                  </w:tcMar>
                                  <w:vAlign w:val="center"/>
                                </w:tcPr>
                                <w:p w14:paraId="0AC9B80F" w14:textId="24A7E417" w:rsidR="00862E15" w:rsidRPr="0009719C" w:rsidRDefault="0070689D" w:rsidP="00240D7C">
                                  <w:pPr>
                                    <w:jc w:val="left"/>
                                    <w:rPr>
                                      <w:iCs/>
                                      <w:szCs w:val="18"/>
                                    </w:rPr>
                                  </w:pPr>
                                  <w:r>
                                    <w:rPr>
                                      <w:iCs/>
                                      <w:szCs w:val="18"/>
                                    </w:rPr>
                                    <w:t>Manually Verified</w:t>
                                  </w:r>
                                </w:p>
                              </w:tc>
                              <w:tc>
                                <w:tcPr>
                                  <w:tcW w:w="630" w:type="dxa"/>
                                  <w:tcMar>
                                    <w:top w:w="0" w:type="dxa"/>
                                    <w:left w:w="58" w:type="dxa"/>
                                    <w:bottom w:w="0" w:type="dxa"/>
                                    <w:right w:w="58" w:type="dxa"/>
                                  </w:tcMar>
                                </w:tcPr>
                                <w:p w14:paraId="77A6C993"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CF5784">
                                    <w:t>270</w:t>
                                  </w:r>
                                </w:p>
                              </w:tc>
                              <w:tc>
                                <w:tcPr>
                                  <w:tcW w:w="810" w:type="dxa"/>
                                  <w:tcMar>
                                    <w:top w:w="0" w:type="dxa"/>
                                    <w:left w:w="58" w:type="dxa"/>
                                    <w:bottom w:w="0" w:type="dxa"/>
                                    <w:right w:w="58" w:type="dxa"/>
                                  </w:tcMar>
                                </w:tcPr>
                                <w:p w14:paraId="548FFA19" w14:textId="77777777" w:rsidR="00862E15" w:rsidRPr="0009719C" w:rsidRDefault="00862E15" w:rsidP="000708F6">
                                  <w:pPr>
                                    <w:jc w:val="right"/>
                                    <w:rPr>
                                      <w:rFonts w:asciiTheme="majorHAnsi" w:eastAsiaTheme="majorEastAsia" w:hAnsiTheme="majorHAnsi" w:cstheme="majorBidi"/>
                                      <w:i/>
                                      <w:iCs/>
                                      <w:color w:val="404040" w:themeColor="text1" w:themeTint="BF"/>
                                      <w:szCs w:val="18"/>
                                    </w:rPr>
                                  </w:pPr>
                                  <w:r w:rsidRPr="00CF5784">
                                    <w:t>174</w:t>
                                  </w:r>
                                </w:p>
                              </w:tc>
                              <w:tc>
                                <w:tcPr>
                                  <w:tcW w:w="809" w:type="dxa"/>
                                  <w:tcMar>
                                    <w:top w:w="0" w:type="dxa"/>
                                    <w:left w:w="58" w:type="dxa"/>
                                    <w:bottom w:w="0" w:type="dxa"/>
                                    <w:right w:w="58" w:type="dxa"/>
                                  </w:tcMar>
                                </w:tcPr>
                                <w:p w14:paraId="327A67E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CF5784">
                                    <w:t>118</w:t>
                                  </w:r>
                                </w:p>
                              </w:tc>
                            </w:tr>
                            <w:tr w:rsidR="0070689D" w:rsidRPr="0009719C" w14:paraId="7205331D" w14:textId="77777777" w:rsidTr="0070689D">
                              <w:trPr>
                                <w:trHeight w:val="101"/>
                                <w:jc w:val="center"/>
                              </w:trPr>
                              <w:tc>
                                <w:tcPr>
                                  <w:tcW w:w="2249" w:type="dxa"/>
                                  <w:tcMar>
                                    <w:top w:w="0" w:type="dxa"/>
                                    <w:left w:w="58" w:type="dxa"/>
                                    <w:bottom w:w="0" w:type="dxa"/>
                                    <w:right w:w="58" w:type="dxa"/>
                                  </w:tcMar>
                                  <w:vAlign w:val="center"/>
                                </w:tcPr>
                                <w:p w14:paraId="7FF6308A" w14:textId="4997D284" w:rsidR="00862E15" w:rsidRPr="0009719C" w:rsidRDefault="00862E15" w:rsidP="0070689D">
                                  <w:pPr>
                                    <w:jc w:val="left"/>
                                    <w:rPr>
                                      <w:iCs/>
                                      <w:szCs w:val="18"/>
                                    </w:rPr>
                                  </w:pPr>
                                  <w:r>
                                    <w:rPr>
                                      <w:iCs/>
                                      <w:szCs w:val="18"/>
                                    </w:rPr>
                                    <w:t>Seizure</w:t>
                                  </w:r>
                                  <w:r w:rsidR="0070689D">
                                    <w:rPr>
                                      <w:iCs/>
                                      <w:szCs w:val="18"/>
                                    </w:rPr>
                                    <w:t xml:space="preserve">s </w:t>
                                  </w:r>
                                  <w:r>
                                    <w:rPr>
                                      <w:iCs/>
                                      <w:szCs w:val="18"/>
                                    </w:rPr>
                                    <w:t xml:space="preserve">with REF Montage </w:t>
                                  </w:r>
                                </w:p>
                              </w:tc>
                              <w:tc>
                                <w:tcPr>
                                  <w:tcW w:w="630" w:type="dxa"/>
                                  <w:tcMar>
                                    <w:top w:w="0" w:type="dxa"/>
                                    <w:left w:w="58" w:type="dxa"/>
                                    <w:bottom w:w="0" w:type="dxa"/>
                                    <w:right w:w="58" w:type="dxa"/>
                                  </w:tcMar>
                                </w:tcPr>
                                <w:p w14:paraId="22B12A1A"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53461F">
                                    <w:t>216</w:t>
                                  </w:r>
                                </w:p>
                              </w:tc>
                              <w:tc>
                                <w:tcPr>
                                  <w:tcW w:w="810" w:type="dxa"/>
                                  <w:tcMar>
                                    <w:top w:w="0" w:type="dxa"/>
                                    <w:left w:w="58" w:type="dxa"/>
                                    <w:bottom w:w="0" w:type="dxa"/>
                                    <w:right w:w="58" w:type="dxa"/>
                                  </w:tcMar>
                                </w:tcPr>
                                <w:p w14:paraId="01A8E69D" w14:textId="77777777" w:rsidR="00862E15" w:rsidRPr="0009719C" w:rsidRDefault="00862E15" w:rsidP="000708F6">
                                  <w:pPr>
                                    <w:jc w:val="right"/>
                                    <w:rPr>
                                      <w:szCs w:val="18"/>
                                    </w:rPr>
                                  </w:pPr>
                                  <w:r w:rsidRPr="0053461F">
                                    <w:t>125</w:t>
                                  </w:r>
                                </w:p>
                              </w:tc>
                              <w:tc>
                                <w:tcPr>
                                  <w:tcW w:w="809" w:type="dxa"/>
                                  <w:tcMar>
                                    <w:top w:w="0" w:type="dxa"/>
                                    <w:left w:w="58" w:type="dxa"/>
                                    <w:bottom w:w="0" w:type="dxa"/>
                                    <w:right w:w="58" w:type="dxa"/>
                                  </w:tcMar>
                                </w:tcPr>
                                <w:p w14:paraId="47A3CD3B"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53461F">
                                    <w:t>69</w:t>
                                  </w:r>
                                </w:p>
                              </w:tc>
                            </w:tr>
                            <w:tr w:rsidR="0070689D" w:rsidRPr="0009719C" w14:paraId="11535E6E" w14:textId="77777777" w:rsidTr="0070689D">
                              <w:trPr>
                                <w:trHeight w:val="119"/>
                                <w:jc w:val="center"/>
                              </w:trPr>
                              <w:tc>
                                <w:tcPr>
                                  <w:tcW w:w="2249" w:type="dxa"/>
                                  <w:tcMar>
                                    <w:top w:w="0" w:type="dxa"/>
                                    <w:left w:w="58" w:type="dxa"/>
                                    <w:bottom w:w="0" w:type="dxa"/>
                                    <w:right w:w="58" w:type="dxa"/>
                                  </w:tcMar>
                                  <w:vAlign w:val="center"/>
                                </w:tcPr>
                                <w:p w14:paraId="4C86CD4E" w14:textId="5CFADCDE" w:rsidR="00862E15" w:rsidRPr="0009719C" w:rsidRDefault="00862E15" w:rsidP="0070689D">
                                  <w:pPr>
                                    <w:jc w:val="left"/>
                                    <w:rPr>
                                      <w:iCs/>
                                      <w:szCs w:val="18"/>
                                    </w:rPr>
                                  </w:pPr>
                                  <w:r>
                                    <w:rPr>
                                      <w:iCs/>
                                      <w:szCs w:val="18"/>
                                    </w:rPr>
                                    <w:t>Seizure</w:t>
                                  </w:r>
                                  <w:r w:rsidR="0070689D">
                                    <w:rPr>
                                      <w:iCs/>
                                      <w:szCs w:val="18"/>
                                    </w:rPr>
                                    <w:t xml:space="preserve">s </w:t>
                                  </w:r>
                                  <w:r>
                                    <w:rPr>
                                      <w:iCs/>
                                      <w:szCs w:val="18"/>
                                    </w:rPr>
                                    <w:t>with LE Montage</w:t>
                                  </w:r>
                                </w:p>
                              </w:tc>
                              <w:tc>
                                <w:tcPr>
                                  <w:tcW w:w="630" w:type="dxa"/>
                                  <w:tcMar>
                                    <w:top w:w="0" w:type="dxa"/>
                                    <w:left w:w="58" w:type="dxa"/>
                                    <w:bottom w:w="0" w:type="dxa"/>
                                    <w:right w:w="58" w:type="dxa"/>
                                  </w:tcMar>
                                </w:tcPr>
                                <w:p w14:paraId="6A7F0738"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470CA7">
                                    <w:t>54</w:t>
                                  </w:r>
                                </w:p>
                              </w:tc>
                              <w:tc>
                                <w:tcPr>
                                  <w:tcW w:w="810" w:type="dxa"/>
                                  <w:tcMar>
                                    <w:top w:w="0" w:type="dxa"/>
                                    <w:left w:w="58" w:type="dxa"/>
                                    <w:bottom w:w="0" w:type="dxa"/>
                                    <w:right w:w="58" w:type="dxa"/>
                                  </w:tcMar>
                                </w:tcPr>
                                <w:p w14:paraId="2644E00A" w14:textId="77777777" w:rsidR="00862E15" w:rsidRPr="0009719C" w:rsidRDefault="00862E15" w:rsidP="000708F6">
                                  <w:pPr>
                                    <w:jc w:val="right"/>
                                    <w:rPr>
                                      <w:szCs w:val="18"/>
                                    </w:rPr>
                                  </w:pPr>
                                  <w:r w:rsidRPr="00470CA7">
                                    <w:t>49</w:t>
                                  </w:r>
                                </w:p>
                              </w:tc>
                              <w:tc>
                                <w:tcPr>
                                  <w:tcW w:w="809" w:type="dxa"/>
                                  <w:tcMar>
                                    <w:top w:w="0" w:type="dxa"/>
                                    <w:left w:w="58" w:type="dxa"/>
                                    <w:bottom w:w="0" w:type="dxa"/>
                                    <w:right w:w="58" w:type="dxa"/>
                                  </w:tcMar>
                                </w:tcPr>
                                <w:p w14:paraId="3B539A4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470CA7">
                                    <w:t>49</w:t>
                                  </w:r>
                                </w:p>
                              </w:tc>
                            </w:tr>
                          </w:tbl>
                          <w:p w14:paraId="166F0E9E" w14:textId="6FB41EC3" w:rsidR="00862E15" w:rsidRPr="00BF648C" w:rsidRDefault="00862E15" w:rsidP="0070689D">
                            <w:pPr>
                              <w:pStyle w:val="Caption"/>
                              <w:keepNext/>
                              <w:spacing w:before="120" w:after="120"/>
                              <w:jc w:val="center"/>
                              <w:rPr>
                                <w:color w:val="auto"/>
                              </w:rPr>
                            </w:pPr>
                            <w:bookmarkStart w:id="15" w:name="_Ref460511355"/>
                            <w:r w:rsidRPr="00D20736">
                              <w:rPr>
                                <w:color w:val="auto"/>
                              </w:rPr>
                              <w:t xml:space="preserve">Table </w:t>
                            </w:r>
                            <w:r w:rsidRPr="00D20736">
                              <w:rPr>
                                <w:color w:val="auto"/>
                              </w:rPr>
                              <w:fldChar w:fldCharType="begin"/>
                            </w:r>
                            <w:r w:rsidRPr="00D20736">
                              <w:rPr>
                                <w:color w:val="auto"/>
                              </w:rPr>
                              <w:instrText xml:space="preserve"> SEQ Table \* ARABIC </w:instrText>
                            </w:r>
                            <w:r w:rsidRPr="00D20736">
                              <w:rPr>
                                <w:color w:val="auto"/>
                              </w:rPr>
                              <w:fldChar w:fldCharType="separate"/>
                            </w:r>
                            <w:r>
                              <w:rPr>
                                <w:noProof/>
                                <w:color w:val="auto"/>
                              </w:rPr>
                              <w:t>2</w:t>
                            </w:r>
                            <w:r w:rsidRPr="00D20736">
                              <w:rPr>
                                <w:color w:val="auto"/>
                              </w:rPr>
                              <w:fldChar w:fldCharType="end"/>
                            </w:r>
                            <w:bookmarkEnd w:id="15"/>
                            <w:r>
                              <w:rPr>
                                <w:color w:val="auto"/>
                              </w:rPr>
                              <w:t xml:space="preserve">. </w:t>
                            </w:r>
                            <w:r w:rsidR="0070689D" w:rsidRPr="0070689D">
                              <w:rPr>
                                <w:b w:val="0"/>
                                <w:color w:val="auto"/>
                              </w:rPr>
                              <w:t>Total duration of the data in seconds</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050"/>
                              <w:gridCol w:w="1050"/>
                              <w:gridCol w:w="1051"/>
                            </w:tblGrid>
                            <w:tr w:rsidR="0070689D" w:rsidRPr="0009719C" w14:paraId="6D4C159F" w14:textId="18D1D2AF" w:rsidTr="0070689D">
                              <w:trPr>
                                <w:trHeight w:val="72"/>
                                <w:jc w:val="center"/>
                              </w:trPr>
                              <w:tc>
                                <w:tcPr>
                                  <w:tcW w:w="1349" w:type="dxa"/>
                                  <w:shd w:val="clear" w:color="auto" w:fill="D9D9D9" w:themeFill="background1" w:themeFillShade="D9"/>
                                  <w:tcMar>
                                    <w:top w:w="0" w:type="dxa"/>
                                    <w:left w:w="58" w:type="dxa"/>
                                    <w:bottom w:w="0" w:type="dxa"/>
                                    <w:right w:w="58" w:type="dxa"/>
                                  </w:tcMar>
                                  <w:vAlign w:val="center"/>
                                </w:tcPr>
                                <w:p w14:paraId="3D906FFB" w14:textId="77777777" w:rsidR="0070689D" w:rsidRPr="0070689D" w:rsidRDefault="0070689D" w:rsidP="00A42E22">
                                  <w:pPr>
                                    <w:rPr>
                                      <w:b/>
                                      <w:szCs w:val="18"/>
                                    </w:rPr>
                                  </w:pPr>
                                  <w:r w:rsidRPr="0070689D">
                                    <w:rPr>
                                      <w:b/>
                                      <w:szCs w:val="18"/>
                                    </w:rPr>
                                    <w:t>Model</w:t>
                                  </w:r>
                                </w:p>
                              </w:tc>
                              <w:tc>
                                <w:tcPr>
                                  <w:tcW w:w="1050" w:type="dxa"/>
                                  <w:shd w:val="clear" w:color="auto" w:fill="D9D9D9" w:themeFill="background1" w:themeFillShade="D9"/>
                                  <w:tcMar>
                                    <w:top w:w="0" w:type="dxa"/>
                                    <w:left w:w="58" w:type="dxa"/>
                                    <w:bottom w:w="0" w:type="dxa"/>
                                    <w:right w:w="58" w:type="dxa"/>
                                  </w:tcMar>
                                  <w:vAlign w:val="center"/>
                                </w:tcPr>
                                <w:p w14:paraId="43D734CF" w14:textId="77777777" w:rsidR="0070689D" w:rsidRPr="0070689D" w:rsidRDefault="0070689D" w:rsidP="00A42E22">
                                  <w:pPr>
                                    <w:rPr>
                                      <w:b/>
                                      <w:szCs w:val="18"/>
                                    </w:rPr>
                                  </w:pPr>
                                  <w:r w:rsidRPr="0070689D">
                                    <w:rPr>
                                      <w:b/>
                                      <w:szCs w:val="18"/>
                                    </w:rPr>
                                    <w:t>Train</w:t>
                                  </w:r>
                                </w:p>
                              </w:tc>
                              <w:tc>
                                <w:tcPr>
                                  <w:tcW w:w="1050" w:type="dxa"/>
                                  <w:shd w:val="clear" w:color="auto" w:fill="D9D9D9" w:themeFill="background1" w:themeFillShade="D9"/>
                                  <w:tcMar>
                                    <w:top w:w="0" w:type="dxa"/>
                                    <w:left w:w="58" w:type="dxa"/>
                                    <w:bottom w:w="0" w:type="dxa"/>
                                    <w:right w:w="58" w:type="dxa"/>
                                  </w:tcMar>
                                  <w:vAlign w:val="center"/>
                                </w:tcPr>
                                <w:p w14:paraId="3211BB52" w14:textId="77777777" w:rsidR="0070689D" w:rsidRPr="0070689D" w:rsidRDefault="0070689D" w:rsidP="00A42E22">
                                  <w:pPr>
                                    <w:rPr>
                                      <w:b/>
                                      <w:szCs w:val="18"/>
                                    </w:rPr>
                                  </w:pPr>
                                  <w:r w:rsidRPr="0070689D">
                                    <w:rPr>
                                      <w:b/>
                                      <w:szCs w:val="18"/>
                                    </w:rPr>
                                    <w:t>Evaluation</w:t>
                                  </w:r>
                                </w:p>
                              </w:tc>
                              <w:tc>
                                <w:tcPr>
                                  <w:tcW w:w="1051" w:type="dxa"/>
                                  <w:shd w:val="clear" w:color="auto" w:fill="D9D9D9" w:themeFill="background1" w:themeFillShade="D9"/>
                                  <w:vAlign w:val="center"/>
                                </w:tcPr>
                                <w:p w14:paraId="66FD647A" w14:textId="141284E9" w:rsidR="0070689D" w:rsidRPr="0070689D" w:rsidRDefault="0070689D" w:rsidP="00A42E22">
                                  <w:pPr>
                                    <w:rPr>
                                      <w:b/>
                                      <w:szCs w:val="18"/>
                                    </w:rPr>
                                  </w:pPr>
                                  <w:r w:rsidRPr="0070689D">
                                    <w:rPr>
                                      <w:b/>
                                      <w:szCs w:val="18"/>
                                    </w:rPr>
                                    <w:t>Total</w:t>
                                  </w:r>
                                </w:p>
                              </w:tc>
                            </w:tr>
                            <w:tr w:rsidR="0070689D" w:rsidRPr="0009719C" w14:paraId="4B7884B8" w14:textId="55D1D53C" w:rsidTr="0070689D">
                              <w:trPr>
                                <w:trHeight w:val="236"/>
                                <w:jc w:val="center"/>
                              </w:trPr>
                              <w:tc>
                                <w:tcPr>
                                  <w:tcW w:w="1349" w:type="dxa"/>
                                  <w:tcMar>
                                    <w:top w:w="0" w:type="dxa"/>
                                    <w:left w:w="58" w:type="dxa"/>
                                    <w:bottom w:w="0" w:type="dxa"/>
                                    <w:right w:w="58" w:type="dxa"/>
                                  </w:tcMar>
                                  <w:vAlign w:val="center"/>
                                </w:tcPr>
                                <w:p w14:paraId="1AE676FD" w14:textId="77777777" w:rsidR="0070689D" w:rsidRPr="00D20736" w:rsidRDefault="0070689D" w:rsidP="00D20736">
                                  <w:pPr>
                                    <w:rPr>
                                      <w:szCs w:val="18"/>
                                    </w:rPr>
                                  </w:pPr>
                                  <w:r w:rsidRPr="00D20736">
                                    <w:rPr>
                                      <w:szCs w:val="18"/>
                                    </w:rPr>
                                    <w:t>Seizure</w:t>
                                  </w:r>
                                </w:p>
                              </w:tc>
                              <w:tc>
                                <w:tcPr>
                                  <w:tcW w:w="1050" w:type="dxa"/>
                                  <w:tcMar>
                                    <w:top w:w="0" w:type="dxa"/>
                                    <w:left w:w="58" w:type="dxa"/>
                                    <w:bottom w:w="0" w:type="dxa"/>
                                    <w:right w:w="58" w:type="dxa"/>
                                  </w:tcMar>
                                </w:tcPr>
                                <w:p w14:paraId="51DCA899" w14:textId="36B23C3E" w:rsidR="0070689D" w:rsidRPr="00D20736" w:rsidRDefault="0070689D" w:rsidP="00D20736">
                                  <w:pPr>
                                    <w:jc w:val="right"/>
                                    <w:rPr>
                                      <w:szCs w:val="18"/>
                                    </w:rPr>
                                  </w:pPr>
                                  <w:r w:rsidRPr="00D20736">
                                    <w:rPr>
                                      <w:szCs w:val="18"/>
                                    </w:rPr>
                                    <w:t>292</w:t>
                                  </w:r>
                                  <w:r>
                                    <w:rPr>
                                      <w:szCs w:val="18"/>
                                    </w:rPr>
                                    <w:t>,</w:t>
                                  </w:r>
                                  <w:r w:rsidRPr="00D20736">
                                    <w:rPr>
                                      <w:szCs w:val="18"/>
                                    </w:rPr>
                                    <w:t>689</w:t>
                                  </w:r>
                                </w:p>
                              </w:tc>
                              <w:tc>
                                <w:tcPr>
                                  <w:tcW w:w="1050" w:type="dxa"/>
                                  <w:tcMar>
                                    <w:top w:w="0" w:type="dxa"/>
                                    <w:left w:w="58" w:type="dxa"/>
                                    <w:bottom w:w="0" w:type="dxa"/>
                                    <w:right w:w="58" w:type="dxa"/>
                                  </w:tcMar>
                                </w:tcPr>
                                <w:p w14:paraId="193CC5AF" w14:textId="07959324" w:rsidR="0070689D" w:rsidRPr="00D20736" w:rsidRDefault="0070689D" w:rsidP="00D20736">
                                  <w:pPr>
                                    <w:jc w:val="right"/>
                                    <w:rPr>
                                      <w:szCs w:val="18"/>
                                    </w:rPr>
                                  </w:pPr>
                                  <w:r w:rsidRPr="00D20736">
                                    <w:rPr>
                                      <w:szCs w:val="18"/>
                                    </w:rPr>
                                    <w:t>53</w:t>
                                  </w:r>
                                  <w:r>
                                    <w:rPr>
                                      <w:szCs w:val="18"/>
                                    </w:rPr>
                                    <w:t>,</w:t>
                                  </w:r>
                                  <w:r w:rsidRPr="00D20736">
                                    <w:rPr>
                                      <w:szCs w:val="18"/>
                                    </w:rPr>
                                    <w:t>339</w:t>
                                  </w:r>
                                </w:p>
                              </w:tc>
                              <w:tc>
                                <w:tcPr>
                                  <w:tcW w:w="1051" w:type="dxa"/>
                                </w:tcPr>
                                <w:p w14:paraId="25E45E98" w14:textId="2581986B" w:rsidR="0070689D" w:rsidRPr="00D20736" w:rsidRDefault="0070689D" w:rsidP="00D20736">
                                  <w:pPr>
                                    <w:jc w:val="right"/>
                                    <w:rPr>
                                      <w:szCs w:val="18"/>
                                    </w:rPr>
                                  </w:pPr>
                                  <w:r w:rsidRPr="00D20736">
                                    <w:rPr>
                                      <w:szCs w:val="18"/>
                                    </w:rPr>
                                    <w:t>346</w:t>
                                  </w:r>
                                  <w:r>
                                    <w:rPr>
                                      <w:szCs w:val="18"/>
                                    </w:rPr>
                                    <w:t>,</w:t>
                                  </w:r>
                                  <w:r w:rsidRPr="00D20736">
                                    <w:rPr>
                                      <w:szCs w:val="18"/>
                                    </w:rPr>
                                    <w:t>028</w:t>
                                  </w:r>
                                </w:p>
                              </w:tc>
                            </w:tr>
                            <w:tr w:rsidR="0070689D" w:rsidRPr="0009719C" w14:paraId="5DDD75B6" w14:textId="66D198F4" w:rsidTr="0070689D">
                              <w:trPr>
                                <w:trHeight w:val="63"/>
                                <w:jc w:val="center"/>
                              </w:trPr>
                              <w:tc>
                                <w:tcPr>
                                  <w:tcW w:w="1349" w:type="dxa"/>
                                  <w:tcMar>
                                    <w:top w:w="0" w:type="dxa"/>
                                    <w:left w:w="58" w:type="dxa"/>
                                    <w:bottom w:w="0" w:type="dxa"/>
                                    <w:right w:w="58" w:type="dxa"/>
                                  </w:tcMar>
                                  <w:vAlign w:val="center"/>
                                </w:tcPr>
                                <w:p w14:paraId="69885EE2" w14:textId="77777777" w:rsidR="0070689D" w:rsidRPr="00D20736" w:rsidRDefault="0070689D" w:rsidP="00D20736">
                                  <w:pPr>
                                    <w:rPr>
                                      <w:szCs w:val="18"/>
                                    </w:rPr>
                                  </w:pPr>
                                  <w:r w:rsidRPr="00D20736">
                                    <w:rPr>
                                      <w:szCs w:val="18"/>
                                    </w:rPr>
                                    <w:t>Background</w:t>
                                  </w:r>
                                </w:p>
                              </w:tc>
                              <w:tc>
                                <w:tcPr>
                                  <w:tcW w:w="1050" w:type="dxa"/>
                                  <w:tcMar>
                                    <w:top w:w="0" w:type="dxa"/>
                                    <w:left w:w="58" w:type="dxa"/>
                                    <w:bottom w:w="0" w:type="dxa"/>
                                    <w:right w:w="58" w:type="dxa"/>
                                  </w:tcMar>
                                </w:tcPr>
                                <w:p w14:paraId="1840BBE7" w14:textId="6EBDEF63" w:rsidR="0070689D" w:rsidRPr="00D20736" w:rsidRDefault="0070689D" w:rsidP="00D20736">
                                  <w:pPr>
                                    <w:jc w:val="right"/>
                                    <w:rPr>
                                      <w:szCs w:val="18"/>
                                    </w:rPr>
                                  </w:pPr>
                                  <w:r w:rsidRPr="00D20736">
                                    <w:rPr>
                                      <w:szCs w:val="18"/>
                                    </w:rPr>
                                    <w:t>308</w:t>
                                  </w:r>
                                  <w:r>
                                    <w:rPr>
                                      <w:szCs w:val="18"/>
                                    </w:rPr>
                                    <w:t>,</w:t>
                                  </w:r>
                                  <w:r w:rsidRPr="00D20736">
                                    <w:rPr>
                                      <w:szCs w:val="18"/>
                                    </w:rPr>
                                    <w:t>240</w:t>
                                  </w:r>
                                </w:p>
                              </w:tc>
                              <w:tc>
                                <w:tcPr>
                                  <w:tcW w:w="1050" w:type="dxa"/>
                                  <w:tcMar>
                                    <w:top w:w="0" w:type="dxa"/>
                                    <w:left w:w="58" w:type="dxa"/>
                                    <w:bottom w:w="0" w:type="dxa"/>
                                    <w:right w:w="58" w:type="dxa"/>
                                  </w:tcMar>
                                </w:tcPr>
                                <w:p w14:paraId="06755228" w14:textId="103A8E65" w:rsidR="0070689D" w:rsidRPr="00D20736" w:rsidRDefault="0070689D" w:rsidP="00D20736">
                                  <w:pPr>
                                    <w:jc w:val="right"/>
                                    <w:rPr>
                                      <w:szCs w:val="18"/>
                                    </w:rPr>
                                  </w:pPr>
                                  <w:r w:rsidRPr="00D20736">
                                    <w:rPr>
                                      <w:szCs w:val="18"/>
                                    </w:rPr>
                                    <w:t>63</w:t>
                                  </w:r>
                                  <w:r>
                                    <w:rPr>
                                      <w:szCs w:val="18"/>
                                    </w:rPr>
                                    <w:t>,</w:t>
                                  </w:r>
                                  <w:r w:rsidRPr="00D20736">
                                    <w:rPr>
                                      <w:szCs w:val="18"/>
                                    </w:rPr>
                                    <w:t>182</w:t>
                                  </w:r>
                                </w:p>
                              </w:tc>
                              <w:tc>
                                <w:tcPr>
                                  <w:tcW w:w="1051" w:type="dxa"/>
                                </w:tcPr>
                                <w:p w14:paraId="394A6246" w14:textId="77C0F611" w:rsidR="0070689D" w:rsidRPr="00D20736" w:rsidRDefault="0070689D" w:rsidP="00D20736">
                                  <w:pPr>
                                    <w:jc w:val="right"/>
                                    <w:rPr>
                                      <w:szCs w:val="18"/>
                                    </w:rPr>
                                  </w:pPr>
                                  <w:r w:rsidRPr="00D20736">
                                    <w:rPr>
                                      <w:szCs w:val="18"/>
                                    </w:rPr>
                                    <w:t>371</w:t>
                                  </w:r>
                                  <w:r>
                                    <w:rPr>
                                      <w:szCs w:val="18"/>
                                    </w:rPr>
                                    <w:t>,</w:t>
                                  </w:r>
                                  <w:r w:rsidRPr="00D20736">
                                    <w:rPr>
                                      <w:szCs w:val="18"/>
                                    </w:rPr>
                                    <w:t>423</w:t>
                                  </w:r>
                                </w:p>
                              </w:tc>
                            </w:tr>
                          </w:tbl>
                          <w:p w14:paraId="3DB0E342" w14:textId="71EA47EC" w:rsidR="00862E15" w:rsidRPr="00BF648C" w:rsidRDefault="00862E15" w:rsidP="0070689D">
                            <w:pPr>
                              <w:pStyle w:val="Caption"/>
                              <w:keepNext/>
                              <w:spacing w:before="120" w:after="120"/>
                              <w:jc w:val="center"/>
                              <w:rPr>
                                <w:color w:val="auto"/>
                              </w:rPr>
                            </w:pPr>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3</w:t>
                            </w:r>
                            <w:r w:rsidRPr="00BF648C">
                              <w:rPr>
                                <w:color w:val="auto"/>
                              </w:rPr>
                              <w:fldChar w:fldCharType="end"/>
                            </w:r>
                            <w:r w:rsidRPr="00BF648C">
                              <w:rPr>
                                <w:color w:val="auto"/>
                              </w:rPr>
                              <w:t xml:space="preserve">. </w:t>
                            </w:r>
                            <w:r w:rsidR="0070689D">
                              <w:rPr>
                                <w:b w:val="0"/>
                                <w:bCs w:val="0"/>
                                <w:color w:val="auto"/>
                              </w:rPr>
                              <w:t xml:space="preserve">Seizure detection results for the TUH </w:t>
                            </w:r>
                            <w:r>
                              <w:rPr>
                                <w:b w:val="0"/>
                                <w:bCs w:val="0"/>
                                <w:color w:val="auto"/>
                              </w:rPr>
                              <w:t>EEG</w:t>
                            </w:r>
                            <w:r w:rsidR="0070689D">
                              <w:rPr>
                                <w:b w:val="0"/>
                                <w:bCs w:val="0"/>
                                <w:color w:val="auto"/>
                              </w:rPr>
                              <w:t xml:space="preserve"> subset</w:t>
                            </w:r>
                            <w:r>
                              <w:rPr>
                                <w:b w:val="0"/>
                                <w:bCs w:val="0"/>
                                <w:color w:val="auto"/>
                              </w:rPr>
                              <w:t xml:space="preserve"> </w:t>
                            </w:r>
                          </w:p>
                          <w:tbl>
                            <w:tblPr>
                              <w:tblW w:w="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75"/>
                              <w:gridCol w:w="675"/>
                              <w:gridCol w:w="675"/>
                              <w:gridCol w:w="675"/>
                              <w:gridCol w:w="675"/>
                              <w:gridCol w:w="675"/>
                            </w:tblGrid>
                            <w:tr w:rsidR="00A658D8" w:rsidRPr="0009719C" w14:paraId="06B4EFE1" w14:textId="77777777" w:rsidTr="004E67C6">
                              <w:trPr>
                                <w:trHeight w:val="49"/>
                                <w:jc w:val="center"/>
                              </w:trPr>
                              <w:tc>
                                <w:tcPr>
                                  <w:tcW w:w="714" w:type="dxa"/>
                                  <w:vMerge w:val="restart"/>
                                  <w:shd w:val="clear" w:color="auto" w:fill="D9D9D9" w:themeFill="background1" w:themeFillShade="D9"/>
                                  <w:tcMar>
                                    <w:top w:w="14" w:type="dxa"/>
                                    <w:left w:w="14" w:type="dxa"/>
                                    <w:bottom w:w="14" w:type="dxa"/>
                                    <w:right w:w="14" w:type="dxa"/>
                                  </w:tcMar>
                                  <w:vAlign w:val="center"/>
                                </w:tcPr>
                                <w:p w14:paraId="47BD4EB7" w14:textId="420703DD" w:rsidR="00A658D8" w:rsidRPr="00A658D8" w:rsidRDefault="00A658D8" w:rsidP="00A658D8">
                                  <w:pPr>
                                    <w:rPr>
                                      <w:b/>
                                      <w:szCs w:val="18"/>
                                    </w:rPr>
                                  </w:pPr>
                                  <w:r w:rsidRPr="00A658D8">
                                    <w:rPr>
                                      <w:b/>
                                      <w:szCs w:val="18"/>
                                    </w:rPr>
                                    <w:t>System</w:t>
                                  </w:r>
                                </w:p>
                              </w:tc>
                              <w:tc>
                                <w:tcPr>
                                  <w:tcW w:w="1350" w:type="dxa"/>
                                  <w:gridSpan w:val="2"/>
                                  <w:shd w:val="clear" w:color="auto" w:fill="D9D9D9" w:themeFill="background1" w:themeFillShade="D9"/>
                                  <w:tcMar>
                                    <w:top w:w="14" w:type="dxa"/>
                                    <w:left w:w="14" w:type="dxa"/>
                                    <w:bottom w:w="14" w:type="dxa"/>
                                    <w:right w:w="14" w:type="dxa"/>
                                  </w:tcMar>
                                </w:tcPr>
                                <w:p w14:paraId="448198DF" w14:textId="1630A3E3" w:rsidR="00A658D8" w:rsidRPr="00A658D8" w:rsidRDefault="00A658D8" w:rsidP="004A5AA0">
                                  <w:pPr>
                                    <w:rPr>
                                      <w:b/>
                                      <w:szCs w:val="18"/>
                                    </w:rPr>
                                  </w:pPr>
                                  <w:r w:rsidRPr="00A658D8">
                                    <w:rPr>
                                      <w:b/>
                                      <w:szCs w:val="18"/>
                                    </w:rPr>
                                    <w:t>Per Epoch</w:t>
                                  </w:r>
                                </w:p>
                              </w:tc>
                              <w:tc>
                                <w:tcPr>
                                  <w:tcW w:w="1350" w:type="dxa"/>
                                  <w:gridSpan w:val="2"/>
                                  <w:shd w:val="clear" w:color="auto" w:fill="D9D9D9" w:themeFill="background1" w:themeFillShade="D9"/>
                                  <w:tcMar>
                                    <w:top w:w="14" w:type="dxa"/>
                                    <w:left w:w="14" w:type="dxa"/>
                                    <w:bottom w:w="14" w:type="dxa"/>
                                    <w:right w:w="14" w:type="dxa"/>
                                  </w:tcMar>
                                </w:tcPr>
                                <w:p w14:paraId="3AD28D69" w14:textId="3557B1BA" w:rsidR="00A658D8" w:rsidRPr="00A658D8" w:rsidRDefault="00A658D8" w:rsidP="00A658D8">
                                  <w:pPr>
                                    <w:rPr>
                                      <w:b/>
                                      <w:szCs w:val="18"/>
                                    </w:rPr>
                                  </w:pPr>
                                  <w:r w:rsidRPr="00A658D8">
                                    <w:rPr>
                                      <w:b/>
                                      <w:szCs w:val="18"/>
                                    </w:rPr>
                                    <w:t>Per Record</w:t>
                                  </w:r>
                                </w:p>
                              </w:tc>
                              <w:tc>
                                <w:tcPr>
                                  <w:tcW w:w="1350" w:type="dxa"/>
                                  <w:gridSpan w:val="2"/>
                                  <w:shd w:val="clear" w:color="auto" w:fill="D9D9D9" w:themeFill="background1" w:themeFillShade="D9"/>
                                  <w:tcMar>
                                    <w:top w:w="14" w:type="dxa"/>
                                    <w:left w:w="14" w:type="dxa"/>
                                    <w:bottom w:w="14" w:type="dxa"/>
                                    <w:right w:w="14" w:type="dxa"/>
                                  </w:tcMar>
                                </w:tcPr>
                                <w:p w14:paraId="3A87CC49" w14:textId="0E8F7CDA" w:rsidR="00A658D8" w:rsidRPr="00A658D8" w:rsidRDefault="00A658D8" w:rsidP="004A5AA0">
                                  <w:pPr>
                                    <w:rPr>
                                      <w:b/>
                                      <w:szCs w:val="18"/>
                                    </w:rPr>
                                  </w:pPr>
                                  <w:r w:rsidRPr="00A658D8">
                                    <w:rPr>
                                      <w:b/>
                                      <w:szCs w:val="18"/>
                                    </w:rPr>
                                    <w:t>Per Term</w:t>
                                  </w:r>
                                </w:p>
                              </w:tc>
                            </w:tr>
                            <w:tr w:rsidR="00A658D8" w:rsidRPr="0009719C" w14:paraId="4E37DFF9" w14:textId="77777777" w:rsidTr="004E67C6">
                              <w:trPr>
                                <w:trHeight w:val="185"/>
                                <w:jc w:val="center"/>
                              </w:trPr>
                              <w:tc>
                                <w:tcPr>
                                  <w:tcW w:w="714" w:type="dxa"/>
                                  <w:vMerge/>
                                  <w:shd w:val="clear" w:color="auto" w:fill="D9D9D9" w:themeFill="background1" w:themeFillShade="D9"/>
                                  <w:tcMar>
                                    <w:top w:w="14" w:type="dxa"/>
                                    <w:left w:w="14" w:type="dxa"/>
                                    <w:bottom w:w="14" w:type="dxa"/>
                                    <w:right w:w="14" w:type="dxa"/>
                                  </w:tcMar>
                                </w:tcPr>
                                <w:p w14:paraId="4543F94B" w14:textId="77777777" w:rsidR="00D4185C" w:rsidRPr="00A658D8" w:rsidRDefault="00D4185C" w:rsidP="004A5AA0">
                                  <w:pPr>
                                    <w:rPr>
                                      <w:b/>
                                      <w:szCs w:val="18"/>
                                    </w:rPr>
                                  </w:pPr>
                                </w:p>
                              </w:tc>
                              <w:tc>
                                <w:tcPr>
                                  <w:tcW w:w="675" w:type="dxa"/>
                                  <w:shd w:val="clear" w:color="auto" w:fill="D9D9D9" w:themeFill="background1" w:themeFillShade="D9"/>
                                  <w:tcMar>
                                    <w:top w:w="14" w:type="dxa"/>
                                    <w:left w:w="14" w:type="dxa"/>
                                    <w:bottom w:w="14" w:type="dxa"/>
                                    <w:right w:w="14" w:type="dxa"/>
                                  </w:tcMar>
                                </w:tcPr>
                                <w:p w14:paraId="46282439" w14:textId="050CE321"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5BBF9AD8" w14:textId="5A721D49" w:rsidR="00D4185C" w:rsidRPr="00A658D8" w:rsidRDefault="00D4185C" w:rsidP="004A5AA0">
                                  <w:pPr>
                                    <w:rPr>
                                      <w:b/>
                                      <w:szCs w:val="18"/>
                                    </w:rPr>
                                  </w:pPr>
                                  <w:r w:rsidRPr="00A658D8">
                                    <w:rPr>
                                      <w:b/>
                                      <w:szCs w:val="18"/>
                                    </w:rPr>
                                    <w:t>Spec.</w:t>
                                  </w:r>
                                </w:p>
                              </w:tc>
                              <w:tc>
                                <w:tcPr>
                                  <w:tcW w:w="675" w:type="dxa"/>
                                  <w:shd w:val="clear" w:color="auto" w:fill="D9D9D9" w:themeFill="background1" w:themeFillShade="D9"/>
                                  <w:tcMar>
                                    <w:top w:w="14" w:type="dxa"/>
                                    <w:left w:w="14" w:type="dxa"/>
                                    <w:bottom w:w="14" w:type="dxa"/>
                                    <w:right w:w="14" w:type="dxa"/>
                                  </w:tcMar>
                                </w:tcPr>
                                <w:p w14:paraId="050AB576" w14:textId="66DA717A"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60A4402F" w14:textId="65404E1A" w:rsidR="00D4185C" w:rsidRPr="00A658D8" w:rsidRDefault="00D4185C" w:rsidP="004A5AA0">
                                  <w:pPr>
                                    <w:rPr>
                                      <w:b/>
                                      <w:szCs w:val="18"/>
                                    </w:rPr>
                                  </w:pPr>
                                  <w:r w:rsidRPr="00A658D8">
                                    <w:rPr>
                                      <w:b/>
                                      <w:szCs w:val="18"/>
                                    </w:rPr>
                                    <w:t>Spec.</w:t>
                                  </w:r>
                                </w:p>
                              </w:tc>
                              <w:tc>
                                <w:tcPr>
                                  <w:tcW w:w="675" w:type="dxa"/>
                                  <w:shd w:val="clear" w:color="auto" w:fill="D9D9D9" w:themeFill="background1" w:themeFillShade="D9"/>
                                  <w:tcMar>
                                    <w:top w:w="14" w:type="dxa"/>
                                    <w:left w:w="14" w:type="dxa"/>
                                    <w:bottom w:w="14" w:type="dxa"/>
                                    <w:right w:w="14" w:type="dxa"/>
                                  </w:tcMar>
                                </w:tcPr>
                                <w:p w14:paraId="45CDD90F" w14:textId="6F013427"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183F449C" w14:textId="1C3AADE9" w:rsidR="00D4185C" w:rsidRPr="00A658D8" w:rsidRDefault="00D4185C" w:rsidP="004A5AA0">
                                  <w:pPr>
                                    <w:rPr>
                                      <w:b/>
                                      <w:szCs w:val="18"/>
                                    </w:rPr>
                                  </w:pPr>
                                  <w:r w:rsidRPr="00A658D8">
                                    <w:rPr>
                                      <w:b/>
                                      <w:szCs w:val="18"/>
                                    </w:rPr>
                                    <w:t>Spec.</w:t>
                                  </w:r>
                                </w:p>
                              </w:tc>
                            </w:tr>
                            <w:tr w:rsidR="00A658D8" w:rsidRPr="0009719C" w14:paraId="5A576143" w14:textId="77777777" w:rsidTr="004E67C6">
                              <w:trPr>
                                <w:trHeight w:val="149"/>
                                <w:jc w:val="center"/>
                              </w:trPr>
                              <w:tc>
                                <w:tcPr>
                                  <w:tcW w:w="714" w:type="dxa"/>
                                  <w:tcMar>
                                    <w:top w:w="14" w:type="dxa"/>
                                    <w:left w:w="14" w:type="dxa"/>
                                    <w:bottom w:w="14" w:type="dxa"/>
                                    <w:right w:w="14" w:type="dxa"/>
                                  </w:tcMar>
                                </w:tcPr>
                                <w:p w14:paraId="624EE913" w14:textId="37EE8A53" w:rsidR="0070689D" w:rsidRPr="00A658D8" w:rsidRDefault="00D4185C" w:rsidP="00D4185C">
                                  <w:pPr>
                                    <w:rPr>
                                      <w:szCs w:val="18"/>
                                    </w:rPr>
                                  </w:pPr>
                                  <w:proofErr w:type="spellStart"/>
                                  <w:r w:rsidRPr="00A658D8">
                                    <w:rPr>
                                      <w:iCs/>
                                      <w:szCs w:val="18"/>
                                    </w:rPr>
                                    <w:t>Indep</w:t>
                                  </w:r>
                                  <w:proofErr w:type="spellEnd"/>
                                  <w:r w:rsidRPr="00A658D8">
                                    <w:rPr>
                                      <w:iCs/>
                                      <w:szCs w:val="18"/>
                                    </w:rPr>
                                    <w:t>.</w:t>
                                  </w:r>
                                </w:p>
                              </w:tc>
                              <w:tc>
                                <w:tcPr>
                                  <w:tcW w:w="675" w:type="dxa"/>
                                  <w:tcMar>
                                    <w:top w:w="14" w:type="dxa"/>
                                    <w:left w:w="14" w:type="dxa"/>
                                    <w:bottom w:w="14" w:type="dxa"/>
                                    <w:right w:w="58" w:type="dxa"/>
                                  </w:tcMar>
                                </w:tcPr>
                                <w:p w14:paraId="08506ADA" w14:textId="54FB3193" w:rsidR="0070689D" w:rsidRPr="00A658D8" w:rsidRDefault="00A658D8" w:rsidP="00A658D8">
                                  <w:pPr>
                                    <w:jc w:val="right"/>
                                    <w:rPr>
                                      <w:szCs w:val="18"/>
                                    </w:rPr>
                                  </w:pPr>
                                  <w:r w:rsidRPr="00A658D8">
                                    <w:rPr>
                                      <w:szCs w:val="18"/>
                                    </w:rPr>
                                    <w:t>78.3</w:t>
                                  </w:r>
                                  <w:r w:rsidR="0070689D" w:rsidRPr="00A658D8">
                                    <w:rPr>
                                      <w:szCs w:val="18"/>
                                    </w:rPr>
                                    <w:t>%</w:t>
                                  </w:r>
                                </w:p>
                              </w:tc>
                              <w:tc>
                                <w:tcPr>
                                  <w:tcW w:w="675" w:type="dxa"/>
                                  <w:tcMar>
                                    <w:top w:w="14" w:type="dxa"/>
                                    <w:left w:w="14" w:type="dxa"/>
                                    <w:bottom w:w="14" w:type="dxa"/>
                                    <w:right w:w="58" w:type="dxa"/>
                                  </w:tcMar>
                                </w:tcPr>
                                <w:p w14:paraId="101FE4B8" w14:textId="7D023E91" w:rsidR="0070689D" w:rsidRPr="00A658D8" w:rsidRDefault="00A658D8" w:rsidP="00A658D8">
                                  <w:pPr>
                                    <w:jc w:val="right"/>
                                    <w:rPr>
                                      <w:szCs w:val="18"/>
                                    </w:rPr>
                                  </w:pPr>
                                  <w:r w:rsidRPr="00A658D8">
                                    <w:rPr>
                                      <w:szCs w:val="18"/>
                                    </w:rPr>
                                    <w:t>35.1</w:t>
                                  </w:r>
                                  <w:r w:rsidR="0070689D" w:rsidRPr="00A658D8">
                                    <w:rPr>
                                      <w:szCs w:val="18"/>
                                    </w:rPr>
                                    <w:t>%</w:t>
                                  </w:r>
                                </w:p>
                              </w:tc>
                              <w:tc>
                                <w:tcPr>
                                  <w:tcW w:w="675" w:type="dxa"/>
                                  <w:tcMar>
                                    <w:top w:w="14" w:type="dxa"/>
                                    <w:left w:w="14" w:type="dxa"/>
                                    <w:bottom w:w="14" w:type="dxa"/>
                                    <w:right w:w="58" w:type="dxa"/>
                                  </w:tcMar>
                                </w:tcPr>
                                <w:p w14:paraId="3296312C" w14:textId="470CD254" w:rsidR="0070689D" w:rsidRPr="00A658D8" w:rsidRDefault="00A658D8" w:rsidP="00A658D8">
                                  <w:pPr>
                                    <w:jc w:val="right"/>
                                    <w:rPr>
                                      <w:szCs w:val="18"/>
                                    </w:rPr>
                                  </w:pPr>
                                  <w:r w:rsidRPr="00A658D8">
                                    <w:rPr>
                                      <w:szCs w:val="18"/>
                                    </w:rPr>
                                    <w:t>94.3</w:t>
                                  </w:r>
                                  <w:r w:rsidR="0070689D" w:rsidRPr="00A658D8">
                                    <w:rPr>
                                      <w:szCs w:val="18"/>
                                    </w:rPr>
                                    <w:t>%</w:t>
                                  </w:r>
                                </w:p>
                              </w:tc>
                              <w:tc>
                                <w:tcPr>
                                  <w:tcW w:w="675" w:type="dxa"/>
                                  <w:tcMar>
                                    <w:top w:w="14" w:type="dxa"/>
                                    <w:left w:w="14" w:type="dxa"/>
                                    <w:bottom w:w="14" w:type="dxa"/>
                                    <w:right w:w="58" w:type="dxa"/>
                                  </w:tcMar>
                                </w:tcPr>
                                <w:p w14:paraId="46E94604" w14:textId="3A8EC2B7" w:rsidR="0070689D" w:rsidRPr="00A658D8" w:rsidRDefault="00A658D8" w:rsidP="00A658D8">
                                  <w:pPr>
                                    <w:jc w:val="right"/>
                                    <w:rPr>
                                      <w:szCs w:val="18"/>
                                    </w:rPr>
                                  </w:pPr>
                                  <w:r w:rsidRPr="00A658D8">
                                    <w:rPr>
                                      <w:szCs w:val="18"/>
                                    </w:rPr>
                                    <w:t>25.0</w:t>
                                  </w:r>
                                  <w:r w:rsidR="0070689D" w:rsidRPr="00A658D8">
                                    <w:rPr>
                                      <w:szCs w:val="18"/>
                                    </w:rPr>
                                    <w:t>%</w:t>
                                  </w:r>
                                </w:p>
                              </w:tc>
                              <w:tc>
                                <w:tcPr>
                                  <w:tcW w:w="675" w:type="dxa"/>
                                  <w:tcMar>
                                    <w:top w:w="14" w:type="dxa"/>
                                    <w:left w:w="14" w:type="dxa"/>
                                    <w:bottom w:w="14" w:type="dxa"/>
                                    <w:right w:w="58" w:type="dxa"/>
                                  </w:tcMar>
                                </w:tcPr>
                                <w:p w14:paraId="7E2FE9E8" w14:textId="710A02A3" w:rsidR="0070689D" w:rsidRPr="00A658D8" w:rsidRDefault="00A658D8" w:rsidP="00A658D8">
                                  <w:pPr>
                                    <w:jc w:val="right"/>
                                    <w:rPr>
                                      <w:szCs w:val="18"/>
                                    </w:rPr>
                                  </w:pPr>
                                  <w:r w:rsidRPr="00A658D8">
                                    <w:rPr>
                                      <w:szCs w:val="18"/>
                                    </w:rPr>
                                    <w:t>94.3</w:t>
                                  </w:r>
                                  <w:r w:rsidR="0070689D" w:rsidRPr="00A658D8">
                                    <w:rPr>
                                      <w:szCs w:val="18"/>
                                    </w:rPr>
                                    <w:t>%</w:t>
                                  </w:r>
                                </w:p>
                              </w:tc>
                              <w:tc>
                                <w:tcPr>
                                  <w:tcW w:w="675" w:type="dxa"/>
                                  <w:tcMar>
                                    <w:top w:w="14" w:type="dxa"/>
                                    <w:left w:w="14" w:type="dxa"/>
                                    <w:bottom w:w="14" w:type="dxa"/>
                                    <w:right w:w="58" w:type="dxa"/>
                                  </w:tcMar>
                                </w:tcPr>
                                <w:p w14:paraId="0F2D5D0C" w14:textId="1D63C535" w:rsidR="0070689D" w:rsidRPr="00A658D8" w:rsidRDefault="00A658D8" w:rsidP="00A658D8">
                                  <w:pPr>
                                    <w:jc w:val="right"/>
                                    <w:rPr>
                                      <w:szCs w:val="18"/>
                                    </w:rPr>
                                  </w:pPr>
                                  <w:r w:rsidRPr="00A658D8">
                                    <w:rPr>
                                      <w:szCs w:val="18"/>
                                    </w:rPr>
                                    <w:t>15.4</w:t>
                                  </w:r>
                                  <w:r w:rsidR="0070689D" w:rsidRPr="00A658D8">
                                    <w:rPr>
                                      <w:szCs w:val="18"/>
                                    </w:rPr>
                                    <w:t>%</w:t>
                                  </w:r>
                                </w:p>
                              </w:tc>
                            </w:tr>
                            <w:tr w:rsidR="00A658D8" w:rsidRPr="0009719C" w14:paraId="2B0EBFC0" w14:textId="77777777" w:rsidTr="004E67C6">
                              <w:trPr>
                                <w:trHeight w:val="194"/>
                                <w:jc w:val="center"/>
                              </w:trPr>
                              <w:tc>
                                <w:tcPr>
                                  <w:tcW w:w="714" w:type="dxa"/>
                                  <w:tcMar>
                                    <w:top w:w="14" w:type="dxa"/>
                                    <w:left w:w="14" w:type="dxa"/>
                                    <w:bottom w:w="14" w:type="dxa"/>
                                    <w:right w:w="14" w:type="dxa"/>
                                  </w:tcMar>
                                </w:tcPr>
                                <w:p w14:paraId="2716C51B" w14:textId="7FAA00D3" w:rsidR="0070689D" w:rsidRPr="00A658D8" w:rsidRDefault="00D4185C" w:rsidP="00D4185C">
                                  <w:pPr>
                                    <w:rPr>
                                      <w:szCs w:val="18"/>
                                    </w:rPr>
                                  </w:pPr>
                                  <w:proofErr w:type="spellStart"/>
                                  <w:r w:rsidRPr="00A658D8">
                                    <w:rPr>
                                      <w:szCs w:val="18"/>
                                    </w:rPr>
                                    <w:t>SuperV</w:t>
                                  </w:r>
                                  <w:proofErr w:type="spellEnd"/>
                                </w:p>
                              </w:tc>
                              <w:tc>
                                <w:tcPr>
                                  <w:tcW w:w="675" w:type="dxa"/>
                                  <w:tcMar>
                                    <w:top w:w="14" w:type="dxa"/>
                                    <w:left w:w="14" w:type="dxa"/>
                                    <w:bottom w:w="14" w:type="dxa"/>
                                    <w:right w:w="58" w:type="dxa"/>
                                  </w:tcMar>
                                </w:tcPr>
                                <w:p w14:paraId="2F94583A" w14:textId="60350AB1" w:rsidR="0070689D" w:rsidRPr="00A658D8" w:rsidRDefault="00A658D8" w:rsidP="00A658D8">
                                  <w:pPr>
                                    <w:jc w:val="right"/>
                                    <w:rPr>
                                      <w:szCs w:val="18"/>
                                    </w:rPr>
                                  </w:pPr>
                                  <w:r w:rsidRPr="00A658D8">
                                    <w:rPr>
                                      <w:szCs w:val="18"/>
                                    </w:rPr>
                                    <w:t>72.8</w:t>
                                  </w:r>
                                  <w:r w:rsidR="00D4185C" w:rsidRPr="00A658D8">
                                    <w:rPr>
                                      <w:szCs w:val="18"/>
                                    </w:rPr>
                                    <w:t>%</w:t>
                                  </w:r>
                                </w:p>
                              </w:tc>
                              <w:tc>
                                <w:tcPr>
                                  <w:tcW w:w="675" w:type="dxa"/>
                                  <w:tcMar>
                                    <w:top w:w="14" w:type="dxa"/>
                                    <w:left w:w="14" w:type="dxa"/>
                                    <w:bottom w:w="14" w:type="dxa"/>
                                    <w:right w:w="58" w:type="dxa"/>
                                  </w:tcMar>
                                </w:tcPr>
                                <w:p w14:paraId="6909847B" w14:textId="30BCB4CB" w:rsidR="0070689D" w:rsidRPr="00A658D8" w:rsidRDefault="00A658D8" w:rsidP="00A658D8">
                                  <w:pPr>
                                    <w:jc w:val="right"/>
                                    <w:rPr>
                                      <w:szCs w:val="18"/>
                                    </w:rPr>
                                  </w:pPr>
                                  <w:r w:rsidRPr="00A658D8">
                                    <w:rPr>
                                      <w:szCs w:val="18"/>
                                    </w:rPr>
                                    <w:t>24.1</w:t>
                                  </w:r>
                                  <w:r w:rsidR="00D4185C" w:rsidRPr="00A658D8">
                                    <w:rPr>
                                      <w:szCs w:val="18"/>
                                    </w:rPr>
                                    <w:t>%</w:t>
                                  </w:r>
                                </w:p>
                              </w:tc>
                              <w:tc>
                                <w:tcPr>
                                  <w:tcW w:w="675" w:type="dxa"/>
                                  <w:tcMar>
                                    <w:top w:w="14" w:type="dxa"/>
                                    <w:left w:w="14" w:type="dxa"/>
                                    <w:bottom w:w="14" w:type="dxa"/>
                                    <w:right w:w="58" w:type="dxa"/>
                                  </w:tcMar>
                                </w:tcPr>
                                <w:p w14:paraId="2D2C539A" w14:textId="27D0E9B5" w:rsidR="0070689D" w:rsidRPr="00A658D8" w:rsidRDefault="00A658D8" w:rsidP="00A658D8">
                                  <w:pPr>
                                    <w:jc w:val="right"/>
                                    <w:rPr>
                                      <w:szCs w:val="18"/>
                                    </w:rPr>
                                  </w:pPr>
                                  <w:r w:rsidRPr="00A658D8">
                                    <w:rPr>
                                      <w:szCs w:val="18"/>
                                    </w:rPr>
                                    <w:t>86.4</w:t>
                                  </w:r>
                                  <w:r w:rsidR="00D4185C" w:rsidRPr="00A658D8">
                                    <w:rPr>
                                      <w:szCs w:val="18"/>
                                    </w:rPr>
                                    <w:t>%</w:t>
                                  </w:r>
                                </w:p>
                              </w:tc>
                              <w:tc>
                                <w:tcPr>
                                  <w:tcW w:w="675" w:type="dxa"/>
                                  <w:tcMar>
                                    <w:top w:w="14" w:type="dxa"/>
                                    <w:left w:w="14" w:type="dxa"/>
                                    <w:bottom w:w="14" w:type="dxa"/>
                                    <w:right w:w="58" w:type="dxa"/>
                                  </w:tcMar>
                                </w:tcPr>
                                <w:p w14:paraId="18900A86" w14:textId="0EF64C68" w:rsidR="0070689D" w:rsidRPr="00A658D8" w:rsidRDefault="00A658D8" w:rsidP="00A658D8">
                                  <w:pPr>
                                    <w:jc w:val="right"/>
                                    <w:rPr>
                                      <w:szCs w:val="18"/>
                                    </w:rPr>
                                  </w:pPr>
                                  <w:r w:rsidRPr="00A658D8">
                                    <w:rPr>
                                      <w:szCs w:val="18"/>
                                    </w:rPr>
                                    <w:t>13.5</w:t>
                                  </w:r>
                                  <w:r w:rsidR="00D4185C" w:rsidRPr="00A658D8">
                                    <w:rPr>
                                      <w:szCs w:val="18"/>
                                    </w:rPr>
                                    <w:t>%</w:t>
                                  </w:r>
                                </w:p>
                              </w:tc>
                              <w:tc>
                                <w:tcPr>
                                  <w:tcW w:w="675" w:type="dxa"/>
                                  <w:tcMar>
                                    <w:top w:w="14" w:type="dxa"/>
                                    <w:left w:w="14" w:type="dxa"/>
                                    <w:bottom w:w="14" w:type="dxa"/>
                                    <w:right w:w="58" w:type="dxa"/>
                                  </w:tcMar>
                                </w:tcPr>
                                <w:p w14:paraId="68F06668" w14:textId="2641FC2D" w:rsidR="0070689D" w:rsidRPr="00A658D8" w:rsidRDefault="00A658D8" w:rsidP="00A658D8">
                                  <w:pPr>
                                    <w:jc w:val="right"/>
                                    <w:rPr>
                                      <w:szCs w:val="18"/>
                                    </w:rPr>
                                  </w:pPr>
                                  <w:r w:rsidRPr="00A658D8">
                                    <w:rPr>
                                      <w:szCs w:val="18"/>
                                    </w:rPr>
                                    <w:t>86.4</w:t>
                                  </w:r>
                                  <w:r w:rsidR="00D4185C" w:rsidRPr="00A658D8">
                                    <w:rPr>
                                      <w:szCs w:val="18"/>
                                    </w:rPr>
                                    <w:t>%</w:t>
                                  </w:r>
                                </w:p>
                              </w:tc>
                              <w:tc>
                                <w:tcPr>
                                  <w:tcW w:w="675" w:type="dxa"/>
                                  <w:tcMar>
                                    <w:top w:w="14" w:type="dxa"/>
                                    <w:left w:w="14" w:type="dxa"/>
                                    <w:bottom w:w="14" w:type="dxa"/>
                                    <w:right w:w="58" w:type="dxa"/>
                                  </w:tcMar>
                                </w:tcPr>
                                <w:p w14:paraId="699598AB" w14:textId="3CC94A70" w:rsidR="0070689D" w:rsidRPr="00A658D8" w:rsidRDefault="00A658D8" w:rsidP="00A658D8">
                                  <w:pPr>
                                    <w:jc w:val="right"/>
                                    <w:rPr>
                                      <w:szCs w:val="18"/>
                                    </w:rPr>
                                  </w:pPr>
                                  <w:r w:rsidRPr="00A658D8">
                                    <w:rPr>
                                      <w:szCs w:val="18"/>
                                    </w:rPr>
                                    <w:t>23.1</w:t>
                                  </w:r>
                                  <w:r w:rsidR="00D4185C" w:rsidRPr="00A658D8">
                                    <w:rPr>
                                      <w:szCs w:val="18"/>
                                    </w:rPr>
                                    <w:t>%</w:t>
                                  </w:r>
                                </w:p>
                              </w:tc>
                            </w:tr>
                          </w:tbl>
                          <w:p w14:paraId="13F9B544" w14:textId="77777777" w:rsidR="00862E15" w:rsidRPr="00BF648C" w:rsidRDefault="00862E15" w:rsidP="004A5AA0">
                            <w:pPr>
                              <w:jc w:val="both"/>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E69B" id="_x0000_s1030" type="#_x0000_t202" style="position:absolute;left:0;text-align:left;margin-left:0;margin-top:0;width:243.35pt;height:220.3pt;z-index:251654656;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XJyQCAAAkBAAADgAAAGRycy9lMm9Eb2MueG1srFPbjtsgEH2v1H9AvDd2vLlacVbbbFNV2l6k&#10;3X4AxjhGBYYCiZ1+/Q4km03bt6o8IIaZOZw5M6xuB63IQTgvwVR0PMopEYZDI82uot+ftu8WlPjA&#10;TMMUGFHRo/D0dv32zaq3pSigA9UIRxDE+LK3Fe1CsGWWed4JzfwIrDDobMFpFtB0u6xxrEd0rbIi&#10;z2dZD66xDrjwHm/vT066TvhtK3j42rZeBKIqitxC2l3a67hn6xUrd47ZTvIzDfYPLDSTBh+9QN2z&#10;wMjeyb+gtOQOPLRhxEFn0LaSi1QDVjPO/6jmsWNWpFpQHG8vMvn/B8u/HL45IpuKTqeUGKaxR09i&#10;COQ9DKSI8vTWlxj1aDEuDHiNbU6levsA/IcnBjYdMztx5xz0nWAN0hvHzOwq9YTjI0jdf4YGn2H7&#10;AAloaJ2O2qEaBNGxTcdLayIVjpc3+TKfzQtKOPqK+XKRzybpDVa+pFvnw0cBmsRDRR32PsGzw4MP&#10;kQ4rX0Liax6UbLZSqWS4Xb1RjhwYzsk2rTP6b2HKkL6iy2kxTcgGYn4aIS0DzrGSuqKLPK6Yzsoo&#10;xwfTpHNgUp3OyESZsz5RkpM4YaiH1ImbmBu1q6E5omAOTmOL3wwPHbhflPQ4shX1P/fMCUrUJ4Oi&#10;L8eTSZzxZEym8wINd+2prz3McISqaKDkdNyE9C8ibQN32JxWJtlemZwp4ygmNc/fJs76tZ2iXj/3&#10;+hkAAP//AwBQSwMEFAAGAAgAAAAhACmcPUPaAAAABQEAAA8AAABkcnMvZG93bnJldi54bWxMj8FO&#10;w0AMRO9I/MPKSFwQ3YBCUkI2FSCBuLb0A5ysm0RkvVF226R/j+ECF2ussWaey83iBnWiKfSeDdyt&#10;ElDEjbc9twb2n2+3a1AhIlscPJOBMwXYVJcXJRbWz7yl0y62SkI4FGigi3EstA5NRw7Dyo/E4h38&#10;5DDKOrXaTjhLuBv0fZJk2mHP0tDhSK8dNV+7ozNw+JhvHh7n+j3u822avWCf1/5szPXV8vwEKtIS&#10;/47hB1/QoRKm2h/ZBjUYkEfi7xQvXWc5qFpEmmSgq1L/p6++AQAA//8DAFBLAQItABQABgAIAAAA&#10;IQDkmcPA+wAAAOEBAAATAAAAAAAAAAAAAAAAAAAAAABbQ29udGVudF9UeXBlc10ueG1sUEsBAi0A&#10;FAAGAAgAAAAhACOyauHXAAAAlAEAAAsAAAAAAAAAAAAAAAAALAEAAF9yZWxzLy5yZWxzUEsBAi0A&#10;FAAGAAgAAAAhAO6alyckAgAAJAQAAA4AAAAAAAAAAAAAAAAALAIAAGRycy9lMm9Eb2MueG1sUEsB&#10;Ai0AFAAGAAgAAAAhACmcPUPaAAAABQEAAA8AAAAAAAAAAAAAAAAAfAQAAGRycy9kb3ducmV2Lnht&#10;bFBLBQYAAAAABAAEAPMAAACDBQAAAAA=&#10;" stroked="f">
                <v:textbox>
                  <w:txbxContent>
                    <w:p w14:paraId="77F228CA" w14:textId="2B523274" w:rsidR="00862E15" w:rsidRPr="00BF648C" w:rsidRDefault="00862E15" w:rsidP="00EB2205">
                      <w:pPr>
                        <w:pStyle w:val="Caption"/>
                        <w:keepNext/>
                        <w:spacing w:after="120"/>
                        <w:jc w:val="center"/>
                        <w:rPr>
                          <w:color w:val="auto"/>
                        </w:rPr>
                      </w:pPr>
                      <w:bookmarkStart w:id="16" w:name="_Ref422334353"/>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1</w:t>
                      </w:r>
                      <w:r w:rsidRPr="00BF648C">
                        <w:rPr>
                          <w:color w:val="auto"/>
                        </w:rPr>
                        <w:fldChar w:fldCharType="end"/>
                      </w:r>
                      <w:bookmarkEnd w:id="16"/>
                      <w:r w:rsidRPr="00BF648C">
                        <w:rPr>
                          <w:color w:val="auto"/>
                        </w:rPr>
                        <w:t xml:space="preserve">. </w:t>
                      </w:r>
                      <w:r w:rsidR="00762C04" w:rsidRPr="00762C04">
                        <w:rPr>
                          <w:b w:val="0"/>
                          <w:color w:val="auto"/>
                        </w:rPr>
                        <w:t>An overview of the seizure detection subset</w:t>
                      </w:r>
                    </w:p>
                    <w:tbl>
                      <w:tblPr>
                        <w:tblW w:w="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630"/>
                        <w:gridCol w:w="810"/>
                        <w:gridCol w:w="809"/>
                      </w:tblGrid>
                      <w:tr w:rsidR="0070689D" w:rsidRPr="0009719C" w14:paraId="0EF94E26" w14:textId="77777777" w:rsidTr="0070689D">
                        <w:trPr>
                          <w:trHeight w:val="135"/>
                          <w:jc w:val="center"/>
                        </w:trPr>
                        <w:tc>
                          <w:tcPr>
                            <w:tcW w:w="2249" w:type="dxa"/>
                            <w:shd w:val="clear" w:color="auto" w:fill="D9D9D9" w:themeFill="background1" w:themeFillShade="D9"/>
                            <w:tcMar>
                              <w:top w:w="0" w:type="dxa"/>
                              <w:left w:w="58" w:type="dxa"/>
                              <w:bottom w:w="0" w:type="dxa"/>
                              <w:right w:w="58" w:type="dxa"/>
                            </w:tcMar>
                            <w:vAlign w:val="center"/>
                          </w:tcPr>
                          <w:p w14:paraId="2013B430" w14:textId="77777777" w:rsidR="00862E15" w:rsidRPr="0070689D" w:rsidRDefault="00862E15" w:rsidP="0070689D">
                            <w:pPr>
                              <w:rPr>
                                <w:b/>
                                <w:szCs w:val="18"/>
                              </w:rPr>
                            </w:pPr>
                            <w:r w:rsidRPr="0070689D">
                              <w:rPr>
                                <w:b/>
                                <w:szCs w:val="18"/>
                              </w:rPr>
                              <w:t>Description</w:t>
                            </w:r>
                          </w:p>
                        </w:tc>
                        <w:tc>
                          <w:tcPr>
                            <w:tcW w:w="630" w:type="dxa"/>
                            <w:shd w:val="clear" w:color="auto" w:fill="D9D9D9" w:themeFill="background1" w:themeFillShade="D9"/>
                            <w:tcMar>
                              <w:top w:w="0" w:type="dxa"/>
                              <w:left w:w="58" w:type="dxa"/>
                              <w:bottom w:w="0" w:type="dxa"/>
                              <w:right w:w="58" w:type="dxa"/>
                            </w:tcMar>
                            <w:vAlign w:val="center"/>
                          </w:tcPr>
                          <w:p w14:paraId="2EF45102" w14:textId="77777777" w:rsidR="00862E15" w:rsidRPr="0070689D" w:rsidRDefault="00862E15" w:rsidP="0070689D">
                            <w:pPr>
                              <w:rPr>
                                <w:b/>
                                <w:szCs w:val="18"/>
                              </w:rPr>
                            </w:pPr>
                            <w:r w:rsidRPr="0070689D">
                              <w:rPr>
                                <w:b/>
                                <w:szCs w:val="18"/>
                              </w:rPr>
                              <w:t>Files</w:t>
                            </w:r>
                          </w:p>
                        </w:tc>
                        <w:tc>
                          <w:tcPr>
                            <w:tcW w:w="810" w:type="dxa"/>
                            <w:shd w:val="clear" w:color="auto" w:fill="D9D9D9" w:themeFill="background1" w:themeFillShade="D9"/>
                            <w:tcMar>
                              <w:top w:w="0" w:type="dxa"/>
                              <w:left w:w="58" w:type="dxa"/>
                              <w:bottom w:w="0" w:type="dxa"/>
                              <w:right w:w="58" w:type="dxa"/>
                            </w:tcMar>
                            <w:vAlign w:val="center"/>
                          </w:tcPr>
                          <w:p w14:paraId="6DD47CB6" w14:textId="77777777" w:rsidR="00862E15" w:rsidRPr="0070689D" w:rsidRDefault="00862E15" w:rsidP="0070689D">
                            <w:pPr>
                              <w:rPr>
                                <w:rFonts w:asciiTheme="majorHAnsi" w:eastAsiaTheme="majorEastAsia" w:hAnsiTheme="majorHAnsi" w:cstheme="majorBidi"/>
                                <w:b/>
                                <w:i/>
                                <w:iCs/>
                                <w:color w:val="243F60" w:themeColor="accent1" w:themeShade="7F"/>
                                <w:szCs w:val="18"/>
                              </w:rPr>
                            </w:pPr>
                            <w:r w:rsidRPr="0070689D">
                              <w:rPr>
                                <w:b/>
                                <w:szCs w:val="18"/>
                              </w:rPr>
                              <w:t>Sessions</w:t>
                            </w:r>
                          </w:p>
                        </w:tc>
                        <w:tc>
                          <w:tcPr>
                            <w:tcW w:w="809" w:type="dxa"/>
                            <w:shd w:val="clear" w:color="auto" w:fill="D9D9D9" w:themeFill="background1" w:themeFillShade="D9"/>
                            <w:tcMar>
                              <w:top w:w="0" w:type="dxa"/>
                              <w:left w:w="58" w:type="dxa"/>
                              <w:bottom w:w="0" w:type="dxa"/>
                              <w:right w:w="58" w:type="dxa"/>
                            </w:tcMar>
                            <w:vAlign w:val="center"/>
                          </w:tcPr>
                          <w:p w14:paraId="0BC13ACC" w14:textId="77777777" w:rsidR="00862E15" w:rsidRPr="0070689D" w:rsidRDefault="00862E15" w:rsidP="0070689D">
                            <w:pPr>
                              <w:rPr>
                                <w:rFonts w:asciiTheme="majorHAnsi" w:eastAsiaTheme="majorEastAsia" w:hAnsiTheme="majorHAnsi" w:cstheme="majorBidi"/>
                                <w:b/>
                                <w:i/>
                                <w:iCs/>
                                <w:color w:val="243F60" w:themeColor="accent1" w:themeShade="7F"/>
                                <w:szCs w:val="18"/>
                              </w:rPr>
                            </w:pPr>
                            <w:r w:rsidRPr="0070689D">
                              <w:rPr>
                                <w:b/>
                                <w:szCs w:val="18"/>
                              </w:rPr>
                              <w:t>Patients</w:t>
                            </w:r>
                          </w:p>
                        </w:tc>
                      </w:tr>
                      <w:tr w:rsidR="0070689D" w:rsidRPr="0009719C" w14:paraId="522344A9" w14:textId="77777777" w:rsidTr="0070689D">
                        <w:trPr>
                          <w:trHeight w:val="236"/>
                          <w:jc w:val="center"/>
                        </w:trPr>
                        <w:tc>
                          <w:tcPr>
                            <w:tcW w:w="2249" w:type="dxa"/>
                            <w:tcMar>
                              <w:top w:w="0" w:type="dxa"/>
                              <w:left w:w="58" w:type="dxa"/>
                              <w:bottom w:w="0" w:type="dxa"/>
                              <w:right w:w="58" w:type="dxa"/>
                            </w:tcMar>
                            <w:vAlign w:val="center"/>
                          </w:tcPr>
                          <w:p w14:paraId="0D37B776" w14:textId="14937984" w:rsidR="00862E15" w:rsidRPr="0009719C" w:rsidRDefault="00862E15" w:rsidP="007874CD">
                            <w:pPr>
                              <w:jc w:val="left"/>
                              <w:rPr>
                                <w:iCs/>
                                <w:szCs w:val="18"/>
                              </w:rPr>
                            </w:pPr>
                            <w:r w:rsidRPr="007874CD">
                              <w:rPr>
                                <w:iCs/>
                                <w:szCs w:val="18"/>
                              </w:rPr>
                              <w:t>TUH_EEG</w:t>
                            </w:r>
                            <w:r w:rsidR="0070689D">
                              <w:rPr>
                                <w:iCs/>
                                <w:szCs w:val="18"/>
                              </w:rPr>
                              <w:t xml:space="preserve"> (v0.6.0)</w:t>
                            </w:r>
                          </w:p>
                        </w:tc>
                        <w:tc>
                          <w:tcPr>
                            <w:tcW w:w="630" w:type="dxa"/>
                            <w:tcMar>
                              <w:top w:w="0" w:type="dxa"/>
                              <w:left w:w="58" w:type="dxa"/>
                              <w:bottom w:w="0" w:type="dxa"/>
                              <w:right w:w="58" w:type="dxa"/>
                            </w:tcMar>
                          </w:tcPr>
                          <w:p w14:paraId="2D85F16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38,408</w:t>
                            </w:r>
                          </w:p>
                        </w:tc>
                        <w:tc>
                          <w:tcPr>
                            <w:tcW w:w="810" w:type="dxa"/>
                            <w:tcMar>
                              <w:top w:w="0" w:type="dxa"/>
                              <w:left w:w="58" w:type="dxa"/>
                              <w:bottom w:w="0" w:type="dxa"/>
                              <w:right w:w="58" w:type="dxa"/>
                            </w:tcMar>
                          </w:tcPr>
                          <w:p w14:paraId="068BA7FC"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16,982</w:t>
                            </w:r>
                          </w:p>
                        </w:tc>
                        <w:tc>
                          <w:tcPr>
                            <w:tcW w:w="809" w:type="dxa"/>
                            <w:tcMar>
                              <w:top w:w="0" w:type="dxa"/>
                              <w:left w:w="58" w:type="dxa"/>
                              <w:bottom w:w="0" w:type="dxa"/>
                              <w:right w:w="58" w:type="dxa"/>
                            </w:tcMar>
                          </w:tcPr>
                          <w:p w14:paraId="36B829AB"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471A9">
                              <w:t>10,868</w:t>
                            </w:r>
                          </w:p>
                        </w:tc>
                      </w:tr>
                      <w:tr w:rsidR="0070689D" w:rsidRPr="0009719C" w14:paraId="1ED5CA97" w14:textId="77777777" w:rsidTr="0070689D">
                        <w:trPr>
                          <w:trHeight w:val="63"/>
                          <w:jc w:val="center"/>
                        </w:trPr>
                        <w:tc>
                          <w:tcPr>
                            <w:tcW w:w="2249" w:type="dxa"/>
                            <w:tcMar>
                              <w:top w:w="0" w:type="dxa"/>
                              <w:left w:w="58" w:type="dxa"/>
                              <w:bottom w:w="0" w:type="dxa"/>
                              <w:right w:w="58" w:type="dxa"/>
                            </w:tcMar>
                            <w:vAlign w:val="center"/>
                          </w:tcPr>
                          <w:p w14:paraId="2E0DE26F" w14:textId="77777777" w:rsidR="00862E15" w:rsidRPr="0009719C" w:rsidRDefault="00862E15" w:rsidP="007874CD">
                            <w:pPr>
                              <w:jc w:val="left"/>
                              <w:rPr>
                                <w:iCs/>
                                <w:szCs w:val="18"/>
                              </w:rPr>
                            </w:pPr>
                            <w:r>
                              <w:rPr>
                                <w:iCs/>
                                <w:szCs w:val="18"/>
                              </w:rPr>
                              <w:t>NLP Pool</w:t>
                            </w:r>
                          </w:p>
                        </w:tc>
                        <w:tc>
                          <w:tcPr>
                            <w:tcW w:w="630" w:type="dxa"/>
                            <w:tcMar>
                              <w:top w:w="0" w:type="dxa"/>
                              <w:left w:w="58" w:type="dxa"/>
                              <w:bottom w:w="0" w:type="dxa"/>
                              <w:right w:w="58" w:type="dxa"/>
                            </w:tcMar>
                          </w:tcPr>
                          <w:p w14:paraId="65B48A66"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2,969</w:t>
                            </w:r>
                          </w:p>
                        </w:tc>
                        <w:tc>
                          <w:tcPr>
                            <w:tcW w:w="810" w:type="dxa"/>
                            <w:tcMar>
                              <w:top w:w="0" w:type="dxa"/>
                              <w:left w:w="58" w:type="dxa"/>
                              <w:bottom w:w="0" w:type="dxa"/>
                              <w:right w:w="58" w:type="dxa"/>
                            </w:tcMar>
                          </w:tcPr>
                          <w:p w14:paraId="5A2E4F3C"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946</w:t>
                            </w:r>
                          </w:p>
                        </w:tc>
                        <w:tc>
                          <w:tcPr>
                            <w:tcW w:w="809" w:type="dxa"/>
                            <w:tcMar>
                              <w:top w:w="0" w:type="dxa"/>
                              <w:left w:w="58" w:type="dxa"/>
                              <w:bottom w:w="0" w:type="dxa"/>
                              <w:right w:w="58" w:type="dxa"/>
                            </w:tcMar>
                          </w:tcPr>
                          <w:p w14:paraId="3DA28504"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B37079">
                              <w:t>669</w:t>
                            </w:r>
                          </w:p>
                        </w:tc>
                      </w:tr>
                      <w:tr w:rsidR="0070689D" w:rsidRPr="0009719C" w14:paraId="1CF1B695" w14:textId="77777777" w:rsidTr="0070689D">
                        <w:trPr>
                          <w:trHeight w:val="63"/>
                          <w:jc w:val="center"/>
                        </w:trPr>
                        <w:tc>
                          <w:tcPr>
                            <w:tcW w:w="2249" w:type="dxa"/>
                            <w:tcMar>
                              <w:top w:w="0" w:type="dxa"/>
                              <w:left w:w="58" w:type="dxa"/>
                              <w:bottom w:w="0" w:type="dxa"/>
                              <w:right w:w="58" w:type="dxa"/>
                            </w:tcMar>
                            <w:vAlign w:val="center"/>
                          </w:tcPr>
                          <w:p w14:paraId="0AC9B80F" w14:textId="24A7E417" w:rsidR="00862E15" w:rsidRPr="0009719C" w:rsidRDefault="0070689D" w:rsidP="00240D7C">
                            <w:pPr>
                              <w:jc w:val="left"/>
                              <w:rPr>
                                <w:iCs/>
                                <w:szCs w:val="18"/>
                              </w:rPr>
                            </w:pPr>
                            <w:r>
                              <w:rPr>
                                <w:iCs/>
                                <w:szCs w:val="18"/>
                              </w:rPr>
                              <w:t>Manually Verified</w:t>
                            </w:r>
                          </w:p>
                        </w:tc>
                        <w:tc>
                          <w:tcPr>
                            <w:tcW w:w="630" w:type="dxa"/>
                            <w:tcMar>
                              <w:top w:w="0" w:type="dxa"/>
                              <w:left w:w="58" w:type="dxa"/>
                              <w:bottom w:w="0" w:type="dxa"/>
                              <w:right w:w="58" w:type="dxa"/>
                            </w:tcMar>
                          </w:tcPr>
                          <w:p w14:paraId="77A6C993"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CF5784">
                              <w:t>270</w:t>
                            </w:r>
                          </w:p>
                        </w:tc>
                        <w:tc>
                          <w:tcPr>
                            <w:tcW w:w="810" w:type="dxa"/>
                            <w:tcMar>
                              <w:top w:w="0" w:type="dxa"/>
                              <w:left w:w="58" w:type="dxa"/>
                              <w:bottom w:w="0" w:type="dxa"/>
                              <w:right w:w="58" w:type="dxa"/>
                            </w:tcMar>
                          </w:tcPr>
                          <w:p w14:paraId="548FFA19" w14:textId="77777777" w:rsidR="00862E15" w:rsidRPr="0009719C" w:rsidRDefault="00862E15" w:rsidP="000708F6">
                            <w:pPr>
                              <w:jc w:val="right"/>
                              <w:rPr>
                                <w:rFonts w:asciiTheme="majorHAnsi" w:eastAsiaTheme="majorEastAsia" w:hAnsiTheme="majorHAnsi" w:cstheme="majorBidi"/>
                                <w:i/>
                                <w:iCs/>
                                <w:color w:val="404040" w:themeColor="text1" w:themeTint="BF"/>
                                <w:szCs w:val="18"/>
                              </w:rPr>
                            </w:pPr>
                            <w:r w:rsidRPr="00CF5784">
                              <w:t>174</w:t>
                            </w:r>
                          </w:p>
                        </w:tc>
                        <w:tc>
                          <w:tcPr>
                            <w:tcW w:w="809" w:type="dxa"/>
                            <w:tcMar>
                              <w:top w:w="0" w:type="dxa"/>
                              <w:left w:w="58" w:type="dxa"/>
                              <w:bottom w:w="0" w:type="dxa"/>
                              <w:right w:w="58" w:type="dxa"/>
                            </w:tcMar>
                          </w:tcPr>
                          <w:p w14:paraId="327A67E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CF5784">
                              <w:t>118</w:t>
                            </w:r>
                          </w:p>
                        </w:tc>
                      </w:tr>
                      <w:tr w:rsidR="0070689D" w:rsidRPr="0009719C" w14:paraId="7205331D" w14:textId="77777777" w:rsidTr="0070689D">
                        <w:trPr>
                          <w:trHeight w:val="101"/>
                          <w:jc w:val="center"/>
                        </w:trPr>
                        <w:tc>
                          <w:tcPr>
                            <w:tcW w:w="2249" w:type="dxa"/>
                            <w:tcMar>
                              <w:top w:w="0" w:type="dxa"/>
                              <w:left w:w="58" w:type="dxa"/>
                              <w:bottom w:w="0" w:type="dxa"/>
                              <w:right w:w="58" w:type="dxa"/>
                            </w:tcMar>
                            <w:vAlign w:val="center"/>
                          </w:tcPr>
                          <w:p w14:paraId="7FF6308A" w14:textId="4997D284" w:rsidR="00862E15" w:rsidRPr="0009719C" w:rsidRDefault="00862E15" w:rsidP="0070689D">
                            <w:pPr>
                              <w:jc w:val="left"/>
                              <w:rPr>
                                <w:iCs/>
                                <w:szCs w:val="18"/>
                              </w:rPr>
                            </w:pPr>
                            <w:r>
                              <w:rPr>
                                <w:iCs/>
                                <w:szCs w:val="18"/>
                              </w:rPr>
                              <w:t>Seizure</w:t>
                            </w:r>
                            <w:r w:rsidR="0070689D">
                              <w:rPr>
                                <w:iCs/>
                                <w:szCs w:val="18"/>
                              </w:rPr>
                              <w:t xml:space="preserve">s </w:t>
                            </w:r>
                            <w:r>
                              <w:rPr>
                                <w:iCs/>
                                <w:szCs w:val="18"/>
                              </w:rPr>
                              <w:t xml:space="preserve">with REF Montage </w:t>
                            </w:r>
                          </w:p>
                        </w:tc>
                        <w:tc>
                          <w:tcPr>
                            <w:tcW w:w="630" w:type="dxa"/>
                            <w:tcMar>
                              <w:top w:w="0" w:type="dxa"/>
                              <w:left w:w="58" w:type="dxa"/>
                              <w:bottom w:w="0" w:type="dxa"/>
                              <w:right w:w="58" w:type="dxa"/>
                            </w:tcMar>
                          </w:tcPr>
                          <w:p w14:paraId="22B12A1A"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53461F">
                              <w:t>216</w:t>
                            </w:r>
                          </w:p>
                        </w:tc>
                        <w:tc>
                          <w:tcPr>
                            <w:tcW w:w="810" w:type="dxa"/>
                            <w:tcMar>
                              <w:top w:w="0" w:type="dxa"/>
                              <w:left w:w="58" w:type="dxa"/>
                              <w:bottom w:w="0" w:type="dxa"/>
                              <w:right w:w="58" w:type="dxa"/>
                            </w:tcMar>
                          </w:tcPr>
                          <w:p w14:paraId="01A8E69D" w14:textId="77777777" w:rsidR="00862E15" w:rsidRPr="0009719C" w:rsidRDefault="00862E15" w:rsidP="000708F6">
                            <w:pPr>
                              <w:jc w:val="right"/>
                              <w:rPr>
                                <w:szCs w:val="18"/>
                              </w:rPr>
                            </w:pPr>
                            <w:r w:rsidRPr="0053461F">
                              <w:t>125</w:t>
                            </w:r>
                          </w:p>
                        </w:tc>
                        <w:tc>
                          <w:tcPr>
                            <w:tcW w:w="809" w:type="dxa"/>
                            <w:tcMar>
                              <w:top w:w="0" w:type="dxa"/>
                              <w:left w:w="58" w:type="dxa"/>
                              <w:bottom w:w="0" w:type="dxa"/>
                              <w:right w:w="58" w:type="dxa"/>
                            </w:tcMar>
                          </w:tcPr>
                          <w:p w14:paraId="47A3CD3B"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53461F">
                              <w:t>69</w:t>
                            </w:r>
                          </w:p>
                        </w:tc>
                      </w:tr>
                      <w:tr w:rsidR="0070689D" w:rsidRPr="0009719C" w14:paraId="11535E6E" w14:textId="77777777" w:rsidTr="0070689D">
                        <w:trPr>
                          <w:trHeight w:val="119"/>
                          <w:jc w:val="center"/>
                        </w:trPr>
                        <w:tc>
                          <w:tcPr>
                            <w:tcW w:w="2249" w:type="dxa"/>
                            <w:tcMar>
                              <w:top w:w="0" w:type="dxa"/>
                              <w:left w:w="58" w:type="dxa"/>
                              <w:bottom w:w="0" w:type="dxa"/>
                              <w:right w:w="58" w:type="dxa"/>
                            </w:tcMar>
                            <w:vAlign w:val="center"/>
                          </w:tcPr>
                          <w:p w14:paraId="4C86CD4E" w14:textId="5CFADCDE" w:rsidR="00862E15" w:rsidRPr="0009719C" w:rsidRDefault="00862E15" w:rsidP="0070689D">
                            <w:pPr>
                              <w:jc w:val="left"/>
                              <w:rPr>
                                <w:iCs/>
                                <w:szCs w:val="18"/>
                              </w:rPr>
                            </w:pPr>
                            <w:r>
                              <w:rPr>
                                <w:iCs/>
                                <w:szCs w:val="18"/>
                              </w:rPr>
                              <w:t>Seizure</w:t>
                            </w:r>
                            <w:r w:rsidR="0070689D">
                              <w:rPr>
                                <w:iCs/>
                                <w:szCs w:val="18"/>
                              </w:rPr>
                              <w:t xml:space="preserve">s </w:t>
                            </w:r>
                            <w:r>
                              <w:rPr>
                                <w:iCs/>
                                <w:szCs w:val="18"/>
                              </w:rPr>
                              <w:t>with LE Montage</w:t>
                            </w:r>
                          </w:p>
                        </w:tc>
                        <w:tc>
                          <w:tcPr>
                            <w:tcW w:w="630" w:type="dxa"/>
                            <w:tcMar>
                              <w:top w:w="0" w:type="dxa"/>
                              <w:left w:w="58" w:type="dxa"/>
                              <w:bottom w:w="0" w:type="dxa"/>
                              <w:right w:w="58" w:type="dxa"/>
                            </w:tcMar>
                          </w:tcPr>
                          <w:p w14:paraId="6A7F0738"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470CA7">
                              <w:t>54</w:t>
                            </w:r>
                          </w:p>
                        </w:tc>
                        <w:tc>
                          <w:tcPr>
                            <w:tcW w:w="810" w:type="dxa"/>
                            <w:tcMar>
                              <w:top w:w="0" w:type="dxa"/>
                              <w:left w:w="58" w:type="dxa"/>
                              <w:bottom w:w="0" w:type="dxa"/>
                              <w:right w:w="58" w:type="dxa"/>
                            </w:tcMar>
                          </w:tcPr>
                          <w:p w14:paraId="2644E00A" w14:textId="77777777" w:rsidR="00862E15" w:rsidRPr="0009719C" w:rsidRDefault="00862E15" w:rsidP="000708F6">
                            <w:pPr>
                              <w:jc w:val="right"/>
                              <w:rPr>
                                <w:szCs w:val="18"/>
                              </w:rPr>
                            </w:pPr>
                            <w:r w:rsidRPr="00470CA7">
                              <w:t>49</w:t>
                            </w:r>
                          </w:p>
                        </w:tc>
                        <w:tc>
                          <w:tcPr>
                            <w:tcW w:w="809" w:type="dxa"/>
                            <w:tcMar>
                              <w:top w:w="0" w:type="dxa"/>
                              <w:left w:w="58" w:type="dxa"/>
                              <w:bottom w:w="0" w:type="dxa"/>
                              <w:right w:w="58" w:type="dxa"/>
                            </w:tcMar>
                          </w:tcPr>
                          <w:p w14:paraId="3B539A4D" w14:textId="77777777" w:rsidR="00862E15" w:rsidRPr="0009719C" w:rsidRDefault="00862E15" w:rsidP="000708F6">
                            <w:pPr>
                              <w:jc w:val="right"/>
                              <w:rPr>
                                <w:rFonts w:asciiTheme="majorHAnsi" w:eastAsiaTheme="majorEastAsia" w:hAnsiTheme="majorHAnsi" w:cstheme="majorBidi"/>
                                <w:i/>
                                <w:iCs/>
                                <w:color w:val="243F60" w:themeColor="accent1" w:themeShade="7F"/>
                                <w:szCs w:val="18"/>
                              </w:rPr>
                            </w:pPr>
                            <w:r w:rsidRPr="00470CA7">
                              <w:t>49</w:t>
                            </w:r>
                          </w:p>
                        </w:tc>
                      </w:tr>
                    </w:tbl>
                    <w:p w14:paraId="166F0E9E" w14:textId="6FB41EC3" w:rsidR="00862E15" w:rsidRPr="00BF648C" w:rsidRDefault="00862E15" w:rsidP="0070689D">
                      <w:pPr>
                        <w:pStyle w:val="Caption"/>
                        <w:keepNext/>
                        <w:spacing w:before="120" w:after="120"/>
                        <w:jc w:val="center"/>
                        <w:rPr>
                          <w:color w:val="auto"/>
                        </w:rPr>
                      </w:pPr>
                      <w:bookmarkStart w:id="17" w:name="_Ref460511355"/>
                      <w:r w:rsidRPr="00D20736">
                        <w:rPr>
                          <w:color w:val="auto"/>
                        </w:rPr>
                        <w:t xml:space="preserve">Table </w:t>
                      </w:r>
                      <w:r w:rsidRPr="00D20736">
                        <w:rPr>
                          <w:color w:val="auto"/>
                        </w:rPr>
                        <w:fldChar w:fldCharType="begin"/>
                      </w:r>
                      <w:r w:rsidRPr="00D20736">
                        <w:rPr>
                          <w:color w:val="auto"/>
                        </w:rPr>
                        <w:instrText xml:space="preserve"> SEQ Table \* ARABIC </w:instrText>
                      </w:r>
                      <w:r w:rsidRPr="00D20736">
                        <w:rPr>
                          <w:color w:val="auto"/>
                        </w:rPr>
                        <w:fldChar w:fldCharType="separate"/>
                      </w:r>
                      <w:r>
                        <w:rPr>
                          <w:noProof/>
                          <w:color w:val="auto"/>
                        </w:rPr>
                        <w:t>2</w:t>
                      </w:r>
                      <w:r w:rsidRPr="00D20736">
                        <w:rPr>
                          <w:color w:val="auto"/>
                        </w:rPr>
                        <w:fldChar w:fldCharType="end"/>
                      </w:r>
                      <w:bookmarkEnd w:id="17"/>
                      <w:r>
                        <w:rPr>
                          <w:color w:val="auto"/>
                        </w:rPr>
                        <w:t xml:space="preserve">. </w:t>
                      </w:r>
                      <w:r w:rsidR="0070689D" w:rsidRPr="0070689D">
                        <w:rPr>
                          <w:b w:val="0"/>
                          <w:color w:val="auto"/>
                        </w:rPr>
                        <w:t>Total duration of the data in seconds</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050"/>
                        <w:gridCol w:w="1050"/>
                        <w:gridCol w:w="1051"/>
                      </w:tblGrid>
                      <w:tr w:rsidR="0070689D" w:rsidRPr="0009719C" w14:paraId="6D4C159F" w14:textId="18D1D2AF" w:rsidTr="0070689D">
                        <w:trPr>
                          <w:trHeight w:val="72"/>
                          <w:jc w:val="center"/>
                        </w:trPr>
                        <w:tc>
                          <w:tcPr>
                            <w:tcW w:w="1349" w:type="dxa"/>
                            <w:shd w:val="clear" w:color="auto" w:fill="D9D9D9" w:themeFill="background1" w:themeFillShade="D9"/>
                            <w:tcMar>
                              <w:top w:w="0" w:type="dxa"/>
                              <w:left w:w="58" w:type="dxa"/>
                              <w:bottom w:w="0" w:type="dxa"/>
                              <w:right w:w="58" w:type="dxa"/>
                            </w:tcMar>
                            <w:vAlign w:val="center"/>
                          </w:tcPr>
                          <w:p w14:paraId="3D906FFB" w14:textId="77777777" w:rsidR="0070689D" w:rsidRPr="0070689D" w:rsidRDefault="0070689D" w:rsidP="00A42E22">
                            <w:pPr>
                              <w:rPr>
                                <w:b/>
                                <w:szCs w:val="18"/>
                              </w:rPr>
                            </w:pPr>
                            <w:r w:rsidRPr="0070689D">
                              <w:rPr>
                                <w:b/>
                                <w:szCs w:val="18"/>
                              </w:rPr>
                              <w:t>Model</w:t>
                            </w:r>
                          </w:p>
                        </w:tc>
                        <w:tc>
                          <w:tcPr>
                            <w:tcW w:w="1050" w:type="dxa"/>
                            <w:shd w:val="clear" w:color="auto" w:fill="D9D9D9" w:themeFill="background1" w:themeFillShade="D9"/>
                            <w:tcMar>
                              <w:top w:w="0" w:type="dxa"/>
                              <w:left w:w="58" w:type="dxa"/>
                              <w:bottom w:w="0" w:type="dxa"/>
                              <w:right w:w="58" w:type="dxa"/>
                            </w:tcMar>
                            <w:vAlign w:val="center"/>
                          </w:tcPr>
                          <w:p w14:paraId="43D734CF" w14:textId="77777777" w:rsidR="0070689D" w:rsidRPr="0070689D" w:rsidRDefault="0070689D" w:rsidP="00A42E22">
                            <w:pPr>
                              <w:rPr>
                                <w:b/>
                                <w:szCs w:val="18"/>
                              </w:rPr>
                            </w:pPr>
                            <w:r w:rsidRPr="0070689D">
                              <w:rPr>
                                <w:b/>
                                <w:szCs w:val="18"/>
                              </w:rPr>
                              <w:t>Train</w:t>
                            </w:r>
                          </w:p>
                        </w:tc>
                        <w:tc>
                          <w:tcPr>
                            <w:tcW w:w="1050" w:type="dxa"/>
                            <w:shd w:val="clear" w:color="auto" w:fill="D9D9D9" w:themeFill="background1" w:themeFillShade="D9"/>
                            <w:tcMar>
                              <w:top w:w="0" w:type="dxa"/>
                              <w:left w:w="58" w:type="dxa"/>
                              <w:bottom w:w="0" w:type="dxa"/>
                              <w:right w:w="58" w:type="dxa"/>
                            </w:tcMar>
                            <w:vAlign w:val="center"/>
                          </w:tcPr>
                          <w:p w14:paraId="3211BB52" w14:textId="77777777" w:rsidR="0070689D" w:rsidRPr="0070689D" w:rsidRDefault="0070689D" w:rsidP="00A42E22">
                            <w:pPr>
                              <w:rPr>
                                <w:b/>
                                <w:szCs w:val="18"/>
                              </w:rPr>
                            </w:pPr>
                            <w:r w:rsidRPr="0070689D">
                              <w:rPr>
                                <w:b/>
                                <w:szCs w:val="18"/>
                              </w:rPr>
                              <w:t>Evaluation</w:t>
                            </w:r>
                          </w:p>
                        </w:tc>
                        <w:tc>
                          <w:tcPr>
                            <w:tcW w:w="1051" w:type="dxa"/>
                            <w:shd w:val="clear" w:color="auto" w:fill="D9D9D9" w:themeFill="background1" w:themeFillShade="D9"/>
                            <w:vAlign w:val="center"/>
                          </w:tcPr>
                          <w:p w14:paraId="66FD647A" w14:textId="141284E9" w:rsidR="0070689D" w:rsidRPr="0070689D" w:rsidRDefault="0070689D" w:rsidP="00A42E22">
                            <w:pPr>
                              <w:rPr>
                                <w:b/>
                                <w:szCs w:val="18"/>
                              </w:rPr>
                            </w:pPr>
                            <w:r w:rsidRPr="0070689D">
                              <w:rPr>
                                <w:b/>
                                <w:szCs w:val="18"/>
                              </w:rPr>
                              <w:t>Total</w:t>
                            </w:r>
                          </w:p>
                        </w:tc>
                      </w:tr>
                      <w:tr w:rsidR="0070689D" w:rsidRPr="0009719C" w14:paraId="4B7884B8" w14:textId="55D1D53C" w:rsidTr="0070689D">
                        <w:trPr>
                          <w:trHeight w:val="236"/>
                          <w:jc w:val="center"/>
                        </w:trPr>
                        <w:tc>
                          <w:tcPr>
                            <w:tcW w:w="1349" w:type="dxa"/>
                            <w:tcMar>
                              <w:top w:w="0" w:type="dxa"/>
                              <w:left w:w="58" w:type="dxa"/>
                              <w:bottom w:w="0" w:type="dxa"/>
                              <w:right w:w="58" w:type="dxa"/>
                            </w:tcMar>
                            <w:vAlign w:val="center"/>
                          </w:tcPr>
                          <w:p w14:paraId="1AE676FD" w14:textId="77777777" w:rsidR="0070689D" w:rsidRPr="00D20736" w:rsidRDefault="0070689D" w:rsidP="00D20736">
                            <w:pPr>
                              <w:rPr>
                                <w:szCs w:val="18"/>
                              </w:rPr>
                            </w:pPr>
                            <w:r w:rsidRPr="00D20736">
                              <w:rPr>
                                <w:szCs w:val="18"/>
                              </w:rPr>
                              <w:t>Seizure</w:t>
                            </w:r>
                          </w:p>
                        </w:tc>
                        <w:tc>
                          <w:tcPr>
                            <w:tcW w:w="1050" w:type="dxa"/>
                            <w:tcMar>
                              <w:top w:w="0" w:type="dxa"/>
                              <w:left w:w="58" w:type="dxa"/>
                              <w:bottom w:w="0" w:type="dxa"/>
                              <w:right w:w="58" w:type="dxa"/>
                            </w:tcMar>
                          </w:tcPr>
                          <w:p w14:paraId="51DCA899" w14:textId="36B23C3E" w:rsidR="0070689D" w:rsidRPr="00D20736" w:rsidRDefault="0070689D" w:rsidP="00D20736">
                            <w:pPr>
                              <w:jc w:val="right"/>
                              <w:rPr>
                                <w:szCs w:val="18"/>
                              </w:rPr>
                            </w:pPr>
                            <w:r w:rsidRPr="00D20736">
                              <w:rPr>
                                <w:szCs w:val="18"/>
                              </w:rPr>
                              <w:t>292</w:t>
                            </w:r>
                            <w:r>
                              <w:rPr>
                                <w:szCs w:val="18"/>
                              </w:rPr>
                              <w:t>,</w:t>
                            </w:r>
                            <w:r w:rsidRPr="00D20736">
                              <w:rPr>
                                <w:szCs w:val="18"/>
                              </w:rPr>
                              <w:t>689</w:t>
                            </w:r>
                          </w:p>
                        </w:tc>
                        <w:tc>
                          <w:tcPr>
                            <w:tcW w:w="1050" w:type="dxa"/>
                            <w:tcMar>
                              <w:top w:w="0" w:type="dxa"/>
                              <w:left w:w="58" w:type="dxa"/>
                              <w:bottom w:w="0" w:type="dxa"/>
                              <w:right w:w="58" w:type="dxa"/>
                            </w:tcMar>
                          </w:tcPr>
                          <w:p w14:paraId="193CC5AF" w14:textId="07959324" w:rsidR="0070689D" w:rsidRPr="00D20736" w:rsidRDefault="0070689D" w:rsidP="00D20736">
                            <w:pPr>
                              <w:jc w:val="right"/>
                              <w:rPr>
                                <w:szCs w:val="18"/>
                              </w:rPr>
                            </w:pPr>
                            <w:r w:rsidRPr="00D20736">
                              <w:rPr>
                                <w:szCs w:val="18"/>
                              </w:rPr>
                              <w:t>53</w:t>
                            </w:r>
                            <w:r>
                              <w:rPr>
                                <w:szCs w:val="18"/>
                              </w:rPr>
                              <w:t>,</w:t>
                            </w:r>
                            <w:r w:rsidRPr="00D20736">
                              <w:rPr>
                                <w:szCs w:val="18"/>
                              </w:rPr>
                              <w:t>339</w:t>
                            </w:r>
                          </w:p>
                        </w:tc>
                        <w:tc>
                          <w:tcPr>
                            <w:tcW w:w="1051" w:type="dxa"/>
                          </w:tcPr>
                          <w:p w14:paraId="25E45E98" w14:textId="2581986B" w:rsidR="0070689D" w:rsidRPr="00D20736" w:rsidRDefault="0070689D" w:rsidP="00D20736">
                            <w:pPr>
                              <w:jc w:val="right"/>
                              <w:rPr>
                                <w:szCs w:val="18"/>
                              </w:rPr>
                            </w:pPr>
                            <w:r w:rsidRPr="00D20736">
                              <w:rPr>
                                <w:szCs w:val="18"/>
                              </w:rPr>
                              <w:t>346</w:t>
                            </w:r>
                            <w:r>
                              <w:rPr>
                                <w:szCs w:val="18"/>
                              </w:rPr>
                              <w:t>,</w:t>
                            </w:r>
                            <w:r w:rsidRPr="00D20736">
                              <w:rPr>
                                <w:szCs w:val="18"/>
                              </w:rPr>
                              <w:t>028</w:t>
                            </w:r>
                          </w:p>
                        </w:tc>
                      </w:tr>
                      <w:tr w:rsidR="0070689D" w:rsidRPr="0009719C" w14:paraId="5DDD75B6" w14:textId="66D198F4" w:rsidTr="0070689D">
                        <w:trPr>
                          <w:trHeight w:val="63"/>
                          <w:jc w:val="center"/>
                        </w:trPr>
                        <w:tc>
                          <w:tcPr>
                            <w:tcW w:w="1349" w:type="dxa"/>
                            <w:tcMar>
                              <w:top w:w="0" w:type="dxa"/>
                              <w:left w:w="58" w:type="dxa"/>
                              <w:bottom w:w="0" w:type="dxa"/>
                              <w:right w:w="58" w:type="dxa"/>
                            </w:tcMar>
                            <w:vAlign w:val="center"/>
                          </w:tcPr>
                          <w:p w14:paraId="69885EE2" w14:textId="77777777" w:rsidR="0070689D" w:rsidRPr="00D20736" w:rsidRDefault="0070689D" w:rsidP="00D20736">
                            <w:pPr>
                              <w:rPr>
                                <w:szCs w:val="18"/>
                              </w:rPr>
                            </w:pPr>
                            <w:r w:rsidRPr="00D20736">
                              <w:rPr>
                                <w:szCs w:val="18"/>
                              </w:rPr>
                              <w:t>Background</w:t>
                            </w:r>
                          </w:p>
                        </w:tc>
                        <w:tc>
                          <w:tcPr>
                            <w:tcW w:w="1050" w:type="dxa"/>
                            <w:tcMar>
                              <w:top w:w="0" w:type="dxa"/>
                              <w:left w:w="58" w:type="dxa"/>
                              <w:bottom w:w="0" w:type="dxa"/>
                              <w:right w:w="58" w:type="dxa"/>
                            </w:tcMar>
                          </w:tcPr>
                          <w:p w14:paraId="1840BBE7" w14:textId="6EBDEF63" w:rsidR="0070689D" w:rsidRPr="00D20736" w:rsidRDefault="0070689D" w:rsidP="00D20736">
                            <w:pPr>
                              <w:jc w:val="right"/>
                              <w:rPr>
                                <w:szCs w:val="18"/>
                              </w:rPr>
                            </w:pPr>
                            <w:r w:rsidRPr="00D20736">
                              <w:rPr>
                                <w:szCs w:val="18"/>
                              </w:rPr>
                              <w:t>308</w:t>
                            </w:r>
                            <w:r>
                              <w:rPr>
                                <w:szCs w:val="18"/>
                              </w:rPr>
                              <w:t>,</w:t>
                            </w:r>
                            <w:r w:rsidRPr="00D20736">
                              <w:rPr>
                                <w:szCs w:val="18"/>
                              </w:rPr>
                              <w:t>240</w:t>
                            </w:r>
                          </w:p>
                        </w:tc>
                        <w:tc>
                          <w:tcPr>
                            <w:tcW w:w="1050" w:type="dxa"/>
                            <w:tcMar>
                              <w:top w:w="0" w:type="dxa"/>
                              <w:left w:w="58" w:type="dxa"/>
                              <w:bottom w:w="0" w:type="dxa"/>
                              <w:right w:w="58" w:type="dxa"/>
                            </w:tcMar>
                          </w:tcPr>
                          <w:p w14:paraId="06755228" w14:textId="103A8E65" w:rsidR="0070689D" w:rsidRPr="00D20736" w:rsidRDefault="0070689D" w:rsidP="00D20736">
                            <w:pPr>
                              <w:jc w:val="right"/>
                              <w:rPr>
                                <w:szCs w:val="18"/>
                              </w:rPr>
                            </w:pPr>
                            <w:r w:rsidRPr="00D20736">
                              <w:rPr>
                                <w:szCs w:val="18"/>
                              </w:rPr>
                              <w:t>63</w:t>
                            </w:r>
                            <w:r>
                              <w:rPr>
                                <w:szCs w:val="18"/>
                              </w:rPr>
                              <w:t>,</w:t>
                            </w:r>
                            <w:r w:rsidRPr="00D20736">
                              <w:rPr>
                                <w:szCs w:val="18"/>
                              </w:rPr>
                              <w:t>182</w:t>
                            </w:r>
                          </w:p>
                        </w:tc>
                        <w:tc>
                          <w:tcPr>
                            <w:tcW w:w="1051" w:type="dxa"/>
                          </w:tcPr>
                          <w:p w14:paraId="394A6246" w14:textId="77C0F611" w:rsidR="0070689D" w:rsidRPr="00D20736" w:rsidRDefault="0070689D" w:rsidP="00D20736">
                            <w:pPr>
                              <w:jc w:val="right"/>
                              <w:rPr>
                                <w:szCs w:val="18"/>
                              </w:rPr>
                            </w:pPr>
                            <w:r w:rsidRPr="00D20736">
                              <w:rPr>
                                <w:szCs w:val="18"/>
                              </w:rPr>
                              <w:t>371</w:t>
                            </w:r>
                            <w:r>
                              <w:rPr>
                                <w:szCs w:val="18"/>
                              </w:rPr>
                              <w:t>,</w:t>
                            </w:r>
                            <w:r w:rsidRPr="00D20736">
                              <w:rPr>
                                <w:szCs w:val="18"/>
                              </w:rPr>
                              <w:t>423</w:t>
                            </w:r>
                          </w:p>
                        </w:tc>
                      </w:tr>
                    </w:tbl>
                    <w:p w14:paraId="3DB0E342" w14:textId="71EA47EC" w:rsidR="00862E15" w:rsidRPr="00BF648C" w:rsidRDefault="00862E15" w:rsidP="0070689D">
                      <w:pPr>
                        <w:pStyle w:val="Caption"/>
                        <w:keepNext/>
                        <w:spacing w:before="120" w:after="120"/>
                        <w:jc w:val="center"/>
                        <w:rPr>
                          <w:color w:val="auto"/>
                        </w:rPr>
                      </w:pPr>
                      <w:r w:rsidRPr="00BF648C">
                        <w:rPr>
                          <w:color w:val="auto"/>
                        </w:rPr>
                        <w:t>Table </w:t>
                      </w:r>
                      <w:r w:rsidRPr="00BF648C">
                        <w:rPr>
                          <w:color w:val="auto"/>
                        </w:rPr>
                        <w:fldChar w:fldCharType="begin"/>
                      </w:r>
                      <w:r w:rsidRPr="00BF648C">
                        <w:rPr>
                          <w:color w:val="auto"/>
                        </w:rPr>
                        <w:instrText xml:space="preserve"> SEQ Table \* ARABIC </w:instrText>
                      </w:r>
                      <w:r w:rsidRPr="00BF648C">
                        <w:rPr>
                          <w:color w:val="auto"/>
                        </w:rPr>
                        <w:fldChar w:fldCharType="separate"/>
                      </w:r>
                      <w:r>
                        <w:rPr>
                          <w:noProof/>
                          <w:color w:val="auto"/>
                        </w:rPr>
                        <w:t>3</w:t>
                      </w:r>
                      <w:r w:rsidRPr="00BF648C">
                        <w:rPr>
                          <w:color w:val="auto"/>
                        </w:rPr>
                        <w:fldChar w:fldCharType="end"/>
                      </w:r>
                      <w:r w:rsidRPr="00BF648C">
                        <w:rPr>
                          <w:color w:val="auto"/>
                        </w:rPr>
                        <w:t xml:space="preserve">. </w:t>
                      </w:r>
                      <w:r w:rsidR="0070689D">
                        <w:rPr>
                          <w:b w:val="0"/>
                          <w:bCs w:val="0"/>
                          <w:color w:val="auto"/>
                        </w:rPr>
                        <w:t xml:space="preserve">Seizure detection results for the TUH </w:t>
                      </w:r>
                      <w:r>
                        <w:rPr>
                          <w:b w:val="0"/>
                          <w:bCs w:val="0"/>
                          <w:color w:val="auto"/>
                        </w:rPr>
                        <w:t>EEG</w:t>
                      </w:r>
                      <w:r w:rsidR="0070689D">
                        <w:rPr>
                          <w:b w:val="0"/>
                          <w:bCs w:val="0"/>
                          <w:color w:val="auto"/>
                        </w:rPr>
                        <w:t xml:space="preserve"> subset</w:t>
                      </w:r>
                      <w:r>
                        <w:rPr>
                          <w:b w:val="0"/>
                          <w:bCs w:val="0"/>
                          <w:color w:val="auto"/>
                        </w:rPr>
                        <w:t xml:space="preserve"> </w:t>
                      </w:r>
                    </w:p>
                    <w:tbl>
                      <w:tblPr>
                        <w:tblW w:w="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75"/>
                        <w:gridCol w:w="675"/>
                        <w:gridCol w:w="675"/>
                        <w:gridCol w:w="675"/>
                        <w:gridCol w:w="675"/>
                        <w:gridCol w:w="675"/>
                      </w:tblGrid>
                      <w:tr w:rsidR="00A658D8" w:rsidRPr="0009719C" w14:paraId="06B4EFE1" w14:textId="77777777" w:rsidTr="004E67C6">
                        <w:trPr>
                          <w:trHeight w:val="49"/>
                          <w:jc w:val="center"/>
                        </w:trPr>
                        <w:tc>
                          <w:tcPr>
                            <w:tcW w:w="714" w:type="dxa"/>
                            <w:vMerge w:val="restart"/>
                            <w:shd w:val="clear" w:color="auto" w:fill="D9D9D9" w:themeFill="background1" w:themeFillShade="D9"/>
                            <w:tcMar>
                              <w:top w:w="14" w:type="dxa"/>
                              <w:left w:w="14" w:type="dxa"/>
                              <w:bottom w:w="14" w:type="dxa"/>
                              <w:right w:w="14" w:type="dxa"/>
                            </w:tcMar>
                            <w:vAlign w:val="center"/>
                          </w:tcPr>
                          <w:p w14:paraId="47BD4EB7" w14:textId="420703DD" w:rsidR="00A658D8" w:rsidRPr="00A658D8" w:rsidRDefault="00A658D8" w:rsidP="00A658D8">
                            <w:pPr>
                              <w:rPr>
                                <w:b/>
                                <w:szCs w:val="18"/>
                              </w:rPr>
                            </w:pPr>
                            <w:r w:rsidRPr="00A658D8">
                              <w:rPr>
                                <w:b/>
                                <w:szCs w:val="18"/>
                              </w:rPr>
                              <w:t>System</w:t>
                            </w:r>
                          </w:p>
                        </w:tc>
                        <w:tc>
                          <w:tcPr>
                            <w:tcW w:w="1350" w:type="dxa"/>
                            <w:gridSpan w:val="2"/>
                            <w:shd w:val="clear" w:color="auto" w:fill="D9D9D9" w:themeFill="background1" w:themeFillShade="D9"/>
                            <w:tcMar>
                              <w:top w:w="14" w:type="dxa"/>
                              <w:left w:w="14" w:type="dxa"/>
                              <w:bottom w:w="14" w:type="dxa"/>
                              <w:right w:w="14" w:type="dxa"/>
                            </w:tcMar>
                          </w:tcPr>
                          <w:p w14:paraId="448198DF" w14:textId="1630A3E3" w:rsidR="00A658D8" w:rsidRPr="00A658D8" w:rsidRDefault="00A658D8" w:rsidP="004A5AA0">
                            <w:pPr>
                              <w:rPr>
                                <w:b/>
                                <w:szCs w:val="18"/>
                              </w:rPr>
                            </w:pPr>
                            <w:r w:rsidRPr="00A658D8">
                              <w:rPr>
                                <w:b/>
                                <w:szCs w:val="18"/>
                              </w:rPr>
                              <w:t>Per Epoch</w:t>
                            </w:r>
                          </w:p>
                        </w:tc>
                        <w:tc>
                          <w:tcPr>
                            <w:tcW w:w="1350" w:type="dxa"/>
                            <w:gridSpan w:val="2"/>
                            <w:shd w:val="clear" w:color="auto" w:fill="D9D9D9" w:themeFill="background1" w:themeFillShade="D9"/>
                            <w:tcMar>
                              <w:top w:w="14" w:type="dxa"/>
                              <w:left w:w="14" w:type="dxa"/>
                              <w:bottom w:w="14" w:type="dxa"/>
                              <w:right w:w="14" w:type="dxa"/>
                            </w:tcMar>
                          </w:tcPr>
                          <w:p w14:paraId="3AD28D69" w14:textId="3557B1BA" w:rsidR="00A658D8" w:rsidRPr="00A658D8" w:rsidRDefault="00A658D8" w:rsidP="00A658D8">
                            <w:pPr>
                              <w:rPr>
                                <w:b/>
                                <w:szCs w:val="18"/>
                              </w:rPr>
                            </w:pPr>
                            <w:r w:rsidRPr="00A658D8">
                              <w:rPr>
                                <w:b/>
                                <w:szCs w:val="18"/>
                              </w:rPr>
                              <w:t>Per Record</w:t>
                            </w:r>
                          </w:p>
                        </w:tc>
                        <w:tc>
                          <w:tcPr>
                            <w:tcW w:w="1350" w:type="dxa"/>
                            <w:gridSpan w:val="2"/>
                            <w:shd w:val="clear" w:color="auto" w:fill="D9D9D9" w:themeFill="background1" w:themeFillShade="D9"/>
                            <w:tcMar>
                              <w:top w:w="14" w:type="dxa"/>
                              <w:left w:w="14" w:type="dxa"/>
                              <w:bottom w:w="14" w:type="dxa"/>
                              <w:right w:w="14" w:type="dxa"/>
                            </w:tcMar>
                          </w:tcPr>
                          <w:p w14:paraId="3A87CC49" w14:textId="0E8F7CDA" w:rsidR="00A658D8" w:rsidRPr="00A658D8" w:rsidRDefault="00A658D8" w:rsidP="004A5AA0">
                            <w:pPr>
                              <w:rPr>
                                <w:b/>
                                <w:szCs w:val="18"/>
                              </w:rPr>
                            </w:pPr>
                            <w:r w:rsidRPr="00A658D8">
                              <w:rPr>
                                <w:b/>
                                <w:szCs w:val="18"/>
                              </w:rPr>
                              <w:t>Per Term</w:t>
                            </w:r>
                          </w:p>
                        </w:tc>
                      </w:tr>
                      <w:tr w:rsidR="00A658D8" w:rsidRPr="0009719C" w14:paraId="4E37DFF9" w14:textId="77777777" w:rsidTr="004E67C6">
                        <w:trPr>
                          <w:trHeight w:val="185"/>
                          <w:jc w:val="center"/>
                        </w:trPr>
                        <w:tc>
                          <w:tcPr>
                            <w:tcW w:w="714" w:type="dxa"/>
                            <w:vMerge/>
                            <w:shd w:val="clear" w:color="auto" w:fill="D9D9D9" w:themeFill="background1" w:themeFillShade="D9"/>
                            <w:tcMar>
                              <w:top w:w="14" w:type="dxa"/>
                              <w:left w:w="14" w:type="dxa"/>
                              <w:bottom w:w="14" w:type="dxa"/>
                              <w:right w:w="14" w:type="dxa"/>
                            </w:tcMar>
                          </w:tcPr>
                          <w:p w14:paraId="4543F94B" w14:textId="77777777" w:rsidR="00D4185C" w:rsidRPr="00A658D8" w:rsidRDefault="00D4185C" w:rsidP="004A5AA0">
                            <w:pPr>
                              <w:rPr>
                                <w:b/>
                                <w:szCs w:val="18"/>
                              </w:rPr>
                            </w:pPr>
                          </w:p>
                        </w:tc>
                        <w:tc>
                          <w:tcPr>
                            <w:tcW w:w="675" w:type="dxa"/>
                            <w:shd w:val="clear" w:color="auto" w:fill="D9D9D9" w:themeFill="background1" w:themeFillShade="D9"/>
                            <w:tcMar>
                              <w:top w:w="14" w:type="dxa"/>
                              <w:left w:w="14" w:type="dxa"/>
                              <w:bottom w:w="14" w:type="dxa"/>
                              <w:right w:w="14" w:type="dxa"/>
                            </w:tcMar>
                          </w:tcPr>
                          <w:p w14:paraId="46282439" w14:textId="050CE321"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5BBF9AD8" w14:textId="5A721D49" w:rsidR="00D4185C" w:rsidRPr="00A658D8" w:rsidRDefault="00D4185C" w:rsidP="004A5AA0">
                            <w:pPr>
                              <w:rPr>
                                <w:b/>
                                <w:szCs w:val="18"/>
                              </w:rPr>
                            </w:pPr>
                            <w:r w:rsidRPr="00A658D8">
                              <w:rPr>
                                <w:b/>
                                <w:szCs w:val="18"/>
                              </w:rPr>
                              <w:t>Spec.</w:t>
                            </w:r>
                          </w:p>
                        </w:tc>
                        <w:tc>
                          <w:tcPr>
                            <w:tcW w:w="675" w:type="dxa"/>
                            <w:shd w:val="clear" w:color="auto" w:fill="D9D9D9" w:themeFill="background1" w:themeFillShade="D9"/>
                            <w:tcMar>
                              <w:top w:w="14" w:type="dxa"/>
                              <w:left w:w="14" w:type="dxa"/>
                              <w:bottom w:w="14" w:type="dxa"/>
                              <w:right w:w="14" w:type="dxa"/>
                            </w:tcMar>
                          </w:tcPr>
                          <w:p w14:paraId="050AB576" w14:textId="66DA717A"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60A4402F" w14:textId="65404E1A" w:rsidR="00D4185C" w:rsidRPr="00A658D8" w:rsidRDefault="00D4185C" w:rsidP="004A5AA0">
                            <w:pPr>
                              <w:rPr>
                                <w:b/>
                                <w:szCs w:val="18"/>
                              </w:rPr>
                            </w:pPr>
                            <w:r w:rsidRPr="00A658D8">
                              <w:rPr>
                                <w:b/>
                                <w:szCs w:val="18"/>
                              </w:rPr>
                              <w:t>Spec.</w:t>
                            </w:r>
                          </w:p>
                        </w:tc>
                        <w:tc>
                          <w:tcPr>
                            <w:tcW w:w="675" w:type="dxa"/>
                            <w:shd w:val="clear" w:color="auto" w:fill="D9D9D9" w:themeFill="background1" w:themeFillShade="D9"/>
                            <w:tcMar>
                              <w:top w:w="14" w:type="dxa"/>
                              <w:left w:w="14" w:type="dxa"/>
                              <w:bottom w:w="14" w:type="dxa"/>
                              <w:right w:w="14" w:type="dxa"/>
                            </w:tcMar>
                          </w:tcPr>
                          <w:p w14:paraId="45CDD90F" w14:textId="6F013427" w:rsidR="00D4185C" w:rsidRPr="00A658D8" w:rsidRDefault="00D4185C" w:rsidP="004A5AA0">
                            <w:pPr>
                              <w:rPr>
                                <w:b/>
                                <w:szCs w:val="18"/>
                              </w:rPr>
                            </w:pPr>
                            <w:r w:rsidRPr="00A658D8">
                              <w:rPr>
                                <w:b/>
                                <w:szCs w:val="18"/>
                              </w:rPr>
                              <w:t>Sens.</w:t>
                            </w:r>
                          </w:p>
                        </w:tc>
                        <w:tc>
                          <w:tcPr>
                            <w:tcW w:w="675" w:type="dxa"/>
                            <w:shd w:val="clear" w:color="auto" w:fill="D9D9D9" w:themeFill="background1" w:themeFillShade="D9"/>
                            <w:tcMar>
                              <w:top w:w="14" w:type="dxa"/>
                              <w:left w:w="14" w:type="dxa"/>
                              <w:bottom w:w="14" w:type="dxa"/>
                              <w:right w:w="14" w:type="dxa"/>
                            </w:tcMar>
                          </w:tcPr>
                          <w:p w14:paraId="183F449C" w14:textId="1C3AADE9" w:rsidR="00D4185C" w:rsidRPr="00A658D8" w:rsidRDefault="00D4185C" w:rsidP="004A5AA0">
                            <w:pPr>
                              <w:rPr>
                                <w:b/>
                                <w:szCs w:val="18"/>
                              </w:rPr>
                            </w:pPr>
                            <w:r w:rsidRPr="00A658D8">
                              <w:rPr>
                                <w:b/>
                                <w:szCs w:val="18"/>
                              </w:rPr>
                              <w:t>Spec.</w:t>
                            </w:r>
                          </w:p>
                        </w:tc>
                      </w:tr>
                      <w:tr w:rsidR="00A658D8" w:rsidRPr="0009719C" w14:paraId="5A576143" w14:textId="77777777" w:rsidTr="004E67C6">
                        <w:trPr>
                          <w:trHeight w:val="149"/>
                          <w:jc w:val="center"/>
                        </w:trPr>
                        <w:tc>
                          <w:tcPr>
                            <w:tcW w:w="714" w:type="dxa"/>
                            <w:tcMar>
                              <w:top w:w="14" w:type="dxa"/>
                              <w:left w:w="14" w:type="dxa"/>
                              <w:bottom w:w="14" w:type="dxa"/>
                              <w:right w:w="14" w:type="dxa"/>
                            </w:tcMar>
                          </w:tcPr>
                          <w:p w14:paraId="624EE913" w14:textId="37EE8A53" w:rsidR="0070689D" w:rsidRPr="00A658D8" w:rsidRDefault="00D4185C" w:rsidP="00D4185C">
                            <w:pPr>
                              <w:rPr>
                                <w:szCs w:val="18"/>
                              </w:rPr>
                            </w:pPr>
                            <w:proofErr w:type="spellStart"/>
                            <w:r w:rsidRPr="00A658D8">
                              <w:rPr>
                                <w:iCs/>
                                <w:szCs w:val="18"/>
                              </w:rPr>
                              <w:t>Indep</w:t>
                            </w:r>
                            <w:proofErr w:type="spellEnd"/>
                            <w:r w:rsidRPr="00A658D8">
                              <w:rPr>
                                <w:iCs/>
                                <w:szCs w:val="18"/>
                              </w:rPr>
                              <w:t>.</w:t>
                            </w:r>
                          </w:p>
                        </w:tc>
                        <w:tc>
                          <w:tcPr>
                            <w:tcW w:w="675" w:type="dxa"/>
                            <w:tcMar>
                              <w:top w:w="14" w:type="dxa"/>
                              <w:left w:w="14" w:type="dxa"/>
                              <w:bottom w:w="14" w:type="dxa"/>
                              <w:right w:w="58" w:type="dxa"/>
                            </w:tcMar>
                          </w:tcPr>
                          <w:p w14:paraId="08506ADA" w14:textId="54FB3193" w:rsidR="0070689D" w:rsidRPr="00A658D8" w:rsidRDefault="00A658D8" w:rsidP="00A658D8">
                            <w:pPr>
                              <w:jc w:val="right"/>
                              <w:rPr>
                                <w:szCs w:val="18"/>
                              </w:rPr>
                            </w:pPr>
                            <w:r w:rsidRPr="00A658D8">
                              <w:rPr>
                                <w:szCs w:val="18"/>
                              </w:rPr>
                              <w:t>78.3</w:t>
                            </w:r>
                            <w:r w:rsidR="0070689D" w:rsidRPr="00A658D8">
                              <w:rPr>
                                <w:szCs w:val="18"/>
                              </w:rPr>
                              <w:t>%</w:t>
                            </w:r>
                          </w:p>
                        </w:tc>
                        <w:tc>
                          <w:tcPr>
                            <w:tcW w:w="675" w:type="dxa"/>
                            <w:tcMar>
                              <w:top w:w="14" w:type="dxa"/>
                              <w:left w:w="14" w:type="dxa"/>
                              <w:bottom w:w="14" w:type="dxa"/>
                              <w:right w:w="58" w:type="dxa"/>
                            </w:tcMar>
                          </w:tcPr>
                          <w:p w14:paraId="101FE4B8" w14:textId="7D023E91" w:rsidR="0070689D" w:rsidRPr="00A658D8" w:rsidRDefault="00A658D8" w:rsidP="00A658D8">
                            <w:pPr>
                              <w:jc w:val="right"/>
                              <w:rPr>
                                <w:szCs w:val="18"/>
                              </w:rPr>
                            </w:pPr>
                            <w:r w:rsidRPr="00A658D8">
                              <w:rPr>
                                <w:szCs w:val="18"/>
                              </w:rPr>
                              <w:t>35.1</w:t>
                            </w:r>
                            <w:r w:rsidR="0070689D" w:rsidRPr="00A658D8">
                              <w:rPr>
                                <w:szCs w:val="18"/>
                              </w:rPr>
                              <w:t>%</w:t>
                            </w:r>
                          </w:p>
                        </w:tc>
                        <w:tc>
                          <w:tcPr>
                            <w:tcW w:w="675" w:type="dxa"/>
                            <w:tcMar>
                              <w:top w:w="14" w:type="dxa"/>
                              <w:left w:w="14" w:type="dxa"/>
                              <w:bottom w:w="14" w:type="dxa"/>
                              <w:right w:w="58" w:type="dxa"/>
                            </w:tcMar>
                          </w:tcPr>
                          <w:p w14:paraId="3296312C" w14:textId="470CD254" w:rsidR="0070689D" w:rsidRPr="00A658D8" w:rsidRDefault="00A658D8" w:rsidP="00A658D8">
                            <w:pPr>
                              <w:jc w:val="right"/>
                              <w:rPr>
                                <w:szCs w:val="18"/>
                              </w:rPr>
                            </w:pPr>
                            <w:r w:rsidRPr="00A658D8">
                              <w:rPr>
                                <w:szCs w:val="18"/>
                              </w:rPr>
                              <w:t>94.3</w:t>
                            </w:r>
                            <w:r w:rsidR="0070689D" w:rsidRPr="00A658D8">
                              <w:rPr>
                                <w:szCs w:val="18"/>
                              </w:rPr>
                              <w:t>%</w:t>
                            </w:r>
                          </w:p>
                        </w:tc>
                        <w:tc>
                          <w:tcPr>
                            <w:tcW w:w="675" w:type="dxa"/>
                            <w:tcMar>
                              <w:top w:w="14" w:type="dxa"/>
                              <w:left w:w="14" w:type="dxa"/>
                              <w:bottom w:w="14" w:type="dxa"/>
                              <w:right w:w="58" w:type="dxa"/>
                            </w:tcMar>
                          </w:tcPr>
                          <w:p w14:paraId="46E94604" w14:textId="3A8EC2B7" w:rsidR="0070689D" w:rsidRPr="00A658D8" w:rsidRDefault="00A658D8" w:rsidP="00A658D8">
                            <w:pPr>
                              <w:jc w:val="right"/>
                              <w:rPr>
                                <w:szCs w:val="18"/>
                              </w:rPr>
                            </w:pPr>
                            <w:r w:rsidRPr="00A658D8">
                              <w:rPr>
                                <w:szCs w:val="18"/>
                              </w:rPr>
                              <w:t>25.0</w:t>
                            </w:r>
                            <w:r w:rsidR="0070689D" w:rsidRPr="00A658D8">
                              <w:rPr>
                                <w:szCs w:val="18"/>
                              </w:rPr>
                              <w:t>%</w:t>
                            </w:r>
                          </w:p>
                        </w:tc>
                        <w:tc>
                          <w:tcPr>
                            <w:tcW w:w="675" w:type="dxa"/>
                            <w:tcMar>
                              <w:top w:w="14" w:type="dxa"/>
                              <w:left w:w="14" w:type="dxa"/>
                              <w:bottom w:w="14" w:type="dxa"/>
                              <w:right w:w="58" w:type="dxa"/>
                            </w:tcMar>
                          </w:tcPr>
                          <w:p w14:paraId="7E2FE9E8" w14:textId="710A02A3" w:rsidR="0070689D" w:rsidRPr="00A658D8" w:rsidRDefault="00A658D8" w:rsidP="00A658D8">
                            <w:pPr>
                              <w:jc w:val="right"/>
                              <w:rPr>
                                <w:szCs w:val="18"/>
                              </w:rPr>
                            </w:pPr>
                            <w:r w:rsidRPr="00A658D8">
                              <w:rPr>
                                <w:szCs w:val="18"/>
                              </w:rPr>
                              <w:t>94.3</w:t>
                            </w:r>
                            <w:r w:rsidR="0070689D" w:rsidRPr="00A658D8">
                              <w:rPr>
                                <w:szCs w:val="18"/>
                              </w:rPr>
                              <w:t>%</w:t>
                            </w:r>
                          </w:p>
                        </w:tc>
                        <w:tc>
                          <w:tcPr>
                            <w:tcW w:w="675" w:type="dxa"/>
                            <w:tcMar>
                              <w:top w:w="14" w:type="dxa"/>
                              <w:left w:w="14" w:type="dxa"/>
                              <w:bottom w:w="14" w:type="dxa"/>
                              <w:right w:w="58" w:type="dxa"/>
                            </w:tcMar>
                          </w:tcPr>
                          <w:p w14:paraId="0F2D5D0C" w14:textId="1D63C535" w:rsidR="0070689D" w:rsidRPr="00A658D8" w:rsidRDefault="00A658D8" w:rsidP="00A658D8">
                            <w:pPr>
                              <w:jc w:val="right"/>
                              <w:rPr>
                                <w:szCs w:val="18"/>
                              </w:rPr>
                            </w:pPr>
                            <w:r w:rsidRPr="00A658D8">
                              <w:rPr>
                                <w:szCs w:val="18"/>
                              </w:rPr>
                              <w:t>15.4</w:t>
                            </w:r>
                            <w:r w:rsidR="0070689D" w:rsidRPr="00A658D8">
                              <w:rPr>
                                <w:szCs w:val="18"/>
                              </w:rPr>
                              <w:t>%</w:t>
                            </w:r>
                          </w:p>
                        </w:tc>
                      </w:tr>
                      <w:tr w:rsidR="00A658D8" w:rsidRPr="0009719C" w14:paraId="2B0EBFC0" w14:textId="77777777" w:rsidTr="004E67C6">
                        <w:trPr>
                          <w:trHeight w:val="194"/>
                          <w:jc w:val="center"/>
                        </w:trPr>
                        <w:tc>
                          <w:tcPr>
                            <w:tcW w:w="714" w:type="dxa"/>
                            <w:tcMar>
                              <w:top w:w="14" w:type="dxa"/>
                              <w:left w:w="14" w:type="dxa"/>
                              <w:bottom w:w="14" w:type="dxa"/>
                              <w:right w:w="14" w:type="dxa"/>
                            </w:tcMar>
                          </w:tcPr>
                          <w:p w14:paraId="2716C51B" w14:textId="7FAA00D3" w:rsidR="0070689D" w:rsidRPr="00A658D8" w:rsidRDefault="00D4185C" w:rsidP="00D4185C">
                            <w:pPr>
                              <w:rPr>
                                <w:szCs w:val="18"/>
                              </w:rPr>
                            </w:pPr>
                            <w:proofErr w:type="spellStart"/>
                            <w:r w:rsidRPr="00A658D8">
                              <w:rPr>
                                <w:szCs w:val="18"/>
                              </w:rPr>
                              <w:t>SuperV</w:t>
                            </w:r>
                            <w:proofErr w:type="spellEnd"/>
                          </w:p>
                        </w:tc>
                        <w:tc>
                          <w:tcPr>
                            <w:tcW w:w="675" w:type="dxa"/>
                            <w:tcMar>
                              <w:top w:w="14" w:type="dxa"/>
                              <w:left w:w="14" w:type="dxa"/>
                              <w:bottom w:w="14" w:type="dxa"/>
                              <w:right w:w="58" w:type="dxa"/>
                            </w:tcMar>
                          </w:tcPr>
                          <w:p w14:paraId="2F94583A" w14:textId="60350AB1" w:rsidR="0070689D" w:rsidRPr="00A658D8" w:rsidRDefault="00A658D8" w:rsidP="00A658D8">
                            <w:pPr>
                              <w:jc w:val="right"/>
                              <w:rPr>
                                <w:szCs w:val="18"/>
                              </w:rPr>
                            </w:pPr>
                            <w:r w:rsidRPr="00A658D8">
                              <w:rPr>
                                <w:szCs w:val="18"/>
                              </w:rPr>
                              <w:t>72.8</w:t>
                            </w:r>
                            <w:r w:rsidR="00D4185C" w:rsidRPr="00A658D8">
                              <w:rPr>
                                <w:szCs w:val="18"/>
                              </w:rPr>
                              <w:t>%</w:t>
                            </w:r>
                          </w:p>
                        </w:tc>
                        <w:tc>
                          <w:tcPr>
                            <w:tcW w:w="675" w:type="dxa"/>
                            <w:tcMar>
                              <w:top w:w="14" w:type="dxa"/>
                              <w:left w:w="14" w:type="dxa"/>
                              <w:bottom w:w="14" w:type="dxa"/>
                              <w:right w:w="58" w:type="dxa"/>
                            </w:tcMar>
                          </w:tcPr>
                          <w:p w14:paraId="6909847B" w14:textId="30BCB4CB" w:rsidR="0070689D" w:rsidRPr="00A658D8" w:rsidRDefault="00A658D8" w:rsidP="00A658D8">
                            <w:pPr>
                              <w:jc w:val="right"/>
                              <w:rPr>
                                <w:szCs w:val="18"/>
                              </w:rPr>
                            </w:pPr>
                            <w:r w:rsidRPr="00A658D8">
                              <w:rPr>
                                <w:szCs w:val="18"/>
                              </w:rPr>
                              <w:t>24.1</w:t>
                            </w:r>
                            <w:r w:rsidR="00D4185C" w:rsidRPr="00A658D8">
                              <w:rPr>
                                <w:szCs w:val="18"/>
                              </w:rPr>
                              <w:t>%</w:t>
                            </w:r>
                          </w:p>
                        </w:tc>
                        <w:tc>
                          <w:tcPr>
                            <w:tcW w:w="675" w:type="dxa"/>
                            <w:tcMar>
                              <w:top w:w="14" w:type="dxa"/>
                              <w:left w:w="14" w:type="dxa"/>
                              <w:bottom w:w="14" w:type="dxa"/>
                              <w:right w:w="58" w:type="dxa"/>
                            </w:tcMar>
                          </w:tcPr>
                          <w:p w14:paraId="2D2C539A" w14:textId="27D0E9B5" w:rsidR="0070689D" w:rsidRPr="00A658D8" w:rsidRDefault="00A658D8" w:rsidP="00A658D8">
                            <w:pPr>
                              <w:jc w:val="right"/>
                              <w:rPr>
                                <w:szCs w:val="18"/>
                              </w:rPr>
                            </w:pPr>
                            <w:r w:rsidRPr="00A658D8">
                              <w:rPr>
                                <w:szCs w:val="18"/>
                              </w:rPr>
                              <w:t>86.4</w:t>
                            </w:r>
                            <w:r w:rsidR="00D4185C" w:rsidRPr="00A658D8">
                              <w:rPr>
                                <w:szCs w:val="18"/>
                              </w:rPr>
                              <w:t>%</w:t>
                            </w:r>
                          </w:p>
                        </w:tc>
                        <w:tc>
                          <w:tcPr>
                            <w:tcW w:w="675" w:type="dxa"/>
                            <w:tcMar>
                              <w:top w:w="14" w:type="dxa"/>
                              <w:left w:w="14" w:type="dxa"/>
                              <w:bottom w:w="14" w:type="dxa"/>
                              <w:right w:w="58" w:type="dxa"/>
                            </w:tcMar>
                          </w:tcPr>
                          <w:p w14:paraId="18900A86" w14:textId="0EF64C68" w:rsidR="0070689D" w:rsidRPr="00A658D8" w:rsidRDefault="00A658D8" w:rsidP="00A658D8">
                            <w:pPr>
                              <w:jc w:val="right"/>
                              <w:rPr>
                                <w:szCs w:val="18"/>
                              </w:rPr>
                            </w:pPr>
                            <w:r w:rsidRPr="00A658D8">
                              <w:rPr>
                                <w:szCs w:val="18"/>
                              </w:rPr>
                              <w:t>13.5</w:t>
                            </w:r>
                            <w:r w:rsidR="00D4185C" w:rsidRPr="00A658D8">
                              <w:rPr>
                                <w:szCs w:val="18"/>
                              </w:rPr>
                              <w:t>%</w:t>
                            </w:r>
                          </w:p>
                        </w:tc>
                        <w:tc>
                          <w:tcPr>
                            <w:tcW w:w="675" w:type="dxa"/>
                            <w:tcMar>
                              <w:top w:w="14" w:type="dxa"/>
                              <w:left w:w="14" w:type="dxa"/>
                              <w:bottom w:w="14" w:type="dxa"/>
                              <w:right w:w="58" w:type="dxa"/>
                            </w:tcMar>
                          </w:tcPr>
                          <w:p w14:paraId="68F06668" w14:textId="2641FC2D" w:rsidR="0070689D" w:rsidRPr="00A658D8" w:rsidRDefault="00A658D8" w:rsidP="00A658D8">
                            <w:pPr>
                              <w:jc w:val="right"/>
                              <w:rPr>
                                <w:szCs w:val="18"/>
                              </w:rPr>
                            </w:pPr>
                            <w:r w:rsidRPr="00A658D8">
                              <w:rPr>
                                <w:szCs w:val="18"/>
                              </w:rPr>
                              <w:t>86.4</w:t>
                            </w:r>
                            <w:r w:rsidR="00D4185C" w:rsidRPr="00A658D8">
                              <w:rPr>
                                <w:szCs w:val="18"/>
                              </w:rPr>
                              <w:t>%</w:t>
                            </w:r>
                          </w:p>
                        </w:tc>
                        <w:tc>
                          <w:tcPr>
                            <w:tcW w:w="675" w:type="dxa"/>
                            <w:tcMar>
                              <w:top w:w="14" w:type="dxa"/>
                              <w:left w:w="14" w:type="dxa"/>
                              <w:bottom w:w="14" w:type="dxa"/>
                              <w:right w:w="58" w:type="dxa"/>
                            </w:tcMar>
                          </w:tcPr>
                          <w:p w14:paraId="699598AB" w14:textId="3CC94A70" w:rsidR="0070689D" w:rsidRPr="00A658D8" w:rsidRDefault="00A658D8" w:rsidP="00A658D8">
                            <w:pPr>
                              <w:jc w:val="right"/>
                              <w:rPr>
                                <w:szCs w:val="18"/>
                              </w:rPr>
                            </w:pPr>
                            <w:r w:rsidRPr="00A658D8">
                              <w:rPr>
                                <w:szCs w:val="18"/>
                              </w:rPr>
                              <w:t>23.1</w:t>
                            </w:r>
                            <w:r w:rsidR="00D4185C" w:rsidRPr="00A658D8">
                              <w:rPr>
                                <w:szCs w:val="18"/>
                              </w:rPr>
                              <w:t>%</w:t>
                            </w:r>
                          </w:p>
                        </w:tc>
                      </w:tr>
                    </w:tbl>
                    <w:p w14:paraId="13F9B544" w14:textId="77777777" w:rsidR="00862E15" w:rsidRPr="00BF648C" w:rsidRDefault="00862E15" w:rsidP="004A5AA0">
                      <w:pPr>
                        <w:jc w:val="both"/>
                        <w:rPr>
                          <w:szCs w:val="18"/>
                        </w:rPr>
                      </w:pPr>
                    </w:p>
                  </w:txbxContent>
                </v:textbox>
                <w10:wrap type="square" anchorx="margin" anchory="margin"/>
              </v:shape>
            </w:pict>
          </mc:Fallback>
        </mc:AlternateContent>
      </w:r>
      <w:r w:rsidR="003D6193" w:rsidRPr="002C39B9">
        <w:rPr>
          <w:lang w:val="en-US"/>
        </w:rPr>
        <w:t>The first series of experiments were run on th</w:t>
      </w:r>
      <w:r w:rsidR="00626BFF" w:rsidRPr="002C39B9">
        <w:rPr>
          <w:lang w:val="en-US"/>
        </w:rPr>
        <w:t>is</w:t>
      </w:r>
      <w:r w:rsidR="003D6193" w:rsidRPr="002C39B9">
        <w:rPr>
          <w:lang w:val="en-US"/>
        </w:rPr>
        <w:t xml:space="preserve"> dataset using independent channel feature based on HMM to calibrate the parameters. Then the second set</w:t>
      </w:r>
      <w:r w:rsidR="002966C6" w:rsidRPr="002C39B9">
        <w:rPr>
          <w:lang w:val="en-US"/>
        </w:rPr>
        <w:t xml:space="preserve"> of experiments </w:t>
      </w:r>
      <w:r w:rsidR="003D6193" w:rsidRPr="002C39B9">
        <w:rPr>
          <w:lang w:val="en-US"/>
        </w:rPr>
        <w:t>were run on the same dataset using super vector features based on HMM to evaluate this approach against independent channel feature method.</w:t>
      </w:r>
    </w:p>
    <w:p w14:paraId="0D6D23E8" w14:textId="5A2D22CF" w:rsidR="00E577F1" w:rsidRPr="002C39B9" w:rsidRDefault="00E577F1" w:rsidP="002C39B9">
      <w:pPr>
        <w:pStyle w:val="BodyText"/>
        <w:widowControl w:val="0"/>
        <w:ind w:firstLine="360"/>
        <w:rPr>
          <w:lang w:val="en-US"/>
        </w:rPr>
      </w:pPr>
      <w:r w:rsidRPr="002C39B9">
        <w:rPr>
          <w:lang w:val="en-US"/>
        </w:rPr>
        <w:t xml:space="preserve">A DET curve for calibrating of PCA size for super vector feature experiments is presented in </w:t>
      </w:r>
      <w:r w:rsidRPr="002C39B9">
        <w:rPr>
          <w:lang w:val="en-US"/>
        </w:rPr>
        <w:fldChar w:fldCharType="begin"/>
      </w:r>
      <w:r w:rsidRPr="002C39B9">
        <w:rPr>
          <w:lang w:val="en-US"/>
        </w:rPr>
        <w:instrText xml:space="preserve"> REF _Ref461214600 \h  \* MERGEFORMAT </w:instrText>
      </w:r>
      <w:r w:rsidRPr="002C39B9">
        <w:rPr>
          <w:lang w:val="en-US"/>
        </w:rPr>
      </w:r>
      <w:r w:rsidRPr="002C39B9">
        <w:rPr>
          <w:lang w:val="en-US"/>
        </w:rPr>
        <w:fldChar w:fldCharType="separate"/>
      </w:r>
      <w:r w:rsidR="009237AA" w:rsidRPr="002C39B9">
        <w:rPr>
          <w:lang w:val="en-US"/>
        </w:rPr>
        <w:t>Fig. 4</w:t>
      </w:r>
      <w:r w:rsidRPr="002C39B9">
        <w:rPr>
          <w:lang w:val="en-US"/>
        </w:rPr>
        <w:fldChar w:fldCharType="end"/>
      </w:r>
      <w:r w:rsidRPr="002C39B9">
        <w:rPr>
          <w:lang w:val="en-US"/>
        </w:rPr>
        <w:t>. Four different PCA size used in these experiments. The results of these experiments can be compared with independent channel approach. As you can see all the experiments deliver a better performance in comparison with independent channel approach. The best result for super vector feature can</w:t>
      </w:r>
      <w:bookmarkStart w:id="18" w:name="_GoBack"/>
      <w:bookmarkEnd w:id="18"/>
      <w:r w:rsidRPr="002C39B9">
        <w:rPr>
          <w:lang w:val="en-US"/>
        </w:rPr>
        <w:t xml:space="preserve"> be achieved by PCA size of 13.</w:t>
      </w:r>
    </w:p>
    <w:p w14:paraId="60DC8A60" w14:textId="1CED2719" w:rsidR="00285A99" w:rsidRPr="00AD5096" w:rsidRDefault="00E577F1" w:rsidP="002C39B9">
      <w:pPr>
        <w:pStyle w:val="BodyText"/>
        <w:widowControl w:val="0"/>
        <w:ind w:firstLine="360"/>
      </w:pPr>
      <w:proofErr w:type="gramStart"/>
      <w:r w:rsidRPr="002C39B9">
        <w:rPr>
          <w:lang w:val="en-US"/>
        </w:rPr>
        <w:t>Additionally</w:t>
      </w:r>
      <w:proofErr w:type="gramEnd"/>
      <w:r w:rsidRPr="002C39B9">
        <w:rPr>
          <w:lang w:val="en-US"/>
        </w:rPr>
        <w:t xml:space="preserve"> t</w:t>
      </w:r>
      <w:r w:rsidR="001A2F6A" w:rsidRPr="002C39B9">
        <w:rPr>
          <w:lang w:val="en-US"/>
        </w:rPr>
        <w:t xml:space="preserve">he results of the seizure classification task on TUH-EEG for </w:t>
      </w:r>
      <w:r w:rsidR="002966C6" w:rsidRPr="002C39B9">
        <w:rPr>
          <w:lang w:val="en-US"/>
        </w:rPr>
        <w:t xml:space="preserve">both of the </w:t>
      </w:r>
      <w:r w:rsidR="001A2F6A" w:rsidRPr="002C39B9">
        <w:rPr>
          <w:lang w:val="en-US"/>
        </w:rPr>
        <w:t>independent channel fe</w:t>
      </w:r>
      <w:r w:rsidR="002966C6" w:rsidRPr="002C39B9">
        <w:rPr>
          <w:lang w:val="en-US"/>
        </w:rPr>
        <w:t>ature</w:t>
      </w:r>
      <w:r w:rsidR="001A2F6A" w:rsidRPr="002C39B9">
        <w:rPr>
          <w:lang w:val="en-US"/>
        </w:rPr>
        <w:t xml:space="preserve"> and </w:t>
      </w:r>
      <w:r w:rsidR="002966C6" w:rsidRPr="002C39B9">
        <w:rPr>
          <w:lang w:val="en-US"/>
        </w:rPr>
        <w:t>s</w:t>
      </w:r>
      <w:r w:rsidR="001A2F6A" w:rsidRPr="002C39B9">
        <w:rPr>
          <w:lang w:val="en-US"/>
        </w:rPr>
        <w:t xml:space="preserve">uper vector </w:t>
      </w:r>
      <w:r w:rsidR="002966C6" w:rsidRPr="002C39B9">
        <w:rPr>
          <w:lang w:val="en-US"/>
        </w:rPr>
        <w:t xml:space="preserve">feature based on HMM are presented in Table 3. </w:t>
      </w:r>
      <w:r w:rsidR="00626BFF" w:rsidRPr="002C39B9">
        <w:rPr>
          <w:lang w:val="en-US"/>
        </w:rPr>
        <w:t xml:space="preserve">The results for super vector in this table is related to PCA size of 13.  </w:t>
      </w:r>
      <w:r w:rsidRPr="002C39B9">
        <w:rPr>
          <w:lang w:val="en-US"/>
        </w:rPr>
        <w:t>As you can see super vector approach drops specificity by 10% based on per</w:t>
      </w:r>
      <w:r w:rsidR="00801463" w:rsidRPr="002C39B9">
        <w:rPr>
          <w:lang w:val="en-US"/>
        </w:rPr>
        <w:t xml:space="preserve"> epoch evaluation methodology. The improvement for per record and per term methodology is about 2%. </w:t>
      </w:r>
    </w:p>
    <w:p w14:paraId="49634CC7" w14:textId="196D0FB5" w:rsidR="00C81A78" w:rsidRPr="00AD5096" w:rsidRDefault="00C81A78" w:rsidP="00762C04">
      <w:pPr>
        <w:pStyle w:val="Heading1"/>
        <w:rPr>
          <w:noProof w:val="0"/>
        </w:rPr>
      </w:pPr>
      <w:r w:rsidRPr="00AD5096">
        <w:rPr>
          <w:noProof w:val="0"/>
        </w:rPr>
        <w:lastRenderedPageBreak/>
        <w:t>Conclusion</w:t>
      </w:r>
      <w:bookmarkEnd w:id="13"/>
      <w:r w:rsidR="00516463" w:rsidRPr="00AD5096">
        <w:rPr>
          <w:noProof w:val="0"/>
        </w:rPr>
        <w:t>s</w:t>
      </w:r>
      <w:r w:rsidRPr="00AD5096">
        <w:rPr>
          <w:noProof w:val="0"/>
        </w:rPr>
        <w:t xml:space="preserve"> </w:t>
      </w:r>
    </w:p>
    <w:p w14:paraId="186FF713" w14:textId="626EC6D8" w:rsidR="00762C04" w:rsidRPr="00AD5096" w:rsidRDefault="00C81A78" w:rsidP="00801463">
      <w:pPr>
        <w:pStyle w:val="BodyText"/>
        <w:rPr>
          <w:lang w:val="en-US"/>
        </w:rPr>
      </w:pPr>
      <w:r w:rsidRPr="00AD5096">
        <w:rPr>
          <w:lang w:val="en-US"/>
        </w:rPr>
        <w:t xml:space="preserve">In this paper we </w:t>
      </w:r>
      <w:r w:rsidR="00766F1F" w:rsidRPr="00AD5096">
        <w:rPr>
          <w:lang w:val="en-US"/>
        </w:rPr>
        <w:t xml:space="preserve">have </w:t>
      </w:r>
      <w:r w:rsidRPr="00AD5096">
        <w:rPr>
          <w:lang w:val="en-US"/>
        </w:rPr>
        <w:t>introduced a</w:t>
      </w:r>
      <w:r w:rsidR="001A1F38" w:rsidRPr="00AD5096">
        <w:rPr>
          <w:lang w:val="en-US"/>
        </w:rPr>
        <w:t xml:space="preserve"> </w:t>
      </w:r>
      <w:r w:rsidR="00801463" w:rsidRPr="00AD5096">
        <w:rPr>
          <w:lang w:val="en-US"/>
        </w:rPr>
        <w:t>new approach for seizure classification based on HMM</w:t>
      </w:r>
      <w:r w:rsidR="00762C04" w:rsidRPr="00AD5096">
        <w:rPr>
          <w:lang w:val="en-US"/>
        </w:rPr>
        <w:t>s that uses a super</w:t>
      </w:r>
      <w:r w:rsidR="00801463" w:rsidRPr="00AD5096">
        <w:rPr>
          <w:lang w:val="en-US"/>
        </w:rPr>
        <w:t>vector feature</w:t>
      </w:r>
      <w:r w:rsidR="00762C04" w:rsidRPr="00AD5096">
        <w:rPr>
          <w:lang w:val="en-US"/>
        </w:rPr>
        <w:t xml:space="preserve"> vector</w:t>
      </w:r>
      <w:r w:rsidR="00801463" w:rsidRPr="00AD5096">
        <w:rPr>
          <w:lang w:val="en-US"/>
        </w:rPr>
        <w:t>.</w:t>
      </w:r>
      <w:r w:rsidR="00762C04" w:rsidRPr="00AD5096">
        <w:rPr>
          <w:lang w:val="en-US"/>
        </w:rPr>
        <w:t xml:space="preserve"> We demonstrated that this approach improved performance by decreasing the error rate associated with sensitivity by 10% relative. In addition, this approach gives us the ability to localize seizures by channel and significantly decreases the computational requirements.</w:t>
      </w:r>
    </w:p>
    <w:p w14:paraId="734C5994" w14:textId="0833509C" w:rsidR="009A2384" w:rsidRPr="00AD5096" w:rsidRDefault="00801463" w:rsidP="00762C04">
      <w:pPr>
        <w:pStyle w:val="BodyText"/>
        <w:widowControl w:val="0"/>
        <w:ind w:firstLine="360"/>
        <w:rPr>
          <w:lang w:val="en-US"/>
        </w:rPr>
      </w:pPr>
      <w:r w:rsidRPr="00AD5096">
        <w:rPr>
          <w:lang w:val="en-US"/>
        </w:rPr>
        <w:t xml:space="preserve"> </w:t>
      </w:r>
      <w:r w:rsidR="00B334E2" w:rsidRPr="00AD5096">
        <w:rPr>
          <w:lang w:val="en-US"/>
        </w:rPr>
        <w:t>Our main challenge now is significantly reducing the false alarm rate. We are currently exploring deep learning approaches to doing this. Integrating spatial and temporal context and improving discrimination between background and signal events will be critical to achieving substantial reductions. Some form of real-time adaptive patient normalization might also be required.</w:t>
      </w:r>
    </w:p>
    <w:p w14:paraId="531576E8" w14:textId="6BA77EAC" w:rsidR="00D776B3" w:rsidRPr="00AD5096" w:rsidRDefault="00D776B3">
      <w:pPr>
        <w:pStyle w:val="Heading1"/>
        <w:rPr>
          <w:noProof w:val="0"/>
        </w:rPr>
      </w:pPr>
      <w:r w:rsidRPr="00AD5096">
        <w:rPr>
          <w:noProof w:val="0"/>
        </w:rPr>
        <w:t>Acknowledgment</w:t>
      </w:r>
      <w:r w:rsidR="00BD41AA" w:rsidRPr="00AD5096">
        <w:rPr>
          <w:noProof w:val="0"/>
        </w:rPr>
        <w:t>S</w:t>
      </w:r>
    </w:p>
    <w:p w14:paraId="5DCE7A85" w14:textId="5BF90C3D" w:rsidR="002F4F92" w:rsidRPr="00AD5096" w:rsidRDefault="00AA0FE2" w:rsidP="00CE5B99">
      <w:pPr>
        <w:spacing w:after="120"/>
        <w:jc w:val="both"/>
      </w:pPr>
      <w:r w:rsidRPr="00AD5096">
        <w:t>This material is based in part upon work supported by the </w:t>
      </w:r>
      <w:r w:rsidRPr="00AD5096">
        <w:br/>
        <w:t xml:space="preserve">National Science Foundation under Grant </w:t>
      </w:r>
      <w:r w:rsidR="00D54DEA" w:rsidRPr="00AD5096">
        <w:t xml:space="preserve">No. </w:t>
      </w:r>
      <w:r w:rsidR="00CE5B99" w:rsidRPr="00AD5096">
        <w:t>IIP-</w:t>
      </w:r>
      <w:r w:rsidR="00D54DEA" w:rsidRPr="00AD5096">
        <w:t xml:space="preserve">1622765. </w:t>
      </w:r>
      <w:r w:rsidRPr="00AD5096">
        <w:t>Any opinions, findings, and conclusions or recommendations </w:t>
      </w:r>
      <w:r w:rsidRPr="00AD5096">
        <w:br/>
        <w:t>expressed in this material are those of the author(s) and do not necessarily</w:t>
      </w:r>
      <w:r w:rsidR="00D54DEA" w:rsidRPr="00AD5096">
        <w:t xml:space="preserve"> </w:t>
      </w:r>
      <w:r w:rsidRPr="00AD5096">
        <w:t>reflect the views of the National Science Foundation.</w:t>
      </w:r>
      <w:r w:rsidR="00CE5B99" w:rsidRPr="00AD5096">
        <w:t xml:space="preserve"> </w:t>
      </w:r>
      <w:r w:rsidR="00E577F1" w:rsidRPr="00AD5096">
        <w:t>Research reported in this publication was also supported by the National Institutes of Health under Award Number U01HG008468</w:t>
      </w:r>
      <w:r w:rsidR="00CE5B99" w:rsidRPr="00AD5096">
        <w:t xml:space="preserve">. </w:t>
      </w:r>
      <w:r w:rsidR="00E577F1" w:rsidRPr="00AD5096">
        <w:t xml:space="preserve">The TUH EEG </w:t>
      </w:r>
      <w:r w:rsidR="00CE5B99" w:rsidRPr="00AD5096">
        <w:t xml:space="preserve">Corpus </w:t>
      </w:r>
      <w:r w:rsidR="00E577F1" w:rsidRPr="00AD5096">
        <w:t xml:space="preserve">work was funded by (1) the Defense Advanced Research Projects Agency (DARPA) MTO under the auspices of Dr. Doug Weber through the Contract No. D13AP00065, (2) Temple University’s College of Engineering and (3) Temple University’s Office of the Senior Vice-Provost for Research. </w:t>
      </w:r>
    </w:p>
    <w:p w14:paraId="711D5F3A" w14:textId="77777777" w:rsidR="002F4F92" w:rsidRPr="00AD5096" w:rsidRDefault="002F4F92" w:rsidP="00800BD5">
      <w:pPr>
        <w:pStyle w:val="BodyText"/>
        <w:rPr>
          <w:lang w:val="en-US"/>
        </w:rPr>
      </w:pPr>
    </w:p>
    <w:p w14:paraId="691E4A13" w14:textId="13069BA7" w:rsidR="004A5AA0" w:rsidRPr="00AD5096" w:rsidRDefault="004A5AA0" w:rsidP="002F4F92">
      <w:pPr>
        <w:pStyle w:val="BodyText"/>
        <w:widowControl w:val="0"/>
        <w:ind w:firstLine="360"/>
        <w:rPr>
          <w:lang w:val="en-US"/>
        </w:rPr>
      </w:pPr>
      <w:r w:rsidRPr="00AD5096">
        <w:rPr>
          <w:lang w:val="en-US"/>
        </w:rPr>
        <w:br w:type="page"/>
      </w:r>
    </w:p>
    <w:p w14:paraId="29E38D48" w14:textId="77777777" w:rsidR="00C81A78" w:rsidRPr="00AD5096" w:rsidRDefault="00C81A78" w:rsidP="00C87015">
      <w:pPr>
        <w:pStyle w:val="Heading1"/>
        <w:spacing w:before="100" w:beforeAutospacing="1"/>
        <w:rPr>
          <w:noProof w:val="0"/>
          <w:szCs w:val="18"/>
        </w:rPr>
      </w:pPr>
      <w:r w:rsidRPr="00AD5096">
        <w:rPr>
          <w:noProof w:val="0"/>
          <w:szCs w:val="18"/>
        </w:rPr>
        <w:lastRenderedPageBreak/>
        <w:t>References</w:t>
      </w:r>
    </w:p>
    <w:p w14:paraId="34E2B8F1" w14:textId="3570135A" w:rsidR="006D63AC" w:rsidRPr="00AD5096" w:rsidRDefault="006D63AC" w:rsidP="006D63AC">
      <w:pPr>
        <w:pStyle w:val="references"/>
        <w:rPr>
          <w:noProof w:val="0"/>
          <w:sz w:val="18"/>
          <w:szCs w:val="18"/>
        </w:rPr>
      </w:pPr>
      <w:bookmarkStart w:id="19" w:name="_Ref460247146"/>
      <w:r w:rsidRPr="00AD5096">
        <w:rPr>
          <w:noProof w:val="0"/>
          <w:sz w:val="18"/>
          <w:szCs w:val="18"/>
        </w:rPr>
        <w:t>T. Yamada and E. Meng, Practical Guide for Clinical Neurophysiologic Testing: EEG. Philadelphia, Pennsylvania, USA: Lippincott Williams &amp; Wilkins, 2009.</w:t>
      </w:r>
      <w:bookmarkEnd w:id="19"/>
    </w:p>
    <w:p w14:paraId="7E391836" w14:textId="41398C39" w:rsidR="00ED1955" w:rsidRPr="00AD5096" w:rsidRDefault="00ED1955" w:rsidP="00ED1955">
      <w:pPr>
        <w:pStyle w:val="references"/>
        <w:rPr>
          <w:noProof w:val="0"/>
          <w:sz w:val="18"/>
          <w:szCs w:val="18"/>
        </w:rPr>
      </w:pPr>
      <w:bookmarkStart w:id="20" w:name="_Ref461461202"/>
      <w:r w:rsidRPr="00AD5096">
        <w:rPr>
          <w:noProof w:val="0"/>
          <w:sz w:val="18"/>
          <w:szCs w:val="18"/>
        </w:rPr>
        <w:t xml:space="preserve">J. J. Halford, D. </w:t>
      </w:r>
      <w:proofErr w:type="spellStart"/>
      <w:r w:rsidRPr="00AD5096">
        <w:rPr>
          <w:noProof w:val="0"/>
          <w:sz w:val="18"/>
          <w:szCs w:val="18"/>
        </w:rPr>
        <w:t>Shiau</w:t>
      </w:r>
      <w:proofErr w:type="spellEnd"/>
      <w:r w:rsidRPr="00AD5096">
        <w:rPr>
          <w:noProof w:val="0"/>
          <w:sz w:val="18"/>
          <w:szCs w:val="18"/>
        </w:rPr>
        <w:t xml:space="preserve">, J. A. </w:t>
      </w:r>
      <w:proofErr w:type="spellStart"/>
      <w:r w:rsidRPr="00AD5096">
        <w:rPr>
          <w:noProof w:val="0"/>
          <w:sz w:val="18"/>
          <w:szCs w:val="18"/>
        </w:rPr>
        <w:t>Desrochers</w:t>
      </w:r>
      <w:proofErr w:type="spellEnd"/>
      <w:r w:rsidRPr="00AD5096">
        <w:rPr>
          <w:noProof w:val="0"/>
          <w:sz w:val="18"/>
          <w:szCs w:val="18"/>
        </w:rPr>
        <w:t xml:space="preserve">, B. J. </w:t>
      </w:r>
      <w:proofErr w:type="spellStart"/>
      <w:r w:rsidRPr="00AD5096">
        <w:rPr>
          <w:noProof w:val="0"/>
          <w:sz w:val="18"/>
          <w:szCs w:val="18"/>
        </w:rPr>
        <w:t>Kolls</w:t>
      </w:r>
      <w:proofErr w:type="spellEnd"/>
      <w:r w:rsidRPr="00AD5096">
        <w:rPr>
          <w:noProof w:val="0"/>
          <w:sz w:val="18"/>
          <w:szCs w:val="18"/>
        </w:rPr>
        <w:t xml:space="preserve">, B. C. Dean, C. G. Waters, N. J. Azar, K. F. Haas, E. </w:t>
      </w:r>
      <w:proofErr w:type="spellStart"/>
      <w:r w:rsidRPr="00AD5096">
        <w:rPr>
          <w:noProof w:val="0"/>
          <w:sz w:val="18"/>
          <w:szCs w:val="18"/>
        </w:rPr>
        <w:t>Kutluay</w:t>
      </w:r>
      <w:proofErr w:type="spellEnd"/>
      <w:r w:rsidRPr="00AD5096">
        <w:rPr>
          <w:noProof w:val="0"/>
          <w:sz w:val="18"/>
          <w:szCs w:val="18"/>
        </w:rPr>
        <w:t xml:space="preserve">, G. U. Martz, S. R. Sinha, R. T. Kern, K. M. Kelly, J. C. </w:t>
      </w:r>
      <w:proofErr w:type="spellStart"/>
      <w:r w:rsidRPr="00AD5096">
        <w:rPr>
          <w:noProof w:val="0"/>
          <w:sz w:val="18"/>
          <w:szCs w:val="18"/>
        </w:rPr>
        <w:t>Sackellares</w:t>
      </w:r>
      <w:proofErr w:type="spellEnd"/>
      <w:r w:rsidRPr="00AD5096">
        <w:rPr>
          <w:noProof w:val="0"/>
          <w:sz w:val="18"/>
          <w:szCs w:val="18"/>
        </w:rPr>
        <w:t xml:space="preserve">, and S. M. </w:t>
      </w:r>
      <w:proofErr w:type="spellStart"/>
      <w:r w:rsidRPr="00AD5096">
        <w:rPr>
          <w:noProof w:val="0"/>
          <w:sz w:val="18"/>
          <w:szCs w:val="18"/>
        </w:rPr>
        <w:t>LaRoche</w:t>
      </w:r>
      <w:proofErr w:type="spellEnd"/>
      <w:r w:rsidRPr="00AD5096">
        <w:rPr>
          <w:noProof w:val="0"/>
          <w:sz w:val="18"/>
          <w:szCs w:val="18"/>
        </w:rPr>
        <w:t xml:space="preserve">, “Inter-rater agreement on identification of electrographic seizures and periodic discharges in ICU EEG recordings,” </w:t>
      </w:r>
      <w:proofErr w:type="spellStart"/>
      <w:r w:rsidRPr="00AD5096">
        <w:rPr>
          <w:noProof w:val="0"/>
          <w:sz w:val="18"/>
          <w:szCs w:val="18"/>
        </w:rPr>
        <w:t>Clin</w:t>
      </w:r>
      <w:proofErr w:type="spellEnd"/>
      <w:r w:rsidRPr="00AD5096">
        <w:rPr>
          <w:noProof w:val="0"/>
          <w:sz w:val="18"/>
          <w:szCs w:val="18"/>
        </w:rPr>
        <w:t xml:space="preserve">. </w:t>
      </w:r>
      <w:proofErr w:type="spellStart"/>
      <w:r w:rsidRPr="00AD5096">
        <w:rPr>
          <w:noProof w:val="0"/>
          <w:sz w:val="18"/>
          <w:szCs w:val="18"/>
        </w:rPr>
        <w:t>Neurophysiol</w:t>
      </w:r>
      <w:proofErr w:type="spellEnd"/>
      <w:r w:rsidRPr="00AD5096">
        <w:rPr>
          <w:noProof w:val="0"/>
          <w:sz w:val="18"/>
          <w:szCs w:val="18"/>
        </w:rPr>
        <w:t>., vol. 126, no. 9, pp. 1661–1669, 2015.</w:t>
      </w:r>
      <w:bookmarkEnd w:id="20"/>
    </w:p>
    <w:p w14:paraId="57C536F4" w14:textId="651AB42E" w:rsidR="00ED1955" w:rsidRPr="00AD5096" w:rsidRDefault="00ED1955" w:rsidP="00ED1955">
      <w:pPr>
        <w:pStyle w:val="references"/>
        <w:rPr>
          <w:noProof w:val="0"/>
          <w:sz w:val="18"/>
          <w:szCs w:val="18"/>
        </w:rPr>
      </w:pPr>
      <w:bookmarkStart w:id="21" w:name="_Ref461461204"/>
      <w:r w:rsidRPr="00AD5096">
        <w:rPr>
          <w:noProof w:val="0"/>
          <w:sz w:val="18"/>
          <w:szCs w:val="18"/>
        </w:rPr>
        <w:t xml:space="preserve">H. E. </w:t>
      </w:r>
      <w:proofErr w:type="spellStart"/>
      <w:r w:rsidRPr="00AD5096">
        <w:rPr>
          <w:noProof w:val="0"/>
          <w:sz w:val="18"/>
          <w:szCs w:val="18"/>
        </w:rPr>
        <w:t>Ronner</w:t>
      </w:r>
      <w:proofErr w:type="spellEnd"/>
      <w:r w:rsidRPr="00AD5096">
        <w:rPr>
          <w:noProof w:val="0"/>
          <w:sz w:val="18"/>
          <w:szCs w:val="18"/>
        </w:rPr>
        <w:t xml:space="preserve">, S. C. </w:t>
      </w:r>
      <w:proofErr w:type="spellStart"/>
      <w:r w:rsidRPr="00AD5096">
        <w:rPr>
          <w:noProof w:val="0"/>
          <w:sz w:val="18"/>
          <w:szCs w:val="18"/>
        </w:rPr>
        <w:t>Ponten</w:t>
      </w:r>
      <w:proofErr w:type="spellEnd"/>
      <w:r w:rsidRPr="00AD5096">
        <w:rPr>
          <w:noProof w:val="0"/>
          <w:sz w:val="18"/>
          <w:szCs w:val="18"/>
        </w:rPr>
        <w:t xml:space="preserve">, C. J. </w:t>
      </w:r>
      <w:proofErr w:type="spellStart"/>
      <w:r w:rsidRPr="00AD5096">
        <w:rPr>
          <w:noProof w:val="0"/>
          <w:sz w:val="18"/>
          <w:szCs w:val="18"/>
        </w:rPr>
        <w:t>Stam</w:t>
      </w:r>
      <w:proofErr w:type="spellEnd"/>
      <w:r w:rsidRPr="00AD5096">
        <w:rPr>
          <w:noProof w:val="0"/>
          <w:sz w:val="18"/>
          <w:szCs w:val="18"/>
        </w:rPr>
        <w:t xml:space="preserve">, and B. M. J. </w:t>
      </w:r>
      <w:proofErr w:type="spellStart"/>
      <w:r w:rsidRPr="00AD5096">
        <w:rPr>
          <w:noProof w:val="0"/>
          <w:sz w:val="18"/>
          <w:szCs w:val="18"/>
        </w:rPr>
        <w:t>Uitdehaag</w:t>
      </w:r>
      <w:proofErr w:type="spellEnd"/>
      <w:r w:rsidRPr="00AD5096">
        <w:rPr>
          <w:noProof w:val="0"/>
          <w:sz w:val="18"/>
          <w:szCs w:val="18"/>
        </w:rPr>
        <w:t>, “Inter-observer variability of the EEG diagnosis of seizures in comatose patients,” Seizure, vol. 18, no. 4, pp. 257–263, 2009.</w:t>
      </w:r>
      <w:bookmarkEnd w:id="21"/>
    </w:p>
    <w:p w14:paraId="7B2139E0" w14:textId="00B7E7F5" w:rsidR="007E3EFE" w:rsidRPr="00AD5096" w:rsidRDefault="007E3EFE" w:rsidP="007E3EFE">
      <w:pPr>
        <w:pStyle w:val="references"/>
        <w:rPr>
          <w:noProof w:val="0"/>
          <w:sz w:val="18"/>
          <w:szCs w:val="18"/>
        </w:rPr>
      </w:pPr>
      <w:bookmarkStart w:id="22" w:name="_Ref461461419"/>
      <w:r w:rsidRPr="00AD5096">
        <w:rPr>
          <w:noProof w:val="0"/>
          <w:sz w:val="18"/>
          <w:szCs w:val="18"/>
        </w:rPr>
        <w:t>J. Claassen, S. a Mayer, R. G. Kowalski, R. G. Emerson, and L. J. Hirsch, “Detection of electrographic seizures with continuous EEG monitoring in critically ill patients.,” Neurology, vol. 62, no. 10, pp. 1743–1748, 2004.</w:t>
      </w:r>
      <w:bookmarkEnd w:id="22"/>
    </w:p>
    <w:p w14:paraId="25287F45" w14:textId="230FC16A" w:rsidR="00487CA9" w:rsidRPr="00AD5096" w:rsidRDefault="00487CA9" w:rsidP="00487CA9">
      <w:pPr>
        <w:pStyle w:val="references"/>
        <w:rPr>
          <w:noProof w:val="0"/>
          <w:sz w:val="18"/>
          <w:szCs w:val="18"/>
        </w:rPr>
      </w:pPr>
      <w:bookmarkStart w:id="23" w:name="_Ref460249755"/>
      <w:r w:rsidRPr="00AD5096">
        <w:rPr>
          <w:noProof w:val="0"/>
          <w:sz w:val="18"/>
          <w:szCs w:val="18"/>
        </w:rPr>
        <w:t xml:space="preserve">J. Gotman, “Automatic recognition of epileptic seizures in the EEG,” </w:t>
      </w:r>
      <w:proofErr w:type="spellStart"/>
      <w:r w:rsidRPr="00AD5096">
        <w:rPr>
          <w:noProof w:val="0"/>
          <w:sz w:val="18"/>
          <w:szCs w:val="18"/>
        </w:rPr>
        <w:t>Electroencephalogr</w:t>
      </w:r>
      <w:proofErr w:type="spellEnd"/>
      <w:r w:rsidRPr="00AD5096">
        <w:rPr>
          <w:noProof w:val="0"/>
          <w:sz w:val="18"/>
          <w:szCs w:val="18"/>
        </w:rPr>
        <w:t xml:space="preserve">. </w:t>
      </w:r>
      <w:proofErr w:type="spellStart"/>
      <w:r w:rsidRPr="00AD5096">
        <w:rPr>
          <w:noProof w:val="0"/>
          <w:sz w:val="18"/>
          <w:szCs w:val="18"/>
        </w:rPr>
        <w:t>Clin</w:t>
      </w:r>
      <w:proofErr w:type="spellEnd"/>
      <w:r w:rsidRPr="00AD5096">
        <w:rPr>
          <w:noProof w:val="0"/>
          <w:sz w:val="18"/>
          <w:szCs w:val="18"/>
        </w:rPr>
        <w:t xml:space="preserve">. </w:t>
      </w:r>
      <w:proofErr w:type="spellStart"/>
      <w:r w:rsidRPr="00AD5096">
        <w:rPr>
          <w:noProof w:val="0"/>
          <w:sz w:val="18"/>
          <w:szCs w:val="18"/>
        </w:rPr>
        <w:t>Neurophysiol</w:t>
      </w:r>
      <w:proofErr w:type="spellEnd"/>
      <w:r w:rsidRPr="00AD5096">
        <w:rPr>
          <w:noProof w:val="0"/>
          <w:sz w:val="18"/>
          <w:szCs w:val="18"/>
        </w:rPr>
        <w:t>., vol. 54, no. 5, pp. 530–540, Nov. 1982.</w:t>
      </w:r>
      <w:bookmarkEnd w:id="23"/>
    </w:p>
    <w:p w14:paraId="5E15EA42" w14:textId="2CA19411" w:rsidR="00A67EBB" w:rsidRPr="00AD5096" w:rsidRDefault="00487CA9" w:rsidP="008C3402">
      <w:pPr>
        <w:pStyle w:val="references"/>
        <w:rPr>
          <w:noProof w:val="0"/>
          <w:sz w:val="18"/>
          <w:szCs w:val="18"/>
        </w:rPr>
      </w:pPr>
      <w:bookmarkStart w:id="24" w:name="_Ref460249758"/>
      <w:r w:rsidRPr="00AD5096">
        <w:rPr>
          <w:noProof w:val="0"/>
          <w:sz w:val="18"/>
          <w:szCs w:val="18"/>
        </w:rPr>
        <w:t xml:space="preserve">F. </w:t>
      </w:r>
      <w:proofErr w:type="spellStart"/>
      <w:r w:rsidRPr="00AD5096">
        <w:rPr>
          <w:noProof w:val="0"/>
          <w:sz w:val="18"/>
          <w:szCs w:val="18"/>
        </w:rPr>
        <w:t>Sartoretto</w:t>
      </w:r>
      <w:proofErr w:type="spellEnd"/>
      <w:r w:rsidRPr="00AD5096">
        <w:rPr>
          <w:noProof w:val="0"/>
          <w:sz w:val="18"/>
          <w:szCs w:val="18"/>
        </w:rPr>
        <w:t xml:space="preserve"> and M. </w:t>
      </w:r>
      <w:proofErr w:type="spellStart"/>
      <w:r w:rsidRPr="00AD5096">
        <w:rPr>
          <w:noProof w:val="0"/>
          <w:sz w:val="18"/>
          <w:szCs w:val="18"/>
        </w:rPr>
        <w:t>Ermani</w:t>
      </w:r>
      <w:proofErr w:type="spellEnd"/>
      <w:r w:rsidRPr="00AD5096">
        <w:rPr>
          <w:noProof w:val="0"/>
          <w:sz w:val="18"/>
          <w:szCs w:val="18"/>
        </w:rPr>
        <w:t xml:space="preserve">, “Automatic detection of epileptiform activity by single-level wavelet analysis,” </w:t>
      </w:r>
      <w:proofErr w:type="spellStart"/>
      <w:r w:rsidRPr="00AD5096">
        <w:rPr>
          <w:noProof w:val="0"/>
          <w:sz w:val="18"/>
          <w:szCs w:val="18"/>
        </w:rPr>
        <w:t>Clin</w:t>
      </w:r>
      <w:proofErr w:type="spellEnd"/>
      <w:r w:rsidRPr="00AD5096">
        <w:rPr>
          <w:noProof w:val="0"/>
          <w:sz w:val="18"/>
          <w:szCs w:val="18"/>
        </w:rPr>
        <w:t xml:space="preserve">. </w:t>
      </w:r>
      <w:proofErr w:type="spellStart"/>
      <w:r w:rsidRPr="00AD5096">
        <w:rPr>
          <w:noProof w:val="0"/>
          <w:sz w:val="18"/>
          <w:szCs w:val="18"/>
        </w:rPr>
        <w:t>Neurophysiol</w:t>
      </w:r>
      <w:proofErr w:type="spellEnd"/>
      <w:r w:rsidRPr="00AD5096">
        <w:rPr>
          <w:noProof w:val="0"/>
          <w:sz w:val="18"/>
          <w:szCs w:val="18"/>
        </w:rPr>
        <w:t>., vol. 110, no. 2, pp. 239–249, 1999.</w:t>
      </w:r>
      <w:bookmarkEnd w:id="24"/>
    </w:p>
    <w:p w14:paraId="1F28DC04" w14:textId="30B8B128" w:rsidR="00E8015C" w:rsidRPr="00AD5096" w:rsidRDefault="00E8015C" w:rsidP="00E8015C">
      <w:pPr>
        <w:pStyle w:val="references"/>
        <w:rPr>
          <w:noProof w:val="0"/>
          <w:sz w:val="18"/>
          <w:szCs w:val="18"/>
        </w:rPr>
      </w:pPr>
      <w:bookmarkStart w:id="25" w:name="_Ref460249764"/>
      <w:r w:rsidRPr="00AD5096">
        <w:rPr>
          <w:noProof w:val="0"/>
          <w:sz w:val="18"/>
          <w:szCs w:val="18"/>
        </w:rPr>
        <w:t xml:space="preserve">K. </w:t>
      </w:r>
      <w:proofErr w:type="spellStart"/>
      <w:r w:rsidRPr="00AD5096">
        <w:rPr>
          <w:noProof w:val="0"/>
          <w:sz w:val="18"/>
          <w:szCs w:val="18"/>
        </w:rPr>
        <w:t>Gadhoumi</w:t>
      </w:r>
      <w:proofErr w:type="spellEnd"/>
      <w:r w:rsidRPr="00AD5096">
        <w:rPr>
          <w:noProof w:val="0"/>
          <w:sz w:val="18"/>
          <w:szCs w:val="18"/>
        </w:rPr>
        <w:t xml:space="preserve">, J. M. Lina, F. </w:t>
      </w:r>
      <w:proofErr w:type="spellStart"/>
      <w:r w:rsidRPr="00AD5096">
        <w:rPr>
          <w:noProof w:val="0"/>
          <w:sz w:val="18"/>
          <w:szCs w:val="18"/>
        </w:rPr>
        <w:t>Mormann</w:t>
      </w:r>
      <w:proofErr w:type="spellEnd"/>
      <w:r w:rsidRPr="00AD5096">
        <w:rPr>
          <w:noProof w:val="0"/>
          <w:sz w:val="18"/>
          <w:szCs w:val="18"/>
        </w:rPr>
        <w:t>, and J. Gotman, “Seizure prediction for therapeutic devices: A review,” Journal of Neuroscience Methods, vol. 260. Elsevier, pp. 270–282, 2016.</w:t>
      </w:r>
      <w:bookmarkEnd w:id="25"/>
    </w:p>
    <w:p w14:paraId="21004014" w14:textId="75220D24" w:rsidR="008039FC" w:rsidRPr="00AD5096" w:rsidRDefault="00DE3D60" w:rsidP="00DE3D60">
      <w:pPr>
        <w:pStyle w:val="references"/>
        <w:rPr>
          <w:noProof w:val="0"/>
          <w:sz w:val="18"/>
          <w:szCs w:val="18"/>
        </w:rPr>
      </w:pPr>
      <w:bookmarkStart w:id="26" w:name="_Ref460252810"/>
      <w:bookmarkStart w:id="27" w:name="_Ref461271722"/>
      <w:r w:rsidRPr="00AD5096">
        <w:rPr>
          <w:noProof w:val="0"/>
          <w:sz w:val="18"/>
          <w:szCs w:val="18"/>
        </w:rPr>
        <w:t xml:space="preserve">P. Hu, “Reducing False Alarms in Critical Care,” in Working Group on </w:t>
      </w:r>
      <w:proofErr w:type="spellStart"/>
      <w:r w:rsidRPr="00AD5096">
        <w:rPr>
          <w:noProof w:val="0"/>
          <w:sz w:val="18"/>
          <w:szCs w:val="18"/>
        </w:rPr>
        <w:t>Neurocritical</w:t>
      </w:r>
      <w:proofErr w:type="spellEnd"/>
      <w:r w:rsidRPr="00AD5096">
        <w:rPr>
          <w:noProof w:val="0"/>
          <w:sz w:val="18"/>
          <w:szCs w:val="18"/>
        </w:rPr>
        <w:t xml:space="preserve"> Care Informatics, </w:t>
      </w:r>
      <w:proofErr w:type="spellStart"/>
      <w:r w:rsidRPr="00AD5096">
        <w:rPr>
          <w:noProof w:val="0"/>
          <w:sz w:val="18"/>
          <w:szCs w:val="18"/>
        </w:rPr>
        <w:t>Neurocritical</w:t>
      </w:r>
      <w:proofErr w:type="spellEnd"/>
      <w:r w:rsidRPr="00AD5096">
        <w:rPr>
          <w:noProof w:val="0"/>
          <w:sz w:val="18"/>
          <w:szCs w:val="18"/>
        </w:rPr>
        <w:t xml:space="preserve"> Care Society Annual Meeting, 2015.</w:t>
      </w:r>
      <w:r w:rsidR="008039FC" w:rsidRPr="00AD5096">
        <w:rPr>
          <w:noProof w:val="0"/>
          <w:sz w:val="18"/>
          <w:szCs w:val="18"/>
        </w:rPr>
        <w:t xml:space="preserve">S. Ramgopal, “Seizure detection, seizure prediction, and closed-loop warning systems in epilepsy,” Epilepsy </w:t>
      </w:r>
      <w:proofErr w:type="spellStart"/>
      <w:r w:rsidR="008039FC" w:rsidRPr="00AD5096">
        <w:rPr>
          <w:noProof w:val="0"/>
          <w:sz w:val="18"/>
          <w:szCs w:val="18"/>
        </w:rPr>
        <w:t>Behav</w:t>
      </w:r>
      <w:proofErr w:type="spellEnd"/>
      <w:r w:rsidR="008039FC" w:rsidRPr="00AD5096">
        <w:rPr>
          <w:noProof w:val="0"/>
          <w:sz w:val="18"/>
          <w:szCs w:val="18"/>
        </w:rPr>
        <w:t>., vol. 37, pp. 291–307, Jan. 8AD.</w:t>
      </w:r>
      <w:bookmarkEnd w:id="26"/>
      <w:bookmarkEnd w:id="27"/>
    </w:p>
    <w:p w14:paraId="0EF65C09" w14:textId="1749C221" w:rsidR="008039FC" w:rsidRPr="00AD5096" w:rsidRDefault="008039FC" w:rsidP="008039FC">
      <w:pPr>
        <w:pStyle w:val="references"/>
        <w:rPr>
          <w:noProof w:val="0"/>
          <w:sz w:val="18"/>
          <w:szCs w:val="18"/>
        </w:rPr>
      </w:pPr>
      <w:bookmarkStart w:id="28" w:name="_Ref460252891"/>
      <w:r w:rsidRPr="00AD5096">
        <w:rPr>
          <w:noProof w:val="0"/>
          <w:sz w:val="18"/>
          <w:szCs w:val="18"/>
        </w:rPr>
        <w:t xml:space="preserve">T. Alotaiby, S. </w:t>
      </w:r>
      <w:proofErr w:type="spellStart"/>
      <w:r w:rsidRPr="00AD5096">
        <w:rPr>
          <w:noProof w:val="0"/>
          <w:sz w:val="18"/>
          <w:szCs w:val="18"/>
        </w:rPr>
        <w:t>Alshebeili</w:t>
      </w:r>
      <w:proofErr w:type="spellEnd"/>
      <w:r w:rsidRPr="00AD5096">
        <w:rPr>
          <w:noProof w:val="0"/>
          <w:sz w:val="18"/>
          <w:szCs w:val="18"/>
        </w:rPr>
        <w:t xml:space="preserve">, T. </w:t>
      </w:r>
      <w:proofErr w:type="spellStart"/>
      <w:r w:rsidRPr="00AD5096">
        <w:rPr>
          <w:noProof w:val="0"/>
          <w:sz w:val="18"/>
          <w:szCs w:val="18"/>
        </w:rPr>
        <w:t>Alshawi</w:t>
      </w:r>
      <w:proofErr w:type="spellEnd"/>
      <w:r w:rsidRPr="00AD5096">
        <w:rPr>
          <w:noProof w:val="0"/>
          <w:sz w:val="18"/>
          <w:szCs w:val="18"/>
        </w:rPr>
        <w:t xml:space="preserve">, I. Ahmad, and F. </w:t>
      </w:r>
      <w:proofErr w:type="spellStart"/>
      <w:r w:rsidRPr="00AD5096">
        <w:rPr>
          <w:noProof w:val="0"/>
          <w:sz w:val="18"/>
          <w:szCs w:val="18"/>
        </w:rPr>
        <w:t>Abd</w:t>
      </w:r>
      <w:proofErr w:type="spellEnd"/>
      <w:r w:rsidRPr="00AD5096">
        <w:rPr>
          <w:noProof w:val="0"/>
          <w:sz w:val="18"/>
          <w:szCs w:val="18"/>
        </w:rPr>
        <w:t xml:space="preserve"> El-</w:t>
      </w:r>
      <w:proofErr w:type="spellStart"/>
      <w:r w:rsidRPr="00AD5096">
        <w:rPr>
          <w:noProof w:val="0"/>
          <w:sz w:val="18"/>
          <w:szCs w:val="18"/>
        </w:rPr>
        <w:t>Samie</w:t>
      </w:r>
      <w:proofErr w:type="spellEnd"/>
      <w:r w:rsidRPr="00AD5096">
        <w:rPr>
          <w:noProof w:val="0"/>
          <w:sz w:val="18"/>
          <w:szCs w:val="18"/>
        </w:rPr>
        <w:t>, “EEG seizure detection and prediction algorithms: a survey,” EURASIP J. Adv. Signal Process., vol. 2014, no. 1, pp. 1–21, 2014.</w:t>
      </w:r>
      <w:bookmarkEnd w:id="28"/>
    </w:p>
    <w:p w14:paraId="796FF7CD" w14:textId="777FE250" w:rsidR="00B65671" w:rsidRPr="00AD5096" w:rsidRDefault="0049572D" w:rsidP="0049572D">
      <w:pPr>
        <w:pStyle w:val="references"/>
        <w:rPr>
          <w:noProof w:val="0"/>
          <w:sz w:val="18"/>
          <w:szCs w:val="18"/>
        </w:rPr>
      </w:pPr>
      <w:bookmarkStart w:id="29" w:name="_Ref461469521"/>
      <w:r w:rsidRPr="00AD5096">
        <w:rPr>
          <w:noProof w:val="0"/>
          <w:sz w:val="18"/>
          <w:szCs w:val="18"/>
        </w:rPr>
        <w:t xml:space="preserve">G. Saon, H.-K. </w:t>
      </w:r>
      <w:proofErr w:type="spellStart"/>
      <w:r w:rsidRPr="00AD5096">
        <w:rPr>
          <w:noProof w:val="0"/>
          <w:sz w:val="18"/>
          <w:szCs w:val="18"/>
        </w:rPr>
        <w:t>Kuo</w:t>
      </w:r>
      <w:proofErr w:type="spellEnd"/>
      <w:r w:rsidRPr="00AD5096">
        <w:rPr>
          <w:noProof w:val="0"/>
          <w:sz w:val="18"/>
          <w:szCs w:val="18"/>
        </w:rPr>
        <w:t xml:space="preserve">, S. Rennie, and M. </w:t>
      </w:r>
      <w:proofErr w:type="spellStart"/>
      <w:r w:rsidRPr="00AD5096">
        <w:rPr>
          <w:noProof w:val="0"/>
          <w:sz w:val="18"/>
          <w:szCs w:val="18"/>
        </w:rPr>
        <w:t>Picheny</w:t>
      </w:r>
      <w:proofErr w:type="spellEnd"/>
      <w:r w:rsidRPr="00AD5096">
        <w:rPr>
          <w:noProof w:val="0"/>
          <w:sz w:val="18"/>
          <w:szCs w:val="18"/>
        </w:rPr>
        <w:t>, “The IBM 2015 English Conversational Telephone Speech Recognition System,” in Proceedings of INTERSPEECH, 2015, pp. 1–4.</w:t>
      </w:r>
      <w:bookmarkEnd w:id="29"/>
    </w:p>
    <w:p w14:paraId="1492CFB2" w14:textId="589B0E90" w:rsidR="00B65671" w:rsidRPr="00AD5096" w:rsidRDefault="0049572D" w:rsidP="0049572D">
      <w:pPr>
        <w:pStyle w:val="references"/>
        <w:rPr>
          <w:noProof w:val="0"/>
          <w:sz w:val="18"/>
          <w:szCs w:val="18"/>
        </w:rPr>
      </w:pPr>
      <w:bookmarkStart w:id="30" w:name="_Ref461469524"/>
      <w:r w:rsidRPr="00AD5096">
        <w:rPr>
          <w:noProof w:val="0"/>
          <w:sz w:val="18"/>
          <w:szCs w:val="18"/>
        </w:rPr>
        <w:t xml:space="preserve">C. </w:t>
      </w:r>
      <w:proofErr w:type="spellStart"/>
      <w:r w:rsidRPr="00AD5096">
        <w:rPr>
          <w:noProof w:val="0"/>
          <w:sz w:val="18"/>
          <w:szCs w:val="18"/>
        </w:rPr>
        <w:t>Farabet</w:t>
      </w:r>
      <w:proofErr w:type="spellEnd"/>
      <w:r w:rsidRPr="00AD5096">
        <w:rPr>
          <w:noProof w:val="0"/>
          <w:sz w:val="18"/>
          <w:szCs w:val="18"/>
        </w:rPr>
        <w:t xml:space="preserve">, C. </w:t>
      </w:r>
      <w:proofErr w:type="spellStart"/>
      <w:r w:rsidRPr="00AD5096">
        <w:rPr>
          <w:noProof w:val="0"/>
          <w:sz w:val="18"/>
          <w:szCs w:val="18"/>
        </w:rPr>
        <w:t>Couprie</w:t>
      </w:r>
      <w:proofErr w:type="spellEnd"/>
      <w:r w:rsidRPr="00AD5096">
        <w:rPr>
          <w:noProof w:val="0"/>
          <w:sz w:val="18"/>
          <w:szCs w:val="18"/>
        </w:rPr>
        <w:t xml:space="preserve">, L. </w:t>
      </w:r>
      <w:proofErr w:type="spellStart"/>
      <w:r w:rsidRPr="00AD5096">
        <w:rPr>
          <w:noProof w:val="0"/>
          <w:sz w:val="18"/>
          <w:szCs w:val="18"/>
        </w:rPr>
        <w:t>Najman</w:t>
      </w:r>
      <w:proofErr w:type="spellEnd"/>
      <w:r w:rsidRPr="00AD5096">
        <w:rPr>
          <w:noProof w:val="0"/>
          <w:sz w:val="18"/>
          <w:szCs w:val="18"/>
        </w:rPr>
        <w:t xml:space="preserve">, and Y. </w:t>
      </w:r>
      <w:proofErr w:type="spellStart"/>
      <w:r w:rsidRPr="00AD5096">
        <w:rPr>
          <w:noProof w:val="0"/>
          <w:sz w:val="18"/>
          <w:szCs w:val="18"/>
        </w:rPr>
        <w:t>Lecun</w:t>
      </w:r>
      <w:proofErr w:type="spellEnd"/>
      <w:r w:rsidRPr="00AD5096">
        <w:rPr>
          <w:noProof w:val="0"/>
          <w:sz w:val="18"/>
          <w:szCs w:val="18"/>
        </w:rPr>
        <w:t xml:space="preserve">, “Learning hierarchical features for scene labeling,” IEEE Trans. Pattern Anal. Mach. </w:t>
      </w:r>
      <w:proofErr w:type="spellStart"/>
      <w:r w:rsidRPr="00AD5096">
        <w:rPr>
          <w:noProof w:val="0"/>
          <w:sz w:val="18"/>
          <w:szCs w:val="18"/>
        </w:rPr>
        <w:t>Intell</w:t>
      </w:r>
      <w:proofErr w:type="spellEnd"/>
      <w:r w:rsidRPr="00AD5096">
        <w:rPr>
          <w:noProof w:val="0"/>
          <w:sz w:val="18"/>
          <w:szCs w:val="18"/>
        </w:rPr>
        <w:t>., vol. 35, no. 8, pp. 1915–1929, 2013.</w:t>
      </w:r>
      <w:bookmarkEnd w:id="30"/>
    </w:p>
    <w:p w14:paraId="104E3BA8" w14:textId="77777777" w:rsidR="00895609" w:rsidRPr="00AD5096" w:rsidRDefault="00D86955" w:rsidP="00D86955">
      <w:pPr>
        <w:pStyle w:val="references"/>
        <w:rPr>
          <w:noProof w:val="0"/>
          <w:sz w:val="18"/>
          <w:szCs w:val="18"/>
        </w:rPr>
      </w:pPr>
      <w:bookmarkStart w:id="31" w:name="_Ref461272065"/>
      <w:r w:rsidRPr="00AD5096">
        <w:rPr>
          <w:noProof w:val="0"/>
          <w:sz w:val="18"/>
          <w:szCs w:val="18"/>
        </w:rPr>
        <w:t xml:space="preserve">A. </w:t>
      </w:r>
      <w:proofErr w:type="spellStart"/>
      <w:r w:rsidRPr="00AD5096">
        <w:rPr>
          <w:noProof w:val="0"/>
          <w:sz w:val="18"/>
          <w:szCs w:val="18"/>
        </w:rPr>
        <w:t>Shoeb</w:t>
      </w:r>
      <w:proofErr w:type="spellEnd"/>
      <w:r w:rsidRPr="00AD5096">
        <w:rPr>
          <w:noProof w:val="0"/>
          <w:sz w:val="18"/>
          <w:szCs w:val="18"/>
        </w:rPr>
        <w:t xml:space="preserve"> and J. </w:t>
      </w:r>
      <w:proofErr w:type="spellStart"/>
      <w:r w:rsidRPr="00AD5096">
        <w:rPr>
          <w:noProof w:val="0"/>
          <w:sz w:val="18"/>
          <w:szCs w:val="18"/>
        </w:rPr>
        <w:t>Guttag</w:t>
      </w:r>
      <w:proofErr w:type="spellEnd"/>
      <w:r w:rsidRPr="00AD5096">
        <w:rPr>
          <w:noProof w:val="0"/>
          <w:sz w:val="18"/>
          <w:szCs w:val="18"/>
        </w:rPr>
        <w:t xml:space="preserve">, “Application of Machine Learning </w:t>
      </w:r>
      <w:proofErr w:type="gramStart"/>
      <w:r w:rsidRPr="00AD5096">
        <w:rPr>
          <w:noProof w:val="0"/>
          <w:sz w:val="18"/>
          <w:szCs w:val="18"/>
        </w:rPr>
        <w:t>To</w:t>
      </w:r>
      <w:proofErr w:type="gramEnd"/>
      <w:r w:rsidRPr="00AD5096">
        <w:rPr>
          <w:noProof w:val="0"/>
          <w:sz w:val="18"/>
          <w:szCs w:val="18"/>
        </w:rPr>
        <w:t xml:space="preserve"> Epileptic Seizure Detection,” Proc. 27th Int. Conf. Mach. Learn., pp. 975–982, 2010.</w:t>
      </w:r>
    </w:p>
    <w:p w14:paraId="0DB67172" w14:textId="77777777" w:rsidR="00DB308B" w:rsidRPr="00AD5096" w:rsidRDefault="00757869" w:rsidP="00757869">
      <w:pPr>
        <w:pStyle w:val="references"/>
        <w:rPr>
          <w:noProof w:val="0"/>
          <w:sz w:val="18"/>
          <w:szCs w:val="18"/>
        </w:rPr>
      </w:pPr>
      <w:bookmarkStart w:id="32" w:name="_Ref460404163"/>
      <w:bookmarkEnd w:id="31"/>
      <w:r w:rsidRPr="00AD5096">
        <w:rPr>
          <w:noProof w:val="0"/>
          <w:sz w:val="18"/>
          <w:szCs w:val="18"/>
        </w:rPr>
        <w:t xml:space="preserve">D. Wulsin, J. Blanco, R. Mani, and B. </w:t>
      </w:r>
      <w:proofErr w:type="spellStart"/>
      <w:r w:rsidRPr="00AD5096">
        <w:rPr>
          <w:noProof w:val="0"/>
          <w:sz w:val="18"/>
          <w:szCs w:val="18"/>
        </w:rPr>
        <w:t>Litt</w:t>
      </w:r>
      <w:proofErr w:type="spellEnd"/>
      <w:r w:rsidRPr="00AD5096">
        <w:rPr>
          <w:noProof w:val="0"/>
          <w:sz w:val="18"/>
          <w:szCs w:val="18"/>
        </w:rPr>
        <w:t>, “Semi-Supervised Anomaly Detection for EEG Waveforms Using Deep Belief Nets,” in International Conference on Machine Learning and Applications (ICMLA), 2010, pp. 436–</w:t>
      </w:r>
      <w:proofErr w:type="gramStart"/>
      <w:r w:rsidRPr="00AD5096">
        <w:rPr>
          <w:noProof w:val="0"/>
          <w:sz w:val="18"/>
          <w:szCs w:val="18"/>
        </w:rPr>
        <w:t>441.</w:t>
      </w:r>
      <w:r w:rsidR="00DB308B" w:rsidRPr="00AD5096">
        <w:rPr>
          <w:noProof w:val="0"/>
          <w:sz w:val="18"/>
          <w:szCs w:val="18"/>
        </w:rPr>
        <w:t>I.</w:t>
      </w:r>
      <w:proofErr w:type="gramEnd"/>
      <w:r w:rsidR="00DB308B" w:rsidRPr="00AD5096">
        <w:rPr>
          <w:noProof w:val="0"/>
          <w:sz w:val="18"/>
          <w:szCs w:val="18"/>
        </w:rPr>
        <w:t xml:space="preserve"> Obeid and J. Picone, “The Temple University Hospital EEG Data Corpus,” Front. </w:t>
      </w:r>
      <w:proofErr w:type="spellStart"/>
      <w:r w:rsidR="00DB308B" w:rsidRPr="00AD5096">
        <w:rPr>
          <w:noProof w:val="0"/>
          <w:sz w:val="18"/>
          <w:szCs w:val="18"/>
        </w:rPr>
        <w:t>Neurosci</w:t>
      </w:r>
      <w:proofErr w:type="spellEnd"/>
      <w:r w:rsidR="00DB308B" w:rsidRPr="00AD5096">
        <w:rPr>
          <w:noProof w:val="0"/>
          <w:sz w:val="18"/>
          <w:szCs w:val="18"/>
        </w:rPr>
        <w:t>. Sect. Neural Technol., vol. 10, p. 00196, 2016.</w:t>
      </w:r>
      <w:bookmarkEnd w:id="32"/>
    </w:p>
    <w:p w14:paraId="487DA8BD" w14:textId="20560142" w:rsidR="00F63DA9" w:rsidRPr="00AD5096" w:rsidRDefault="00BC15D9" w:rsidP="00F63DA9">
      <w:pPr>
        <w:pStyle w:val="references"/>
        <w:rPr>
          <w:noProof w:val="0"/>
          <w:sz w:val="18"/>
          <w:szCs w:val="18"/>
        </w:rPr>
      </w:pPr>
      <w:bookmarkStart w:id="33" w:name="_Ref461471150"/>
      <w:r w:rsidRPr="00AD5096">
        <w:rPr>
          <w:noProof w:val="0"/>
          <w:sz w:val="18"/>
          <w:szCs w:val="18"/>
        </w:rPr>
        <w:t xml:space="preserve">I. Obeid and J. Picone, “The Temple University Hospital EEG Data Corpus,” Front. </w:t>
      </w:r>
      <w:proofErr w:type="spellStart"/>
      <w:r w:rsidRPr="00AD5096">
        <w:rPr>
          <w:noProof w:val="0"/>
          <w:sz w:val="18"/>
          <w:szCs w:val="18"/>
        </w:rPr>
        <w:t>Neurosci</w:t>
      </w:r>
      <w:proofErr w:type="spellEnd"/>
      <w:r w:rsidRPr="00AD5096">
        <w:rPr>
          <w:noProof w:val="0"/>
          <w:sz w:val="18"/>
          <w:szCs w:val="18"/>
        </w:rPr>
        <w:t>. Sect. Neural Technol., vol. 10, p. 00196, 2016.</w:t>
      </w:r>
      <w:bookmarkEnd w:id="33"/>
      <w:r w:rsidR="00F63DA9" w:rsidRPr="00AD5096">
        <w:rPr>
          <w:noProof w:val="0"/>
          <w:sz w:val="18"/>
          <w:szCs w:val="18"/>
        </w:rPr>
        <w:t xml:space="preserve"> </w:t>
      </w:r>
    </w:p>
    <w:p w14:paraId="4A3281A4" w14:textId="3F30D0D4" w:rsidR="005C0485" w:rsidRPr="00AD5096" w:rsidRDefault="00F63DA9" w:rsidP="00F63DA9">
      <w:pPr>
        <w:pStyle w:val="references"/>
        <w:rPr>
          <w:noProof w:val="0"/>
          <w:sz w:val="18"/>
          <w:szCs w:val="18"/>
        </w:rPr>
      </w:pPr>
      <w:bookmarkStart w:id="34" w:name="_Ref460257518"/>
      <w:r w:rsidRPr="00AD5096">
        <w:rPr>
          <w:noProof w:val="0"/>
          <w:sz w:val="18"/>
          <w:szCs w:val="18"/>
        </w:rPr>
        <w:t>A. Harati, M. Golmohammadi, S. Lopez, I. Obeid, and J. Picone, “Improved EEG Event Classification Using Differential Energy,” in Proceedings of the IEEE Signal Processing in Medicine and Biology Symposium, 2015, pp. 1–4.</w:t>
      </w:r>
      <w:bookmarkEnd w:id="34"/>
    </w:p>
    <w:p w14:paraId="7B3CE74A" w14:textId="77777777" w:rsidR="001C3BAE" w:rsidRPr="00AD5096" w:rsidRDefault="001C3BAE" w:rsidP="001C3BAE">
      <w:pPr>
        <w:pStyle w:val="references"/>
        <w:rPr>
          <w:noProof w:val="0"/>
          <w:sz w:val="18"/>
          <w:szCs w:val="18"/>
        </w:rPr>
      </w:pPr>
      <w:bookmarkStart w:id="35" w:name="_Ref460254908"/>
      <w:bookmarkStart w:id="36" w:name="_Ref461384664"/>
      <w:r w:rsidRPr="00AD5096">
        <w:rPr>
          <w:noProof w:val="0"/>
          <w:sz w:val="18"/>
          <w:szCs w:val="18"/>
        </w:rPr>
        <w:t>J. Picone, “Continuous Speech Recognition Using Hidden Markov Models,” IEEE ASSP Magazine, vol. 7, no. 3, pp. 26–41, Jul. 1990.</w:t>
      </w:r>
      <w:bookmarkEnd w:id="35"/>
      <w:r w:rsidRPr="00AD5096">
        <w:rPr>
          <w:noProof w:val="0"/>
          <w:sz w:val="18"/>
          <w:szCs w:val="18"/>
        </w:rPr>
        <w:t xml:space="preserve"> </w:t>
      </w:r>
    </w:p>
    <w:p w14:paraId="0EA43CC9" w14:textId="77777777" w:rsidR="005C0485" w:rsidRPr="00AD5096" w:rsidRDefault="005C0485" w:rsidP="005C0485">
      <w:pPr>
        <w:pStyle w:val="references"/>
        <w:rPr>
          <w:noProof w:val="0"/>
          <w:sz w:val="18"/>
          <w:szCs w:val="18"/>
        </w:rPr>
      </w:pPr>
      <w:bookmarkStart w:id="37" w:name="_Ref461478483"/>
      <w:r w:rsidRPr="00AD5096">
        <w:rPr>
          <w:noProof w:val="0"/>
          <w:sz w:val="18"/>
          <w:szCs w:val="18"/>
        </w:rPr>
        <w:lastRenderedPageBreak/>
        <w:t xml:space="preserve">B.-H. </w:t>
      </w:r>
      <w:proofErr w:type="spellStart"/>
      <w:r w:rsidRPr="00AD5096">
        <w:rPr>
          <w:noProof w:val="0"/>
          <w:sz w:val="18"/>
          <w:szCs w:val="18"/>
        </w:rPr>
        <w:t>Juang</w:t>
      </w:r>
      <w:proofErr w:type="spellEnd"/>
      <w:r w:rsidRPr="00AD5096">
        <w:rPr>
          <w:noProof w:val="0"/>
          <w:sz w:val="18"/>
          <w:szCs w:val="18"/>
        </w:rPr>
        <w:t xml:space="preserve"> and L. </w:t>
      </w:r>
      <w:proofErr w:type="spellStart"/>
      <w:r w:rsidRPr="00AD5096">
        <w:rPr>
          <w:noProof w:val="0"/>
          <w:sz w:val="18"/>
          <w:szCs w:val="18"/>
        </w:rPr>
        <w:t>Rabiner</w:t>
      </w:r>
      <w:proofErr w:type="spellEnd"/>
      <w:r w:rsidRPr="00AD5096">
        <w:rPr>
          <w:noProof w:val="0"/>
          <w:sz w:val="18"/>
          <w:szCs w:val="18"/>
        </w:rPr>
        <w:t xml:space="preserve">, “Hidden Markov Models for Speech Recognition,” </w:t>
      </w:r>
      <w:proofErr w:type="spellStart"/>
      <w:r w:rsidRPr="00AD5096">
        <w:rPr>
          <w:noProof w:val="0"/>
          <w:sz w:val="18"/>
          <w:szCs w:val="18"/>
        </w:rPr>
        <w:t>Technometrics</w:t>
      </w:r>
      <w:proofErr w:type="spellEnd"/>
      <w:r w:rsidRPr="00AD5096">
        <w:rPr>
          <w:noProof w:val="0"/>
          <w:sz w:val="18"/>
          <w:szCs w:val="18"/>
        </w:rPr>
        <w:t>, vol. 33, no. 3, pp. 251–272, 1991.</w:t>
      </w:r>
      <w:bookmarkEnd w:id="36"/>
      <w:bookmarkEnd w:id="37"/>
    </w:p>
    <w:p w14:paraId="245C2D52" w14:textId="7F43713C" w:rsidR="001C3BAE" w:rsidRPr="00AD5096" w:rsidRDefault="001C3BAE" w:rsidP="005C0485">
      <w:pPr>
        <w:pStyle w:val="references"/>
        <w:rPr>
          <w:noProof w:val="0"/>
          <w:sz w:val="18"/>
          <w:szCs w:val="18"/>
        </w:rPr>
      </w:pPr>
      <w:bookmarkStart w:id="38" w:name="_Ref461478559"/>
      <w:r w:rsidRPr="00AD5096">
        <w:rPr>
          <w:noProof w:val="0"/>
          <w:sz w:val="18"/>
          <w:szCs w:val="18"/>
        </w:rPr>
        <w:t>Yang...</w:t>
      </w:r>
      <w:bookmarkEnd w:id="38"/>
    </w:p>
    <w:p w14:paraId="229D930A" w14:textId="4623C8A7" w:rsidR="00C97FE7" w:rsidRPr="00AD5096" w:rsidRDefault="004333B4" w:rsidP="00DB2666">
      <w:pPr>
        <w:pStyle w:val="references"/>
        <w:rPr>
          <w:noProof w:val="0"/>
          <w:sz w:val="18"/>
          <w:szCs w:val="18"/>
        </w:rPr>
      </w:pPr>
      <w:bookmarkStart w:id="39" w:name="_Ref461479305"/>
      <w:bookmarkStart w:id="40" w:name="_Ref460254905"/>
      <w:r w:rsidRPr="00AD5096">
        <w:rPr>
          <w:noProof w:val="0"/>
          <w:sz w:val="18"/>
          <w:szCs w:val="18"/>
        </w:rPr>
        <w:t>J. Picone, “Signal modeling techniques in speech recognition,” Proc. IEEE, vol. 81, no. 9, pp. 1215–1247, 1993.</w:t>
      </w:r>
      <w:bookmarkEnd w:id="39"/>
    </w:p>
    <w:p w14:paraId="71E8093D" w14:textId="77777777" w:rsidR="00AA1FD3" w:rsidRDefault="00AA1FD3" w:rsidP="00AA1FD3">
      <w:pPr>
        <w:pStyle w:val="references"/>
        <w:rPr>
          <w:noProof w:val="0"/>
          <w:sz w:val="18"/>
          <w:szCs w:val="18"/>
        </w:rPr>
      </w:pPr>
      <w:bookmarkStart w:id="41" w:name="_Ref461208602"/>
      <w:r w:rsidRPr="00AD5096">
        <w:rPr>
          <w:noProof w:val="0"/>
          <w:sz w:val="18"/>
          <w:szCs w:val="18"/>
        </w:rPr>
        <w:t xml:space="preserve">S. Young, G. </w:t>
      </w:r>
      <w:proofErr w:type="spellStart"/>
      <w:r w:rsidRPr="00AD5096">
        <w:rPr>
          <w:noProof w:val="0"/>
          <w:sz w:val="18"/>
          <w:szCs w:val="18"/>
        </w:rPr>
        <w:t>Evermann</w:t>
      </w:r>
      <w:proofErr w:type="spellEnd"/>
      <w:r w:rsidRPr="00AD5096">
        <w:rPr>
          <w:noProof w:val="0"/>
          <w:sz w:val="18"/>
          <w:szCs w:val="18"/>
        </w:rPr>
        <w:t xml:space="preserve">, M. Gales, T. Hain, D. Kershaw, X. Liu, G. Moore, J. Odell, D. </w:t>
      </w:r>
      <w:proofErr w:type="spellStart"/>
      <w:r w:rsidRPr="00AD5096">
        <w:rPr>
          <w:noProof w:val="0"/>
          <w:sz w:val="18"/>
          <w:szCs w:val="18"/>
        </w:rPr>
        <w:t>Ollagson</w:t>
      </w:r>
      <w:proofErr w:type="spellEnd"/>
      <w:r w:rsidRPr="00AD5096">
        <w:rPr>
          <w:noProof w:val="0"/>
          <w:sz w:val="18"/>
          <w:szCs w:val="18"/>
        </w:rPr>
        <w:t xml:space="preserve">, D. </w:t>
      </w:r>
      <w:proofErr w:type="spellStart"/>
      <w:r w:rsidRPr="00AD5096">
        <w:rPr>
          <w:noProof w:val="0"/>
          <w:sz w:val="18"/>
          <w:szCs w:val="18"/>
        </w:rPr>
        <w:t>Povey</w:t>
      </w:r>
      <w:proofErr w:type="spellEnd"/>
      <w:r w:rsidRPr="00AD5096">
        <w:rPr>
          <w:noProof w:val="0"/>
          <w:sz w:val="18"/>
          <w:szCs w:val="18"/>
        </w:rPr>
        <w:t xml:space="preserve">, V. </w:t>
      </w:r>
      <w:proofErr w:type="spellStart"/>
      <w:r w:rsidRPr="00AD5096">
        <w:rPr>
          <w:noProof w:val="0"/>
          <w:sz w:val="18"/>
          <w:szCs w:val="18"/>
        </w:rPr>
        <w:t>Valtchev</w:t>
      </w:r>
      <w:proofErr w:type="spellEnd"/>
      <w:r w:rsidRPr="00AD5096">
        <w:rPr>
          <w:noProof w:val="0"/>
          <w:sz w:val="18"/>
          <w:szCs w:val="18"/>
        </w:rPr>
        <w:t>, and P. Woodland, “The HTK Book,” Cambridge, UK, 2006.</w:t>
      </w:r>
      <w:bookmarkEnd w:id="41"/>
    </w:p>
    <w:p w14:paraId="13532126" w14:textId="77777777" w:rsidR="00183D0E" w:rsidRPr="00183D0E" w:rsidRDefault="00183D0E" w:rsidP="00183D0E">
      <w:pPr>
        <w:pStyle w:val="references"/>
        <w:rPr>
          <w:noProof w:val="0"/>
          <w:sz w:val="18"/>
          <w:szCs w:val="18"/>
        </w:rPr>
      </w:pPr>
      <w:bookmarkStart w:id="42" w:name="_Ref461486702"/>
      <w:r w:rsidRPr="00183D0E">
        <w:rPr>
          <w:noProof w:val="0"/>
          <w:sz w:val="18"/>
          <w:szCs w:val="18"/>
        </w:rPr>
        <w:t xml:space="preserve">R. O. </w:t>
      </w:r>
      <w:proofErr w:type="spellStart"/>
      <w:r w:rsidRPr="00183D0E">
        <w:rPr>
          <w:noProof w:val="0"/>
          <w:sz w:val="18"/>
          <w:szCs w:val="18"/>
        </w:rPr>
        <w:t>Duda</w:t>
      </w:r>
      <w:proofErr w:type="spellEnd"/>
      <w:r w:rsidRPr="00183D0E">
        <w:rPr>
          <w:noProof w:val="0"/>
          <w:sz w:val="18"/>
          <w:szCs w:val="18"/>
        </w:rPr>
        <w:t>, P. E. Hart, and D. G. Stork, Pattern classification, 2nd ed. New York City, New York, USA: John Wiley &amp; Sons, 2003.</w:t>
      </w:r>
      <w:bookmarkEnd w:id="42"/>
    </w:p>
    <w:p w14:paraId="7606016A" w14:textId="77777777" w:rsidR="00183D0E" w:rsidRPr="00AD5096" w:rsidRDefault="00183D0E" w:rsidP="00AA1FD3">
      <w:pPr>
        <w:pStyle w:val="references"/>
        <w:rPr>
          <w:noProof w:val="0"/>
          <w:sz w:val="18"/>
          <w:szCs w:val="18"/>
        </w:rPr>
      </w:pPr>
    </w:p>
    <w:p w14:paraId="1B9CBF13" w14:textId="77777777" w:rsidR="00AA1FD3" w:rsidRDefault="00AA1FD3" w:rsidP="00DB2666">
      <w:pPr>
        <w:pStyle w:val="references"/>
        <w:rPr>
          <w:noProof w:val="0"/>
          <w:sz w:val="18"/>
          <w:szCs w:val="18"/>
        </w:rPr>
      </w:pPr>
    </w:p>
    <w:p w14:paraId="0AAEF744" w14:textId="4DE7CBEB" w:rsidR="0092153F" w:rsidRPr="00AD5096" w:rsidRDefault="00F63DA9" w:rsidP="00DB2666">
      <w:pPr>
        <w:pStyle w:val="references"/>
        <w:rPr>
          <w:noProof w:val="0"/>
          <w:sz w:val="18"/>
          <w:szCs w:val="18"/>
        </w:rPr>
      </w:pPr>
      <w:proofErr w:type="gramStart"/>
      <w:r w:rsidRPr="00AD5096">
        <w:rPr>
          <w:noProof w:val="0"/>
          <w:sz w:val="18"/>
          <w:szCs w:val="18"/>
        </w:rPr>
        <w:t>L..</w:t>
      </w:r>
      <w:proofErr w:type="gramEnd"/>
      <w:r w:rsidRPr="00AD5096">
        <w:rPr>
          <w:noProof w:val="0"/>
          <w:sz w:val="18"/>
          <w:szCs w:val="18"/>
        </w:rPr>
        <w:t xml:space="preserve"> </w:t>
      </w:r>
      <w:proofErr w:type="spellStart"/>
      <w:r w:rsidRPr="00AD5096">
        <w:rPr>
          <w:noProof w:val="0"/>
          <w:sz w:val="18"/>
          <w:szCs w:val="18"/>
        </w:rPr>
        <w:t>Rabiner</w:t>
      </w:r>
      <w:proofErr w:type="spellEnd"/>
      <w:r w:rsidRPr="00AD5096">
        <w:rPr>
          <w:noProof w:val="0"/>
          <w:sz w:val="18"/>
          <w:szCs w:val="18"/>
        </w:rPr>
        <w:t>, “A Tutorial on Hidden Markov Models and Selected Applications in Speech Recognition,” Proceedings of the IEEE, vol. 77, no. 2, pp. 257–286, 1989.</w:t>
      </w:r>
      <w:bookmarkEnd w:id="40"/>
    </w:p>
    <w:p w14:paraId="632FCF2A" w14:textId="3BD237AF" w:rsidR="005C0485" w:rsidRPr="00AD5096" w:rsidRDefault="0092153F" w:rsidP="0092153F">
      <w:pPr>
        <w:pStyle w:val="references"/>
        <w:rPr>
          <w:noProof w:val="0"/>
          <w:sz w:val="18"/>
          <w:szCs w:val="18"/>
        </w:rPr>
      </w:pPr>
      <w:bookmarkStart w:id="43" w:name="_Ref460257521"/>
      <w:r w:rsidRPr="00AD5096">
        <w:rPr>
          <w:noProof w:val="0"/>
          <w:sz w:val="18"/>
          <w:szCs w:val="18"/>
        </w:rPr>
        <w:t xml:space="preserve">S. </w:t>
      </w:r>
      <w:proofErr w:type="spellStart"/>
      <w:r w:rsidRPr="00AD5096">
        <w:rPr>
          <w:noProof w:val="0"/>
          <w:sz w:val="18"/>
          <w:szCs w:val="18"/>
        </w:rPr>
        <w:t>Baldassano</w:t>
      </w:r>
      <w:proofErr w:type="spellEnd"/>
      <w:r w:rsidRPr="00AD5096">
        <w:rPr>
          <w:noProof w:val="0"/>
          <w:sz w:val="18"/>
          <w:szCs w:val="18"/>
        </w:rPr>
        <w:t xml:space="preserve">, D. Wulsin, H. Ung, T. Blevins, M.-G. Brown, E. Fox, and B. </w:t>
      </w:r>
      <w:proofErr w:type="spellStart"/>
      <w:r w:rsidRPr="00AD5096">
        <w:rPr>
          <w:noProof w:val="0"/>
          <w:sz w:val="18"/>
          <w:szCs w:val="18"/>
        </w:rPr>
        <w:t>Litt</w:t>
      </w:r>
      <w:proofErr w:type="spellEnd"/>
      <w:r w:rsidRPr="00AD5096">
        <w:rPr>
          <w:noProof w:val="0"/>
          <w:sz w:val="18"/>
          <w:szCs w:val="18"/>
        </w:rPr>
        <w:t>, “A novel seizure detection algorithm informed by hidden Markov model event states.,” J. Neural Eng., vol. 13, no. 3, p. 036011, 2016.</w:t>
      </w:r>
      <w:bookmarkEnd w:id="43"/>
    </w:p>
    <w:p w14:paraId="3F27C916" w14:textId="61C6DC15" w:rsidR="00671298" w:rsidRPr="00AD5096" w:rsidRDefault="00671298" w:rsidP="00671298">
      <w:pPr>
        <w:pStyle w:val="references"/>
        <w:rPr>
          <w:noProof w:val="0"/>
          <w:sz w:val="18"/>
          <w:szCs w:val="18"/>
        </w:rPr>
      </w:pPr>
      <w:bookmarkStart w:id="44" w:name="_Ref460410773"/>
      <w:r w:rsidRPr="00AD5096">
        <w:rPr>
          <w:noProof w:val="0"/>
          <w:sz w:val="18"/>
          <w:szCs w:val="18"/>
        </w:rPr>
        <w:t xml:space="preserve">W. W. Chapman, W. </w:t>
      </w:r>
      <w:proofErr w:type="spellStart"/>
      <w:r w:rsidRPr="00AD5096">
        <w:rPr>
          <w:noProof w:val="0"/>
          <w:sz w:val="18"/>
          <w:szCs w:val="18"/>
        </w:rPr>
        <w:t>Bridewell</w:t>
      </w:r>
      <w:proofErr w:type="spellEnd"/>
      <w:r w:rsidRPr="00AD5096">
        <w:rPr>
          <w:noProof w:val="0"/>
          <w:sz w:val="18"/>
          <w:szCs w:val="18"/>
        </w:rPr>
        <w:t xml:space="preserve">, P. </w:t>
      </w:r>
      <w:proofErr w:type="spellStart"/>
      <w:r w:rsidRPr="00AD5096">
        <w:rPr>
          <w:noProof w:val="0"/>
          <w:sz w:val="18"/>
          <w:szCs w:val="18"/>
        </w:rPr>
        <w:t>Hanbury</w:t>
      </w:r>
      <w:proofErr w:type="spellEnd"/>
      <w:r w:rsidRPr="00AD5096">
        <w:rPr>
          <w:noProof w:val="0"/>
          <w:sz w:val="18"/>
          <w:szCs w:val="18"/>
        </w:rPr>
        <w:t>, G. F. Cooper, and B. G. Buchanan, “A simple algorithm for identifying negated findings and diseases in discharge summaries.,” J. Biomed. Inform., vol. 34, no. 5, pp. 301–10, 2001.</w:t>
      </w:r>
      <w:bookmarkEnd w:id="44"/>
    </w:p>
    <w:p w14:paraId="2F385F96" w14:textId="3F5D5E7C" w:rsidR="00D01A75" w:rsidRPr="00AD5096" w:rsidRDefault="00D01A75" w:rsidP="00D01A75">
      <w:pPr>
        <w:pStyle w:val="references"/>
        <w:rPr>
          <w:noProof w:val="0"/>
          <w:sz w:val="18"/>
          <w:szCs w:val="18"/>
        </w:rPr>
      </w:pPr>
      <w:bookmarkStart w:id="45" w:name="_Ref460536830"/>
      <w:r w:rsidRPr="00AD5096">
        <w:rPr>
          <w:noProof w:val="0"/>
          <w:sz w:val="18"/>
          <w:szCs w:val="18"/>
        </w:rPr>
        <w:t xml:space="preserve">P. H. Da Rocha </w:t>
      </w:r>
      <w:proofErr w:type="spellStart"/>
      <w:r w:rsidRPr="00AD5096">
        <w:rPr>
          <w:noProof w:val="0"/>
          <w:sz w:val="18"/>
          <w:szCs w:val="18"/>
        </w:rPr>
        <w:t>Garrit</w:t>
      </w:r>
      <w:proofErr w:type="spellEnd"/>
      <w:r w:rsidRPr="00AD5096">
        <w:rPr>
          <w:noProof w:val="0"/>
          <w:sz w:val="18"/>
          <w:szCs w:val="18"/>
        </w:rPr>
        <w:t xml:space="preserve">, A. </w:t>
      </w:r>
      <w:proofErr w:type="spellStart"/>
      <w:r w:rsidRPr="00AD5096">
        <w:rPr>
          <w:noProof w:val="0"/>
          <w:sz w:val="18"/>
          <w:szCs w:val="18"/>
        </w:rPr>
        <w:t>Guimaraes</w:t>
      </w:r>
      <w:proofErr w:type="spellEnd"/>
      <w:r w:rsidRPr="00AD5096">
        <w:rPr>
          <w:noProof w:val="0"/>
          <w:sz w:val="18"/>
          <w:szCs w:val="18"/>
        </w:rPr>
        <w:t xml:space="preserve"> Moura, I. Obeid, and J. Picone, “Wavelet Analysis for Feature Extraction on EEG Signals,” in NEDC Summer Research Experience for Undergraduates, Department of Electrical and Computer Engineering, Temple University, 2015, p. 1.</w:t>
      </w:r>
      <w:bookmarkEnd w:id="45"/>
    </w:p>
    <w:p w14:paraId="2D264991" w14:textId="5DF05FD5" w:rsidR="00C93E63" w:rsidRPr="00AD5096" w:rsidRDefault="00C93E63" w:rsidP="00C93E63">
      <w:pPr>
        <w:pStyle w:val="references"/>
        <w:rPr>
          <w:noProof w:val="0"/>
          <w:sz w:val="18"/>
          <w:szCs w:val="18"/>
        </w:rPr>
      </w:pPr>
      <w:bookmarkStart w:id="46" w:name="_Ref461387587"/>
      <w:r w:rsidRPr="00AD5096">
        <w:rPr>
          <w:noProof w:val="0"/>
          <w:sz w:val="18"/>
          <w:szCs w:val="18"/>
        </w:rPr>
        <w:t xml:space="preserve">A. Harati and J. Picone, “A Doubly Hierarchical </w:t>
      </w:r>
      <w:proofErr w:type="spellStart"/>
      <w:r w:rsidRPr="00AD5096">
        <w:rPr>
          <w:noProof w:val="0"/>
          <w:sz w:val="18"/>
          <w:szCs w:val="18"/>
        </w:rPr>
        <w:t>Dirichlet</w:t>
      </w:r>
      <w:proofErr w:type="spellEnd"/>
      <w:r w:rsidRPr="00AD5096">
        <w:rPr>
          <w:noProof w:val="0"/>
          <w:sz w:val="18"/>
          <w:szCs w:val="18"/>
        </w:rPr>
        <w:t xml:space="preserve"> Process Hidden Markov Model with a Non-Ergodic Structure,” IEEE/ACM Trans. Audio, Speech, Lang. Process., vol. 24, no. 1, pp. 174–184, 2016.</w:t>
      </w:r>
      <w:bookmarkEnd w:id="46"/>
    </w:p>
    <w:p w14:paraId="2A5C0B38" w14:textId="47B52D4E" w:rsidR="00C93E63" w:rsidRPr="00AD5096" w:rsidRDefault="00C93E63" w:rsidP="00C93E63">
      <w:pPr>
        <w:pStyle w:val="references"/>
        <w:rPr>
          <w:noProof w:val="0"/>
          <w:sz w:val="18"/>
          <w:szCs w:val="18"/>
        </w:rPr>
      </w:pPr>
      <w:bookmarkStart w:id="47" w:name="_Ref461387690"/>
      <w:r w:rsidRPr="00AD5096">
        <w:rPr>
          <w:noProof w:val="0"/>
          <w:sz w:val="18"/>
          <w:szCs w:val="18"/>
        </w:rPr>
        <w:t xml:space="preserve">S. Lu and J. Picone, “Fingerspelling Gesture Recognition Using </w:t>
      </w:r>
      <w:proofErr w:type="gramStart"/>
      <w:r w:rsidRPr="00AD5096">
        <w:rPr>
          <w:noProof w:val="0"/>
          <w:sz w:val="18"/>
          <w:szCs w:val="18"/>
        </w:rPr>
        <w:t>A</w:t>
      </w:r>
      <w:proofErr w:type="gramEnd"/>
      <w:r w:rsidRPr="00AD5096">
        <w:rPr>
          <w:noProof w:val="0"/>
          <w:sz w:val="18"/>
          <w:szCs w:val="18"/>
        </w:rPr>
        <w:t xml:space="preserve"> Two-Level Hidden Markov Model,” in Proceedings of the International Conference on Image Processing, Computer Vision, and Pattern Recognition (ICPV), 2013, pp. 538–543.</w:t>
      </w:r>
      <w:bookmarkEnd w:id="47"/>
    </w:p>
    <w:sectPr w:rsidR="00C93E63" w:rsidRPr="00AD5096" w:rsidSect="00DD0254">
      <w:type w:val="continuous"/>
      <w:pgSz w:w="12240" w:h="15840" w:code="1"/>
      <w:pgMar w:top="1440" w:right="1080" w:bottom="1440" w:left="1080" w:header="720" w:footer="720" w:gutter="0"/>
      <w:cols w:num="2" w:space="3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2ED7429"/>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44A"/>
    <w:multiLevelType w:val="singleLevel"/>
    <w:tmpl w:val="60FC0D5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DCB376B"/>
    <w:multiLevelType w:val="multilevel"/>
    <w:tmpl w:val="3D462D52"/>
    <w:lvl w:ilvl="0">
      <w:start w:val="1"/>
      <w:numFmt w:val="decimal"/>
      <w:pStyle w:val="Heading1"/>
      <w:lvlText w:val="%1."/>
      <w:lvlJc w:val="left"/>
      <w:pPr>
        <w:tabs>
          <w:tab w:val="num" w:pos="-272"/>
        </w:tabs>
        <w:ind w:left="-216" w:firstLine="216"/>
      </w:pPr>
      <w:rPr>
        <w:rFonts w:ascii="Times New Roman" w:hAnsi="Times New Roman" w:hint="default"/>
        <w:b/>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activeWritingStyle w:appName="MSWord" w:lang="en-US" w:vendorID="64" w:dllVersion="131078" w:nlCheck="1" w:checkStyle="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3CE9"/>
    <w:rsid w:val="000046A5"/>
    <w:rsid w:val="00007FF2"/>
    <w:rsid w:val="00015B1B"/>
    <w:rsid w:val="00030B54"/>
    <w:rsid w:val="0004387B"/>
    <w:rsid w:val="0004781E"/>
    <w:rsid w:val="00052948"/>
    <w:rsid w:val="000708F6"/>
    <w:rsid w:val="00071F7A"/>
    <w:rsid w:val="00073BD0"/>
    <w:rsid w:val="00080083"/>
    <w:rsid w:val="000840C1"/>
    <w:rsid w:val="00087627"/>
    <w:rsid w:val="00090756"/>
    <w:rsid w:val="00092748"/>
    <w:rsid w:val="000948C7"/>
    <w:rsid w:val="0009719C"/>
    <w:rsid w:val="000A022C"/>
    <w:rsid w:val="000B4F0B"/>
    <w:rsid w:val="000D321A"/>
    <w:rsid w:val="000E450E"/>
    <w:rsid w:val="000E4E37"/>
    <w:rsid w:val="00103C0E"/>
    <w:rsid w:val="00104E2C"/>
    <w:rsid w:val="0010629E"/>
    <w:rsid w:val="00111F3F"/>
    <w:rsid w:val="001143A3"/>
    <w:rsid w:val="0011608C"/>
    <w:rsid w:val="00126686"/>
    <w:rsid w:val="00135735"/>
    <w:rsid w:val="00136732"/>
    <w:rsid w:val="00144568"/>
    <w:rsid w:val="00144FE9"/>
    <w:rsid w:val="00157B94"/>
    <w:rsid w:val="00162137"/>
    <w:rsid w:val="0017024F"/>
    <w:rsid w:val="0017626C"/>
    <w:rsid w:val="00183D0E"/>
    <w:rsid w:val="00185BED"/>
    <w:rsid w:val="00191408"/>
    <w:rsid w:val="001A1F38"/>
    <w:rsid w:val="001A1F7A"/>
    <w:rsid w:val="001A2EFD"/>
    <w:rsid w:val="001A2F6A"/>
    <w:rsid w:val="001B6527"/>
    <w:rsid w:val="001B67DC"/>
    <w:rsid w:val="001B7740"/>
    <w:rsid w:val="001C3BAE"/>
    <w:rsid w:val="001C715A"/>
    <w:rsid w:val="001D655B"/>
    <w:rsid w:val="001F145C"/>
    <w:rsid w:val="00206056"/>
    <w:rsid w:val="002254A9"/>
    <w:rsid w:val="0022733F"/>
    <w:rsid w:val="00234AED"/>
    <w:rsid w:val="00234F97"/>
    <w:rsid w:val="00240D7C"/>
    <w:rsid w:val="00245C5F"/>
    <w:rsid w:val="002566CE"/>
    <w:rsid w:val="002608D3"/>
    <w:rsid w:val="00261BDF"/>
    <w:rsid w:val="00271F18"/>
    <w:rsid w:val="00275685"/>
    <w:rsid w:val="002818D5"/>
    <w:rsid w:val="00283249"/>
    <w:rsid w:val="00284C78"/>
    <w:rsid w:val="00285A99"/>
    <w:rsid w:val="00294760"/>
    <w:rsid w:val="002966C6"/>
    <w:rsid w:val="002A0671"/>
    <w:rsid w:val="002A3A92"/>
    <w:rsid w:val="002A43F8"/>
    <w:rsid w:val="002A5355"/>
    <w:rsid w:val="002A6E46"/>
    <w:rsid w:val="002B4549"/>
    <w:rsid w:val="002B667B"/>
    <w:rsid w:val="002C1996"/>
    <w:rsid w:val="002C39B9"/>
    <w:rsid w:val="002E1601"/>
    <w:rsid w:val="002E63E7"/>
    <w:rsid w:val="002F00D5"/>
    <w:rsid w:val="002F1C8B"/>
    <w:rsid w:val="002F4F92"/>
    <w:rsid w:val="002F7CEE"/>
    <w:rsid w:val="00304EDA"/>
    <w:rsid w:val="003073D7"/>
    <w:rsid w:val="00313964"/>
    <w:rsid w:val="00313C52"/>
    <w:rsid w:val="003211B1"/>
    <w:rsid w:val="00322516"/>
    <w:rsid w:val="00345B45"/>
    <w:rsid w:val="003525D1"/>
    <w:rsid w:val="00355D79"/>
    <w:rsid w:val="00357177"/>
    <w:rsid w:val="00362503"/>
    <w:rsid w:val="00366331"/>
    <w:rsid w:val="00367122"/>
    <w:rsid w:val="003701D6"/>
    <w:rsid w:val="00371D31"/>
    <w:rsid w:val="003720FA"/>
    <w:rsid w:val="00375035"/>
    <w:rsid w:val="00381457"/>
    <w:rsid w:val="00381523"/>
    <w:rsid w:val="00387204"/>
    <w:rsid w:val="00392CF3"/>
    <w:rsid w:val="00393F5B"/>
    <w:rsid w:val="003965A5"/>
    <w:rsid w:val="003A19E2"/>
    <w:rsid w:val="003A490E"/>
    <w:rsid w:val="003B5146"/>
    <w:rsid w:val="003B6C9F"/>
    <w:rsid w:val="003C0B76"/>
    <w:rsid w:val="003C2144"/>
    <w:rsid w:val="003D2050"/>
    <w:rsid w:val="003D3E6F"/>
    <w:rsid w:val="003D6193"/>
    <w:rsid w:val="003D7264"/>
    <w:rsid w:val="003E5675"/>
    <w:rsid w:val="003E7D3D"/>
    <w:rsid w:val="003F7A5E"/>
    <w:rsid w:val="00416D4E"/>
    <w:rsid w:val="004205CB"/>
    <w:rsid w:val="0042157F"/>
    <w:rsid w:val="004219E1"/>
    <w:rsid w:val="00432BCD"/>
    <w:rsid w:val="004333B4"/>
    <w:rsid w:val="004344A3"/>
    <w:rsid w:val="00456B17"/>
    <w:rsid w:val="004576A4"/>
    <w:rsid w:val="0046137A"/>
    <w:rsid w:val="004626BB"/>
    <w:rsid w:val="0047263D"/>
    <w:rsid w:val="00473ACD"/>
    <w:rsid w:val="00475352"/>
    <w:rsid w:val="00475569"/>
    <w:rsid w:val="00485080"/>
    <w:rsid w:val="00487CA9"/>
    <w:rsid w:val="0049572D"/>
    <w:rsid w:val="004A0BAF"/>
    <w:rsid w:val="004A0EDE"/>
    <w:rsid w:val="004A5AA0"/>
    <w:rsid w:val="004C1A86"/>
    <w:rsid w:val="004C6972"/>
    <w:rsid w:val="004D648D"/>
    <w:rsid w:val="004D72B5"/>
    <w:rsid w:val="004E3DAD"/>
    <w:rsid w:val="004E67C6"/>
    <w:rsid w:val="004F2149"/>
    <w:rsid w:val="00503D89"/>
    <w:rsid w:val="00504C1F"/>
    <w:rsid w:val="00505539"/>
    <w:rsid w:val="00507621"/>
    <w:rsid w:val="00513BF2"/>
    <w:rsid w:val="0051431A"/>
    <w:rsid w:val="00516463"/>
    <w:rsid w:val="00517165"/>
    <w:rsid w:val="005178D8"/>
    <w:rsid w:val="00517EA6"/>
    <w:rsid w:val="00522F0A"/>
    <w:rsid w:val="005329C2"/>
    <w:rsid w:val="00542604"/>
    <w:rsid w:val="0055063F"/>
    <w:rsid w:val="00550EB3"/>
    <w:rsid w:val="00551B7F"/>
    <w:rsid w:val="005529C3"/>
    <w:rsid w:val="00554275"/>
    <w:rsid w:val="0055652D"/>
    <w:rsid w:val="00564B31"/>
    <w:rsid w:val="005662C0"/>
    <w:rsid w:val="005713DD"/>
    <w:rsid w:val="00575BCA"/>
    <w:rsid w:val="00582BF9"/>
    <w:rsid w:val="00582F66"/>
    <w:rsid w:val="005842AE"/>
    <w:rsid w:val="005939ED"/>
    <w:rsid w:val="005A30AF"/>
    <w:rsid w:val="005A36E5"/>
    <w:rsid w:val="005A4955"/>
    <w:rsid w:val="005A645E"/>
    <w:rsid w:val="005B0344"/>
    <w:rsid w:val="005B520E"/>
    <w:rsid w:val="005C0485"/>
    <w:rsid w:val="005C202A"/>
    <w:rsid w:val="005C3E19"/>
    <w:rsid w:val="005C56AF"/>
    <w:rsid w:val="005D55F1"/>
    <w:rsid w:val="005D7D8A"/>
    <w:rsid w:val="005E19A8"/>
    <w:rsid w:val="005E2800"/>
    <w:rsid w:val="005E69E7"/>
    <w:rsid w:val="00601ADD"/>
    <w:rsid w:val="00602D98"/>
    <w:rsid w:val="0060485C"/>
    <w:rsid w:val="0062244A"/>
    <w:rsid w:val="00623661"/>
    <w:rsid w:val="00626BFF"/>
    <w:rsid w:val="00631631"/>
    <w:rsid w:val="00632ABF"/>
    <w:rsid w:val="00634AF8"/>
    <w:rsid w:val="0063592B"/>
    <w:rsid w:val="00637288"/>
    <w:rsid w:val="006518BD"/>
    <w:rsid w:val="00651A08"/>
    <w:rsid w:val="0065279E"/>
    <w:rsid w:val="006615AE"/>
    <w:rsid w:val="00670434"/>
    <w:rsid w:val="00671298"/>
    <w:rsid w:val="00671405"/>
    <w:rsid w:val="00672FDB"/>
    <w:rsid w:val="00686A5A"/>
    <w:rsid w:val="00690435"/>
    <w:rsid w:val="00694859"/>
    <w:rsid w:val="006A303C"/>
    <w:rsid w:val="006A346A"/>
    <w:rsid w:val="006A67E9"/>
    <w:rsid w:val="006C6147"/>
    <w:rsid w:val="006D63AC"/>
    <w:rsid w:val="006D649D"/>
    <w:rsid w:val="006E3CE8"/>
    <w:rsid w:val="006E6C7C"/>
    <w:rsid w:val="006F196C"/>
    <w:rsid w:val="006F2E9D"/>
    <w:rsid w:val="007000DE"/>
    <w:rsid w:val="0070109D"/>
    <w:rsid w:val="007044FB"/>
    <w:rsid w:val="0070689D"/>
    <w:rsid w:val="0071698E"/>
    <w:rsid w:val="00726AE4"/>
    <w:rsid w:val="00731997"/>
    <w:rsid w:val="0073707C"/>
    <w:rsid w:val="00737CEF"/>
    <w:rsid w:val="007409E7"/>
    <w:rsid w:val="00740EEA"/>
    <w:rsid w:val="00742BCB"/>
    <w:rsid w:val="00757869"/>
    <w:rsid w:val="00757B32"/>
    <w:rsid w:val="00762C04"/>
    <w:rsid w:val="00766F1F"/>
    <w:rsid w:val="00772F82"/>
    <w:rsid w:val="00774962"/>
    <w:rsid w:val="00783DCF"/>
    <w:rsid w:val="0078559D"/>
    <w:rsid w:val="007874CD"/>
    <w:rsid w:val="00787DD3"/>
    <w:rsid w:val="0079316D"/>
    <w:rsid w:val="00794804"/>
    <w:rsid w:val="007964DE"/>
    <w:rsid w:val="007A40DD"/>
    <w:rsid w:val="007A44A8"/>
    <w:rsid w:val="007A6336"/>
    <w:rsid w:val="007B19D1"/>
    <w:rsid w:val="007B33F1"/>
    <w:rsid w:val="007B3B0C"/>
    <w:rsid w:val="007C01D5"/>
    <w:rsid w:val="007C0308"/>
    <w:rsid w:val="007C2FF2"/>
    <w:rsid w:val="007D0421"/>
    <w:rsid w:val="007E0AD7"/>
    <w:rsid w:val="007E3CAE"/>
    <w:rsid w:val="007E3EFE"/>
    <w:rsid w:val="007F1F99"/>
    <w:rsid w:val="007F768F"/>
    <w:rsid w:val="00800BD5"/>
    <w:rsid w:val="008013C2"/>
    <w:rsid w:val="00801463"/>
    <w:rsid w:val="008039FC"/>
    <w:rsid w:val="0080791D"/>
    <w:rsid w:val="0081067F"/>
    <w:rsid w:val="00816AE4"/>
    <w:rsid w:val="00817809"/>
    <w:rsid w:val="0082595A"/>
    <w:rsid w:val="00826DB3"/>
    <w:rsid w:val="00830945"/>
    <w:rsid w:val="008375CB"/>
    <w:rsid w:val="008512CB"/>
    <w:rsid w:val="00861A38"/>
    <w:rsid w:val="00862E15"/>
    <w:rsid w:val="008666EA"/>
    <w:rsid w:val="00870C29"/>
    <w:rsid w:val="0087612D"/>
    <w:rsid w:val="00876767"/>
    <w:rsid w:val="0088188D"/>
    <w:rsid w:val="00882B35"/>
    <w:rsid w:val="008872A6"/>
    <w:rsid w:val="00887E53"/>
    <w:rsid w:val="00895609"/>
    <w:rsid w:val="008A2C7D"/>
    <w:rsid w:val="008B5EBC"/>
    <w:rsid w:val="008C292F"/>
    <w:rsid w:val="008C3402"/>
    <w:rsid w:val="008C4B23"/>
    <w:rsid w:val="008D4E2A"/>
    <w:rsid w:val="008E1886"/>
    <w:rsid w:val="008E69E6"/>
    <w:rsid w:val="008F35DB"/>
    <w:rsid w:val="0090369A"/>
    <w:rsid w:val="00903D3B"/>
    <w:rsid w:val="00906348"/>
    <w:rsid w:val="00907655"/>
    <w:rsid w:val="00912460"/>
    <w:rsid w:val="00917580"/>
    <w:rsid w:val="009213A4"/>
    <w:rsid w:val="0092153F"/>
    <w:rsid w:val="00922856"/>
    <w:rsid w:val="009237AA"/>
    <w:rsid w:val="009303D9"/>
    <w:rsid w:val="00931E4F"/>
    <w:rsid w:val="00933C64"/>
    <w:rsid w:val="00936555"/>
    <w:rsid w:val="0093707F"/>
    <w:rsid w:val="009401EB"/>
    <w:rsid w:val="00943E31"/>
    <w:rsid w:val="00952E9B"/>
    <w:rsid w:val="009541F2"/>
    <w:rsid w:val="009612B4"/>
    <w:rsid w:val="00963050"/>
    <w:rsid w:val="00965995"/>
    <w:rsid w:val="009676C5"/>
    <w:rsid w:val="00971EAD"/>
    <w:rsid w:val="00972203"/>
    <w:rsid w:val="00976047"/>
    <w:rsid w:val="009762AA"/>
    <w:rsid w:val="00976971"/>
    <w:rsid w:val="00977128"/>
    <w:rsid w:val="00977A53"/>
    <w:rsid w:val="00981D0D"/>
    <w:rsid w:val="00991559"/>
    <w:rsid w:val="009931F9"/>
    <w:rsid w:val="009943D1"/>
    <w:rsid w:val="0099501C"/>
    <w:rsid w:val="00995C29"/>
    <w:rsid w:val="009A14C6"/>
    <w:rsid w:val="009A2384"/>
    <w:rsid w:val="009A3D08"/>
    <w:rsid w:val="009A752B"/>
    <w:rsid w:val="009B20D6"/>
    <w:rsid w:val="009B68FE"/>
    <w:rsid w:val="009C71BC"/>
    <w:rsid w:val="009D08AE"/>
    <w:rsid w:val="009D0BCC"/>
    <w:rsid w:val="009D71FF"/>
    <w:rsid w:val="009E398C"/>
    <w:rsid w:val="009F1A31"/>
    <w:rsid w:val="00A02656"/>
    <w:rsid w:val="00A03672"/>
    <w:rsid w:val="00A126BA"/>
    <w:rsid w:val="00A14444"/>
    <w:rsid w:val="00A15668"/>
    <w:rsid w:val="00A23ABE"/>
    <w:rsid w:val="00A25FEF"/>
    <w:rsid w:val="00A33210"/>
    <w:rsid w:val="00A33F45"/>
    <w:rsid w:val="00A371FE"/>
    <w:rsid w:val="00A4011E"/>
    <w:rsid w:val="00A42E22"/>
    <w:rsid w:val="00A43433"/>
    <w:rsid w:val="00A47183"/>
    <w:rsid w:val="00A5457E"/>
    <w:rsid w:val="00A658D8"/>
    <w:rsid w:val="00A67EBB"/>
    <w:rsid w:val="00A94801"/>
    <w:rsid w:val="00A97702"/>
    <w:rsid w:val="00AA0862"/>
    <w:rsid w:val="00AA0FE2"/>
    <w:rsid w:val="00AA1E6A"/>
    <w:rsid w:val="00AA1FD3"/>
    <w:rsid w:val="00AA43B2"/>
    <w:rsid w:val="00AA4634"/>
    <w:rsid w:val="00AA4D9A"/>
    <w:rsid w:val="00AB3CF3"/>
    <w:rsid w:val="00AD10D5"/>
    <w:rsid w:val="00AD5096"/>
    <w:rsid w:val="00AE3409"/>
    <w:rsid w:val="00AF04A9"/>
    <w:rsid w:val="00AF1050"/>
    <w:rsid w:val="00AF144F"/>
    <w:rsid w:val="00AF280B"/>
    <w:rsid w:val="00B055E2"/>
    <w:rsid w:val="00B102AE"/>
    <w:rsid w:val="00B11A60"/>
    <w:rsid w:val="00B11D65"/>
    <w:rsid w:val="00B13B1D"/>
    <w:rsid w:val="00B13DDA"/>
    <w:rsid w:val="00B14C7B"/>
    <w:rsid w:val="00B22613"/>
    <w:rsid w:val="00B2708C"/>
    <w:rsid w:val="00B31D8C"/>
    <w:rsid w:val="00B334E2"/>
    <w:rsid w:val="00B35F30"/>
    <w:rsid w:val="00B364EF"/>
    <w:rsid w:val="00B37932"/>
    <w:rsid w:val="00B37EEB"/>
    <w:rsid w:val="00B44D66"/>
    <w:rsid w:val="00B468BD"/>
    <w:rsid w:val="00B4774A"/>
    <w:rsid w:val="00B50B2D"/>
    <w:rsid w:val="00B60C77"/>
    <w:rsid w:val="00B65671"/>
    <w:rsid w:val="00B77B06"/>
    <w:rsid w:val="00B77DF3"/>
    <w:rsid w:val="00B81274"/>
    <w:rsid w:val="00B9205E"/>
    <w:rsid w:val="00B94F78"/>
    <w:rsid w:val="00BA1025"/>
    <w:rsid w:val="00BA3C9B"/>
    <w:rsid w:val="00BA7595"/>
    <w:rsid w:val="00BB3DC0"/>
    <w:rsid w:val="00BB69CD"/>
    <w:rsid w:val="00BB7324"/>
    <w:rsid w:val="00BC15D9"/>
    <w:rsid w:val="00BC3420"/>
    <w:rsid w:val="00BC61F8"/>
    <w:rsid w:val="00BD22E6"/>
    <w:rsid w:val="00BD336B"/>
    <w:rsid w:val="00BD41AA"/>
    <w:rsid w:val="00BE2353"/>
    <w:rsid w:val="00BE6EEC"/>
    <w:rsid w:val="00BE7D3C"/>
    <w:rsid w:val="00BF57DE"/>
    <w:rsid w:val="00BF5FF6"/>
    <w:rsid w:val="00BF648C"/>
    <w:rsid w:val="00BF7F51"/>
    <w:rsid w:val="00C0207F"/>
    <w:rsid w:val="00C03780"/>
    <w:rsid w:val="00C07094"/>
    <w:rsid w:val="00C07D59"/>
    <w:rsid w:val="00C11B31"/>
    <w:rsid w:val="00C16117"/>
    <w:rsid w:val="00C22B36"/>
    <w:rsid w:val="00C24FB8"/>
    <w:rsid w:val="00C3483D"/>
    <w:rsid w:val="00C41CF7"/>
    <w:rsid w:val="00C517A9"/>
    <w:rsid w:val="00C57111"/>
    <w:rsid w:val="00C60874"/>
    <w:rsid w:val="00C646F7"/>
    <w:rsid w:val="00C74A94"/>
    <w:rsid w:val="00C75B90"/>
    <w:rsid w:val="00C8124C"/>
    <w:rsid w:val="00C81789"/>
    <w:rsid w:val="00C81A78"/>
    <w:rsid w:val="00C82CA4"/>
    <w:rsid w:val="00C87015"/>
    <w:rsid w:val="00C8708B"/>
    <w:rsid w:val="00C87B1A"/>
    <w:rsid w:val="00C919A4"/>
    <w:rsid w:val="00C93E63"/>
    <w:rsid w:val="00C9745E"/>
    <w:rsid w:val="00C97FE7"/>
    <w:rsid w:val="00CA60BA"/>
    <w:rsid w:val="00CA6804"/>
    <w:rsid w:val="00CB061E"/>
    <w:rsid w:val="00CB5432"/>
    <w:rsid w:val="00CB5E1D"/>
    <w:rsid w:val="00CC393F"/>
    <w:rsid w:val="00CE5B99"/>
    <w:rsid w:val="00D010FC"/>
    <w:rsid w:val="00D01A75"/>
    <w:rsid w:val="00D13B8E"/>
    <w:rsid w:val="00D20736"/>
    <w:rsid w:val="00D21E51"/>
    <w:rsid w:val="00D23DC1"/>
    <w:rsid w:val="00D35347"/>
    <w:rsid w:val="00D3592B"/>
    <w:rsid w:val="00D4185C"/>
    <w:rsid w:val="00D47295"/>
    <w:rsid w:val="00D52C0B"/>
    <w:rsid w:val="00D54DEA"/>
    <w:rsid w:val="00D60EB3"/>
    <w:rsid w:val="00D632BE"/>
    <w:rsid w:val="00D63C27"/>
    <w:rsid w:val="00D6527F"/>
    <w:rsid w:val="00D65EB8"/>
    <w:rsid w:val="00D7536F"/>
    <w:rsid w:val="00D776B3"/>
    <w:rsid w:val="00D8029F"/>
    <w:rsid w:val="00D84261"/>
    <w:rsid w:val="00D86955"/>
    <w:rsid w:val="00D86D91"/>
    <w:rsid w:val="00D8779A"/>
    <w:rsid w:val="00D9431F"/>
    <w:rsid w:val="00D94E3B"/>
    <w:rsid w:val="00DA51CB"/>
    <w:rsid w:val="00DB308B"/>
    <w:rsid w:val="00DC3364"/>
    <w:rsid w:val="00DC6C0B"/>
    <w:rsid w:val="00DD0254"/>
    <w:rsid w:val="00DD1E9F"/>
    <w:rsid w:val="00DD55B0"/>
    <w:rsid w:val="00DE3081"/>
    <w:rsid w:val="00DE3D60"/>
    <w:rsid w:val="00DE563E"/>
    <w:rsid w:val="00DE57B1"/>
    <w:rsid w:val="00DF1D39"/>
    <w:rsid w:val="00E026DD"/>
    <w:rsid w:val="00E04D67"/>
    <w:rsid w:val="00E102FA"/>
    <w:rsid w:val="00E14A21"/>
    <w:rsid w:val="00E17F3D"/>
    <w:rsid w:val="00E235EF"/>
    <w:rsid w:val="00E23AF9"/>
    <w:rsid w:val="00E427C5"/>
    <w:rsid w:val="00E44E2E"/>
    <w:rsid w:val="00E516C9"/>
    <w:rsid w:val="00E53537"/>
    <w:rsid w:val="00E577F1"/>
    <w:rsid w:val="00E61E12"/>
    <w:rsid w:val="00E639E7"/>
    <w:rsid w:val="00E66106"/>
    <w:rsid w:val="00E66CFA"/>
    <w:rsid w:val="00E67308"/>
    <w:rsid w:val="00E67B49"/>
    <w:rsid w:val="00E7596C"/>
    <w:rsid w:val="00E8015C"/>
    <w:rsid w:val="00E81FE4"/>
    <w:rsid w:val="00E878F2"/>
    <w:rsid w:val="00E92D95"/>
    <w:rsid w:val="00E936D8"/>
    <w:rsid w:val="00EA422C"/>
    <w:rsid w:val="00EA76B7"/>
    <w:rsid w:val="00EB06D3"/>
    <w:rsid w:val="00EB2205"/>
    <w:rsid w:val="00EB3BD2"/>
    <w:rsid w:val="00EB6E72"/>
    <w:rsid w:val="00EC08BA"/>
    <w:rsid w:val="00EC0A0F"/>
    <w:rsid w:val="00ED0149"/>
    <w:rsid w:val="00ED1955"/>
    <w:rsid w:val="00EE164E"/>
    <w:rsid w:val="00F014D0"/>
    <w:rsid w:val="00F01D90"/>
    <w:rsid w:val="00F02D6C"/>
    <w:rsid w:val="00F03103"/>
    <w:rsid w:val="00F036F7"/>
    <w:rsid w:val="00F05882"/>
    <w:rsid w:val="00F06A1F"/>
    <w:rsid w:val="00F16DB5"/>
    <w:rsid w:val="00F21DF2"/>
    <w:rsid w:val="00F271DE"/>
    <w:rsid w:val="00F31916"/>
    <w:rsid w:val="00F40EA6"/>
    <w:rsid w:val="00F443E2"/>
    <w:rsid w:val="00F52A07"/>
    <w:rsid w:val="00F5350A"/>
    <w:rsid w:val="00F57346"/>
    <w:rsid w:val="00F57C3B"/>
    <w:rsid w:val="00F627DA"/>
    <w:rsid w:val="00F63DA9"/>
    <w:rsid w:val="00F65FE0"/>
    <w:rsid w:val="00F71F09"/>
    <w:rsid w:val="00F7288F"/>
    <w:rsid w:val="00F83CC6"/>
    <w:rsid w:val="00F84B75"/>
    <w:rsid w:val="00F86DF4"/>
    <w:rsid w:val="00F90944"/>
    <w:rsid w:val="00F932DC"/>
    <w:rsid w:val="00F9441B"/>
    <w:rsid w:val="00FA1DBB"/>
    <w:rsid w:val="00FA4C32"/>
    <w:rsid w:val="00FA6E1C"/>
    <w:rsid w:val="00FB02A5"/>
    <w:rsid w:val="00FB49CD"/>
    <w:rsid w:val="00FC4304"/>
    <w:rsid w:val="00FD084A"/>
    <w:rsid w:val="00FD67DE"/>
    <w:rsid w:val="00FE1306"/>
    <w:rsid w:val="00FE4C5E"/>
    <w:rsid w:val="00FE6A3C"/>
    <w:rsid w:val="00FE7114"/>
    <w:rsid w:val="00FF0D88"/>
    <w:rsid w:val="00FF53BA"/>
    <w:rsid w:val="00FF598B"/>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relative:margin;mso-position-vertical-relative:margin;mso-width-relative:margin;mso-height-relative:margin" fill="f" fillcolor="white" stroke="f">
      <v:fill color="white" on="f"/>
      <v:stroke on="f"/>
    </o:shapedefaults>
    <o:shapelayout v:ext="edit">
      <o:idmap v:ext="edit" data="1"/>
    </o:shapelayout>
  </w:shapeDefaults>
  <w:decimalSymbol w:val="."/>
  <w:listSeparator w:val=","/>
  <w14:docId w14:val="79156B4F"/>
  <w15:docId w15:val="{046C838A-AE45-4FB5-A32A-C37F59BA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719C"/>
    <w:pPr>
      <w:jc w:val="center"/>
    </w:pPr>
    <w:rPr>
      <w:sz w:val="18"/>
    </w:rPr>
  </w:style>
  <w:style w:type="paragraph" w:styleId="Heading1">
    <w:name w:val="heading 1"/>
    <w:basedOn w:val="Normal"/>
    <w:next w:val="Normal"/>
    <w:uiPriority w:val="9"/>
    <w:qFormat/>
    <w:rsid w:val="005D55F1"/>
    <w:pPr>
      <w:keepNext/>
      <w:keepLines/>
      <w:numPr>
        <w:numId w:val="7"/>
      </w:numPr>
      <w:tabs>
        <w:tab w:val="left" w:pos="216"/>
      </w:tabs>
      <w:spacing w:before="120" w:after="120"/>
      <w:outlineLvl w:val="0"/>
    </w:pPr>
    <w:rPr>
      <w:b/>
      <w:bCs/>
      <w:caps/>
      <w:noProof/>
    </w:rPr>
  </w:style>
  <w:style w:type="paragraph" w:styleId="Heading2">
    <w:name w:val="heading 2"/>
    <w:aliases w:val="SD H2"/>
    <w:basedOn w:val="Normal"/>
    <w:next w:val="Normal"/>
    <w:link w:val="Heading2Char"/>
    <w:qFormat/>
    <w:rsid w:val="00357177"/>
    <w:pPr>
      <w:keepNext/>
      <w:keepLines/>
      <w:numPr>
        <w:ilvl w:val="1"/>
        <w:numId w:val="8"/>
      </w:numPr>
      <w:spacing w:before="120" w:after="60"/>
      <w:jc w:val="left"/>
      <w:outlineLvl w:val="1"/>
    </w:pPr>
    <w:rPr>
      <w:i/>
      <w:iCs/>
      <w:noProof/>
    </w:rPr>
  </w:style>
  <w:style w:type="paragraph" w:styleId="Heading3">
    <w:name w:val="heading 3"/>
    <w:basedOn w:val="Normal"/>
    <w:next w:val="Normal"/>
    <w:qFormat/>
    <w:rsid w:val="00794804"/>
    <w:pPr>
      <w:spacing w:line="240" w:lineRule="exact"/>
      <w:jc w:val="both"/>
      <w:outlineLvl w:val="2"/>
    </w:pPr>
    <w:rPr>
      <w:i/>
      <w:iCs/>
      <w:noProof/>
    </w:rPr>
  </w:style>
  <w:style w:type="paragraph" w:styleId="Heading4">
    <w:name w:val="heading 4"/>
    <w:basedOn w:val="Normal"/>
    <w:next w:val="Normal"/>
    <w:qFormat/>
    <w:rsid w:val="00794804"/>
    <w:pPr>
      <w:numPr>
        <w:ilvl w:val="3"/>
        <w:numId w:val="8"/>
      </w:numPr>
      <w:tabs>
        <w:tab w:val="left" w:pos="720"/>
      </w:tabs>
      <w:spacing w:before="40" w:after="40"/>
      <w:jc w:val="both"/>
      <w:outlineLvl w:val="3"/>
    </w:pPr>
    <w:rPr>
      <w:i/>
      <w:iCs/>
      <w:noProof/>
    </w:rPr>
  </w:style>
  <w:style w:type="paragraph" w:styleId="Heading5">
    <w:name w:val="heading 5"/>
    <w:basedOn w:val="Normal"/>
    <w:next w:val="Normal"/>
    <w:qFormat/>
    <w:pPr>
      <w:numPr>
        <w:ilvl w:val="4"/>
        <w:numId w:val="8"/>
      </w:num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35717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5717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7177"/>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57177"/>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A3D08"/>
    <w:pPr>
      <w:spacing w:after="120"/>
      <w:ind w:firstLine="274"/>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9A3D08"/>
    <w:pPr>
      <w:tabs>
        <w:tab w:val="left" w:pos="288"/>
      </w:tabs>
      <w:jc w:val="both"/>
    </w:pPr>
    <w:rPr>
      <w:spacing w:val="-1"/>
      <w:lang w:val="x-none" w:eastAsia="x-none"/>
    </w:rPr>
  </w:style>
  <w:style w:type="character" w:customStyle="1" w:styleId="BodyTextChar">
    <w:name w:val="Body Text Char"/>
    <w:link w:val="BodyText"/>
    <w:rsid w:val="009A3D08"/>
    <w:rPr>
      <w:spacing w:val="-1"/>
      <w:sz w:val="18"/>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rsid w:val="00E67308"/>
    <w:pPr>
      <w:numPr>
        <w:numId w:val="4"/>
      </w:numPr>
      <w:spacing w:after="6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6"/>
      </w:numPr>
      <w:spacing w:before="60" w:after="30"/>
      <w:ind w:left="58" w:hanging="29"/>
      <w:jc w:val="right"/>
    </w:pPr>
    <w:rPr>
      <w:sz w:val="12"/>
      <w:szCs w:val="12"/>
    </w:rPr>
  </w:style>
  <w:style w:type="paragraph" w:customStyle="1" w:styleId="tablehead">
    <w:name w:val="table head"/>
    <w:pPr>
      <w:numPr>
        <w:numId w:val="5"/>
      </w:numPr>
      <w:spacing w:before="240" w:after="120" w:line="216" w:lineRule="auto"/>
      <w:jc w:val="center"/>
    </w:pPr>
    <w:rPr>
      <w:smallCaps/>
      <w:noProof/>
      <w:sz w:val="16"/>
      <w:szCs w:val="16"/>
    </w:rPr>
  </w:style>
  <w:style w:type="paragraph" w:customStyle="1" w:styleId="Keywords">
    <w:name w:val="Keywords"/>
    <w:basedOn w:val="Abstract"/>
    <w:qFormat/>
    <w:rsid w:val="00F9441B"/>
    <w:rPr>
      <w:i/>
    </w:rPr>
  </w:style>
  <w:style w:type="character" w:customStyle="1" w:styleId="MTEquationSection">
    <w:name w:val="MTEquationSection"/>
    <w:rsid w:val="00EA422C"/>
    <w:rPr>
      <w:vanish/>
      <w:color w:val="FF0000"/>
      <w:sz w:val="48"/>
      <w:szCs w:val="48"/>
    </w:rPr>
  </w:style>
  <w:style w:type="paragraph" w:customStyle="1" w:styleId="MTDisplayEquation">
    <w:name w:val="MTDisplayEquation"/>
    <w:basedOn w:val="BodyText"/>
    <w:next w:val="Normal"/>
    <w:link w:val="MTDisplayEquationChar"/>
    <w:rsid w:val="00E639E7"/>
    <w:pPr>
      <w:tabs>
        <w:tab w:val="clear" w:pos="288"/>
        <w:tab w:val="center" w:pos="2520"/>
        <w:tab w:val="right" w:pos="5040"/>
      </w:tabs>
      <w:ind w:left="86"/>
    </w:pPr>
  </w:style>
  <w:style w:type="character" w:customStyle="1" w:styleId="MTDisplayEquationChar">
    <w:name w:val="MTDisplayEquation Char"/>
    <w:basedOn w:val="BodyTextChar"/>
    <w:link w:val="MTDisplayEquation"/>
    <w:rsid w:val="00E639E7"/>
    <w:rPr>
      <w:spacing w:val="-1"/>
      <w:sz w:val="18"/>
      <w:lang w:val="x-none" w:eastAsia="x-none"/>
    </w:rPr>
  </w:style>
  <w:style w:type="paragraph" w:styleId="Caption">
    <w:name w:val="caption"/>
    <w:basedOn w:val="Normal"/>
    <w:next w:val="Normal"/>
    <w:link w:val="CaptionChar"/>
    <w:qFormat/>
    <w:rsid w:val="004626BB"/>
    <w:pPr>
      <w:spacing w:after="200"/>
      <w:jc w:val="left"/>
    </w:pPr>
    <w:rPr>
      <w:rFonts w:eastAsia="Times New Roman"/>
      <w:b/>
      <w:bCs/>
      <w:color w:val="4F81BD"/>
      <w:szCs w:val="18"/>
    </w:rPr>
  </w:style>
  <w:style w:type="paragraph" w:styleId="BalloonText">
    <w:name w:val="Balloon Text"/>
    <w:basedOn w:val="Normal"/>
    <w:link w:val="BalloonTextChar"/>
    <w:rsid w:val="00073BD0"/>
    <w:rPr>
      <w:rFonts w:ascii="Tahoma" w:hAnsi="Tahoma" w:cs="Tahoma"/>
      <w:sz w:val="16"/>
      <w:szCs w:val="16"/>
    </w:rPr>
  </w:style>
  <w:style w:type="character" w:customStyle="1" w:styleId="BalloonTextChar">
    <w:name w:val="Balloon Text Char"/>
    <w:link w:val="BalloonText"/>
    <w:rsid w:val="00073BD0"/>
    <w:rPr>
      <w:rFonts w:ascii="Tahoma" w:hAnsi="Tahoma" w:cs="Tahoma"/>
      <w:sz w:val="16"/>
      <w:szCs w:val="16"/>
    </w:rPr>
  </w:style>
  <w:style w:type="table" w:styleId="TableGrid">
    <w:name w:val="Table Grid"/>
    <w:basedOn w:val="TableNormal"/>
    <w:uiPriority w:val="59"/>
    <w:rsid w:val="009612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809"/>
    <w:rPr>
      <w:color w:val="0000FF"/>
      <w:u w:val="single"/>
    </w:rPr>
  </w:style>
  <w:style w:type="character" w:styleId="CommentReference">
    <w:name w:val="annotation reference"/>
    <w:rsid w:val="00F31916"/>
    <w:rPr>
      <w:sz w:val="16"/>
      <w:szCs w:val="16"/>
    </w:rPr>
  </w:style>
  <w:style w:type="paragraph" w:styleId="CommentText">
    <w:name w:val="annotation text"/>
    <w:basedOn w:val="Normal"/>
    <w:link w:val="CommentTextChar"/>
    <w:rsid w:val="00F31916"/>
  </w:style>
  <w:style w:type="character" w:customStyle="1" w:styleId="CommentTextChar">
    <w:name w:val="Comment Text Char"/>
    <w:basedOn w:val="DefaultParagraphFont"/>
    <w:link w:val="CommentText"/>
    <w:rsid w:val="00F31916"/>
  </w:style>
  <w:style w:type="paragraph" w:styleId="CommentSubject">
    <w:name w:val="annotation subject"/>
    <w:basedOn w:val="CommentText"/>
    <w:next w:val="CommentText"/>
    <w:link w:val="CommentSubjectChar"/>
    <w:rsid w:val="00F31916"/>
    <w:rPr>
      <w:b/>
      <w:bCs/>
    </w:rPr>
  </w:style>
  <w:style w:type="character" w:customStyle="1" w:styleId="CommentSubjectChar">
    <w:name w:val="Comment Subject Char"/>
    <w:link w:val="CommentSubject"/>
    <w:rsid w:val="00F31916"/>
    <w:rPr>
      <w:b/>
      <w:bCs/>
    </w:rPr>
  </w:style>
  <w:style w:type="paragraph" w:styleId="NormalWeb">
    <w:name w:val="Normal (Web)"/>
    <w:basedOn w:val="Normal"/>
    <w:uiPriority w:val="99"/>
    <w:unhideWhenUsed/>
    <w:rsid w:val="00111F3F"/>
    <w:pPr>
      <w:spacing w:before="100" w:beforeAutospacing="1" w:after="100" w:afterAutospacing="1"/>
      <w:jc w:val="left"/>
    </w:pPr>
    <w:rPr>
      <w:rFonts w:ascii="Times" w:eastAsia="MS Mincho" w:hAnsi="Times"/>
    </w:rPr>
  </w:style>
  <w:style w:type="paragraph" w:customStyle="1" w:styleId="Text">
    <w:name w:val="Text"/>
    <w:basedOn w:val="Normal"/>
    <w:link w:val="TextChar"/>
    <w:rsid w:val="00550EB3"/>
    <w:pPr>
      <w:widowControl w:val="0"/>
      <w:spacing w:line="480" w:lineRule="auto"/>
      <w:ind w:firstLine="202"/>
      <w:jc w:val="both"/>
    </w:pPr>
    <w:rPr>
      <w:rFonts w:eastAsia="Times New Roman"/>
      <w:sz w:val="24"/>
    </w:rPr>
  </w:style>
  <w:style w:type="character" w:customStyle="1" w:styleId="TextChar">
    <w:name w:val="Text Char"/>
    <w:link w:val="Text"/>
    <w:rsid w:val="00550EB3"/>
    <w:rPr>
      <w:rFonts w:eastAsia="Times New Roman"/>
      <w:sz w:val="24"/>
    </w:rPr>
  </w:style>
  <w:style w:type="paragraph" w:customStyle="1" w:styleId="Dissertationbody">
    <w:name w:val="Dissertation body"/>
    <w:basedOn w:val="BodyTextFirstIndent"/>
    <w:uiPriority w:val="99"/>
    <w:qFormat/>
    <w:rsid w:val="00E23AF9"/>
    <w:pPr>
      <w:spacing w:line="480" w:lineRule="auto"/>
      <w:ind w:firstLine="360"/>
      <w:jc w:val="both"/>
    </w:pPr>
    <w:rPr>
      <w:rFonts w:eastAsia="MS Mincho"/>
      <w:sz w:val="22"/>
      <w:szCs w:val="24"/>
    </w:rPr>
  </w:style>
  <w:style w:type="paragraph" w:styleId="BodyTextFirstIndent">
    <w:name w:val="Body Text First Indent"/>
    <w:basedOn w:val="BodyText"/>
    <w:link w:val="BodyTextFirstIndentChar"/>
    <w:rsid w:val="00E23AF9"/>
    <w:pPr>
      <w:tabs>
        <w:tab w:val="clear" w:pos="288"/>
      </w:tabs>
      <w:ind w:firstLine="210"/>
      <w:jc w:val="center"/>
    </w:pPr>
    <w:rPr>
      <w:spacing w:val="0"/>
      <w:lang w:val="en-US" w:eastAsia="en-US"/>
    </w:rPr>
  </w:style>
  <w:style w:type="character" w:customStyle="1" w:styleId="BodyTextFirstIndentChar">
    <w:name w:val="Body Text First Indent Char"/>
    <w:basedOn w:val="BodyTextChar"/>
    <w:link w:val="BodyTextFirstIndent"/>
    <w:rsid w:val="00E23AF9"/>
    <w:rPr>
      <w:spacing w:val="-1"/>
      <w:sz w:val="18"/>
      <w:lang w:val="x-none" w:eastAsia="x-none"/>
    </w:rPr>
  </w:style>
  <w:style w:type="character" w:customStyle="1" w:styleId="CaptionChar">
    <w:name w:val="Caption Char"/>
    <w:link w:val="Caption"/>
    <w:rsid w:val="0042157F"/>
    <w:rPr>
      <w:rFonts w:eastAsia="Times New Roman"/>
      <w:b/>
      <w:bCs/>
      <w:color w:val="4F81BD"/>
      <w:sz w:val="18"/>
      <w:szCs w:val="18"/>
    </w:rPr>
  </w:style>
  <w:style w:type="character" w:customStyle="1" w:styleId="Heading2Char">
    <w:name w:val="Heading 2 Char"/>
    <w:aliases w:val="SD H2 Char"/>
    <w:link w:val="Heading2"/>
    <w:rsid w:val="00357177"/>
    <w:rPr>
      <w:i/>
      <w:iCs/>
      <w:noProof/>
      <w:sz w:val="18"/>
    </w:rPr>
  </w:style>
  <w:style w:type="paragraph" w:styleId="Header">
    <w:name w:val="header"/>
    <w:basedOn w:val="Normal"/>
    <w:link w:val="HeaderChar"/>
    <w:rsid w:val="009A2384"/>
    <w:pPr>
      <w:tabs>
        <w:tab w:val="center" w:pos="4680"/>
        <w:tab w:val="right" w:pos="9360"/>
      </w:tabs>
    </w:pPr>
  </w:style>
  <w:style w:type="character" w:customStyle="1" w:styleId="HeaderChar">
    <w:name w:val="Header Char"/>
    <w:basedOn w:val="DefaultParagraphFont"/>
    <w:link w:val="Header"/>
    <w:rsid w:val="009A2384"/>
  </w:style>
  <w:style w:type="character" w:styleId="HTMLKeyboard">
    <w:name w:val="HTML Keyboard"/>
    <w:rsid w:val="00090756"/>
    <w:rPr>
      <w:rFonts w:ascii="Courier New" w:hAnsi="Courier New" w:cs="Courier New"/>
      <w:sz w:val="20"/>
      <w:szCs w:val="20"/>
    </w:rPr>
  </w:style>
  <w:style w:type="paragraph" w:styleId="BlockText">
    <w:name w:val="Block Text"/>
    <w:basedOn w:val="Normal"/>
    <w:rsid w:val="00090756"/>
    <w:pPr>
      <w:spacing w:after="120"/>
      <w:ind w:left="1440" w:right="1440"/>
    </w:pPr>
  </w:style>
  <w:style w:type="paragraph" w:styleId="Revision">
    <w:name w:val="Revision"/>
    <w:hidden/>
    <w:uiPriority w:val="71"/>
    <w:rsid w:val="00393F5B"/>
  </w:style>
  <w:style w:type="paragraph" w:styleId="ListBullet4">
    <w:name w:val="List Bullet 4"/>
    <w:basedOn w:val="Normal"/>
    <w:autoRedefine/>
    <w:rsid w:val="00B2708C"/>
    <w:pPr>
      <w:tabs>
        <w:tab w:val="num" w:pos="1440"/>
      </w:tabs>
      <w:ind w:left="1440" w:hanging="360"/>
      <w:jc w:val="left"/>
    </w:pPr>
    <w:rPr>
      <w:rFonts w:eastAsia="Times New Roman"/>
      <w:sz w:val="24"/>
    </w:rPr>
  </w:style>
  <w:style w:type="paragraph" w:styleId="TOC2">
    <w:name w:val="toc 2"/>
    <w:basedOn w:val="Normal"/>
    <w:next w:val="Normal"/>
    <w:autoRedefine/>
    <w:rsid w:val="00357177"/>
    <w:pPr>
      <w:spacing w:after="100"/>
      <w:ind w:left="200"/>
    </w:pPr>
  </w:style>
  <w:style w:type="character" w:customStyle="1" w:styleId="Heading6Char">
    <w:name w:val="Heading 6 Char"/>
    <w:basedOn w:val="DefaultParagraphFont"/>
    <w:link w:val="Heading6"/>
    <w:semiHidden/>
    <w:rsid w:val="00357177"/>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357177"/>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357177"/>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semiHidden/>
    <w:rsid w:val="00357177"/>
    <w:rPr>
      <w:rFonts w:asciiTheme="majorHAnsi" w:eastAsiaTheme="majorEastAsia" w:hAnsiTheme="majorHAnsi" w:cstheme="majorBidi"/>
      <w:i/>
      <w:iCs/>
      <w:color w:val="404040" w:themeColor="text1" w:themeTint="BF"/>
      <w:sz w:val="18"/>
    </w:rPr>
  </w:style>
  <w:style w:type="paragraph" w:styleId="ListParagraph">
    <w:name w:val="List Paragraph"/>
    <w:basedOn w:val="Normal"/>
    <w:uiPriority w:val="72"/>
    <w:rsid w:val="007B3B0C"/>
    <w:pPr>
      <w:ind w:left="720"/>
      <w:contextualSpacing/>
    </w:pPr>
  </w:style>
  <w:style w:type="paragraph" w:styleId="BodyText2">
    <w:name w:val="Body Text 2"/>
    <w:basedOn w:val="BodyText"/>
    <w:link w:val="BodyText2Char"/>
    <w:rsid w:val="0078559D"/>
    <w:pPr>
      <w:ind w:firstLine="288"/>
    </w:pPr>
    <w:rPr>
      <w:lang w:val="en-US"/>
    </w:rPr>
  </w:style>
  <w:style w:type="character" w:customStyle="1" w:styleId="BodyText2Char">
    <w:name w:val="Body Text 2 Char"/>
    <w:basedOn w:val="DefaultParagraphFont"/>
    <w:link w:val="BodyText2"/>
    <w:rsid w:val="0078559D"/>
    <w:rPr>
      <w:spacing w:val="-1"/>
      <w:lang w:eastAsia="x-none"/>
    </w:rPr>
  </w:style>
  <w:style w:type="paragraph" w:styleId="BodyText3">
    <w:name w:val="Body Text 3"/>
    <w:basedOn w:val="Normal"/>
    <w:link w:val="BodyText3Char"/>
    <w:rsid w:val="0078559D"/>
    <w:pPr>
      <w:spacing w:after="120"/>
    </w:pPr>
    <w:rPr>
      <w:sz w:val="16"/>
      <w:szCs w:val="16"/>
    </w:rPr>
  </w:style>
  <w:style w:type="character" w:customStyle="1" w:styleId="BodyText3Char">
    <w:name w:val="Body Text 3 Char"/>
    <w:basedOn w:val="DefaultParagraphFont"/>
    <w:link w:val="BodyText3"/>
    <w:rsid w:val="0078559D"/>
    <w:rPr>
      <w:sz w:val="16"/>
      <w:szCs w:val="16"/>
    </w:rPr>
  </w:style>
  <w:style w:type="paragraph" w:customStyle="1" w:styleId="Style1">
    <w:name w:val="Style1"/>
    <w:basedOn w:val="Heading2"/>
    <w:link w:val="Style1Char"/>
    <w:qFormat/>
    <w:rsid w:val="00F932DC"/>
    <w:pPr>
      <w:numPr>
        <w:ilvl w:val="0"/>
        <w:numId w:val="0"/>
      </w:numPr>
    </w:pPr>
    <w:rPr>
      <w:color w:val="000000" w:themeColor="text1"/>
    </w:rPr>
  </w:style>
  <w:style w:type="character" w:customStyle="1" w:styleId="Style1Char">
    <w:name w:val="Style1 Char"/>
    <w:basedOn w:val="Heading2Char"/>
    <w:link w:val="Style1"/>
    <w:rsid w:val="00F932DC"/>
    <w:rPr>
      <w:i/>
      <w:iCs/>
      <w:noProof/>
      <w:color w:val="000000" w:themeColor="text1"/>
      <w:sz w:val="18"/>
    </w:rPr>
  </w:style>
  <w:style w:type="paragraph" w:customStyle="1" w:styleId="Equation0">
    <w:name w:val="Equation"/>
    <w:aliases w:val="ISIP"/>
    <w:basedOn w:val="Normal"/>
    <w:next w:val="Normal"/>
    <w:rsid w:val="00FF53BA"/>
    <w:pPr>
      <w:widowControl w:val="0"/>
      <w:tabs>
        <w:tab w:val="right" w:pos="9360"/>
      </w:tabs>
      <w:autoSpaceDE w:val="0"/>
      <w:autoSpaceDN w:val="0"/>
      <w:spacing w:before="120"/>
      <w:ind w:firstLine="360"/>
      <w:jc w:val="both"/>
    </w:pPr>
    <w:rPr>
      <w:rFonts w:eastAsia="Times New Roman"/>
      <w:sz w:val="22"/>
      <w:szCs w:val="22"/>
    </w:rPr>
  </w:style>
  <w:style w:type="character" w:styleId="PlaceholderText">
    <w:name w:val="Placeholder Text"/>
    <w:basedOn w:val="DefaultParagraphFont"/>
    <w:uiPriority w:val="67"/>
    <w:rsid w:val="00AF144F"/>
    <w:rPr>
      <w:color w:val="808080"/>
    </w:rPr>
  </w:style>
  <w:style w:type="paragraph" w:customStyle="1" w:styleId="PageNumber1">
    <w:name w:val="Page Number1"/>
    <w:basedOn w:val="Normal"/>
    <w:rsid w:val="00C22B36"/>
    <w:rPr>
      <w:rFonts w:ascii="Times" w:eastAsia="Times New Roman" w:hAnsi="Times"/>
      <w:sz w:val="24"/>
    </w:rPr>
  </w:style>
  <w:style w:type="paragraph" w:styleId="ListBullet">
    <w:name w:val="List Bullet"/>
    <w:basedOn w:val="Normal"/>
    <w:autoRedefine/>
    <w:semiHidden/>
    <w:rsid w:val="00C22B36"/>
    <w:pPr>
      <w:tabs>
        <w:tab w:val="num" w:pos="360"/>
      </w:tabs>
      <w:ind w:left="360" w:hanging="360"/>
      <w:jc w:val="left"/>
    </w:pPr>
    <w:rPr>
      <w:rFonts w:eastAsia="Times New Roman"/>
      <w:sz w:val="24"/>
    </w:rPr>
  </w:style>
  <w:style w:type="character" w:customStyle="1" w:styleId="apple-converted-space">
    <w:name w:val="apple-converted-space"/>
    <w:basedOn w:val="DefaultParagraphFont"/>
    <w:rsid w:val="002F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64">
      <w:bodyDiv w:val="1"/>
      <w:marLeft w:val="0"/>
      <w:marRight w:val="0"/>
      <w:marTop w:val="0"/>
      <w:marBottom w:val="0"/>
      <w:divBdr>
        <w:top w:val="none" w:sz="0" w:space="0" w:color="auto"/>
        <w:left w:val="none" w:sz="0" w:space="0" w:color="auto"/>
        <w:bottom w:val="none" w:sz="0" w:space="0" w:color="auto"/>
        <w:right w:val="none" w:sz="0" w:space="0" w:color="auto"/>
      </w:divBdr>
    </w:div>
    <w:div w:id="451025121">
      <w:bodyDiv w:val="1"/>
      <w:marLeft w:val="0"/>
      <w:marRight w:val="0"/>
      <w:marTop w:val="0"/>
      <w:marBottom w:val="0"/>
      <w:divBdr>
        <w:top w:val="none" w:sz="0" w:space="0" w:color="auto"/>
        <w:left w:val="none" w:sz="0" w:space="0" w:color="auto"/>
        <w:bottom w:val="none" w:sz="0" w:space="0" w:color="auto"/>
        <w:right w:val="none" w:sz="0" w:space="0" w:color="auto"/>
      </w:divBdr>
    </w:div>
    <w:div w:id="545996250">
      <w:bodyDiv w:val="1"/>
      <w:marLeft w:val="0"/>
      <w:marRight w:val="0"/>
      <w:marTop w:val="0"/>
      <w:marBottom w:val="0"/>
      <w:divBdr>
        <w:top w:val="none" w:sz="0" w:space="0" w:color="auto"/>
        <w:left w:val="none" w:sz="0" w:space="0" w:color="auto"/>
        <w:bottom w:val="none" w:sz="0" w:space="0" w:color="auto"/>
        <w:right w:val="none" w:sz="0" w:space="0" w:color="auto"/>
      </w:divBdr>
    </w:div>
    <w:div w:id="688527132">
      <w:bodyDiv w:val="1"/>
      <w:marLeft w:val="0"/>
      <w:marRight w:val="0"/>
      <w:marTop w:val="0"/>
      <w:marBottom w:val="0"/>
      <w:divBdr>
        <w:top w:val="none" w:sz="0" w:space="0" w:color="auto"/>
        <w:left w:val="none" w:sz="0" w:space="0" w:color="auto"/>
        <w:bottom w:val="none" w:sz="0" w:space="0" w:color="auto"/>
        <w:right w:val="none" w:sz="0" w:space="0" w:color="auto"/>
      </w:divBdr>
    </w:div>
    <w:div w:id="995720104">
      <w:bodyDiv w:val="1"/>
      <w:marLeft w:val="0"/>
      <w:marRight w:val="0"/>
      <w:marTop w:val="0"/>
      <w:marBottom w:val="0"/>
      <w:divBdr>
        <w:top w:val="none" w:sz="0" w:space="0" w:color="auto"/>
        <w:left w:val="none" w:sz="0" w:space="0" w:color="auto"/>
        <w:bottom w:val="none" w:sz="0" w:space="0" w:color="auto"/>
        <w:right w:val="none" w:sz="0" w:space="0" w:color="auto"/>
      </w:divBdr>
    </w:div>
    <w:div w:id="1096828895">
      <w:bodyDiv w:val="1"/>
      <w:marLeft w:val="0"/>
      <w:marRight w:val="0"/>
      <w:marTop w:val="0"/>
      <w:marBottom w:val="0"/>
      <w:divBdr>
        <w:top w:val="none" w:sz="0" w:space="0" w:color="auto"/>
        <w:left w:val="none" w:sz="0" w:space="0" w:color="auto"/>
        <w:bottom w:val="none" w:sz="0" w:space="0" w:color="auto"/>
        <w:right w:val="none" w:sz="0" w:space="0" w:color="auto"/>
      </w:divBdr>
    </w:div>
    <w:div w:id="1305546845">
      <w:bodyDiv w:val="1"/>
      <w:marLeft w:val="0"/>
      <w:marRight w:val="0"/>
      <w:marTop w:val="0"/>
      <w:marBottom w:val="0"/>
      <w:divBdr>
        <w:top w:val="none" w:sz="0" w:space="0" w:color="auto"/>
        <w:left w:val="none" w:sz="0" w:space="0" w:color="auto"/>
        <w:bottom w:val="none" w:sz="0" w:space="0" w:color="auto"/>
        <w:right w:val="none" w:sz="0" w:space="0" w:color="auto"/>
      </w:divBdr>
    </w:div>
    <w:div w:id="1720739728">
      <w:bodyDiv w:val="1"/>
      <w:marLeft w:val="0"/>
      <w:marRight w:val="0"/>
      <w:marTop w:val="0"/>
      <w:marBottom w:val="0"/>
      <w:divBdr>
        <w:top w:val="none" w:sz="0" w:space="0" w:color="auto"/>
        <w:left w:val="none" w:sz="0" w:space="0" w:color="auto"/>
        <w:bottom w:val="none" w:sz="0" w:space="0" w:color="auto"/>
        <w:right w:val="none" w:sz="0" w:space="0" w:color="auto"/>
      </w:divBdr>
    </w:div>
    <w:div w:id="1983381895">
      <w:bodyDiv w:val="1"/>
      <w:marLeft w:val="0"/>
      <w:marRight w:val="0"/>
      <w:marTop w:val="0"/>
      <w:marBottom w:val="0"/>
      <w:divBdr>
        <w:top w:val="none" w:sz="0" w:space="0" w:color="auto"/>
        <w:left w:val="none" w:sz="0" w:space="0" w:color="auto"/>
        <w:bottom w:val="none" w:sz="0" w:space="0" w:color="auto"/>
        <w:right w:val="none" w:sz="0" w:space="0" w:color="auto"/>
      </w:divBdr>
    </w:div>
    <w:div w:id="198692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9BFF-D06B-CA41-A3EC-8CFE00F1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4237</Words>
  <Characters>24438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Joseph Picone</cp:lastModifiedBy>
  <cp:revision>5</cp:revision>
  <cp:lastPrinted>2015-09-22T01:56:00Z</cp:lastPrinted>
  <dcterms:created xsi:type="dcterms:W3CDTF">2016-09-13T04:01:00Z</dcterms:created>
  <dcterms:modified xsi:type="dcterms:W3CDTF">2016-09-13T04:12:00Z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CustomEquationNumber">
    <vt:lpwstr>1</vt:lpwstr>
  </property>
</Properties>
</file>