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1DFF" w14:textId="7C7D6D72" w:rsidR="00CE370F" w:rsidRDefault="00CE370F" w:rsidP="00CE370F">
      <w:pPr>
        <w:spacing w:after="120" w:line="240" w:lineRule="auto"/>
        <w:jc w:val="both"/>
        <w:rPr>
          <w:rFonts w:cs="Times New Roman"/>
        </w:rPr>
      </w:pPr>
      <w:r>
        <w:rPr>
          <w:rFonts w:cs="Times New Roman"/>
        </w:rPr>
        <w:t>There were six cornerstones to our BPC plan: customer support, data annotation and development, software engineering, high school mentoring, participation in IEEE SPMB, summer outreach. Progress towards these goals is summarized below:</w:t>
      </w:r>
    </w:p>
    <w:p w14:paraId="13B9DC77" w14:textId="0F22338F" w:rsidR="00CE370F" w:rsidRDefault="00CE370F" w:rsidP="00CE370F">
      <w:pPr>
        <w:pStyle w:val="ListParagraph"/>
        <w:numPr>
          <w:ilvl w:val="0"/>
          <w:numId w:val="6"/>
        </w:numPr>
        <w:spacing w:after="120" w:line="240" w:lineRule="auto"/>
        <w:ind w:left="360"/>
        <w:contextualSpacing w:val="0"/>
        <w:jc w:val="both"/>
        <w:rPr>
          <w:rFonts w:cs="Times New Roman"/>
        </w:rPr>
      </w:pPr>
      <w:r w:rsidRPr="00CE370F">
        <w:rPr>
          <w:rFonts w:cs="Times New Roman"/>
          <w:b/>
          <w:bCs/>
        </w:rPr>
        <w:t>Customer Support:</w:t>
      </w:r>
      <w:r>
        <w:rPr>
          <w:rFonts w:cs="Times New Roman"/>
        </w:rPr>
        <w:t xml:space="preserve"> we maintain a publicly accessible listserv, </w:t>
      </w:r>
      <w:r w:rsidRPr="003B6B22">
        <w:rPr>
          <w:rFonts w:cs="Times New Roman"/>
        </w:rPr>
        <w:t>help@nedcdata.org</w:t>
      </w:r>
      <w:r>
        <w:rPr>
          <w:rFonts w:cs="Times New Roman"/>
        </w:rPr>
        <w:t xml:space="preserve">, which we use to support </w:t>
      </w:r>
      <w:proofErr w:type="gramStart"/>
      <w:r>
        <w:rPr>
          <w:rFonts w:cs="Times New Roman"/>
        </w:rPr>
        <w:t>all of</w:t>
      </w:r>
      <w:proofErr w:type="gramEnd"/>
      <w:r>
        <w:rPr>
          <w:rFonts w:cs="Times New Roman"/>
        </w:rPr>
        <w:t xml:space="preserve"> our products. We typically handle about five external requests through this listserv per day. Most involve questions about the open source data and software resources that we deliver. We usually resolve these requests within the same day they are received. We have not had many requests specifically for our quantum computing software, though our Quantum RBM (QRBM) implementation will soon be published in our project web site (</w:t>
      </w:r>
      <w:r w:rsidRPr="003B6B22">
        <w:rPr>
          <w:rFonts w:cs="Times New Roman"/>
          <w:i/>
          <w:iCs/>
        </w:rPr>
        <w:t>https://isip.piconepress.com/projects/nsf_fet_quantum/</w:t>
      </w:r>
      <w:r>
        <w:rPr>
          <w:rFonts w:cs="Times New Roman"/>
        </w:rPr>
        <w:t>).</w:t>
      </w:r>
    </w:p>
    <w:p w14:paraId="4DE3C770" w14:textId="77777777" w:rsidR="00767A91" w:rsidRDefault="00CE370F" w:rsidP="00767A91">
      <w:pPr>
        <w:pStyle w:val="ListParagraph"/>
        <w:numPr>
          <w:ilvl w:val="0"/>
          <w:numId w:val="6"/>
        </w:numPr>
        <w:spacing w:after="120" w:line="240" w:lineRule="auto"/>
        <w:ind w:left="360"/>
        <w:contextualSpacing w:val="0"/>
        <w:jc w:val="both"/>
        <w:rPr>
          <w:rFonts w:cs="Times New Roman"/>
        </w:rPr>
      </w:pPr>
      <w:r w:rsidRPr="00CE370F">
        <w:rPr>
          <w:rFonts w:cs="Times New Roman"/>
          <w:b/>
          <w:bCs/>
        </w:rPr>
        <w:t xml:space="preserve">Data Annotation and Development: </w:t>
      </w:r>
      <w:r w:rsidRPr="00CE370F">
        <w:rPr>
          <w:rFonts w:cs="Times New Roman"/>
        </w:rPr>
        <w:t xml:space="preserve">The two </w:t>
      </w:r>
      <w:r>
        <w:rPr>
          <w:rFonts w:cs="Times New Roman"/>
        </w:rPr>
        <w:t>flagship applications we will use to validate our quantum app</w:t>
      </w:r>
      <w:r w:rsidR="00767A91">
        <w:rPr>
          <w:rFonts w:cs="Times New Roman"/>
        </w:rPr>
        <w:t>roaches involve EEG and digital pathology data. With respect to our EEG resources, we are releasing v2.0.1 of our open source TUH EEG Seizure Detection Corpus. This is our most requested resource at present. This new release contains corrections to the annotations for approximately 40 sessions. The need for this release was triggered by questions from our subscribers, a good example of how valuable our customer support loop has been in improving our resources. We are also developing several variations of experiments that can be run on our digital pathology corpus including benchmarks on stain and tissue type detection. These subsets should fit within the computation capabilities of the current generation of quantum computers and will hopefully become popular community-wide benchmarks.</w:t>
      </w:r>
    </w:p>
    <w:p w14:paraId="5C93DABB" w14:textId="77777777" w:rsidR="00767A91" w:rsidRDefault="00767A91" w:rsidP="00767A91">
      <w:pPr>
        <w:pStyle w:val="ListParagraph"/>
        <w:numPr>
          <w:ilvl w:val="0"/>
          <w:numId w:val="6"/>
        </w:numPr>
        <w:spacing w:after="120" w:line="240" w:lineRule="auto"/>
        <w:ind w:left="360"/>
        <w:contextualSpacing w:val="0"/>
        <w:jc w:val="both"/>
        <w:rPr>
          <w:rFonts w:cs="Times New Roman"/>
        </w:rPr>
      </w:pPr>
      <w:r>
        <w:rPr>
          <w:rFonts w:cs="Times New Roman"/>
          <w:b/>
          <w:bCs/>
        </w:rPr>
        <w:t>Software Engineering</w:t>
      </w:r>
      <w:r w:rsidRPr="00767A91">
        <w:rPr>
          <w:rFonts w:cs="Times New Roman"/>
          <w:b/>
          <w:bCs/>
        </w:rPr>
        <w:t>:</w:t>
      </w:r>
      <w:r>
        <w:rPr>
          <w:rFonts w:cs="Times New Roman"/>
          <w:b/>
          <w:bCs/>
        </w:rPr>
        <w:t xml:space="preserve"> </w:t>
      </w:r>
      <w:r>
        <w:rPr>
          <w:rFonts w:cs="Times New Roman"/>
        </w:rPr>
        <w:t>All personnel involved in the project have been trained on our software development process and are now developing software based on these guidelines. One of the more unique things about our lab is the strict software engineering process we use to develop and release software. Students who learn this process, and assimilate this style of coding, tend to be successful at leveraging these experiences into summer internships and permanent engineering positions. As described below, we have trained several high school students, two undergraduates and one graduate student on our software engineering process.</w:t>
      </w:r>
    </w:p>
    <w:p w14:paraId="36FAEBCD" w14:textId="75A68C86" w:rsidR="00330FC0" w:rsidRDefault="00385BDB" w:rsidP="00330FC0">
      <w:pPr>
        <w:pStyle w:val="ListParagraph"/>
        <w:numPr>
          <w:ilvl w:val="0"/>
          <w:numId w:val="6"/>
        </w:numPr>
        <w:spacing w:after="120" w:line="240" w:lineRule="auto"/>
        <w:ind w:left="360"/>
        <w:contextualSpacing w:val="0"/>
        <w:jc w:val="both"/>
        <w:rPr>
          <w:rFonts w:cs="Times New Roman"/>
        </w:rPr>
      </w:pPr>
      <w:r w:rsidRPr="00767A91">
        <w:rPr>
          <w:rFonts w:cs="Times New Roman"/>
          <w:b/>
          <w:bCs/>
        </w:rPr>
        <w:t>High School Student Mentoring</w:t>
      </w:r>
      <w:r w:rsidR="00767A91">
        <w:rPr>
          <w:rFonts w:cs="Times New Roman"/>
          <w:b/>
          <w:bCs/>
        </w:rPr>
        <w:t xml:space="preserve">: </w:t>
      </w:r>
      <w:r w:rsidR="00767A91" w:rsidRPr="00767A91">
        <w:rPr>
          <w:rFonts w:cs="Times New Roman"/>
        </w:rPr>
        <w:t>In Spring</w:t>
      </w:r>
      <w:r w:rsidR="00767A91">
        <w:rPr>
          <w:rFonts w:cs="Times New Roman"/>
          <w:b/>
          <w:bCs/>
        </w:rPr>
        <w:t xml:space="preserve"> </w:t>
      </w:r>
      <w:r w:rsidR="00767A91">
        <w:rPr>
          <w:rFonts w:cs="Times New Roman"/>
        </w:rPr>
        <w:t xml:space="preserve">2023, we hosted two </w:t>
      </w:r>
      <w:r w:rsidR="00330FC0">
        <w:rPr>
          <w:rFonts w:cs="Times New Roman"/>
        </w:rPr>
        <w:t>high school students as part of a collaboration with Boys Latin High School (</w:t>
      </w:r>
      <w:r w:rsidR="00330FC0" w:rsidRPr="003B6B22">
        <w:rPr>
          <w:rFonts w:cs="Times New Roman"/>
        </w:rPr>
        <w:t>https://www.boyslatin.org/</w:t>
      </w:r>
      <w:r w:rsidR="00330FC0">
        <w:rPr>
          <w:rFonts w:cs="Times New Roman"/>
        </w:rPr>
        <w:t xml:space="preserve">) in Philadelphia. In Summer 2023, we hosted three high school students as part of the </w:t>
      </w:r>
      <w:r w:rsidR="00330FC0" w:rsidRPr="00330FC0">
        <w:rPr>
          <w:rFonts w:cs="Times New Roman"/>
        </w:rPr>
        <w:t>"Pathway to Temple"</w:t>
      </w:r>
      <w:r w:rsidR="00330FC0">
        <w:rPr>
          <w:rFonts w:cs="Times New Roman"/>
        </w:rPr>
        <w:t xml:space="preserve"> </w:t>
      </w:r>
      <w:r w:rsidR="00330FC0">
        <w:rPr>
          <w:rFonts w:cs="Times New Roman"/>
        </w:rPr>
        <w:softHyphen/>
        <w:t xml:space="preserve">– </w:t>
      </w:r>
      <w:r w:rsidR="00330FC0" w:rsidRPr="00330FC0">
        <w:rPr>
          <w:rFonts w:cs="Times New Roman"/>
        </w:rPr>
        <w:t>Philly High School Summer STEM Research Program</w:t>
      </w:r>
      <w:r w:rsidR="00330FC0">
        <w:rPr>
          <w:rFonts w:cs="Times New Roman"/>
        </w:rPr>
        <w:t xml:space="preserve">. All five of these students were </w:t>
      </w:r>
      <w:r w:rsidR="003B6B22">
        <w:rPr>
          <w:rFonts w:cs="Times New Roman"/>
        </w:rPr>
        <w:t>African American</w:t>
      </w:r>
      <w:r w:rsidR="00330FC0">
        <w:rPr>
          <w:rFonts w:cs="Times New Roman"/>
        </w:rPr>
        <w:t xml:space="preserve">. </w:t>
      </w:r>
      <w:r w:rsidR="003B6B22">
        <w:rPr>
          <w:rFonts w:cs="Times New Roman"/>
        </w:rPr>
        <w:t xml:space="preserve">These students were mentored by our undergraduate researchers, which creates a nice synergy between these two groups that are very close in age. </w:t>
      </w:r>
      <w:r w:rsidR="00330FC0">
        <w:rPr>
          <w:rFonts w:cs="Times New Roman"/>
        </w:rPr>
        <w:t>We have also continued our relationship with a volunteer female high school student, Nidhi Ram, who has been working with us for two years now. Her association with our lab was instrumental in placing her in a prestigious summer program, the Governor’s School, hosted at CMU. She has been studying quantum computing and is collaborating with our team this academic year on machine learning experiments using quantum annealing.</w:t>
      </w:r>
    </w:p>
    <w:p w14:paraId="62E053F7" w14:textId="77777777" w:rsidR="00330FC0" w:rsidRDefault="00385BDB" w:rsidP="00330FC0">
      <w:pPr>
        <w:pStyle w:val="ListParagraph"/>
        <w:numPr>
          <w:ilvl w:val="0"/>
          <w:numId w:val="6"/>
        </w:numPr>
        <w:spacing w:after="120" w:line="240" w:lineRule="auto"/>
        <w:ind w:left="360"/>
        <w:contextualSpacing w:val="0"/>
        <w:jc w:val="both"/>
        <w:rPr>
          <w:rFonts w:cs="Times New Roman"/>
        </w:rPr>
      </w:pPr>
      <w:r w:rsidRPr="00330FC0">
        <w:rPr>
          <w:b/>
          <w:bCs/>
        </w:rPr>
        <w:t xml:space="preserve">The </w:t>
      </w:r>
      <w:r w:rsidR="00330FC0" w:rsidRPr="00330FC0">
        <w:rPr>
          <w:b/>
          <w:bCs/>
        </w:rPr>
        <w:t xml:space="preserve">2023 </w:t>
      </w:r>
      <w:r w:rsidRPr="00330FC0">
        <w:rPr>
          <w:b/>
          <w:bCs/>
        </w:rPr>
        <w:t>IEEE Signal Processing in Medicine and Biology Symposium</w:t>
      </w:r>
      <w:r w:rsidR="00330FC0" w:rsidRPr="00330FC0">
        <w:rPr>
          <w:b/>
          <w:bCs/>
        </w:rPr>
        <w:t xml:space="preserve"> (IEEE SPMB):</w:t>
      </w:r>
      <w:r w:rsidR="00330FC0">
        <w:rPr>
          <w:rFonts w:cs="Times New Roman"/>
        </w:rPr>
        <w:t xml:space="preserve"> We are again hosting IEEE SPMB on December 2, 2023. We submitted a paper to this conference </w:t>
      </w:r>
      <w:r w:rsidR="00330FC0">
        <w:rPr>
          <w:rFonts w:cs="Times New Roman"/>
        </w:rPr>
        <w:t xml:space="preserve">on our preliminary quantum computing results </w:t>
      </w:r>
      <w:r w:rsidR="00330FC0">
        <w:rPr>
          <w:rFonts w:cs="Times New Roman"/>
        </w:rPr>
        <w:t>cited in previous parts of this report. Unfortunately, the graduate student leading this work abruptly left the project, so this paper has been rescheduled for submission to IEEE SPMB 2024.</w:t>
      </w:r>
    </w:p>
    <w:p w14:paraId="7D92A5DC" w14:textId="5DF3EB40" w:rsidR="003B6B22" w:rsidRPr="00A714F5" w:rsidRDefault="00385BDB" w:rsidP="003B6B22">
      <w:pPr>
        <w:pStyle w:val="ListParagraph"/>
        <w:numPr>
          <w:ilvl w:val="0"/>
          <w:numId w:val="6"/>
        </w:numPr>
        <w:spacing w:after="240" w:line="240" w:lineRule="auto"/>
        <w:ind w:left="360"/>
        <w:contextualSpacing w:val="0"/>
        <w:jc w:val="both"/>
        <w:rPr>
          <w:rFonts w:cs="Times New Roman"/>
        </w:rPr>
      </w:pPr>
      <w:r w:rsidRPr="00330FC0">
        <w:rPr>
          <w:b/>
          <w:bCs/>
        </w:rPr>
        <w:t>The Women in Engineering Summer Workshop</w:t>
      </w:r>
      <w:r w:rsidR="00330FC0" w:rsidRPr="00330FC0">
        <w:rPr>
          <w:b/>
          <w:bCs/>
        </w:rPr>
        <w:t xml:space="preserve">: </w:t>
      </w:r>
      <w:r w:rsidR="00C66E9C" w:rsidRPr="00330FC0">
        <w:rPr>
          <w:rFonts w:cs="Times New Roman"/>
        </w:rPr>
        <w:t xml:space="preserve">The College of Engineering at Temple University </w:t>
      </w:r>
      <w:r w:rsidR="00330FC0">
        <w:rPr>
          <w:rFonts w:cs="Times New Roman"/>
        </w:rPr>
        <w:t xml:space="preserve">has shifted its focus from this activity to a formal summer program in which we host STEM students from underrepresented </w:t>
      </w:r>
      <w:proofErr w:type="spellStart"/>
      <w:r w:rsidR="00330FC0">
        <w:rPr>
          <w:rFonts w:cs="Times New Roman"/>
        </w:rPr>
        <w:t xml:space="preserve">groups. </w:t>
      </w:r>
      <w:proofErr w:type="spellEnd"/>
      <w:r w:rsidR="00330FC0">
        <w:rPr>
          <w:rFonts w:cs="Times New Roman"/>
        </w:rPr>
        <w:t xml:space="preserve">These students typically come from </w:t>
      </w:r>
      <w:r w:rsidR="003B6B22">
        <w:rPr>
          <w:rFonts w:cs="Times New Roman"/>
        </w:rPr>
        <w:t>high schools within the City of Philadelphia – both public and charter schools. It is a collaboration with Heights Philadelphia (</w:t>
      </w:r>
      <w:r w:rsidR="003B6B22" w:rsidRPr="003B6B22">
        <w:rPr>
          <w:rFonts w:cs="Times New Roman"/>
        </w:rPr>
        <w:t>https://heights.org/</w:t>
      </w:r>
      <w:r w:rsidR="003B6B22">
        <w:rPr>
          <w:rFonts w:cs="Times New Roman"/>
        </w:rPr>
        <w:t xml:space="preserve">). We plan to continue hosting three students every summer. These students are typically trained on Python programming and how to run machine learning experiments on a Linux </w:t>
      </w:r>
      <w:r w:rsidR="003B6B22">
        <w:rPr>
          <w:rFonts w:cs="Times New Roman"/>
        </w:rPr>
        <w:lastRenderedPageBreak/>
        <w:t xml:space="preserve">cluster. Next summer (Summer 2024) we hope to integrate a quantum computing component to this training. </w:t>
      </w:r>
    </w:p>
    <w:p w14:paraId="5B78FD5B" w14:textId="6CFC08E0" w:rsidR="00044004" w:rsidRPr="00A714F5" w:rsidRDefault="00044004" w:rsidP="00A714F5">
      <w:pPr>
        <w:spacing w:after="240" w:line="240" w:lineRule="auto"/>
        <w:jc w:val="both"/>
        <w:rPr>
          <w:rFonts w:cs="Times New Roman"/>
        </w:rPr>
      </w:pPr>
    </w:p>
    <w:sectPr w:rsidR="00044004" w:rsidRPr="00A714F5" w:rsidSect="002044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9C76" w14:textId="77777777" w:rsidR="00D6690A" w:rsidRDefault="00D6690A" w:rsidP="009A0970">
      <w:pPr>
        <w:spacing w:after="0" w:line="240" w:lineRule="auto"/>
      </w:pPr>
      <w:r>
        <w:separator/>
      </w:r>
    </w:p>
  </w:endnote>
  <w:endnote w:type="continuationSeparator" w:id="0">
    <w:p w14:paraId="580B8F04" w14:textId="77777777" w:rsidR="00D6690A" w:rsidRDefault="00D6690A" w:rsidP="009A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 New Roman (Headings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D2E3" w14:textId="77777777" w:rsidR="00D6690A" w:rsidRDefault="00D6690A" w:rsidP="009A0970">
      <w:pPr>
        <w:spacing w:after="0" w:line="240" w:lineRule="auto"/>
      </w:pPr>
      <w:r>
        <w:separator/>
      </w:r>
    </w:p>
  </w:footnote>
  <w:footnote w:type="continuationSeparator" w:id="0">
    <w:p w14:paraId="59D36AA8" w14:textId="77777777" w:rsidR="00D6690A" w:rsidRDefault="00D6690A" w:rsidP="009A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766A" w14:textId="69D68082" w:rsidR="009A0970" w:rsidRPr="009A0970" w:rsidRDefault="009A0970" w:rsidP="009A0970">
    <w:pPr>
      <w:pStyle w:val="Header"/>
      <w:tabs>
        <w:tab w:val="clear" w:pos="4680"/>
      </w:tabs>
      <w:rPr>
        <w:sz w:val="18"/>
        <w:szCs w:val="18"/>
      </w:rPr>
    </w:pPr>
    <w:r>
      <w:rPr>
        <w:sz w:val="18"/>
        <w:szCs w:val="18"/>
      </w:rPr>
      <w:tab/>
    </w:r>
    <w:r w:rsidRPr="009A0970">
      <w:rPr>
        <w:sz w:val="18"/>
        <w:szCs w:val="18"/>
      </w:rPr>
      <w:t xml:space="preserve">Page </w:t>
    </w:r>
    <w:r w:rsidRPr="009A0970">
      <w:rPr>
        <w:sz w:val="18"/>
        <w:szCs w:val="18"/>
      </w:rPr>
      <w:fldChar w:fldCharType="begin"/>
    </w:r>
    <w:r w:rsidRPr="009A0970">
      <w:rPr>
        <w:sz w:val="18"/>
        <w:szCs w:val="18"/>
      </w:rPr>
      <w:instrText xml:space="preserve"> PAGE </w:instrText>
    </w:r>
    <w:r w:rsidRPr="009A0970">
      <w:rPr>
        <w:sz w:val="18"/>
        <w:szCs w:val="18"/>
      </w:rPr>
      <w:fldChar w:fldCharType="separate"/>
    </w:r>
    <w:r w:rsidRPr="009A0970">
      <w:rPr>
        <w:noProof/>
        <w:sz w:val="18"/>
        <w:szCs w:val="18"/>
      </w:rPr>
      <w:t>1</w:t>
    </w:r>
    <w:r w:rsidRPr="009A0970">
      <w:rPr>
        <w:sz w:val="18"/>
        <w:szCs w:val="18"/>
      </w:rPr>
      <w:fldChar w:fldCharType="end"/>
    </w:r>
    <w:r w:rsidRPr="009A0970">
      <w:rPr>
        <w:sz w:val="18"/>
        <w:szCs w:val="18"/>
      </w:rPr>
      <w:t xml:space="preserve"> of </w:t>
    </w:r>
    <w:r w:rsidRPr="009A0970">
      <w:rPr>
        <w:sz w:val="18"/>
        <w:szCs w:val="18"/>
      </w:rPr>
      <w:fldChar w:fldCharType="begin"/>
    </w:r>
    <w:r w:rsidRPr="009A0970">
      <w:rPr>
        <w:sz w:val="18"/>
        <w:szCs w:val="18"/>
      </w:rPr>
      <w:instrText xml:space="preserve"> NUMPAGES </w:instrText>
    </w:r>
    <w:r w:rsidRPr="009A0970">
      <w:rPr>
        <w:sz w:val="18"/>
        <w:szCs w:val="18"/>
      </w:rPr>
      <w:fldChar w:fldCharType="separate"/>
    </w:r>
    <w:r w:rsidRPr="009A0970">
      <w:rPr>
        <w:noProof/>
        <w:sz w:val="18"/>
        <w:szCs w:val="18"/>
      </w:rPr>
      <w:t>3</w:t>
    </w:r>
    <w:r w:rsidRPr="009A0970">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4993"/>
    <w:multiLevelType w:val="hybridMultilevel"/>
    <w:tmpl w:val="DB501E6A"/>
    <w:lvl w:ilvl="0" w:tplc="331AC882">
      <w:start w:val="1"/>
      <w:numFmt w:val="upperLetter"/>
      <w:pStyle w:val="Heading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A9E9A"/>
    <w:multiLevelType w:val="hybridMultilevel"/>
    <w:tmpl w:val="753763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C760772"/>
    <w:multiLevelType w:val="hybridMultilevel"/>
    <w:tmpl w:val="DB226406"/>
    <w:lvl w:ilvl="0" w:tplc="A8205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830237">
    <w:abstractNumId w:val="1"/>
  </w:num>
  <w:num w:numId="2" w16cid:durableId="1659797415">
    <w:abstractNumId w:val="0"/>
  </w:num>
  <w:num w:numId="3" w16cid:durableId="1267811025">
    <w:abstractNumId w:val="0"/>
  </w:num>
  <w:num w:numId="4" w16cid:durableId="492330832">
    <w:abstractNumId w:val="0"/>
  </w:num>
  <w:num w:numId="5" w16cid:durableId="937449251">
    <w:abstractNumId w:val="0"/>
  </w:num>
  <w:num w:numId="6" w16cid:durableId="595794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7E"/>
    <w:rsid w:val="00044004"/>
    <w:rsid w:val="00072E87"/>
    <w:rsid w:val="00097667"/>
    <w:rsid w:val="00111C11"/>
    <w:rsid w:val="001A2E7C"/>
    <w:rsid w:val="001F55A7"/>
    <w:rsid w:val="0020440B"/>
    <w:rsid w:val="00212856"/>
    <w:rsid w:val="00217BCB"/>
    <w:rsid w:val="002818BF"/>
    <w:rsid w:val="00330FC0"/>
    <w:rsid w:val="00385BDB"/>
    <w:rsid w:val="003B6B22"/>
    <w:rsid w:val="004F7E59"/>
    <w:rsid w:val="0050140C"/>
    <w:rsid w:val="00530B51"/>
    <w:rsid w:val="00545BA6"/>
    <w:rsid w:val="007109D4"/>
    <w:rsid w:val="00767A91"/>
    <w:rsid w:val="00792BED"/>
    <w:rsid w:val="007E185A"/>
    <w:rsid w:val="00886E57"/>
    <w:rsid w:val="008D504B"/>
    <w:rsid w:val="0094042B"/>
    <w:rsid w:val="009A0970"/>
    <w:rsid w:val="009B4B7E"/>
    <w:rsid w:val="009F2C02"/>
    <w:rsid w:val="00A645C0"/>
    <w:rsid w:val="00A714F5"/>
    <w:rsid w:val="00AA21E9"/>
    <w:rsid w:val="00B72738"/>
    <w:rsid w:val="00C66E9C"/>
    <w:rsid w:val="00CB64A4"/>
    <w:rsid w:val="00CE370F"/>
    <w:rsid w:val="00D6690A"/>
    <w:rsid w:val="00E84B1F"/>
    <w:rsid w:val="00F06C42"/>
    <w:rsid w:val="00F71AD5"/>
    <w:rsid w:val="00FB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65EAE"/>
  <w15:chartTrackingRefBased/>
  <w15:docId w15:val="{98C60627-813E-C440-AC77-FDB96642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59"/>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4F7E59"/>
    <w:pPr>
      <w:keepNext/>
      <w:keepLines/>
      <w:numPr>
        <w:numId w:val="2"/>
      </w:numPr>
      <w:spacing w:before="240" w:after="240" w:line="240" w:lineRule="auto"/>
      <w:outlineLvl w:val="0"/>
    </w:pPr>
    <w:rPr>
      <w:rFonts w:ascii="Times New Roman Bold" w:eastAsiaTheme="majorEastAsia" w:hAnsi="Times New Roman Bold" w:cs="Times New Roman (Headings CS)"/>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E59"/>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4F7E59"/>
    <w:rPr>
      <w:rFonts w:ascii="Times New Roman Bold" w:eastAsiaTheme="majorEastAsia" w:hAnsi="Times New Roman Bold" w:cs="Times New Roman (Headings CS)"/>
      <w:b/>
      <w:color w:val="000000" w:themeColor="text1"/>
      <w:sz w:val="22"/>
      <w:szCs w:val="32"/>
    </w:rPr>
  </w:style>
  <w:style w:type="paragraph" w:styleId="Header">
    <w:name w:val="header"/>
    <w:basedOn w:val="Normal"/>
    <w:link w:val="HeaderChar"/>
    <w:uiPriority w:val="99"/>
    <w:unhideWhenUsed/>
    <w:rsid w:val="009A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70"/>
    <w:rPr>
      <w:rFonts w:ascii="Times New Roman" w:hAnsi="Times New Roman"/>
      <w:sz w:val="22"/>
      <w:szCs w:val="22"/>
    </w:rPr>
  </w:style>
  <w:style w:type="paragraph" w:styleId="Footer">
    <w:name w:val="footer"/>
    <w:basedOn w:val="Normal"/>
    <w:link w:val="FooterChar"/>
    <w:uiPriority w:val="99"/>
    <w:unhideWhenUsed/>
    <w:rsid w:val="009A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70"/>
    <w:rPr>
      <w:rFonts w:ascii="Times New Roman" w:hAnsi="Times New Roman"/>
      <w:sz w:val="22"/>
      <w:szCs w:val="22"/>
    </w:rPr>
  </w:style>
  <w:style w:type="paragraph" w:styleId="ListParagraph">
    <w:name w:val="List Paragraph"/>
    <w:basedOn w:val="Normal"/>
    <w:uiPriority w:val="34"/>
    <w:qFormat/>
    <w:rsid w:val="00CE370F"/>
    <w:pPr>
      <w:ind w:left="720"/>
      <w:contextualSpacing/>
    </w:pPr>
  </w:style>
  <w:style w:type="character" w:styleId="Hyperlink">
    <w:name w:val="Hyperlink"/>
    <w:basedOn w:val="DefaultParagraphFont"/>
    <w:uiPriority w:val="99"/>
    <w:unhideWhenUsed/>
    <w:rsid w:val="00CE370F"/>
    <w:rPr>
      <w:color w:val="0563C1" w:themeColor="hyperlink"/>
      <w:u w:val="single"/>
    </w:rPr>
  </w:style>
  <w:style w:type="character" w:styleId="UnresolvedMention">
    <w:name w:val="Unresolved Mention"/>
    <w:basedOn w:val="DefaultParagraphFont"/>
    <w:uiPriority w:val="99"/>
    <w:semiHidden/>
    <w:unhideWhenUsed/>
    <w:rsid w:val="00CE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701</Words>
  <Characters>3697</Characters>
  <Application>Microsoft Office Word</Application>
  <DocSecurity>0</DocSecurity>
  <Lines>119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12</cp:revision>
  <dcterms:created xsi:type="dcterms:W3CDTF">2021-12-07T19:51:00Z</dcterms:created>
  <dcterms:modified xsi:type="dcterms:W3CDTF">2023-10-03T04:18:00Z</dcterms:modified>
</cp:coreProperties>
</file>