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C.1 Publications</w:t>
      </w:r>
    </w:p>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Are there publications or manuscripts accepted for publication in a journal or other publication (e.g., book, onetime</w:t>
      </w:r>
    </w:p>
    <w:p w:rsidR="000278B3" w:rsidRDefault="000278B3" w:rsidP="000278B3">
      <w:pPr>
        <w:autoSpaceDE w:val="0"/>
        <w:autoSpaceDN w:val="0"/>
        <w:adjustRightInd w:val="0"/>
        <w:spacing w:after="0" w:line="240" w:lineRule="auto"/>
        <w:rPr>
          <w:rFonts w:ascii="Arial" w:hAnsi="Arial" w:cs="Arial"/>
        </w:rPr>
      </w:pPr>
      <w:r w:rsidRPr="000278B3">
        <w:rPr>
          <w:rFonts w:ascii="Arial" w:hAnsi="Arial" w:cs="Arial"/>
          <w:b/>
          <w:bCs/>
        </w:rPr>
        <w:t xml:space="preserve">publication and monograph) during the reporting period resulting directly from this award? </w:t>
      </w:r>
      <w:r w:rsidR="00CF4F04">
        <w:rPr>
          <w:rFonts w:ascii="Arial" w:hAnsi="Arial" w:cs="Arial"/>
        </w:rPr>
        <w:t xml:space="preserve">Yes </w:t>
      </w:r>
    </w:p>
    <w:p w:rsidR="00CF4F04" w:rsidRDefault="00CF4F04" w:rsidP="000278B3">
      <w:pPr>
        <w:autoSpaceDE w:val="0"/>
        <w:autoSpaceDN w:val="0"/>
        <w:adjustRightInd w:val="0"/>
        <w:spacing w:after="0" w:line="240" w:lineRule="auto"/>
        <w:rPr>
          <w:rFonts w:ascii="Arial" w:hAnsi="Arial" w:cs="Arial"/>
        </w:rPr>
      </w:pPr>
    </w:p>
    <w:p w:rsidR="00EB6F05" w:rsidRDefault="00EB6F05" w:rsidP="00EB6F05">
      <w:pPr>
        <w:pStyle w:val="Heading2"/>
        <w:jc w:val="both"/>
        <w:rPr>
          <w:rFonts w:ascii="Arial" w:hAnsi="Arial" w:cs="Arial"/>
          <w:b w:val="0"/>
          <w:sz w:val="22"/>
          <w:szCs w:val="22"/>
        </w:rPr>
      </w:pPr>
    </w:p>
    <w:tbl>
      <w:tblPr>
        <w:tblW w:w="0" w:type="auto"/>
        <w:tblLook w:val="04A0" w:firstRow="1" w:lastRow="0" w:firstColumn="1" w:lastColumn="0" w:noHBand="0" w:noVBand="1"/>
      </w:tblPr>
      <w:tblGrid>
        <w:gridCol w:w="9011"/>
      </w:tblGrid>
      <w:tr w:rsidR="005A51FE" w:rsidRPr="00102AE3" w:rsidTr="005A51FE">
        <w:tc>
          <w:tcPr>
            <w:tcW w:w="9011" w:type="dxa"/>
          </w:tcPr>
          <w:p w:rsidR="00501FBD" w:rsidRDefault="005A51FE" w:rsidP="00CB62DF">
            <w:pPr>
              <w:autoSpaceDE w:val="0"/>
              <w:autoSpaceDN w:val="0"/>
              <w:adjustRightInd w:val="0"/>
              <w:spacing w:after="0" w:line="240" w:lineRule="auto"/>
              <w:rPr>
                <w:rFonts w:cs="Calibri"/>
              </w:rPr>
            </w:pPr>
            <w:r>
              <w:rPr>
                <w:rFonts w:cstheme="minorHAnsi"/>
              </w:rPr>
              <w:t xml:space="preserve">1/ </w:t>
            </w:r>
            <w:r w:rsidR="00501FBD">
              <w:rPr>
                <w:rFonts w:cs="Calibri"/>
              </w:rPr>
              <w:t xml:space="preserve">Ramon Maldonado, Travis R. Goodwin, and Sanda M. </w:t>
            </w:r>
            <w:proofErr w:type="spellStart"/>
            <w:r w:rsidR="00501FBD">
              <w:rPr>
                <w:rFonts w:cs="Calibri"/>
              </w:rPr>
              <w:t>Harabagiu</w:t>
            </w:r>
            <w:proofErr w:type="spellEnd"/>
            <w:r w:rsidR="00501FBD">
              <w:rPr>
                <w:rFonts w:cs="Calibri"/>
              </w:rPr>
              <w:t>, “</w:t>
            </w:r>
            <w:r w:rsidR="00501FBD" w:rsidRPr="008F6324">
              <w:rPr>
                <w:rFonts w:cs="Calibri"/>
              </w:rPr>
              <w:t>Memory-Augmented Active Deep Learning for Identifying Relations Between Distant Medical Concepts in Electroencephalography Reports</w:t>
            </w:r>
            <w:r w:rsidR="00501FBD">
              <w:rPr>
                <w:rFonts w:cs="Calibri"/>
              </w:rPr>
              <w:t>”, in</w:t>
            </w:r>
            <w:r w:rsidR="00501FBD" w:rsidRPr="007853E2">
              <w:rPr>
                <w:rFonts w:cs="Calibri"/>
                <w:i/>
              </w:rPr>
              <w:t xml:space="preserve"> Proceedings of the American Med</w:t>
            </w:r>
            <w:r w:rsidR="00501FBD">
              <w:rPr>
                <w:rFonts w:cs="Calibri"/>
                <w:i/>
              </w:rPr>
              <w:t>ical Informatics Association Informatics Summit</w:t>
            </w:r>
            <w:r w:rsidR="00501FBD">
              <w:rPr>
                <w:rFonts w:cs="Calibri"/>
              </w:rPr>
              <w:t xml:space="preserve">, </w:t>
            </w:r>
            <w:r w:rsidR="007C2DE9">
              <w:rPr>
                <w:rFonts w:cs="Calibri"/>
              </w:rPr>
              <w:t xml:space="preserve">pp 156-165, </w:t>
            </w:r>
            <w:r w:rsidR="00501FBD">
              <w:rPr>
                <w:rFonts w:cs="Calibri"/>
              </w:rPr>
              <w:t>San Francisco, CA, USA, March 2018 (</w:t>
            </w:r>
            <w:r w:rsidR="00501FBD" w:rsidRPr="00A53078">
              <w:rPr>
                <w:rFonts w:cs="Calibri"/>
                <w:b/>
              </w:rPr>
              <w:t>The AMIA Clinical Research Informatics Award</w:t>
            </w:r>
            <w:r w:rsidR="00501FBD">
              <w:rPr>
                <w:rFonts w:cs="Calibri"/>
              </w:rPr>
              <w:t>)</w:t>
            </w:r>
          </w:p>
          <w:p w:rsidR="005A51FE" w:rsidRDefault="005A51FE" w:rsidP="00CB62DF">
            <w:pPr>
              <w:autoSpaceDE w:val="0"/>
              <w:autoSpaceDN w:val="0"/>
              <w:adjustRightInd w:val="0"/>
              <w:spacing w:after="0" w:line="240" w:lineRule="auto"/>
              <w:rPr>
                <w:rFonts w:cstheme="minorHAnsi"/>
              </w:rPr>
            </w:pPr>
          </w:p>
          <w:p w:rsidR="00501FBD" w:rsidRDefault="005A51FE" w:rsidP="00CB62DF">
            <w:pPr>
              <w:autoSpaceDE w:val="0"/>
              <w:autoSpaceDN w:val="0"/>
              <w:adjustRightInd w:val="0"/>
              <w:spacing w:after="0" w:line="240" w:lineRule="auto"/>
              <w:rPr>
                <w:rFonts w:cs="Calibri"/>
              </w:rPr>
            </w:pPr>
            <w:r>
              <w:rPr>
                <w:rFonts w:cstheme="minorHAnsi"/>
              </w:rPr>
              <w:t xml:space="preserve">2/ </w:t>
            </w:r>
            <w:r w:rsidR="00501FBD">
              <w:rPr>
                <w:rFonts w:cs="Calibri"/>
              </w:rPr>
              <w:t xml:space="preserve">Travis R. Goodwin, Michael A. Skinner and Sanda M. </w:t>
            </w:r>
            <w:proofErr w:type="spellStart"/>
            <w:r w:rsidR="00501FBD">
              <w:rPr>
                <w:rFonts w:cs="Calibri"/>
              </w:rPr>
              <w:t>Harabagiu</w:t>
            </w:r>
            <w:proofErr w:type="spellEnd"/>
            <w:r w:rsidR="00501FBD">
              <w:rPr>
                <w:rFonts w:cs="Calibri"/>
              </w:rPr>
              <w:t>, “</w:t>
            </w:r>
            <w:r w:rsidR="00501FBD" w:rsidRPr="008F6324">
              <w:rPr>
                <w:rFonts w:cs="Calibri"/>
              </w:rPr>
              <w:t>Automatically Linking Registered Clinical Trials to their Published Results with Deep Highway Networks</w:t>
            </w:r>
            <w:r w:rsidR="00501FBD">
              <w:rPr>
                <w:rFonts w:cs="Calibri"/>
              </w:rPr>
              <w:t>”, in</w:t>
            </w:r>
            <w:r w:rsidR="00501FBD" w:rsidRPr="007853E2">
              <w:rPr>
                <w:rFonts w:cs="Calibri"/>
                <w:i/>
              </w:rPr>
              <w:t xml:space="preserve"> Proceedings of the American Med</w:t>
            </w:r>
            <w:r w:rsidR="00501FBD">
              <w:rPr>
                <w:rFonts w:cs="Calibri"/>
                <w:i/>
              </w:rPr>
              <w:t>ical Informatics Association Informatics Summit</w:t>
            </w:r>
            <w:r w:rsidR="00501FBD">
              <w:rPr>
                <w:rFonts w:cs="Calibri"/>
              </w:rPr>
              <w:t xml:space="preserve">, </w:t>
            </w:r>
            <w:r w:rsidR="007651D8">
              <w:rPr>
                <w:rFonts w:cs="Calibri"/>
              </w:rPr>
              <w:t xml:space="preserve">pp 54-63, </w:t>
            </w:r>
            <w:r w:rsidR="00501FBD">
              <w:rPr>
                <w:rFonts w:cs="Calibri"/>
              </w:rPr>
              <w:t xml:space="preserve">San Francisco, CA, USA, March 2018 </w:t>
            </w:r>
          </w:p>
          <w:p w:rsidR="005A51FE" w:rsidRDefault="005A51FE" w:rsidP="00CB62DF">
            <w:pPr>
              <w:autoSpaceDE w:val="0"/>
              <w:autoSpaceDN w:val="0"/>
              <w:adjustRightInd w:val="0"/>
              <w:spacing w:after="0" w:line="240" w:lineRule="auto"/>
              <w:rPr>
                <w:rFonts w:cs="Calibri"/>
              </w:rPr>
            </w:pPr>
          </w:p>
          <w:p w:rsidR="00576DA3" w:rsidRDefault="005A51FE" w:rsidP="00576DA3">
            <w:pPr>
              <w:autoSpaceDE w:val="0"/>
              <w:autoSpaceDN w:val="0"/>
              <w:adjustRightInd w:val="0"/>
              <w:spacing w:after="0" w:line="240" w:lineRule="auto"/>
              <w:rPr>
                <w:rFonts w:cs="Calibri"/>
              </w:rPr>
            </w:pPr>
            <w:r>
              <w:rPr>
                <w:rFonts w:cs="Calibri"/>
              </w:rPr>
              <w:t xml:space="preserve">3/ </w:t>
            </w:r>
            <w:r w:rsidR="00576DA3">
              <w:rPr>
                <w:rFonts w:cs="Calibri"/>
              </w:rPr>
              <w:t xml:space="preserve">Travis R. Goodwin and Sanda M. </w:t>
            </w:r>
            <w:proofErr w:type="spellStart"/>
            <w:r w:rsidR="00576DA3">
              <w:rPr>
                <w:rFonts w:cs="Calibri"/>
              </w:rPr>
              <w:t>Harabagiu</w:t>
            </w:r>
            <w:proofErr w:type="spellEnd"/>
            <w:r w:rsidR="00576DA3">
              <w:rPr>
                <w:rFonts w:cs="Calibri"/>
              </w:rPr>
              <w:t>, “Inferring Clinical Correlations from EEG Reports with Deep Neural Learning”, in</w:t>
            </w:r>
            <w:r w:rsidR="00576DA3" w:rsidRPr="007853E2">
              <w:rPr>
                <w:rFonts w:cs="Calibri"/>
                <w:i/>
              </w:rPr>
              <w:t xml:space="preserve"> Proceedings of the American Med</w:t>
            </w:r>
            <w:r w:rsidR="00576DA3">
              <w:rPr>
                <w:rFonts w:cs="Calibri"/>
                <w:i/>
              </w:rPr>
              <w:t>ical Informatics Association Annual Symposium (AMIA)</w:t>
            </w:r>
            <w:r w:rsidR="00576DA3">
              <w:rPr>
                <w:rFonts w:cs="Calibri"/>
              </w:rPr>
              <w:t xml:space="preserve">, pp 770-779, Washington, DC, USA, November 2017 </w:t>
            </w:r>
          </w:p>
          <w:p w:rsidR="005A51FE" w:rsidRDefault="00576DA3" w:rsidP="00576DA3">
            <w:pPr>
              <w:autoSpaceDE w:val="0"/>
              <w:autoSpaceDN w:val="0"/>
              <w:adjustRightInd w:val="0"/>
              <w:spacing w:after="0" w:line="240" w:lineRule="auto"/>
              <w:rPr>
                <w:rFonts w:cs="Calibri"/>
              </w:rPr>
            </w:pPr>
            <w:r>
              <w:t>(</w:t>
            </w:r>
            <w:r>
              <w:rPr>
                <w:b/>
              </w:rPr>
              <w:t xml:space="preserve">Homer Warner </w:t>
            </w:r>
            <w:r w:rsidRPr="00091C55">
              <w:rPr>
                <w:b/>
              </w:rPr>
              <w:t>Award</w:t>
            </w:r>
            <w:r>
              <w:t>)</w:t>
            </w:r>
          </w:p>
          <w:p w:rsidR="00BB034D" w:rsidRDefault="00BB034D" w:rsidP="00CB62DF">
            <w:pPr>
              <w:autoSpaceDE w:val="0"/>
              <w:autoSpaceDN w:val="0"/>
              <w:adjustRightInd w:val="0"/>
              <w:spacing w:after="0" w:line="240" w:lineRule="auto"/>
              <w:rPr>
                <w:rFonts w:cs="Calibri"/>
              </w:rPr>
            </w:pPr>
          </w:p>
          <w:p w:rsidR="006518B5" w:rsidRDefault="00BB034D" w:rsidP="00BB034D">
            <w:pPr>
              <w:autoSpaceDE w:val="0"/>
              <w:autoSpaceDN w:val="0"/>
              <w:adjustRightInd w:val="0"/>
              <w:spacing w:after="0" w:line="240" w:lineRule="auto"/>
              <w:rPr>
                <w:rFonts w:cs="Calibri"/>
              </w:rPr>
            </w:pPr>
            <w:r>
              <w:rPr>
                <w:rFonts w:cs="Calibri"/>
              </w:rPr>
              <w:t xml:space="preserve">4/ </w:t>
            </w:r>
            <w:r w:rsidR="006518B5">
              <w:rPr>
                <w:rFonts w:cs="Calibri"/>
              </w:rPr>
              <w:t xml:space="preserve">Ramon Maldonado, Travis R. Goodwin, Michael A. Skinner and Sanda M. </w:t>
            </w:r>
            <w:proofErr w:type="spellStart"/>
            <w:r w:rsidR="006518B5">
              <w:rPr>
                <w:rFonts w:cs="Calibri"/>
              </w:rPr>
              <w:t>Harabagiu</w:t>
            </w:r>
            <w:proofErr w:type="spellEnd"/>
            <w:r w:rsidR="006518B5">
              <w:rPr>
                <w:rFonts w:cs="Calibri"/>
              </w:rPr>
              <w:t>, “Deep Learning Meets Biomedical Ontologies: Knowledge Embeddings for Epilepsy”, in</w:t>
            </w:r>
            <w:r w:rsidR="006518B5" w:rsidRPr="007853E2">
              <w:rPr>
                <w:rFonts w:cs="Calibri"/>
                <w:i/>
              </w:rPr>
              <w:t xml:space="preserve"> Proceedings of the American Med</w:t>
            </w:r>
            <w:r w:rsidR="006518B5">
              <w:rPr>
                <w:rFonts w:cs="Calibri"/>
                <w:i/>
              </w:rPr>
              <w:t>ical Informatics Association Annual Symposium (AMIA)</w:t>
            </w:r>
            <w:r w:rsidR="006518B5">
              <w:rPr>
                <w:rFonts w:cs="Calibri"/>
              </w:rPr>
              <w:t xml:space="preserve">, pp 1226-1235, Washington, DC, USA, November 2017  </w:t>
            </w:r>
          </w:p>
          <w:p w:rsidR="00BB034D" w:rsidRDefault="00BB034D" w:rsidP="00BB034D">
            <w:pPr>
              <w:autoSpaceDE w:val="0"/>
              <w:autoSpaceDN w:val="0"/>
              <w:adjustRightInd w:val="0"/>
              <w:spacing w:after="0" w:line="240" w:lineRule="auto"/>
              <w:rPr>
                <w:rFonts w:cs="Calibri"/>
              </w:rPr>
            </w:pPr>
          </w:p>
          <w:p w:rsidR="00BB034D" w:rsidRDefault="00BB034D" w:rsidP="00BB034D">
            <w:pPr>
              <w:autoSpaceDE w:val="0"/>
              <w:autoSpaceDN w:val="0"/>
              <w:adjustRightInd w:val="0"/>
              <w:spacing w:after="0" w:line="240" w:lineRule="auto"/>
              <w:rPr>
                <w:rFonts w:cs="Calibri"/>
              </w:rPr>
            </w:pPr>
            <w:r>
              <w:rPr>
                <w:rFonts w:cs="Calibri"/>
              </w:rPr>
              <w:t xml:space="preserve">5/ Stuart Taylor, </w:t>
            </w:r>
            <w:r w:rsidRPr="00DE3064">
              <w:rPr>
                <w:rFonts w:cs="Calibri"/>
              </w:rPr>
              <w:t xml:space="preserve">Travis </w:t>
            </w:r>
            <w:r>
              <w:rPr>
                <w:rFonts w:cs="Calibri"/>
              </w:rPr>
              <w:t xml:space="preserve">R. </w:t>
            </w:r>
            <w:r w:rsidRPr="00DE3064">
              <w:rPr>
                <w:rFonts w:cs="Calibri"/>
              </w:rPr>
              <w:t>Goodwin</w:t>
            </w:r>
            <w:r>
              <w:rPr>
                <w:rFonts w:cs="Calibri"/>
              </w:rPr>
              <w:t xml:space="preserve"> </w:t>
            </w:r>
            <w:r w:rsidRPr="00DE3064">
              <w:rPr>
                <w:rFonts w:cs="Calibri"/>
              </w:rPr>
              <w:t xml:space="preserve">and Sanda M. </w:t>
            </w:r>
            <w:proofErr w:type="spellStart"/>
            <w:r w:rsidRPr="00DE3064">
              <w:rPr>
                <w:rFonts w:cs="Calibri"/>
              </w:rPr>
              <w:t>Harabagiu</w:t>
            </w:r>
            <w:proofErr w:type="spellEnd"/>
            <w:r w:rsidRPr="00DE3064">
              <w:rPr>
                <w:rFonts w:cs="Calibri"/>
              </w:rPr>
              <w:t xml:space="preserve">, </w:t>
            </w:r>
            <w:r w:rsidRPr="00DE3064">
              <w:rPr>
                <w:rFonts w:cs="CMR10"/>
              </w:rPr>
              <w:t>“</w:t>
            </w:r>
            <w:r w:rsidRPr="00BB034D">
              <w:rPr>
                <w:rFonts w:cstheme="minorHAnsi"/>
                <w:szCs w:val="28"/>
              </w:rPr>
              <w:t>An Evaluation of Syntactic Dependency Parsers on Clinical Data</w:t>
            </w:r>
            <w:r>
              <w:rPr>
                <w:rFonts w:cs="CMR10"/>
              </w:rPr>
              <w:t xml:space="preserve">”, </w:t>
            </w:r>
            <w:r w:rsidRPr="007853E2">
              <w:rPr>
                <w:rFonts w:cs="Calibri"/>
                <w:i/>
              </w:rPr>
              <w:t>the American Med</w:t>
            </w:r>
            <w:r>
              <w:rPr>
                <w:rFonts w:cs="Calibri"/>
                <w:i/>
              </w:rPr>
              <w:t>ical Informatics Association Annual Symposium (AMIA)</w:t>
            </w:r>
            <w:r w:rsidRPr="00102AE3">
              <w:rPr>
                <w:rFonts w:cs="Calibri"/>
              </w:rPr>
              <w:t xml:space="preserve">, </w:t>
            </w:r>
            <w:r>
              <w:rPr>
                <w:rFonts w:cs="Calibri"/>
              </w:rPr>
              <w:t>submitted, March 2017</w:t>
            </w:r>
          </w:p>
          <w:p w:rsidR="009714BA" w:rsidRDefault="009714BA" w:rsidP="00BB034D">
            <w:pPr>
              <w:autoSpaceDE w:val="0"/>
              <w:autoSpaceDN w:val="0"/>
              <w:adjustRightInd w:val="0"/>
              <w:spacing w:after="0" w:line="240" w:lineRule="auto"/>
              <w:rPr>
                <w:rFonts w:cs="Calibri"/>
              </w:rPr>
            </w:pPr>
          </w:p>
          <w:p w:rsidR="009714BA" w:rsidRPr="00BB034D" w:rsidRDefault="009714BA" w:rsidP="00BB034D">
            <w:pPr>
              <w:autoSpaceDE w:val="0"/>
              <w:autoSpaceDN w:val="0"/>
              <w:adjustRightInd w:val="0"/>
              <w:spacing w:after="0" w:line="240" w:lineRule="auto"/>
              <w:rPr>
                <w:rFonts w:cstheme="minorHAnsi"/>
                <w:sz w:val="14"/>
              </w:rPr>
            </w:pPr>
          </w:p>
          <w:p w:rsidR="000C1B3E" w:rsidRDefault="009714BA" w:rsidP="009714BA">
            <w:pPr>
              <w:autoSpaceDE w:val="0"/>
              <w:autoSpaceDN w:val="0"/>
              <w:adjustRightInd w:val="0"/>
              <w:spacing w:after="0" w:line="240" w:lineRule="auto"/>
            </w:pPr>
            <w:r>
              <w:rPr>
                <w:rFonts w:cs="Calibri"/>
              </w:rPr>
              <w:t xml:space="preserve">6/ </w:t>
            </w:r>
            <w:r w:rsidR="000C1B3E">
              <w:rPr>
                <w:rFonts w:cs="Calibri"/>
              </w:rPr>
              <w:t xml:space="preserve">Ramon Maldonado, </w:t>
            </w:r>
            <w:r w:rsidR="000C1B3E" w:rsidRPr="00DE3064">
              <w:rPr>
                <w:rFonts w:cs="Calibri"/>
              </w:rPr>
              <w:t xml:space="preserve">Travis </w:t>
            </w:r>
            <w:r w:rsidR="000C1B3E">
              <w:rPr>
                <w:rFonts w:cs="Calibri"/>
              </w:rPr>
              <w:t xml:space="preserve">R. </w:t>
            </w:r>
            <w:r w:rsidR="000C1B3E" w:rsidRPr="00DE3064">
              <w:rPr>
                <w:rFonts w:cs="Calibri"/>
              </w:rPr>
              <w:t xml:space="preserve">Goodwin and Sanda M. </w:t>
            </w:r>
            <w:proofErr w:type="spellStart"/>
            <w:r w:rsidR="000C1B3E" w:rsidRPr="00DE3064">
              <w:rPr>
                <w:rFonts w:cs="Calibri"/>
              </w:rPr>
              <w:t>Harabagiu</w:t>
            </w:r>
            <w:proofErr w:type="spellEnd"/>
            <w:r w:rsidR="000C1B3E" w:rsidRPr="00DE3064">
              <w:rPr>
                <w:rFonts w:cs="Calibri"/>
              </w:rPr>
              <w:t xml:space="preserve">, </w:t>
            </w:r>
            <w:r w:rsidR="000C1B3E" w:rsidRPr="00DE3064">
              <w:rPr>
                <w:rFonts w:cs="CMR10"/>
              </w:rPr>
              <w:t>“</w:t>
            </w:r>
            <w:r w:rsidR="000C1B3E">
              <w:rPr>
                <w:rFonts w:cs="CMR10"/>
              </w:rPr>
              <w:t xml:space="preserve">Active Deep Learning-Based Annotation of Electroencephalography Reports for Cohort Identification”, </w:t>
            </w:r>
            <w:r w:rsidR="000C1B3E" w:rsidRPr="00102AE3">
              <w:rPr>
                <w:rFonts w:cs="Calibri"/>
              </w:rPr>
              <w:t xml:space="preserve">in </w:t>
            </w:r>
            <w:r w:rsidR="000C1B3E" w:rsidRPr="007853E2">
              <w:rPr>
                <w:rFonts w:cs="Calibri"/>
                <w:i/>
              </w:rPr>
              <w:t>Proceedings of the American Med</w:t>
            </w:r>
            <w:r w:rsidR="000C1B3E">
              <w:rPr>
                <w:rFonts w:cs="Calibri"/>
                <w:i/>
              </w:rPr>
              <w:t>ical Informatics Association Joint Summits on Clinical Research Informatics (AMIA-CRI)</w:t>
            </w:r>
            <w:r w:rsidR="000C1B3E">
              <w:rPr>
                <w:rFonts w:cs="Calibri"/>
              </w:rPr>
              <w:t xml:space="preserve">, pp 229-238, San Francisco, CA, USA, March 2017 </w:t>
            </w:r>
            <w:r w:rsidR="000C1B3E">
              <w:t>(</w:t>
            </w:r>
            <w:r w:rsidR="000C1B3E" w:rsidRPr="009A60FD">
              <w:rPr>
                <w:b/>
              </w:rPr>
              <w:t>Nominated for</w:t>
            </w:r>
            <w:r w:rsidR="000C1B3E">
              <w:t xml:space="preserve"> </w:t>
            </w:r>
            <w:r w:rsidR="000C1B3E">
              <w:rPr>
                <w:b/>
              </w:rPr>
              <w:t>Distinguished</w:t>
            </w:r>
            <w:r w:rsidR="000C1B3E" w:rsidRPr="00091C55">
              <w:rPr>
                <w:b/>
              </w:rPr>
              <w:t xml:space="preserve"> Paper Award</w:t>
            </w:r>
            <w:r w:rsidR="000C1B3E">
              <w:t>)</w:t>
            </w:r>
          </w:p>
          <w:p w:rsidR="00945019" w:rsidRDefault="00945019" w:rsidP="009714BA">
            <w:pPr>
              <w:autoSpaceDE w:val="0"/>
              <w:autoSpaceDN w:val="0"/>
              <w:adjustRightInd w:val="0"/>
              <w:spacing w:after="0" w:line="240" w:lineRule="auto"/>
            </w:pPr>
          </w:p>
          <w:p w:rsidR="00945019" w:rsidRDefault="00945019" w:rsidP="009714BA">
            <w:pPr>
              <w:autoSpaceDE w:val="0"/>
              <w:autoSpaceDN w:val="0"/>
              <w:adjustRightInd w:val="0"/>
              <w:spacing w:after="0" w:line="240" w:lineRule="auto"/>
            </w:pPr>
            <w:r>
              <w:t xml:space="preserve">7/ </w:t>
            </w:r>
            <w:r w:rsidRPr="00DE3064">
              <w:rPr>
                <w:rFonts w:cs="Calibri"/>
              </w:rPr>
              <w:t xml:space="preserve">Travis </w:t>
            </w:r>
            <w:r>
              <w:rPr>
                <w:rFonts w:cs="Calibri"/>
              </w:rPr>
              <w:t xml:space="preserve">R. </w:t>
            </w:r>
            <w:r w:rsidRPr="00DE3064">
              <w:rPr>
                <w:rFonts w:cs="Calibri"/>
              </w:rPr>
              <w:t xml:space="preserve">Goodwin and Sanda M. </w:t>
            </w:r>
            <w:proofErr w:type="spellStart"/>
            <w:r w:rsidRPr="00DE3064">
              <w:rPr>
                <w:rFonts w:cs="Calibri"/>
              </w:rPr>
              <w:t>Harabagiu</w:t>
            </w:r>
            <w:proofErr w:type="spellEnd"/>
            <w:r w:rsidRPr="00DE3064">
              <w:rPr>
                <w:rFonts w:cs="Calibri"/>
              </w:rPr>
              <w:t xml:space="preserve">, </w:t>
            </w:r>
            <w:r w:rsidRPr="00DE3064">
              <w:rPr>
                <w:rFonts w:cs="CMR10"/>
              </w:rPr>
              <w:t>“</w:t>
            </w:r>
            <w:r>
              <w:rPr>
                <w:rFonts w:cs="CMR10"/>
              </w:rPr>
              <w:t>Deep Learning</w:t>
            </w:r>
            <w:r>
              <w:rPr>
                <w:rFonts w:cs="CMR10"/>
              </w:rPr>
              <w:t xml:space="preserve"> from EEG reports for Inferring Underspecified Information</w:t>
            </w:r>
            <w:r>
              <w:rPr>
                <w:rFonts w:cs="CMR10"/>
              </w:rPr>
              <w:t xml:space="preserve">”, </w:t>
            </w:r>
            <w:r w:rsidRPr="00102AE3">
              <w:rPr>
                <w:rFonts w:cs="Calibri"/>
              </w:rPr>
              <w:t xml:space="preserve">in </w:t>
            </w:r>
            <w:r w:rsidRPr="007853E2">
              <w:rPr>
                <w:rFonts w:cs="Calibri"/>
                <w:i/>
              </w:rPr>
              <w:t>Proceedings of the American Med</w:t>
            </w:r>
            <w:r>
              <w:rPr>
                <w:rFonts w:cs="Calibri"/>
                <w:i/>
              </w:rPr>
              <w:t>ical Informatics Association Joint Summits on Clinical Research Informatics (AMIA-CRI)</w:t>
            </w:r>
            <w:r w:rsidR="006D7C32">
              <w:rPr>
                <w:rFonts w:cs="Calibri"/>
              </w:rPr>
              <w:t>, pp 112-121</w:t>
            </w:r>
            <w:bookmarkStart w:id="0" w:name="_GoBack"/>
            <w:bookmarkEnd w:id="0"/>
            <w:r>
              <w:rPr>
                <w:rFonts w:cs="Calibri"/>
              </w:rPr>
              <w:t>, San Francisco, CA, USA, March 2017</w:t>
            </w:r>
          </w:p>
          <w:p w:rsidR="009C02E9" w:rsidRDefault="009C02E9" w:rsidP="009714BA">
            <w:pPr>
              <w:autoSpaceDE w:val="0"/>
              <w:autoSpaceDN w:val="0"/>
              <w:adjustRightInd w:val="0"/>
              <w:spacing w:after="0" w:line="240" w:lineRule="auto"/>
              <w:rPr>
                <w:rFonts w:cs="Calibri"/>
              </w:rPr>
            </w:pPr>
          </w:p>
          <w:p w:rsidR="004A5747" w:rsidRDefault="00945019" w:rsidP="009714BA">
            <w:pPr>
              <w:autoSpaceDE w:val="0"/>
              <w:autoSpaceDN w:val="0"/>
              <w:adjustRightInd w:val="0"/>
              <w:spacing w:after="0" w:line="240" w:lineRule="auto"/>
            </w:pPr>
            <w:r>
              <w:rPr>
                <w:rFonts w:cs="Calibri"/>
              </w:rPr>
              <w:t>8</w:t>
            </w:r>
            <w:r w:rsidR="009C02E9">
              <w:rPr>
                <w:rFonts w:cs="Calibri"/>
              </w:rPr>
              <w:t xml:space="preserve">/ </w:t>
            </w:r>
            <w:r w:rsidR="004A5747">
              <w:rPr>
                <w:rFonts w:cs="Calibri"/>
              </w:rPr>
              <w:t>Travis R. Goodwin, Ramon M. Maldonado</w:t>
            </w:r>
            <w:r w:rsidR="004A5747" w:rsidRPr="00102AE3">
              <w:rPr>
                <w:rFonts w:cs="Calibri"/>
              </w:rPr>
              <w:t xml:space="preserve"> and Sanda M. </w:t>
            </w:r>
            <w:proofErr w:type="spellStart"/>
            <w:r w:rsidR="004A5747" w:rsidRPr="00102AE3">
              <w:rPr>
                <w:rFonts w:cs="Calibri"/>
              </w:rPr>
              <w:t>Harabagiu</w:t>
            </w:r>
            <w:proofErr w:type="spellEnd"/>
            <w:r w:rsidR="004A5747" w:rsidRPr="00102AE3">
              <w:rPr>
                <w:rFonts w:cs="Calibri"/>
              </w:rPr>
              <w:t xml:space="preserve"> (20</w:t>
            </w:r>
            <w:r w:rsidR="004A5747">
              <w:rPr>
                <w:rFonts w:cs="Calibri"/>
              </w:rPr>
              <w:t>17</w:t>
            </w:r>
            <w:r w:rsidR="004A5747" w:rsidRPr="00102AE3">
              <w:rPr>
                <w:rFonts w:cs="Calibri"/>
              </w:rPr>
              <w:t>) “</w:t>
            </w:r>
            <w:r w:rsidR="004A5747">
              <w:rPr>
                <w:rFonts w:cs="Calibri"/>
              </w:rPr>
              <w:t>Automatic Recognition of Symptom Severity from Psychiatric Evaluation Reports</w:t>
            </w:r>
            <w:r w:rsidR="004A5747" w:rsidRPr="00102AE3">
              <w:rPr>
                <w:rFonts w:cs="Calibri"/>
              </w:rPr>
              <w:t xml:space="preserve">”, </w:t>
            </w:r>
            <w:r w:rsidR="004A5747">
              <w:rPr>
                <w:i/>
                <w:iCs/>
              </w:rPr>
              <w:t xml:space="preserve">Journal of Biomedical </w:t>
            </w:r>
            <w:r w:rsidR="004A5747">
              <w:rPr>
                <w:i/>
                <w:iCs/>
              </w:rPr>
              <w:lastRenderedPageBreak/>
              <w:t>Informatics</w:t>
            </w:r>
            <w:r w:rsidR="004A5747">
              <w:t>, 75 S71-S84</w:t>
            </w:r>
            <w:r w:rsidR="004A5747" w:rsidRPr="00102AE3">
              <w:rPr>
                <w:rFonts w:cs="Arial"/>
              </w:rPr>
              <w:t xml:space="preserve"> </w:t>
            </w:r>
            <w:r w:rsidR="004A5747" w:rsidRPr="00102AE3">
              <w:t xml:space="preserve"> </w:t>
            </w:r>
          </w:p>
          <w:p w:rsidR="009C02E9" w:rsidRDefault="009C02E9" w:rsidP="009714BA">
            <w:pPr>
              <w:autoSpaceDE w:val="0"/>
              <w:autoSpaceDN w:val="0"/>
              <w:adjustRightInd w:val="0"/>
              <w:spacing w:after="0" w:line="240" w:lineRule="auto"/>
              <w:rPr>
                <w:iCs/>
              </w:rPr>
            </w:pPr>
          </w:p>
          <w:p w:rsidR="00CC174B" w:rsidRDefault="00945019" w:rsidP="009714BA">
            <w:pPr>
              <w:autoSpaceDE w:val="0"/>
              <w:autoSpaceDN w:val="0"/>
              <w:adjustRightInd w:val="0"/>
              <w:spacing w:after="0" w:line="240" w:lineRule="auto"/>
            </w:pPr>
            <w:r>
              <w:rPr>
                <w:iCs/>
              </w:rPr>
              <w:t>9</w:t>
            </w:r>
            <w:r w:rsidR="009C02E9">
              <w:rPr>
                <w:iCs/>
              </w:rPr>
              <w:t xml:space="preserve">/ </w:t>
            </w:r>
            <w:r w:rsidR="00CC174B">
              <w:rPr>
                <w:rFonts w:cs="Calibri"/>
              </w:rPr>
              <w:t>Travis R. Goodwin</w:t>
            </w:r>
            <w:r w:rsidR="00CC174B" w:rsidRPr="00102AE3">
              <w:rPr>
                <w:rFonts w:cs="Calibri"/>
              </w:rPr>
              <w:t xml:space="preserve"> and Sanda M. </w:t>
            </w:r>
            <w:proofErr w:type="spellStart"/>
            <w:r w:rsidR="00CC174B" w:rsidRPr="00102AE3">
              <w:rPr>
                <w:rFonts w:cs="Calibri"/>
              </w:rPr>
              <w:t>Harabagiu</w:t>
            </w:r>
            <w:proofErr w:type="spellEnd"/>
            <w:r w:rsidR="00CC174B" w:rsidRPr="00102AE3">
              <w:rPr>
                <w:rFonts w:cs="Calibri"/>
              </w:rPr>
              <w:t xml:space="preserve"> (20</w:t>
            </w:r>
            <w:r w:rsidR="009F6DED">
              <w:rPr>
                <w:rFonts w:cs="Calibri"/>
              </w:rPr>
              <w:t>17</w:t>
            </w:r>
            <w:r w:rsidR="00CC174B" w:rsidRPr="00102AE3">
              <w:rPr>
                <w:rFonts w:cs="Calibri"/>
              </w:rPr>
              <w:t>) “</w:t>
            </w:r>
            <w:r w:rsidR="00CC174B">
              <w:rPr>
                <w:rFonts w:cs="Calibri"/>
              </w:rPr>
              <w:t>Knowledge Representations and Inference Techniques for Medical Question Answering</w:t>
            </w:r>
            <w:r w:rsidR="00CC174B" w:rsidRPr="00102AE3">
              <w:rPr>
                <w:rFonts w:cs="Calibri"/>
              </w:rPr>
              <w:t xml:space="preserve">”, </w:t>
            </w:r>
            <w:r w:rsidR="00CC174B" w:rsidRPr="00102AE3">
              <w:rPr>
                <w:i/>
                <w:iCs/>
              </w:rPr>
              <w:t xml:space="preserve">ACM Transactions on </w:t>
            </w:r>
            <w:r w:rsidR="00CC174B">
              <w:rPr>
                <w:i/>
                <w:iCs/>
              </w:rPr>
              <w:t>Intelligent Systems and Technology</w:t>
            </w:r>
            <w:r w:rsidR="00CC174B" w:rsidRPr="00102AE3">
              <w:t xml:space="preserve">, </w:t>
            </w:r>
            <w:r w:rsidR="00CC174B">
              <w:t>Volume 9</w:t>
            </w:r>
            <w:r w:rsidR="009F6DED">
              <w:t>, Issue 2, October 2017</w:t>
            </w:r>
            <w:r w:rsidR="00CC174B">
              <w:t xml:space="preserve">.  </w:t>
            </w:r>
          </w:p>
          <w:p w:rsidR="009714BA" w:rsidRDefault="009714BA" w:rsidP="009714BA">
            <w:pPr>
              <w:autoSpaceDE w:val="0"/>
              <w:autoSpaceDN w:val="0"/>
              <w:adjustRightInd w:val="0"/>
              <w:spacing w:after="0" w:line="240" w:lineRule="auto"/>
              <w:rPr>
                <w:rFonts w:cs="Calibri"/>
              </w:rPr>
            </w:pPr>
          </w:p>
          <w:p w:rsidR="009714BA" w:rsidRPr="009714BA" w:rsidRDefault="00945019" w:rsidP="009714BA">
            <w:pPr>
              <w:autoSpaceDE w:val="0"/>
              <w:autoSpaceDN w:val="0"/>
              <w:adjustRightInd w:val="0"/>
              <w:spacing w:after="0" w:line="240" w:lineRule="auto"/>
              <w:rPr>
                <w:rFonts w:cstheme="minorHAnsi"/>
                <w:sz w:val="16"/>
              </w:rPr>
            </w:pPr>
            <w:r>
              <w:rPr>
                <w:rFonts w:cstheme="minorHAnsi"/>
                <w:szCs w:val="29"/>
              </w:rPr>
              <w:t>10</w:t>
            </w:r>
            <w:r w:rsidR="009C02E9">
              <w:rPr>
                <w:rFonts w:cstheme="minorHAnsi"/>
                <w:szCs w:val="29"/>
              </w:rPr>
              <w:t xml:space="preserve">/ </w:t>
            </w:r>
            <w:r w:rsidR="009C02E9" w:rsidRPr="00DE3064">
              <w:rPr>
                <w:rFonts w:cs="Calibri"/>
              </w:rPr>
              <w:t xml:space="preserve">Travis </w:t>
            </w:r>
            <w:r w:rsidR="009C02E9">
              <w:rPr>
                <w:rFonts w:cs="Calibri"/>
              </w:rPr>
              <w:t xml:space="preserve">R. </w:t>
            </w:r>
            <w:r w:rsidR="009C02E9" w:rsidRPr="00DE3064">
              <w:rPr>
                <w:rFonts w:cs="Calibri"/>
              </w:rPr>
              <w:t xml:space="preserve">Goodwin and Sanda M. </w:t>
            </w:r>
            <w:proofErr w:type="spellStart"/>
            <w:r w:rsidR="009C02E9" w:rsidRPr="00DE3064">
              <w:rPr>
                <w:rFonts w:cs="Calibri"/>
              </w:rPr>
              <w:t>Harabagiu</w:t>
            </w:r>
            <w:proofErr w:type="spellEnd"/>
            <w:r w:rsidR="009C02E9" w:rsidRPr="00DE3064">
              <w:rPr>
                <w:rFonts w:cs="Calibri"/>
              </w:rPr>
              <w:t xml:space="preserve">, </w:t>
            </w:r>
            <w:r w:rsidR="009F6DED">
              <w:rPr>
                <w:rFonts w:cs="Calibri"/>
              </w:rPr>
              <w:t xml:space="preserve">(2018) </w:t>
            </w:r>
            <w:r w:rsidR="009C02E9" w:rsidRPr="00DE3064">
              <w:rPr>
                <w:rFonts w:cs="CMR10"/>
              </w:rPr>
              <w:t>“</w:t>
            </w:r>
            <w:r w:rsidR="009F6DED">
              <w:rPr>
                <w:rFonts w:cs="CMR10"/>
              </w:rPr>
              <w:t>Learning Relevance Models for Patient Cohort Retrieval</w:t>
            </w:r>
            <w:r w:rsidR="009C02E9">
              <w:rPr>
                <w:rFonts w:cs="CMR10"/>
              </w:rPr>
              <w:t xml:space="preserve">”, </w:t>
            </w:r>
            <w:r w:rsidR="009F6DED">
              <w:rPr>
                <w:i/>
              </w:rPr>
              <w:t>Journal of the American Medical Informatics Association (JAMIA) Open</w:t>
            </w:r>
            <w:r w:rsidR="009F6DED">
              <w:t>, Indiana, accepted for publication.</w:t>
            </w:r>
          </w:p>
          <w:p w:rsidR="00BB034D" w:rsidRDefault="00BB034D" w:rsidP="00BB034D">
            <w:pPr>
              <w:autoSpaceDE w:val="0"/>
              <w:autoSpaceDN w:val="0"/>
              <w:adjustRightInd w:val="0"/>
              <w:spacing w:after="0" w:line="240" w:lineRule="auto"/>
              <w:rPr>
                <w:rFonts w:cs="Calibri"/>
              </w:rPr>
            </w:pPr>
          </w:p>
          <w:p w:rsidR="005A51FE" w:rsidRPr="005A51FE" w:rsidRDefault="005A51FE" w:rsidP="00CB62DF">
            <w:pPr>
              <w:autoSpaceDE w:val="0"/>
              <w:autoSpaceDN w:val="0"/>
              <w:adjustRightInd w:val="0"/>
              <w:spacing w:after="0" w:line="240" w:lineRule="auto"/>
              <w:rPr>
                <w:rFonts w:cstheme="minorHAnsi"/>
              </w:rPr>
            </w:pPr>
          </w:p>
        </w:tc>
      </w:tr>
      <w:tr w:rsidR="005A51FE" w:rsidRPr="00102AE3" w:rsidTr="005A51FE">
        <w:tc>
          <w:tcPr>
            <w:tcW w:w="9011" w:type="dxa"/>
          </w:tcPr>
          <w:p w:rsidR="005A51FE" w:rsidRPr="00102AE3" w:rsidRDefault="005A51FE" w:rsidP="009C02E9">
            <w:pPr>
              <w:autoSpaceDE w:val="0"/>
              <w:autoSpaceDN w:val="0"/>
              <w:adjustRightInd w:val="0"/>
              <w:spacing w:after="0" w:line="240" w:lineRule="auto"/>
            </w:pPr>
          </w:p>
        </w:tc>
      </w:tr>
    </w:tbl>
    <w:p w:rsidR="005A51FE" w:rsidRPr="00EB6F05" w:rsidRDefault="005A51FE" w:rsidP="00EB6F05">
      <w:pPr>
        <w:pStyle w:val="Heading2"/>
        <w:jc w:val="both"/>
        <w:rPr>
          <w:rFonts w:ascii="Arial" w:hAnsi="Arial" w:cs="Arial"/>
          <w:b w:val="0"/>
          <w:sz w:val="22"/>
          <w:szCs w:val="22"/>
        </w:rPr>
      </w:pPr>
    </w:p>
    <w:p w:rsidR="00EB6F05" w:rsidRPr="003B162D" w:rsidRDefault="00EB6F05" w:rsidP="003B162D">
      <w:pPr>
        <w:pStyle w:val="Heading2"/>
        <w:rPr>
          <w:rFonts w:ascii="Arial" w:hAnsi="Arial" w:cs="Arial"/>
          <w:b w:val="0"/>
          <w:sz w:val="22"/>
          <w:szCs w:val="22"/>
        </w:rPr>
      </w:pPr>
    </w:p>
    <w:p w:rsidR="003B162D" w:rsidRPr="003B162D" w:rsidRDefault="003B162D" w:rsidP="003B162D">
      <w:pPr>
        <w:pStyle w:val="Heading2"/>
        <w:rPr>
          <w:rFonts w:ascii="Arial" w:hAnsi="Arial" w:cs="Arial"/>
          <w:b w:val="0"/>
          <w:sz w:val="22"/>
          <w:szCs w:val="22"/>
        </w:rPr>
      </w:pPr>
    </w:p>
    <w:p w:rsidR="000278B3" w:rsidRDefault="000278B3" w:rsidP="000278B3">
      <w:pPr>
        <w:autoSpaceDE w:val="0"/>
        <w:autoSpaceDN w:val="0"/>
        <w:adjustRightInd w:val="0"/>
        <w:spacing w:after="0" w:line="240" w:lineRule="auto"/>
        <w:rPr>
          <w:rFonts w:ascii="Arial" w:hAnsi="Arial" w:cs="Arial"/>
        </w:rPr>
      </w:pPr>
    </w:p>
    <w:p w:rsidR="000278B3" w:rsidRPr="000278B3" w:rsidRDefault="000278B3" w:rsidP="000278B3">
      <w:pPr>
        <w:autoSpaceDE w:val="0"/>
        <w:autoSpaceDN w:val="0"/>
        <w:adjustRightInd w:val="0"/>
        <w:spacing w:after="0" w:line="240" w:lineRule="auto"/>
        <w:rPr>
          <w:rFonts w:ascii="Arial" w:hAnsi="Arial" w:cs="Arial"/>
        </w:rPr>
      </w:pPr>
    </w:p>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C.2 Website(s) or other Internet site(s)</w:t>
      </w:r>
    </w:p>
    <w:p w:rsidR="008145E0" w:rsidRDefault="000278B3" w:rsidP="00D44A60">
      <w:pPr>
        <w:autoSpaceDE w:val="0"/>
        <w:autoSpaceDN w:val="0"/>
        <w:adjustRightInd w:val="0"/>
        <w:spacing w:after="0" w:line="240" w:lineRule="auto"/>
        <w:rPr>
          <w:rFonts w:ascii="Arial" w:hAnsi="Arial" w:cs="Arial"/>
        </w:rPr>
      </w:pPr>
      <w:r w:rsidRPr="000278B3">
        <w:rPr>
          <w:rFonts w:ascii="Arial" w:hAnsi="Arial" w:cs="Arial"/>
        </w:rPr>
        <w:t xml:space="preserve">"Nothing to Report". </w:t>
      </w:r>
    </w:p>
    <w:p w:rsidR="000278B3" w:rsidRDefault="000278B3" w:rsidP="000278B3">
      <w:pPr>
        <w:rPr>
          <w:rFonts w:ascii="Arial" w:hAnsi="Arial" w:cs="Arial"/>
        </w:rPr>
      </w:pPr>
    </w:p>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C.3 Technologies or techniques</w:t>
      </w:r>
    </w:p>
    <w:p w:rsidR="00BF3167" w:rsidRDefault="00BF3167" w:rsidP="000278B3">
      <w:pPr>
        <w:autoSpaceDE w:val="0"/>
        <w:autoSpaceDN w:val="0"/>
        <w:adjustRightInd w:val="0"/>
        <w:spacing w:after="0" w:line="240" w:lineRule="auto"/>
        <w:rPr>
          <w:rFonts w:ascii="Arial" w:hAnsi="Arial" w:cs="Arial"/>
        </w:rPr>
      </w:pPr>
    </w:p>
    <w:p w:rsidR="002C7EE1" w:rsidRPr="002C7EE1" w:rsidRDefault="00316DDB" w:rsidP="002C7EE1">
      <w:pPr>
        <w:autoSpaceDE w:val="0"/>
        <w:autoSpaceDN w:val="0"/>
        <w:adjustRightInd w:val="0"/>
        <w:spacing w:after="0" w:line="240" w:lineRule="auto"/>
        <w:jc w:val="both"/>
        <w:rPr>
          <w:rFonts w:cs="Calibri"/>
        </w:rPr>
      </w:pPr>
      <w:r>
        <w:rPr>
          <w:rFonts w:cstheme="minorHAnsi"/>
          <w:szCs w:val="20"/>
        </w:rPr>
        <w:t xml:space="preserve">The UTD team has </w:t>
      </w:r>
      <w:r w:rsidR="00C51C48">
        <w:rPr>
          <w:rFonts w:cstheme="minorHAnsi"/>
          <w:szCs w:val="20"/>
        </w:rPr>
        <w:t xml:space="preserve">designed a novel </w:t>
      </w:r>
      <w:r w:rsidR="002C7EE1">
        <w:rPr>
          <w:rFonts w:cs="Times New Roman"/>
          <w:color w:val="000000" w:themeColor="text1"/>
        </w:rPr>
        <w:t>deep l</w:t>
      </w:r>
      <w:r w:rsidR="002C7EE1" w:rsidRPr="002C7EE1">
        <w:rPr>
          <w:rFonts w:cs="Times New Roman"/>
          <w:color w:val="000000" w:themeColor="text1"/>
        </w:rPr>
        <w:t xml:space="preserve">earning </w:t>
      </w:r>
      <w:r w:rsidR="002C7EE1">
        <w:rPr>
          <w:rFonts w:cs="Times New Roman"/>
          <w:color w:val="000000" w:themeColor="text1"/>
        </w:rPr>
        <w:t xml:space="preserve">method </w:t>
      </w:r>
      <w:r w:rsidR="002C7EE1" w:rsidRPr="002C7EE1">
        <w:rPr>
          <w:rFonts w:cs="Times New Roman"/>
          <w:color w:val="000000" w:themeColor="text1"/>
        </w:rPr>
        <w:t xml:space="preserve">for Identifying </w:t>
      </w:r>
      <w:r w:rsidR="002C7EE1">
        <w:rPr>
          <w:rFonts w:cs="Times New Roman"/>
          <w:color w:val="000000" w:themeColor="text1"/>
        </w:rPr>
        <w:t>relations between distant medical c</w:t>
      </w:r>
      <w:r w:rsidR="002C7EE1" w:rsidRPr="002C7EE1">
        <w:rPr>
          <w:rFonts w:cs="Times New Roman"/>
          <w:color w:val="000000" w:themeColor="text1"/>
        </w:rPr>
        <w:t>oncepts in Electroencephalography Reports</w:t>
      </w:r>
      <w:r w:rsidR="002C7EE1">
        <w:rPr>
          <w:rFonts w:cs="Times New Roman"/>
          <w:color w:val="000000" w:themeColor="text1"/>
        </w:rPr>
        <w:t xml:space="preserve">, which received the </w:t>
      </w:r>
      <w:r w:rsidR="002C7EE1" w:rsidRPr="003E3533">
        <w:rPr>
          <w:rFonts w:cs="Calibri"/>
          <w:i/>
        </w:rPr>
        <w:t>AMIA Clinical Research Informatics Award</w:t>
      </w:r>
      <w:r w:rsidR="002C7EE1">
        <w:rPr>
          <w:rFonts w:cs="Calibri"/>
        </w:rPr>
        <w:t xml:space="preserve"> at the 2018 AMIA Informatics Summit. </w:t>
      </w:r>
      <w:r w:rsidR="002C7EE1" w:rsidRPr="002C7EE1">
        <w:rPr>
          <w:rFonts w:cs="Times New Roman"/>
          <w:szCs w:val="20"/>
        </w:rPr>
        <w:t>The automatic identification of relations between medical concepts in a large corpus of Electroencephalography (EEG) reports is an important step in the development of an EEG-specific patient cohort retrieval system as well as in the acquisition of EEG-specific knowledge from this corpus. EEG-specific relations involve medical concepts that are not typically mentioned in the same sentence or even the same section of a report, thus requiring extraction techniques that can handle such long-distance dependencies. To address this challenge, we developed a novel framework which combines the advantages of a deep learning framework employing Dynamic Relational Memory (DRM) with active learning.</w:t>
      </w:r>
    </w:p>
    <w:p w:rsidR="002C7EE1" w:rsidRDefault="002C7EE1" w:rsidP="00C51C48">
      <w:pPr>
        <w:autoSpaceDE w:val="0"/>
        <w:autoSpaceDN w:val="0"/>
        <w:adjustRightInd w:val="0"/>
        <w:spacing w:after="0" w:line="240" w:lineRule="auto"/>
        <w:jc w:val="both"/>
        <w:rPr>
          <w:rFonts w:cstheme="minorHAnsi"/>
          <w:szCs w:val="20"/>
        </w:rPr>
      </w:pPr>
    </w:p>
    <w:p w:rsidR="00316DDB" w:rsidRDefault="00316DDB" w:rsidP="00C51C48">
      <w:pPr>
        <w:autoSpaceDE w:val="0"/>
        <w:autoSpaceDN w:val="0"/>
        <w:adjustRightInd w:val="0"/>
        <w:spacing w:after="0" w:line="240" w:lineRule="auto"/>
        <w:jc w:val="both"/>
        <w:rPr>
          <w:rFonts w:cstheme="minorHAnsi"/>
          <w:szCs w:val="20"/>
        </w:rPr>
      </w:pPr>
    </w:p>
    <w:p w:rsidR="00131C1F" w:rsidRPr="00131C1F" w:rsidRDefault="00316DDB" w:rsidP="00435257">
      <w:pPr>
        <w:pStyle w:val="AMIABodyText"/>
        <w:rPr>
          <w:rFonts w:asciiTheme="minorHAnsi" w:eastAsia="Calibri" w:hAnsiTheme="minorHAnsi"/>
          <w:sz w:val="22"/>
        </w:rPr>
      </w:pPr>
      <w:r>
        <w:rPr>
          <w:rFonts w:asciiTheme="minorHAnsi" w:hAnsiTheme="minorHAnsi" w:cstheme="minorHAnsi"/>
          <w:sz w:val="22"/>
        </w:rPr>
        <w:t xml:space="preserve">The team led by Prof. </w:t>
      </w:r>
      <w:proofErr w:type="spellStart"/>
      <w:r>
        <w:rPr>
          <w:rFonts w:asciiTheme="minorHAnsi" w:hAnsiTheme="minorHAnsi" w:cstheme="minorHAnsi"/>
          <w:sz w:val="22"/>
        </w:rPr>
        <w:t>Harabagiu</w:t>
      </w:r>
      <w:proofErr w:type="spellEnd"/>
      <w:r>
        <w:rPr>
          <w:rFonts w:asciiTheme="minorHAnsi" w:hAnsiTheme="minorHAnsi" w:cstheme="minorHAnsi"/>
          <w:sz w:val="22"/>
        </w:rPr>
        <w:t xml:space="preserve"> </w:t>
      </w:r>
      <w:r w:rsidR="002C7EE1">
        <w:rPr>
          <w:rFonts w:asciiTheme="minorHAnsi" w:hAnsiTheme="minorHAnsi" w:cstheme="minorHAnsi"/>
          <w:sz w:val="22"/>
        </w:rPr>
        <w:t xml:space="preserve">has also </w:t>
      </w:r>
      <w:r w:rsidR="0073132A" w:rsidRPr="003E3533">
        <w:rPr>
          <w:rFonts w:asciiTheme="minorHAnsi" w:hAnsiTheme="minorHAnsi" w:cstheme="minorHAnsi"/>
          <w:sz w:val="22"/>
          <w:szCs w:val="22"/>
        </w:rPr>
        <w:t xml:space="preserve">developed a novel method for inferring the clinical correlations from EEG Reports with Deep Neural Learning. </w:t>
      </w:r>
      <w:r w:rsidR="003E3533">
        <w:rPr>
          <w:rFonts w:asciiTheme="minorHAnsi" w:hAnsiTheme="minorHAnsi" w:cstheme="minorHAnsi"/>
          <w:sz w:val="22"/>
          <w:szCs w:val="22"/>
        </w:rPr>
        <w:t xml:space="preserve">The paper describing this method has received the Homer Warner Award at the 2017 AMIA Symposium. </w:t>
      </w:r>
      <w:r w:rsidR="00435257">
        <w:rPr>
          <w:rFonts w:asciiTheme="minorHAnsi" w:hAnsiTheme="minorHAnsi" w:cstheme="minorHAnsi"/>
          <w:sz w:val="22"/>
          <w:szCs w:val="22"/>
        </w:rPr>
        <w:t xml:space="preserve"> </w:t>
      </w:r>
      <w:r w:rsidR="00131C1F" w:rsidRPr="00131C1F">
        <w:rPr>
          <w:rFonts w:asciiTheme="minorHAnsi" w:eastAsia="Calibri" w:hAnsiTheme="minorHAnsi"/>
          <w:sz w:val="22"/>
        </w:rPr>
        <w:t xml:space="preserve">The role of the clinical correlation section is not only to describe the relationships between findings in the EEG report and the patient’s clinical picture, but to also explain and justify the relationships </w:t>
      </w:r>
      <w:proofErr w:type="gramStart"/>
      <w:r w:rsidR="00131C1F" w:rsidRPr="00131C1F">
        <w:rPr>
          <w:rFonts w:asciiTheme="minorHAnsi" w:eastAsia="Calibri" w:hAnsiTheme="minorHAnsi"/>
          <w:sz w:val="22"/>
        </w:rPr>
        <w:t>so as to</w:t>
      </w:r>
      <w:proofErr w:type="gramEnd"/>
      <w:r w:rsidR="00131C1F" w:rsidRPr="00131C1F">
        <w:rPr>
          <w:rFonts w:asciiTheme="minorHAnsi" w:eastAsia="Calibri" w:hAnsiTheme="minorHAnsi"/>
          <w:sz w:val="22"/>
        </w:rPr>
        <w:t xml:space="preserve"> convince any interested health care professionals. Consequently, the clinical correlation section of an EEG report is expressed through natural language, meaning that the clinical correlations documented in the clinical correlation section are qualified and contextualized through all the subtlety and nuance enabled by natural language expression. For this reason, while it might appear sufficient to simply extract individual findings or medical concepts from </w:t>
      </w:r>
      <w:r w:rsidR="00131C1F" w:rsidRPr="00131C1F">
        <w:rPr>
          <w:rFonts w:asciiTheme="minorHAnsi" w:eastAsia="Calibri" w:hAnsiTheme="minorHAnsi"/>
          <w:sz w:val="22"/>
        </w:rPr>
        <w:lastRenderedPageBreak/>
        <w:t>the clinical correlation section, describing and justifying the clinical correlations requires producing coherent natural language. This requirement makes inferring the expected clinical correlation section from an EEG report a challenging problem because it requires not only identifying the correct clinical correlations, but also expressing those correlations through natural language which is by the content of the EEG report as well as the neurologist’s medical knowledge and accumulated experience.</w:t>
      </w:r>
    </w:p>
    <w:p w:rsidR="00455786" w:rsidRPr="00455786" w:rsidRDefault="00131C1F" w:rsidP="00455786">
      <w:pPr>
        <w:pStyle w:val="AMIABodyText"/>
        <w:rPr>
          <w:rFonts w:asciiTheme="minorHAnsi" w:eastAsia="Calibri" w:hAnsiTheme="minorHAnsi"/>
          <w:sz w:val="22"/>
        </w:rPr>
      </w:pPr>
      <w:r w:rsidRPr="00131C1F">
        <w:rPr>
          <w:rFonts w:asciiTheme="minorHAnsi" w:eastAsia="Calibri" w:hAnsiTheme="minorHAnsi"/>
          <w:sz w:val="22"/>
        </w:rPr>
        <w:t xml:space="preserve">In this project, the UTD team has developed a novel Deep Section Recovery Model (DSRM) which applies deep neural learning on a large body of EEG reports </w:t>
      </w:r>
      <w:proofErr w:type="gramStart"/>
      <w:r w:rsidRPr="00131C1F">
        <w:rPr>
          <w:rFonts w:asciiTheme="minorHAnsi" w:eastAsia="Calibri" w:hAnsiTheme="minorHAnsi"/>
          <w:sz w:val="22"/>
        </w:rPr>
        <w:t>in order to</w:t>
      </w:r>
      <w:proofErr w:type="gramEnd"/>
      <w:r w:rsidRPr="00131C1F">
        <w:rPr>
          <w:rFonts w:asciiTheme="minorHAnsi" w:eastAsia="Calibri" w:hAnsiTheme="minorHAnsi"/>
          <w:sz w:val="22"/>
        </w:rPr>
        <w:t xml:space="preserve"> infer the expected clinical correlations for a patient based solely on the natural language content in his or her EEG report.</w:t>
      </w:r>
      <w:r w:rsidR="00455786">
        <w:rPr>
          <w:rFonts w:asciiTheme="minorHAnsi" w:eastAsia="Calibri" w:hAnsiTheme="minorHAnsi"/>
          <w:sz w:val="22"/>
        </w:rPr>
        <w:t xml:space="preserve"> When using standard evaluation metrics for natural language generation, the DSRM model outperformed current state-of-the-art methods, implemented using sequence-to-sequence techniques. Furthermore, </w:t>
      </w:r>
      <w:proofErr w:type="gramStart"/>
      <w:r w:rsidR="00455786">
        <w:rPr>
          <w:rFonts w:asciiTheme="minorHAnsi" w:eastAsia="Calibri" w:hAnsiTheme="minorHAnsi"/>
          <w:sz w:val="22"/>
        </w:rPr>
        <w:t>when  analyzing</w:t>
      </w:r>
      <w:proofErr w:type="gramEnd"/>
      <w:r w:rsidR="00455786" w:rsidRPr="00455786">
        <w:rPr>
          <w:rFonts w:asciiTheme="minorHAnsi" w:eastAsia="Calibri" w:hAnsiTheme="minorHAnsi"/>
          <w:sz w:val="22"/>
        </w:rPr>
        <w:t xml:space="preserve"> the automatically inferred clinical correlation sections produced by the DSRM, we manually reviewed 100 randomly selected EEG reports from the test set by comparing the inferred clinical correlation sections to the gold-standard clinical correlation sections written by the neurologists. The over-all quality of the inferred clinical correlation sections was assessed using the Likert scale</w:t>
      </w:r>
      <w:r w:rsidR="00455786">
        <w:rPr>
          <w:rFonts w:asciiTheme="minorHAnsi" w:eastAsia="Calibri" w:hAnsiTheme="minorHAnsi"/>
          <w:sz w:val="22"/>
        </w:rPr>
        <w:t>, the</w:t>
      </w:r>
      <w:r w:rsidR="00455786" w:rsidRPr="00455786">
        <w:rPr>
          <w:rFonts w:asciiTheme="minorHAnsi" w:eastAsia="Calibri" w:hAnsiTheme="minorHAnsi"/>
          <w:sz w:val="22"/>
        </w:rPr>
        <w:t xml:space="preserve"> DSRM </w:t>
      </w:r>
      <w:r w:rsidR="00455786">
        <w:rPr>
          <w:rFonts w:asciiTheme="minorHAnsi" w:eastAsia="Calibri" w:hAnsiTheme="minorHAnsi"/>
          <w:sz w:val="22"/>
        </w:rPr>
        <w:t xml:space="preserve">method results </w:t>
      </w:r>
      <w:r w:rsidR="00455786" w:rsidRPr="00455786">
        <w:rPr>
          <w:rFonts w:asciiTheme="minorHAnsi" w:eastAsia="Calibri" w:hAnsiTheme="minorHAnsi"/>
          <w:sz w:val="22"/>
        </w:rPr>
        <w:t xml:space="preserve">obtaining an average score </w:t>
      </w:r>
      <w:r w:rsidR="00455786" w:rsidRPr="00455786">
        <w:rPr>
          <w:rFonts w:asciiTheme="minorHAnsi" w:eastAsia="Cambria" w:hAnsiTheme="minorHAnsi"/>
          <w:sz w:val="22"/>
        </w:rPr>
        <w:t>3</w:t>
      </w:r>
      <w:r w:rsidR="00455786" w:rsidRPr="00455786">
        <w:rPr>
          <w:rFonts w:asciiTheme="minorHAnsi" w:eastAsia="Cambria" w:hAnsiTheme="minorHAnsi"/>
          <w:i/>
          <w:sz w:val="22"/>
        </w:rPr>
        <w:t>.</w:t>
      </w:r>
      <w:r w:rsidR="00455786" w:rsidRPr="00455786">
        <w:rPr>
          <w:rFonts w:asciiTheme="minorHAnsi" w:eastAsia="Cambria" w:hAnsiTheme="minorHAnsi"/>
          <w:sz w:val="22"/>
        </w:rPr>
        <w:t>491</w:t>
      </w:r>
      <w:r w:rsidR="00455786" w:rsidRPr="00455786">
        <w:rPr>
          <w:rFonts w:asciiTheme="minorHAnsi" w:eastAsia="Calibri" w:hAnsiTheme="minorHAnsi"/>
          <w:sz w:val="22"/>
        </w:rPr>
        <w:t>, indicating that the inferred clinical correlation sections are generally accurate, but may contain minor additional erroneous information or have minor omissions.</w:t>
      </w:r>
    </w:p>
    <w:p w:rsidR="00455786" w:rsidRPr="00131C1F" w:rsidRDefault="00455786" w:rsidP="00131C1F">
      <w:pPr>
        <w:pStyle w:val="AMIABodyText"/>
        <w:rPr>
          <w:rFonts w:asciiTheme="minorHAnsi" w:hAnsiTheme="minorHAnsi" w:cstheme="minorHAnsi"/>
          <w:sz w:val="24"/>
          <w:szCs w:val="22"/>
        </w:rPr>
      </w:pPr>
    </w:p>
    <w:p w:rsidR="00435257" w:rsidRPr="00435257" w:rsidRDefault="00435257" w:rsidP="00435257">
      <w:pPr>
        <w:pStyle w:val="AMIABodyText"/>
        <w:rPr>
          <w:rFonts w:asciiTheme="minorHAnsi" w:hAnsiTheme="minorHAnsi"/>
          <w:sz w:val="22"/>
        </w:rPr>
      </w:pPr>
      <w:r w:rsidRPr="00435257">
        <w:rPr>
          <w:rFonts w:asciiTheme="minorHAnsi" w:hAnsiTheme="minorHAnsi" w:cstheme="minorHAnsi"/>
          <w:sz w:val="22"/>
          <w:szCs w:val="22"/>
        </w:rPr>
        <w:t xml:space="preserve">Finally, the UTD team has also developed a novel learning-to-rank framework for patient cohort retrieval. </w:t>
      </w:r>
      <w:r w:rsidRPr="00435257">
        <w:rPr>
          <w:rFonts w:asciiTheme="minorHAnsi" w:hAnsiTheme="minorHAnsi"/>
          <w:sz w:val="22"/>
        </w:rPr>
        <w:t xml:space="preserve">Ranking of the patients in the cohort was essential in the usability studies performed with the </w:t>
      </w:r>
      <w:proofErr w:type="spellStart"/>
      <w:r w:rsidRPr="00435257">
        <w:rPr>
          <w:rFonts w:asciiTheme="minorHAnsi" w:hAnsiTheme="minorHAnsi"/>
          <w:iCs/>
          <w:sz w:val="22"/>
        </w:rPr>
        <w:t>MERCuRY</w:t>
      </w:r>
      <w:proofErr w:type="spellEnd"/>
      <w:r w:rsidRPr="00435257">
        <w:rPr>
          <w:rFonts w:asciiTheme="minorHAnsi" w:hAnsiTheme="minorHAnsi"/>
          <w:iCs/>
          <w:sz w:val="22"/>
        </w:rPr>
        <w:t xml:space="preserve"> system</w:t>
      </w:r>
      <w:r w:rsidRPr="00435257">
        <w:rPr>
          <w:rFonts w:asciiTheme="minorHAnsi" w:hAnsiTheme="minorHAnsi"/>
          <w:sz w:val="22"/>
        </w:rPr>
        <w:t xml:space="preserve">, as it enabled neurologist researchers to rapidly identify effective interventions for epilepsy accompanied by mental health comorbidities. However, not all the patients from the cohorts discovered by </w:t>
      </w:r>
      <w:proofErr w:type="spellStart"/>
      <w:r w:rsidRPr="00435257">
        <w:rPr>
          <w:rFonts w:asciiTheme="minorHAnsi" w:hAnsiTheme="minorHAnsi"/>
          <w:iCs/>
          <w:sz w:val="22"/>
        </w:rPr>
        <w:t>MERCuRY</w:t>
      </w:r>
      <w:proofErr w:type="spellEnd"/>
      <w:r w:rsidRPr="00435257">
        <w:rPr>
          <w:rFonts w:asciiTheme="minorHAnsi" w:hAnsiTheme="minorHAnsi"/>
          <w:iCs/>
          <w:sz w:val="22"/>
        </w:rPr>
        <w:t xml:space="preserve"> were relevant to the cohort criteria. Relevance judgements produced by neurologists indicated limitations of the system, but also provided important lessons that can be used for learning how to rank patients. Inspired by this observation, we </w:t>
      </w:r>
      <w:r w:rsidRPr="00435257">
        <w:rPr>
          <w:rFonts w:asciiTheme="minorHAnsi" w:hAnsiTheme="minorHAnsi"/>
          <w:sz w:val="22"/>
        </w:rPr>
        <w:t xml:space="preserve">designed a </w:t>
      </w:r>
      <w:r w:rsidRPr="00435257">
        <w:rPr>
          <w:rFonts w:asciiTheme="minorHAnsi" w:hAnsiTheme="minorHAnsi"/>
          <w:i/>
          <w:sz w:val="22"/>
        </w:rPr>
        <w:t>learning patient cohort retrieval</w:t>
      </w:r>
      <w:r w:rsidRPr="00435257">
        <w:rPr>
          <w:rFonts w:asciiTheme="minorHAnsi" w:hAnsiTheme="minorHAnsi"/>
          <w:sz w:val="22"/>
        </w:rPr>
        <w:t xml:space="preserve"> (L-PCR) system using the publicly-available </w:t>
      </w:r>
      <w:r w:rsidRPr="00435257">
        <w:rPr>
          <w:rFonts w:asciiTheme="minorHAnsi" w:hAnsiTheme="minorHAnsi"/>
          <w:sz w:val="22"/>
          <w:lang w:eastAsia="zh-CN"/>
        </w:rPr>
        <w:t xml:space="preserve">collection of electroencephalography (EEG) reports </w:t>
      </w:r>
      <w:r w:rsidRPr="00435257">
        <w:rPr>
          <w:rFonts w:asciiTheme="minorHAnsi" w:hAnsiTheme="minorHAnsi"/>
          <w:sz w:val="22"/>
        </w:rPr>
        <w:t xml:space="preserve">from the Temple University Hospital (TUH) EEG Corpus. Patient cohorts were recognized from the TUH EEG Corpus based on descriptions provided by practicing neurologists. Specifically, we trained and evaluated the L-PCR system using 30 cohort descriptions generated by four practicing neurologists. </w:t>
      </w:r>
    </w:p>
    <w:p w:rsidR="00435257" w:rsidRPr="00435257" w:rsidRDefault="00435257" w:rsidP="00435257">
      <w:pPr>
        <w:pStyle w:val="AMIABodyText"/>
        <w:rPr>
          <w:rFonts w:asciiTheme="minorHAnsi" w:hAnsiTheme="minorHAnsi" w:cstheme="minorHAnsi"/>
          <w:sz w:val="22"/>
          <w:szCs w:val="22"/>
        </w:rPr>
      </w:pPr>
      <w:r w:rsidRPr="00435257">
        <w:rPr>
          <w:rFonts w:asciiTheme="minorHAnsi" w:hAnsiTheme="minorHAnsi"/>
          <w:sz w:val="24"/>
        </w:rPr>
        <w:t xml:space="preserve">Unlike traditional patient cohort retrieval systems, such as </w:t>
      </w:r>
      <w:proofErr w:type="spellStart"/>
      <w:r w:rsidRPr="00435257">
        <w:rPr>
          <w:rFonts w:asciiTheme="minorHAnsi" w:hAnsiTheme="minorHAnsi"/>
          <w:iCs/>
          <w:sz w:val="24"/>
        </w:rPr>
        <w:t>MERCuRY</w:t>
      </w:r>
      <w:proofErr w:type="spellEnd"/>
      <w:r w:rsidRPr="00435257">
        <w:rPr>
          <w:rFonts w:asciiTheme="minorHAnsi" w:hAnsiTheme="minorHAnsi"/>
          <w:iCs/>
          <w:sz w:val="24"/>
        </w:rPr>
        <w:t>,</w:t>
      </w:r>
      <w:r w:rsidRPr="00435257">
        <w:rPr>
          <w:rFonts w:asciiTheme="minorHAnsi" w:hAnsiTheme="minorHAnsi"/>
          <w:sz w:val="24"/>
        </w:rPr>
        <w:t xml:space="preserve"> </w:t>
      </w:r>
      <w:proofErr w:type="gramStart"/>
      <w:r w:rsidRPr="00435257">
        <w:rPr>
          <w:rFonts w:asciiTheme="minorHAnsi" w:hAnsiTheme="minorHAnsi"/>
          <w:sz w:val="24"/>
        </w:rPr>
        <w:t>the  L</w:t>
      </w:r>
      <w:proofErr w:type="gramEnd"/>
      <w:r w:rsidRPr="00435257">
        <w:rPr>
          <w:rFonts w:asciiTheme="minorHAnsi" w:hAnsiTheme="minorHAnsi"/>
          <w:sz w:val="24"/>
        </w:rPr>
        <w:t xml:space="preserve">-PCR system uses a </w:t>
      </w:r>
      <w:r w:rsidRPr="00435257">
        <w:rPr>
          <w:rFonts w:asciiTheme="minorHAnsi" w:hAnsiTheme="minorHAnsi"/>
          <w:i/>
          <w:sz w:val="24"/>
        </w:rPr>
        <w:t>learning-to-rank</w:t>
      </w:r>
      <w:r w:rsidRPr="00435257">
        <w:rPr>
          <w:rFonts w:asciiTheme="minorHAnsi" w:hAnsiTheme="minorHAnsi"/>
          <w:sz w:val="24"/>
        </w:rPr>
        <w:t xml:space="preserve"> approach for identifying patient cohorts that takes advantage of physician feedback. The learning-to-rank paradigm allows the L-PCR system to consider </w:t>
      </w:r>
      <w:r w:rsidRPr="00435257">
        <w:rPr>
          <w:rFonts w:asciiTheme="minorHAnsi" w:hAnsiTheme="minorHAnsi"/>
          <w:i/>
          <w:sz w:val="24"/>
        </w:rPr>
        <w:t xml:space="preserve">relevance judgments </w:t>
      </w:r>
      <w:r w:rsidRPr="00435257">
        <w:rPr>
          <w:rFonts w:asciiTheme="minorHAnsi" w:hAnsiTheme="minorHAnsi"/>
          <w:sz w:val="24"/>
        </w:rPr>
        <w:t xml:space="preserve">performed by clinicians to </w:t>
      </w:r>
      <w:r w:rsidRPr="00435257">
        <w:rPr>
          <w:rFonts w:asciiTheme="minorHAnsi" w:hAnsiTheme="minorHAnsi"/>
          <w:i/>
          <w:sz w:val="24"/>
        </w:rPr>
        <w:t>learn</w:t>
      </w:r>
      <w:r w:rsidRPr="00435257">
        <w:rPr>
          <w:rFonts w:asciiTheme="minorHAnsi" w:hAnsiTheme="minorHAnsi"/>
          <w:sz w:val="24"/>
        </w:rPr>
        <w:t xml:space="preserve"> an improved patient relevance model used for retrieving and ranking patients for any given cohort descriptions.</w:t>
      </w:r>
    </w:p>
    <w:p w:rsidR="00435257" w:rsidRDefault="00435257" w:rsidP="003E3533">
      <w:pPr>
        <w:pStyle w:val="AMIABodyText"/>
        <w:rPr>
          <w:rFonts w:asciiTheme="minorHAnsi" w:hAnsiTheme="minorHAnsi" w:cstheme="minorHAnsi"/>
          <w:sz w:val="22"/>
          <w:szCs w:val="22"/>
        </w:rPr>
      </w:pPr>
    </w:p>
    <w:p w:rsidR="00D31131" w:rsidRPr="00D31131" w:rsidRDefault="00D31131" w:rsidP="00D31131">
      <w:pPr>
        <w:jc w:val="both"/>
        <w:rPr>
          <w:szCs w:val="20"/>
          <w:lang w:eastAsia="zh-CN"/>
        </w:rPr>
      </w:pPr>
      <w:r w:rsidRPr="00D31131">
        <w:rPr>
          <w:szCs w:val="20"/>
        </w:rPr>
        <w:t>Our patient cohort retrieval system which incorporates machine learning operating on features encoding thousands of different strategies for representing queries, EHRs, and their interactions with the goal of learning how to rank patient cohorts based on clinicians’ feedback</w:t>
      </w:r>
      <w:r w:rsidRPr="00D31131">
        <w:rPr>
          <w:szCs w:val="20"/>
          <w:lang w:eastAsia="zh-CN"/>
        </w:rPr>
        <w:t xml:space="preserve"> (the L-PCR </w:t>
      </w:r>
      <w:proofErr w:type="gramStart"/>
      <w:r w:rsidRPr="00D31131">
        <w:rPr>
          <w:szCs w:val="20"/>
          <w:lang w:eastAsia="zh-CN"/>
        </w:rPr>
        <w:t>system)  surpassed</w:t>
      </w:r>
      <w:proofErr w:type="gramEnd"/>
      <w:r w:rsidRPr="00D31131">
        <w:rPr>
          <w:szCs w:val="20"/>
          <w:lang w:eastAsia="zh-CN"/>
        </w:rPr>
        <w:t xml:space="preserve"> previously published state-of-the-art NDCG score by 27.1%.</w:t>
      </w:r>
    </w:p>
    <w:p w:rsidR="003E3533" w:rsidRDefault="003E3533" w:rsidP="003E3533">
      <w:pPr>
        <w:pStyle w:val="AMIABodyText"/>
        <w:rPr>
          <w:rFonts w:asciiTheme="minorHAnsi" w:hAnsiTheme="minorHAnsi" w:cstheme="minorHAnsi"/>
          <w:sz w:val="22"/>
          <w:szCs w:val="22"/>
        </w:rPr>
      </w:pPr>
    </w:p>
    <w:p w:rsidR="009D2F52" w:rsidRDefault="009D2F52" w:rsidP="009D2F52">
      <w:pPr>
        <w:pStyle w:val="Default"/>
      </w:pPr>
    </w:p>
    <w:p w:rsidR="00316DDB" w:rsidRPr="009D2F52" w:rsidRDefault="00316DDB" w:rsidP="00C51C48">
      <w:pPr>
        <w:autoSpaceDE w:val="0"/>
        <w:autoSpaceDN w:val="0"/>
        <w:adjustRightInd w:val="0"/>
        <w:spacing w:after="0" w:line="240" w:lineRule="auto"/>
        <w:jc w:val="both"/>
        <w:rPr>
          <w:rFonts w:cstheme="minorHAnsi"/>
        </w:rPr>
      </w:pPr>
    </w:p>
    <w:p w:rsidR="00BF3167" w:rsidRDefault="00BF3167" w:rsidP="00BF3167">
      <w:pPr>
        <w:pStyle w:val="AMIABodyText"/>
      </w:pPr>
    </w:p>
    <w:p w:rsidR="00BF3167" w:rsidRDefault="00BF3167" w:rsidP="000278B3">
      <w:pPr>
        <w:autoSpaceDE w:val="0"/>
        <w:autoSpaceDN w:val="0"/>
        <w:adjustRightInd w:val="0"/>
        <w:spacing w:after="0" w:line="240" w:lineRule="auto"/>
        <w:rPr>
          <w:rFonts w:ascii="Arial" w:hAnsi="Arial" w:cs="Arial"/>
        </w:rPr>
      </w:pPr>
    </w:p>
    <w:p w:rsidR="00186001" w:rsidRDefault="00186001" w:rsidP="000278B3">
      <w:pPr>
        <w:rPr>
          <w:rFonts w:ascii="Arial" w:hAnsi="Arial" w:cs="Arial"/>
        </w:rPr>
      </w:pPr>
    </w:p>
    <w:p w:rsidR="00186001" w:rsidRPr="00186001" w:rsidRDefault="00186001" w:rsidP="00186001">
      <w:pPr>
        <w:autoSpaceDE w:val="0"/>
        <w:autoSpaceDN w:val="0"/>
        <w:adjustRightInd w:val="0"/>
        <w:spacing w:after="0" w:line="240" w:lineRule="auto"/>
        <w:rPr>
          <w:rFonts w:ascii="Arial" w:hAnsi="Arial" w:cs="Arial"/>
          <w:b/>
          <w:bCs/>
        </w:rPr>
      </w:pPr>
      <w:r w:rsidRPr="00186001">
        <w:rPr>
          <w:rFonts w:ascii="Arial" w:hAnsi="Arial" w:cs="Arial"/>
          <w:b/>
          <w:bCs/>
        </w:rPr>
        <w:t>C.4 Inventions, patent applications, and/or licenses</w:t>
      </w:r>
    </w:p>
    <w:p w:rsidR="00186001" w:rsidRPr="00186001" w:rsidRDefault="00186001" w:rsidP="00186001">
      <w:pPr>
        <w:autoSpaceDE w:val="0"/>
        <w:autoSpaceDN w:val="0"/>
        <w:adjustRightInd w:val="0"/>
        <w:spacing w:after="0" w:line="240" w:lineRule="auto"/>
        <w:rPr>
          <w:rFonts w:ascii="Arial" w:hAnsi="Arial" w:cs="Arial"/>
        </w:rPr>
      </w:pPr>
      <w:r w:rsidRPr="00186001">
        <w:rPr>
          <w:rFonts w:ascii="Arial" w:hAnsi="Arial" w:cs="Arial"/>
          <w:b/>
          <w:bCs/>
        </w:rPr>
        <w:t xml:space="preserve">Have inventions, patent applications and/or licenses resulted from the award during this reporting period? </w:t>
      </w:r>
      <w:r w:rsidRPr="00186001">
        <w:rPr>
          <w:rFonts w:ascii="Arial" w:hAnsi="Arial" w:cs="Arial"/>
        </w:rPr>
        <w:t>Yes No</w:t>
      </w:r>
    </w:p>
    <w:p w:rsidR="00186001" w:rsidRPr="00186001" w:rsidRDefault="00186001" w:rsidP="00186001">
      <w:pPr>
        <w:autoSpaceDE w:val="0"/>
        <w:autoSpaceDN w:val="0"/>
        <w:adjustRightInd w:val="0"/>
        <w:spacing w:after="0" w:line="240" w:lineRule="auto"/>
        <w:rPr>
          <w:rFonts w:ascii="Arial" w:hAnsi="Arial" w:cs="Arial"/>
          <w:b/>
          <w:bCs/>
        </w:rPr>
      </w:pPr>
      <w:r w:rsidRPr="00186001">
        <w:rPr>
          <w:rFonts w:ascii="Arial" w:hAnsi="Arial" w:cs="Arial"/>
          <w:b/>
          <w:bCs/>
        </w:rPr>
        <w:t>If yes, has this information been previously provided to the PHS or to the official responsible for patent matters at the grantee</w:t>
      </w:r>
    </w:p>
    <w:p w:rsidR="00186001" w:rsidRDefault="00186001" w:rsidP="00186001">
      <w:pPr>
        <w:rPr>
          <w:rFonts w:ascii="Arial" w:hAnsi="Arial" w:cs="Arial"/>
        </w:rPr>
      </w:pPr>
      <w:r w:rsidRPr="00186001">
        <w:rPr>
          <w:rFonts w:ascii="Arial" w:hAnsi="Arial" w:cs="Arial"/>
          <w:b/>
          <w:bCs/>
        </w:rPr>
        <w:t xml:space="preserve">organization? </w:t>
      </w:r>
      <w:r w:rsidRPr="00186001">
        <w:rPr>
          <w:rFonts w:ascii="Arial" w:hAnsi="Arial" w:cs="Arial"/>
        </w:rPr>
        <w:t>Yes No</w:t>
      </w:r>
    </w:p>
    <w:p w:rsidR="00186001" w:rsidRDefault="00186001" w:rsidP="00186001">
      <w:pPr>
        <w:rPr>
          <w:rFonts w:ascii="Arial" w:hAnsi="Arial" w:cs="Arial"/>
        </w:rPr>
      </w:pP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C.5 Other products and resource sharing</w:t>
      </w: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C.5.</w:t>
      </w:r>
      <w:proofErr w:type="spellStart"/>
      <w:r w:rsidRPr="00186001">
        <w:rPr>
          <w:rFonts w:ascii="Arial" w:hAnsi="Arial" w:cs="Arial"/>
          <w:b/>
          <w:bCs/>
          <w:color w:val="000000"/>
        </w:rPr>
        <w:t>a</w:t>
      </w:r>
      <w:proofErr w:type="spellEnd"/>
      <w:r w:rsidRPr="00186001">
        <w:rPr>
          <w:rFonts w:ascii="Arial" w:hAnsi="Arial" w:cs="Arial"/>
          <w:b/>
          <w:bCs/>
          <w:color w:val="000000"/>
        </w:rPr>
        <w:t xml:space="preserve"> Other Products</w:t>
      </w:r>
    </w:p>
    <w:p w:rsidR="00DB2314" w:rsidRDefault="00DB2314" w:rsidP="00186001">
      <w:pPr>
        <w:autoSpaceDE w:val="0"/>
        <w:autoSpaceDN w:val="0"/>
        <w:adjustRightInd w:val="0"/>
        <w:spacing w:after="0" w:line="240" w:lineRule="auto"/>
        <w:rPr>
          <w:rFonts w:ascii="Arial" w:hAnsi="Arial" w:cs="Arial"/>
          <w:color w:val="000000"/>
        </w:rPr>
      </w:pP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Nothing to Report</w:t>
      </w:r>
    </w:p>
    <w:p w:rsidR="00DB2314" w:rsidRDefault="00186001" w:rsidP="00186001">
      <w:pPr>
        <w:autoSpaceDE w:val="0"/>
        <w:autoSpaceDN w:val="0"/>
        <w:adjustRightInd w:val="0"/>
        <w:spacing w:after="0" w:line="240" w:lineRule="auto"/>
        <w:rPr>
          <w:rFonts w:ascii="Arial" w:hAnsi="Arial" w:cs="Arial"/>
          <w:color w:val="000000"/>
        </w:rPr>
      </w:pPr>
      <w:r w:rsidRPr="00186001">
        <w:rPr>
          <w:rFonts w:ascii="Arial" w:hAnsi="Arial" w:cs="Arial"/>
          <w:b/>
          <w:bCs/>
          <w:color w:val="000000"/>
        </w:rPr>
        <w:t xml:space="preserve">or Upload other products and resources </w:t>
      </w: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C.5.b Resource sharing</w:t>
      </w:r>
    </w:p>
    <w:p w:rsidR="00186001" w:rsidRPr="00186001" w:rsidRDefault="00186001" w:rsidP="00186001">
      <w:pPr>
        <w:rPr>
          <w:rFonts w:ascii="Arial" w:hAnsi="Arial" w:cs="Arial"/>
        </w:rPr>
      </w:pPr>
    </w:p>
    <w:sectPr w:rsidR="00186001" w:rsidRPr="0018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C8"/>
    <w:multiLevelType w:val="singleLevel"/>
    <w:tmpl w:val="01E029A4"/>
    <w:lvl w:ilvl="0">
      <w:start w:val="1"/>
      <w:numFmt w:val="decimal"/>
      <w:pStyle w:val="AMIAReference"/>
      <w:lvlText w:val="%1."/>
      <w:lvlJc w:val="left"/>
      <w:pPr>
        <w:tabs>
          <w:tab w:val="num" w:pos="450"/>
        </w:tabs>
        <w:ind w:left="45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58"/>
    <w:rsid w:val="000278B3"/>
    <w:rsid w:val="000C1B3E"/>
    <w:rsid w:val="00131C1F"/>
    <w:rsid w:val="00186001"/>
    <w:rsid w:val="002566FB"/>
    <w:rsid w:val="002C7EE1"/>
    <w:rsid w:val="00316DDB"/>
    <w:rsid w:val="003619B2"/>
    <w:rsid w:val="003B162D"/>
    <w:rsid w:val="003E3533"/>
    <w:rsid w:val="00435257"/>
    <w:rsid w:val="00455786"/>
    <w:rsid w:val="004A5747"/>
    <w:rsid w:val="00501FBD"/>
    <w:rsid w:val="00576DA3"/>
    <w:rsid w:val="005A51FE"/>
    <w:rsid w:val="00605EA1"/>
    <w:rsid w:val="006518B5"/>
    <w:rsid w:val="006D7C32"/>
    <w:rsid w:val="0073132A"/>
    <w:rsid w:val="007651D8"/>
    <w:rsid w:val="00796CCB"/>
    <w:rsid w:val="007C2DE9"/>
    <w:rsid w:val="008145E0"/>
    <w:rsid w:val="00945019"/>
    <w:rsid w:val="009714BA"/>
    <w:rsid w:val="009C02E9"/>
    <w:rsid w:val="009D2F52"/>
    <w:rsid w:val="009F6DED"/>
    <w:rsid w:val="00AC0F40"/>
    <w:rsid w:val="00BB034D"/>
    <w:rsid w:val="00BD4358"/>
    <w:rsid w:val="00BF3167"/>
    <w:rsid w:val="00C51C48"/>
    <w:rsid w:val="00CC174B"/>
    <w:rsid w:val="00CF4F04"/>
    <w:rsid w:val="00D31131"/>
    <w:rsid w:val="00D44A60"/>
    <w:rsid w:val="00DB2314"/>
    <w:rsid w:val="00E73376"/>
    <w:rsid w:val="00E93047"/>
    <w:rsid w:val="00EB6F05"/>
    <w:rsid w:val="00F4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3DA"/>
  <w15:docId w15:val="{A1E8EDC5-9AA6-4B3E-9923-89C91D8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4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3B16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F04"/>
    <w:rPr>
      <w:rFonts w:ascii="Times New Roman" w:eastAsia="Times New Roman" w:hAnsi="Times New Roman" w:cs="Times New Roman"/>
      <w:b/>
      <w:bCs/>
      <w:sz w:val="36"/>
      <w:szCs w:val="36"/>
    </w:rPr>
  </w:style>
  <w:style w:type="character" w:customStyle="1" w:styleId="paper">
    <w:name w:val="paper"/>
    <w:basedOn w:val="DefaultParagraphFont"/>
    <w:rsid w:val="00CF4F04"/>
  </w:style>
  <w:style w:type="character" w:customStyle="1" w:styleId="Heading6Char">
    <w:name w:val="Heading 6 Char"/>
    <w:basedOn w:val="DefaultParagraphFont"/>
    <w:link w:val="Heading6"/>
    <w:uiPriority w:val="9"/>
    <w:semiHidden/>
    <w:rsid w:val="003B162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B162D"/>
    <w:rPr>
      <w:b/>
      <w:bCs/>
    </w:rPr>
  </w:style>
  <w:style w:type="paragraph" w:customStyle="1" w:styleId="AMIATitle">
    <w:name w:val="AMIA Title"/>
    <w:basedOn w:val="Normal"/>
    <w:next w:val="Normal"/>
    <w:rsid w:val="00EB6F05"/>
    <w:pPr>
      <w:spacing w:after="280" w:line="240" w:lineRule="auto"/>
      <w:jc w:val="center"/>
    </w:pPr>
    <w:rPr>
      <w:rFonts w:ascii="Times New Roman" w:eastAsia="Times New Roman" w:hAnsi="Times New Roman" w:cs="Times New Roman"/>
      <w:b/>
      <w:sz w:val="28"/>
      <w:szCs w:val="20"/>
    </w:rPr>
  </w:style>
  <w:style w:type="paragraph" w:customStyle="1" w:styleId="AMIABodyText">
    <w:name w:val="AMIA Body Text"/>
    <w:basedOn w:val="Normal"/>
    <w:rsid w:val="00BF3167"/>
    <w:pPr>
      <w:suppressAutoHyphens/>
      <w:spacing w:after="120" w:line="240" w:lineRule="auto"/>
      <w:jc w:val="both"/>
    </w:pPr>
    <w:rPr>
      <w:rFonts w:ascii="Times New Roman" w:eastAsia="Times New Roman" w:hAnsi="Times New Roman" w:cs="Times New Roman"/>
      <w:sz w:val="20"/>
      <w:szCs w:val="20"/>
    </w:rPr>
  </w:style>
  <w:style w:type="character" w:customStyle="1" w:styleId="st">
    <w:name w:val="st"/>
    <w:rsid w:val="005A51FE"/>
  </w:style>
  <w:style w:type="paragraph" w:customStyle="1" w:styleId="Default">
    <w:name w:val="Default"/>
    <w:rsid w:val="009D2F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MIAReference">
    <w:name w:val="AMIA Reference"/>
    <w:basedOn w:val="Normal"/>
    <w:rsid w:val="00131C1F"/>
    <w:pPr>
      <w:numPr>
        <w:numId w:val="1"/>
      </w:num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821">
      <w:bodyDiv w:val="1"/>
      <w:marLeft w:val="0"/>
      <w:marRight w:val="0"/>
      <w:marTop w:val="0"/>
      <w:marBottom w:val="0"/>
      <w:divBdr>
        <w:top w:val="none" w:sz="0" w:space="0" w:color="auto"/>
        <w:left w:val="none" w:sz="0" w:space="0" w:color="auto"/>
        <w:bottom w:val="none" w:sz="0" w:space="0" w:color="auto"/>
        <w:right w:val="none" w:sz="0" w:space="0" w:color="auto"/>
      </w:divBdr>
    </w:div>
    <w:div w:id="464204302">
      <w:bodyDiv w:val="1"/>
      <w:marLeft w:val="0"/>
      <w:marRight w:val="0"/>
      <w:marTop w:val="0"/>
      <w:marBottom w:val="0"/>
      <w:divBdr>
        <w:top w:val="none" w:sz="0" w:space="0" w:color="auto"/>
        <w:left w:val="none" w:sz="0" w:space="0" w:color="auto"/>
        <w:bottom w:val="none" w:sz="0" w:space="0" w:color="auto"/>
        <w:right w:val="none" w:sz="0" w:space="0" w:color="auto"/>
      </w:divBdr>
    </w:div>
    <w:div w:id="804009797">
      <w:bodyDiv w:val="1"/>
      <w:marLeft w:val="0"/>
      <w:marRight w:val="0"/>
      <w:marTop w:val="0"/>
      <w:marBottom w:val="0"/>
      <w:divBdr>
        <w:top w:val="none" w:sz="0" w:space="0" w:color="auto"/>
        <w:left w:val="none" w:sz="0" w:space="0" w:color="auto"/>
        <w:bottom w:val="none" w:sz="0" w:space="0" w:color="auto"/>
        <w:right w:val="none" w:sz="0" w:space="0" w:color="auto"/>
      </w:divBdr>
    </w:div>
    <w:div w:id="842864899">
      <w:bodyDiv w:val="1"/>
      <w:marLeft w:val="0"/>
      <w:marRight w:val="0"/>
      <w:marTop w:val="0"/>
      <w:marBottom w:val="0"/>
      <w:divBdr>
        <w:top w:val="none" w:sz="0" w:space="0" w:color="auto"/>
        <w:left w:val="none" w:sz="0" w:space="0" w:color="auto"/>
        <w:bottom w:val="none" w:sz="0" w:space="0" w:color="auto"/>
        <w:right w:val="none" w:sz="0" w:space="0" w:color="auto"/>
      </w:divBdr>
      <w:divsChild>
        <w:div w:id="1691837563">
          <w:marLeft w:val="0"/>
          <w:marRight w:val="0"/>
          <w:marTop w:val="0"/>
          <w:marBottom w:val="0"/>
          <w:divBdr>
            <w:top w:val="none" w:sz="0" w:space="0" w:color="auto"/>
            <w:left w:val="none" w:sz="0" w:space="0" w:color="auto"/>
            <w:bottom w:val="none" w:sz="0" w:space="0" w:color="auto"/>
            <w:right w:val="none" w:sz="0" w:space="0" w:color="auto"/>
          </w:divBdr>
          <w:divsChild>
            <w:div w:id="2026900383">
              <w:marLeft w:val="0"/>
              <w:marRight w:val="0"/>
              <w:marTop w:val="0"/>
              <w:marBottom w:val="0"/>
              <w:divBdr>
                <w:top w:val="none" w:sz="0" w:space="0" w:color="auto"/>
                <w:left w:val="none" w:sz="0" w:space="0" w:color="auto"/>
                <w:bottom w:val="none" w:sz="0" w:space="0" w:color="auto"/>
                <w:right w:val="none" w:sz="0" w:space="0" w:color="auto"/>
              </w:divBdr>
            </w:div>
          </w:divsChild>
        </w:div>
        <w:div w:id="187186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sanda</cp:lastModifiedBy>
  <cp:revision>33</cp:revision>
  <dcterms:created xsi:type="dcterms:W3CDTF">2016-03-30T01:23:00Z</dcterms:created>
  <dcterms:modified xsi:type="dcterms:W3CDTF">2018-04-03T19:05:00Z</dcterms:modified>
</cp:coreProperties>
</file>