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83DA0" w14:textId="22E5FEE4" w:rsidR="00605B71" w:rsidRPr="00FF2E5E" w:rsidRDefault="00605B71" w:rsidP="00A20C02">
      <w:pPr>
        <w:pStyle w:val="AMIABodyText"/>
        <w:tabs>
          <w:tab w:val="left" w:pos="9360"/>
        </w:tabs>
        <w:spacing w:after="240"/>
        <w:jc w:val="center"/>
        <w:rPr>
          <w:rFonts w:asciiTheme="minorBidi" w:hAnsiTheme="minorBidi" w:cstheme="minorBidi"/>
          <w:b/>
          <w:sz w:val="22"/>
          <w:szCs w:val="22"/>
        </w:rPr>
      </w:pPr>
      <w:bookmarkStart w:id="0" w:name="_Hlk507438418"/>
      <w:bookmarkEnd w:id="0"/>
      <w:r w:rsidRPr="00FF2E5E">
        <w:rPr>
          <w:rFonts w:asciiTheme="minorBidi" w:hAnsiTheme="minorBidi" w:cstheme="minorBidi"/>
          <w:b/>
          <w:sz w:val="22"/>
          <w:szCs w:val="22"/>
        </w:rPr>
        <w:t>Accomplishments</w:t>
      </w:r>
    </w:p>
    <w:p w14:paraId="0718F57D" w14:textId="6E90593E" w:rsidR="00134879" w:rsidRPr="00FF2E5E" w:rsidRDefault="00243FEF" w:rsidP="00A20C02">
      <w:pPr>
        <w:pStyle w:val="chivinormal"/>
        <w:spacing w:before="0" w:after="240"/>
        <w:rPr>
          <w:rFonts w:asciiTheme="minorBidi" w:hAnsiTheme="minorBidi"/>
        </w:rPr>
      </w:pPr>
      <w:r w:rsidRPr="00FF2E5E">
        <w:rPr>
          <w:rFonts w:asciiTheme="minorBidi" w:eastAsia="Times New Roman" w:hAnsiTheme="minorBidi"/>
          <w:b/>
          <w:color w:val="auto"/>
        </w:rPr>
        <w:t>Aim 1:</w:t>
      </w:r>
      <w:r w:rsidRPr="00FF2E5E">
        <w:rPr>
          <w:rFonts w:asciiTheme="minorBidi" w:hAnsiTheme="minorBidi"/>
          <w:b/>
        </w:rPr>
        <w:t xml:space="preserve"> </w:t>
      </w:r>
      <w:r w:rsidRPr="00FF2E5E">
        <w:rPr>
          <w:rFonts w:asciiTheme="minorBidi" w:hAnsiTheme="minorBidi"/>
          <w:i/>
        </w:rPr>
        <w:t xml:space="preserve">Automatically recognize and time-align events in EEG Signals: </w:t>
      </w:r>
      <w:r w:rsidRPr="00FF2E5E">
        <w:rPr>
          <w:rFonts w:asciiTheme="minorBidi" w:hAnsiTheme="minorBidi"/>
        </w:rPr>
        <w:t>Identification of the type and temporal location of EEG signal events such as spikes or generalized epileptiform discharges in the EEG signal are critical to the interpretation of an EEG.</w:t>
      </w:r>
    </w:p>
    <w:p w14:paraId="7D167473" w14:textId="771EB5AE" w:rsidR="007C7FEB" w:rsidRPr="00FF2E5E" w:rsidRDefault="00D6297C" w:rsidP="00A20C02">
      <w:pPr>
        <w:pStyle w:val="ListParagraph"/>
        <w:numPr>
          <w:ilvl w:val="1"/>
          <w:numId w:val="31"/>
        </w:numPr>
        <w:snapToGrid w:val="0"/>
        <w:spacing w:before="120" w:after="120"/>
        <w:ind w:left="709" w:hanging="720"/>
        <w:contextualSpacing w:val="0"/>
        <w:jc w:val="left"/>
        <w:rPr>
          <w:rFonts w:asciiTheme="minorBidi" w:hAnsiTheme="minorBidi" w:cstheme="minorBidi"/>
          <w:b/>
          <w:bCs/>
          <w:color w:val="000000" w:themeColor="text1"/>
          <w:sz w:val="22"/>
        </w:rPr>
      </w:pPr>
      <w:bookmarkStart w:id="1" w:name="_Hlk509349799"/>
      <w:r w:rsidRPr="00FF2E5E">
        <w:rPr>
          <w:rFonts w:asciiTheme="minorBidi" w:hAnsiTheme="minorBidi" w:cstheme="minorBidi"/>
          <w:b/>
          <w:bCs/>
          <w:color w:val="000000" w:themeColor="text1"/>
          <w:sz w:val="22"/>
        </w:rPr>
        <w:t xml:space="preserve">Data and Resources </w:t>
      </w:r>
    </w:p>
    <w:p w14:paraId="4285A328" w14:textId="60C588C1" w:rsidR="007F2449" w:rsidRPr="00FF2E5E" w:rsidRDefault="00D6297C" w:rsidP="00A20C02">
      <w:pPr>
        <w:pStyle w:val="ListParagraph"/>
        <w:numPr>
          <w:ilvl w:val="2"/>
          <w:numId w:val="34"/>
        </w:numPr>
        <w:spacing w:before="240" w:after="240" w:line="360" w:lineRule="auto"/>
        <w:ind w:left="709" w:hanging="720"/>
        <w:jc w:val="left"/>
        <w:rPr>
          <w:rFonts w:asciiTheme="minorBidi" w:hAnsiTheme="minorBidi" w:cstheme="minorBidi"/>
          <w:b/>
          <w:bCs/>
          <w:sz w:val="22"/>
        </w:rPr>
      </w:pPr>
      <w:r w:rsidRPr="00FF2E5E">
        <w:rPr>
          <w:rFonts w:asciiTheme="minorBidi" w:hAnsiTheme="minorBidi" w:cstheme="minorBidi"/>
          <w:b/>
          <w:bCs/>
          <w:sz w:val="22"/>
        </w:rPr>
        <w:t>The Temple University Hospital EEG Data Corpus</w:t>
      </w:r>
    </w:p>
    <w:p w14:paraId="5DA5D4AC" w14:textId="78BA5031" w:rsidR="00BB6102" w:rsidRPr="00FF2E5E" w:rsidRDefault="00513D9B" w:rsidP="00A20C02">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The TUH EEG Corpus was represents the world’s largest publicly available corpus of clinical EEG data, representing a grand total of 29.1 years. Biomedicine is entering a new age of data-driven discovery driven by ubiquitous computing power, inexpressive data storage, the machine learning revolution, and high-speed internet connections. The quality, quantity, and variability of this database will allow researchers to achieve a significant unrealized potential. </w:t>
      </w:r>
      <w:r w:rsidR="00D91A6E" w:rsidRPr="00FF2E5E">
        <w:rPr>
          <w:rFonts w:asciiTheme="minorBidi" w:eastAsiaTheme="minorHAnsi" w:hAnsiTheme="minorBidi" w:cstheme="minorBidi"/>
          <w:color w:val="000000" w:themeColor="text1"/>
          <w:sz w:val="22"/>
        </w:rPr>
        <w:t>The complete corpus comprises</w:t>
      </w:r>
      <w:r w:rsidR="00933DDE" w:rsidRPr="00FF2E5E">
        <w:rPr>
          <w:rFonts w:asciiTheme="minorBidi" w:eastAsiaTheme="minorHAnsi" w:hAnsiTheme="minorBidi" w:cstheme="minorBidi"/>
          <w:color w:val="000000" w:themeColor="text1"/>
          <w:sz w:val="22"/>
        </w:rPr>
        <w:t xml:space="preserve"> of</w:t>
      </w:r>
      <w:r w:rsidR="00D91A6E" w:rsidRPr="00FF2E5E">
        <w:rPr>
          <w:rFonts w:asciiTheme="minorBidi" w:eastAsiaTheme="minorHAnsi" w:hAnsiTheme="minorBidi" w:cstheme="minorBidi"/>
          <w:color w:val="000000" w:themeColor="text1"/>
          <w:sz w:val="22"/>
        </w:rPr>
        <w:t xml:space="preserve"> </w:t>
      </w:r>
      <w:r w:rsidR="007F6028" w:rsidRPr="00FF2E5E">
        <w:rPr>
          <w:rFonts w:asciiTheme="minorBidi" w:eastAsiaTheme="minorHAnsi" w:hAnsiTheme="minorBidi" w:cstheme="minorBidi"/>
          <w:color w:val="000000" w:themeColor="text1"/>
          <w:sz w:val="22"/>
        </w:rPr>
        <w:t>23</w:t>
      </w:r>
      <w:r w:rsidR="00D91A6E" w:rsidRPr="00FF2E5E">
        <w:rPr>
          <w:rFonts w:asciiTheme="minorBidi" w:eastAsiaTheme="minorHAnsi" w:hAnsiTheme="minorBidi" w:cstheme="minorBidi"/>
          <w:color w:val="000000" w:themeColor="text1"/>
          <w:sz w:val="22"/>
        </w:rPr>
        <w:t>,</w:t>
      </w:r>
      <w:r w:rsidR="007F6028" w:rsidRPr="00FF2E5E">
        <w:rPr>
          <w:rFonts w:asciiTheme="minorBidi" w:eastAsiaTheme="minorHAnsi" w:hAnsiTheme="minorBidi" w:cstheme="minorBidi"/>
          <w:color w:val="000000" w:themeColor="text1"/>
          <w:sz w:val="22"/>
        </w:rPr>
        <w:t>257</w:t>
      </w:r>
      <w:r w:rsidR="00D91A6E" w:rsidRPr="00FF2E5E">
        <w:rPr>
          <w:rFonts w:asciiTheme="minorBidi" w:eastAsiaTheme="minorHAnsi" w:hAnsiTheme="minorBidi" w:cstheme="minorBidi"/>
          <w:color w:val="000000" w:themeColor="text1"/>
          <w:sz w:val="22"/>
        </w:rPr>
        <w:t xml:space="preserve"> sessions from </w:t>
      </w:r>
      <w:r w:rsidR="007F6028" w:rsidRPr="00FF2E5E">
        <w:rPr>
          <w:rFonts w:asciiTheme="minorBidi" w:eastAsiaTheme="minorHAnsi" w:hAnsiTheme="minorBidi" w:cstheme="minorBidi"/>
          <w:i/>
          <w:iCs/>
          <w:color w:val="000000" w:themeColor="text1"/>
          <w:sz w:val="22"/>
        </w:rPr>
        <w:t>13</w:t>
      </w:r>
      <w:r w:rsidR="00D91A6E" w:rsidRPr="00FF2E5E">
        <w:rPr>
          <w:rFonts w:asciiTheme="minorBidi" w:eastAsiaTheme="minorHAnsi" w:hAnsiTheme="minorBidi" w:cstheme="minorBidi"/>
          <w:i/>
          <w:iCs/>
          <w:color w:val="000000" w:themeColor="text1"/>
          <w:sz w:val="22"/>
        </w:rPr>
        <w:t>,</w:t>
      </w:r>
      <w:r w:rsidR="007F6028" w:rsidRPr="00FF2E5E">
        <w:rPr>
          <w:rFonts w:asciiTheme="minorBidi" w:eastAsiaTheme="minorHAnsi" w:hAnsiTheme="minorBidi" w:cstheme="minorBidi"/>
          <w:i/>
          <w:iCs/>
          <w:color w:val="000000" w:themeColor="text1"/>
          <w:sz w:val="22"/>
        </w:rPr>
        <w:t>551</w:t>
      </w:r>
      <w:r w:rsidR="00D91A6E" w:rsidRPr="00FF2E5E">
        <w:rPr>
          <w:rFonts w:asciiTheme="minorBidi" w:eastAsiaTheme="minorHAnsi" w:hAnsiTheme="minorBidi" w:cstheme="minorBidi"/>
          <w:color w:val="000000" w:themeColor="text1"/>
          <w:sz w:val="22"/>
        </w:rPr>
        <w:t xml:space="preserve"> unique subjects. Each of these sessions contain at least one EDF file (more in the case of long</w:t>
      </w:r>
      <w:r w:rsidR="009A5715" w:rsidRPr="00FF2E5E">
        <w:rPr>
          <w:rFonts w:asciiTheme="minorBidi" w:eastAsiaTheme="minorHAnsi" w:hAnsiTheme="minorBidi" w:cstheme="minorBidi"/>
          <w:color w:val="000000" w:themeColor="text1"/>
          <w:sz w:val="22"/>
        </w:rPr>
        <w:t>-</w:t>
      </w:r>
      <w:r w:rsidR="00D91A6E" w:rsidRPr="00FF2E5E">
        <w:rPr>
          <w:rFonts w:asciiTheme="minorBidi" w:eastAsiaTheme="minorHAnsi" w:hAnsiTheme="minorBidi" w:cstheme="minorBidi"/>
          <w:color w:val="000000" w:themeColor="text1"/>
          <w:sz w:val="22"/>
        </w:rPr>
        <w:t xml:space="preserve">term monitoring sessions that were broken into multiple files) and one physician report. Corpus metrics are summarized in </w:t>
      </w:r>
      <w:r w:rsidR="005115D6" w:rsidRPr="00FF2E5E">
        <w:rPr>
          <w:rFonts w:asciiTheme="minorBidi" w:eastAsiaTheme="minorHAnsi" w:hAnsiTheme="minorBidi" w:cstheme="minorBidi"/>
          <w:color w:val="000000" w:themeColor="text1"/>
          <w:sz w:val="22"/>
        </w:rPr>
        <w:fldChar w:fldCharType="begin"/>
      </w:r>
      <w:r w:rsidR="005115D6" w:rsidRPr="00FF2E5E">
        <w:rPr>
          <w:rFonts w:asciiTheme="minorBidi" w:eastAsiaTheme="minorHAnsi" w:hAnsiTheme="minorBidi" w:cstheme="minorBidi"/>
          <w:color w:val="000000" w:themeColor="text1"/>
          <w:sz w:val="22"/>
        </w:rPr>
        <w:instrText xml:space="preserve"> REF _Ref507496868  \* MERGEFORMAT </w:instrText>
      </w:r>
      <w:r w:rsidR="005115D6" w:rsidRPr="00FF2E5E">
        <w:rPr>
          <w:rFonts w:asciiTheme="minorBidi" w:eastAsiaTheme="minorHAnsi" w:hAnsiTheme="minorBidi" w:cstheme="minorBidi"/>
          <w:color w:val="000000" w:themeColor="text1"/>
          <w:sz w:val="22"/>
        </w:rPr>
        <w:fldChar w:fldCharType="separate"/>
      </w:r>
      <w:r w:rsidR="005115D6" w:rsidRPr="00FF2E5E">
        <w:rPr>
          <w:rFonts w:asciiTheme="minorBidi" w:hAnsiTheme="minorBidi" w:cstheme="minorBidi"/>
          <w:sz w:val="22"/>
        </w:rPr>
        <w:t xml:space="preserve">Figure </w:t>
      </w:r>
      <w:r w:rsidR="005115D6" w:rsidRPr="00FF2E5E">
        <w:rPr>
          <w:rFonts w:asciiTheme="minorBidi" w:hAnsiTheme="minorBidi" w:cstheme="minorBidi"/>
          <w:noProof/>
          <w:sz w:val="22"/>
        </w:rPr>
        <w:t>1</w:t>
      </w:r>
      <w:r w:rsidR="005115D6" w:rsidRPr="00FF2E5E">
        <w:rPr>
          <w:rFonts w:asciiTheme="minorBidi" w:eastAsiaTheme="minorHAnsi" w:hAnsiTheme="minorBidi" w:cstheme="minorBidi"/>
          <w:color w:val="000000" w:themeColor="text1"/>
          <w:sz w:val="22"/>
        </w:rPr>
        <w:fldChar w:fldCharType="end"/>
      </w:r>
      <w:r w:rsidR="00D91A6E" w:rsidRPr="00FF2E5E">
        <w:rPr>
          <w:rFonts w:asciiTheme="minorBidi" w:eastAsiaTheme="minorHAnsi" w:hAnsiTheme="minorBidi" w:cstheme="minorBidi"/>
          <w:color w:val="000000" w:themeColor="text1"/>
          <w:sz w:val="22"/>
        </w:rPr>
        <w:t xml:space="preserve">. Subjects were </w:t>
      </w:r>
      <w:r w:rsidR="00D91A6E" w:rsidRPr="00FF2E5E">
        <w:rPr>
          <w:rFonts w:asciiTheme="minorBidi" w:eastAsiaTheme="minorHAnsi" w:hAnsiTheme="minorBidi" w:cstheme="minorBidi"/>
          <w:i/>
          <w:iCs/>
          <w:color w:val="000000" w:themeColor="text1"/>
          <w:sz w:val="22"/>
        </w:rPr>
        <w:t>51</w:t>
      </w:r>
      <w:r w:rsidR="00D91A6E" w:rsidRPr="00FF2E5E">
        <w:rPr>
          <w:rFonts w:asciiTheme="minorBidi" w:eastAsiaTheme="minorHAnsi" w:hAnsiTheme="minorBidi" w:cstheme="minorBidi"/>
          <w:color w:val="000000" w:themeColor="text1"/>
          <w:sz w:val="22"/>
        </w:rPr>
        <w:t xml:space="preserve">% female and ranged in age from less than one year to over </w:t>
      </w:r>
      <w:r w:rsidR="00D91A6E" w:rsidRPr="00FF2E5E">
        <w:rPr>
          <w:rFonts w:asciiTheme="minorBidi" w:eastAsiaTheme="minorHAnsi" w:hAnsiTheme="minorBidi" w:cstheme="minorBidi"/>
          <w:i/>
          <w:iCs/>
          <w:color w:val="000000" w:themeColor="text1"/>
          <w:sz w:val="22"/>
        </w:rPr>
        <w:t>90</w:t>
      </w:r>
      <w:r w:rsidR="00D91A6E" w:rsidRPr="00FF2E5E">
        <w:rPr>
          <w:rFonts w:asciiTheme="minorBidi" w:eastAsiaTheme="minorHAnsi" w:hAnsiTheme="minorBidi" w:cstheme="minorBidi"/>
          <w:color w:val="000000" w:themeColor="text1"/>
          <w:sz w:val="22"/>
        </w:rPr>
        <w:t xml:space="preserve"> (average </w:t>
      </w:r>
      <w:r w:rsidR="00D91A6E" w:rsidRPr="00FF2E5E">
        <w:rPr>
          <w:rFonts w:asciiTheme="minorBidi" w:eastAsiaTheme="minorHAnsi" w:hAnsiTheme="minorBidi" w:cstheme="minorBidi"/>
          <w:i/>
          <w:iCs/>
          <w:color w:val="000000" w:themeColor="text1"/>
          <w:sz w:val="22"/>
        </w:rPr>
        <w:t>51.6,</w:t>
      </w:r>
      <w:r w:rsidR="00D91A6E" w:rsidRPr="00FF2E5E">
        <w:rPr>
          <w:rFonts w:asciiTheme="minorBidi" w:eastAsiaTheme="minorHAnsi" w:hAnsiTheme="minorBidi" w:cstheme="minorBidi"/>
          <w:color w:val="000000" w:themeColor="text1"/>
          <w:sz w:val="22"/>
        </w:rPr>
        <w:t xml:space="preserve"> stdev </w:t>
      </w:r>
      <w:r w:rsidR="00D91A6E" w:rsidRPr="00FF2E5E">
        <w:rPr>
          <w:rFonts w:asciiTheme="minorBidi" w:eastAsiaTheme="minorHAnsi" w:hAnsiTheme="minorBidi" w:cstheme="minorBidi"/>
          <w:i/>
          <w:iCs/>
          <w:color w:val="000000" w:themeColor="text1"/>
          <w:sz w:val="22"/>
        </w:rPr>
        <w:t>55.9</w:t>
      </w:r>
      <w:r w:rsidR="00D91A6E" w:rsidRPr="00FF2E5E">
        <w:rPr>
          <w:rFonts w:asciiTheme="minorBidi" w:eastAsiaTheme="minorHAnsi" w:hAnsiTheme="minorBidi" w:cstheme="minorBidi"/>
          <w:color w:val="000000" w:themeColor="text1"/>
          <w:sz w:val="22"/>
        </w:rPr>
        <w:t xml:space="preserve">; see </w:t>
      </w:r>
      <w:r w:rsidR="005115D6" w:rsidRPr="00FF2E5E">
        <w:rPr>
          <w:rFonts w:asciiTheme="minorBidi" w:eastAsiaTheme="minorHAnsi" w:hAnsiTheme="minorBidi" w:cstheme="minorBidi"/>
          <w:color w:val="000000" w:themeColor="text1"/>
          <w:sz w:val="22"/>
        </w:rPr>
        <w:fldChar w:fldCharType="begin"/>
      </w:r>
      <w:r w:rsidR="005115D6" w:rsidRPr="00FF2E5E">
        <w:rPr>
          <w:rFonts w:asciiTheme="minorBidi" w:eastAsiaTheme="minorHAnsi" w:hAnsiTheme="minorBidi" w:cstheme="minorBidi"/>
          <w:color w:val="000000" w:themeColor="text1"/>
          <w:sz w:val="22"/>
        </w:rPr>
        <w:instrText xml:space="preserve"> REF _Ref507496868  \* MERGEFORMAT </w:instrText>
      </w:r>
      <w:r w:rsidR="005115D6" w:rsidRPr="00FF2E5E">
        <w:rPr>
          <w:rFonts w:asciiTheme="minorBidi" w:eastAsiaTheme="minorHAnsi" w:hAnsiTheme="minorBidi" w:cstheme="minorBidi"/>
          <w:color w:val="000000" w:themeColor="text1"/>
          <w:sz w:val="22"/>
        </w:rPr>
        <w:fldChar w:fldCharType="separate"/>
      </w:r>
      <w:r w:rsidR="005115D6" w:rsidRPr="00FF2E5E">
        <w:rPr>
          <w:rFonts w:asciiTheme="minorBidi" w:hAnsiTheme="minorBidi" w:cstheme="minorBidi"/>
          <w:sz w:val="22"/>
        </w:rPr>
        <w:t xml:space="preserve">Figure </w:t>
      </w:r>
      <w:r w:rsidR="005115D6" w:rsidRPr="00FF2E5E">
        <w:rPr>
          <w:rFonts w:asciiTheme="minorBidi" w:hAnsiTheme="minorBidi" w:cstheme="minorBidi"/>
          <w:noProof/>
          <w:sz w:val="22"/>
        </w:rPr>
        <w:t>1</w:t>
      </w:r>
      <w:r w:rsidR="005115D6" w:rsidRPr="00FF2E5E">
        <w:rPr>
          <w:rFonts w:asciiTheme="minorBidi" w:eastAsiaTheme="minorHAnsi" w:hAnsiTheme="minorBidi" w:cstheme="minorBidi"/>
          <w:color w:val="000000" w:themeColor="text1"/>
          <w:sz w:val="22"/>
        </w:rPr>
        <w:fldChar w:fldCharType="end"/>
      </w:r>
      <w:r w:rsidR="00D91A6E" w:rsidRPr="00FF2E5E">
        <w:rPr>
          <w:rFonts w:asciiTheme="minorBidi" w:eastAsiaTheme="minorHAnsi" w:hAnsiTheme="minorBidi" w:cstheme="minorBidi"/>
          <w:color w:val="000000" w:themeColor="text1"/>
          <w:sz w:val="22"/>
        </w:rPr>
        <w:t xml:space="preserve"> bottom left). The average number of sessions per patient was 1.56, although as many as </w:t>
      </w:r>
      <w:r w:rsidR="00D91A6E" w:rsidRPr="00FF2E5E">
        <w:rPr>
          <w:rFonts w:asciiTheme="minorBidi" w:eastAsiaTheme="minorHAnsi" w:hAnsiTheme="minorBidi" w:cstheme="minorBidi"/>
          <w:i/>
          <w:iCs/>
          <w:color w:val="000000" w:themeColor="text1"/>
          <w:sz w:val="22"/>
        </w:rPr>
        <w:t>37</w:t>
      </w:r>
      <w:r w:rsidR="00D91A6E" w:rsidRPr="00FF2E5E">
        <w:rPr>
          <w:rFonts w:asciiTheme="minorBidi" w:eastAsiaTheme="minorHAnsi" w:hAnsiTheme="minorBidi" w:cstheme="minorBidi"/>
          <w:color w:val="000000" w:themeColor="text1"/>
          <w:sz w:val="22"/>
        </w:rPr>
        <w:t xml:space="preserve"> EEGs were recorded for a single patient over an eight-month period (</w:t>
      </w:r>
      <w:r w:rsidR="005115D6" w:rsidRPr="00FF2E5E">
        <w:rPr>
          <w:rFonts w:asciiTheme="minorBidi" w:eastAsiaTheme="minorHAnsi" w:hAnsiTheme="minorBidi" w:cstheme="minorBidi"/>
          <w:color w:val="000000" w:themeColor="text1"/>
          <w:sz w:val="22"/>
        </w:rPr>
        <w:fldChar w:fldCharType="begin"/>
      </w:r>
      <w:r w:rsidR="005115D6" w:rsidRPr="00FF2E5E">
        <w:rPr>
          <w:rFonts w:asciiTheme="minorBidi" w:eastAsiaTheme="minorHAnsi" w:hAnsiTheme="minorBidi" w:cstheme="minorBidi"/>
          <w:color w:val="000000" w:themeColor="text1"/>
          <w:sz w:val="22"/>
        </w:rPr>
        <w:instrText xml:space="preserve"> REF _Ref507496868  \* MERGEFORMAT </w:instrText>
      </w:r>
      <w:r w:rsidR="005115D6" w:rsidRPr="00FF2E5E">
        <w:rPr>
          <w:rFonts w:asciiTheme="minorBidi" w:eastAsiaTheme="minorHAnsi" w:hAnsiTheme="minorBidi" w:cstheme="minorBidi"/>
          <w:color w:val="000000" w:themeColor="text1"/>
          <w:sz w:val="22"/>
        </w:rPr>
        <w:fldChar w:fldCharType="separate"/>
      </w:r>
      <w:r w:rsidR="005115D6" w:rsidRPr="00FF2E5E">
        <w:rPr>
          <w:rFonts w:asciiTheme="minorBidi" w:hAnsiTheme="minorBidi" w:cstheme="minorBidi"/>
          <w:sz w:val="22"/>
        </w:rPr>
        <w:t xml:space="preserve">Figure </w:t>
      </w:r>
      <w:r w:rsidR="005115D6" w:rsidRPr="00FF2E5E">
        <w:rPr>
          <w:rFonts w:asciiTheme="minorBidi" w:hAnsiTheme="minorBidi" w:cstheme="minorBidi"/>
          <w:noProof/>
          <w:sz w:val="22"/>
        </w:rPr>
        <w:t>1</w:t>
      </w:r>
      <w:r w:rsidR="005115D6" w:rsidRPr="00FF2E5E">
        <w:rPr>
          <w:rFonts w:asciiTheme="minorBidi" w:eastAsiaTheme="minorHAnsi" w:hAnsiTheme="minorBidi" w:cstheme="minorBidi"/>
          <w:color w:val="000000" w:themeColor="text1"/>
          <w:sz w:val="22"/>
        </w:rPr>
        <w:fldChar w:fldCharType="end"/>
      </w:r>
      <w:r w:rsidR="005115D6" w:rsidRPr="00FF2E5E">
        <w:rPr>
          <w:rFonts w:asciiTheme="minorBidi" w:eastAsiaTheme="minorHAnsi" w:hAnsiTheme="minorBidi" w:cstheme="minorBidi"/>
          <w:color w:val="000000" w:themeColor="text1"/>
          <w:sz w:val="22"/>
        </w:rPr>
        <w:t xml:space="preserve"> </w:t>
      </w:r>
      <w:r w:rsidR="00D91A6E" w:rsidRPr="00FF2E5E">
        <w:rPr>
          <w:rFonts w:asciiTheme="minorBidi" w:eastAsiaTheme="minorHAnsi" w:hAnsiTheme="minorBidi" w:cstheme="minorBidi"/>
          <w:color w:val="000000" w:themeColor="text1"/>
          <w:sz w:val="22"/>
        </w:rPr>
        <w:t xml:space="preserve">top left). The number of sessions per year varies from approximately </w:t>
      </w:r>
      <w:r w:rsidR="00D91A6E" w:rsidRPr="00FF2E5E">
        <w:rPr>
          <w:rFonts w:asciiTheme="minorBidi" w:eastAsiaTheme="minorHAnsi" w:hAnsiTheme="minorBidi" w:cstheme="minorBidi"/>
          <w:i/>
          <w:iCs/>
          <w:color w:val="000000" w:themeColor="text1"/>
          <w:sz w:val="22"/>
        </w:rPr>
        <w:t>1,000-2,500</w:t>
      </w:r>
      <w:r w:rsidR="00D91A6E" w:rsidRPr="00FF2E5E">
        <w:rPr>
          <w:rFonts w:asciiTheme="minorBidi" w:eastAsiaTheme="minorHAnsi" w:hAnsiTheme="minorBidi" w:cstheme="minorBidi"/>
          <w:color w:val="000000" w:themeColor="text1"/>
          <w:sz w:val="22"/>
        </w:rPr>
        <w:t xml:space="preserve"> (with the exception of years </w:t>
      </w:r>
      <w:r w:rsidR="00D91A6E" w:rsidRPr="00FF2E5E">
        <w:rPr>
          <w:rFonts w:asciiTheme="minorBidi" w:eastAsiaTheme="minorHAnsi" w:hAnsiTheme="minorBidi" w:cstheme="minorBidi"/>
          <w:i/>
          <w:iCs/>
          <w:color w:val="000000" w:themeColor="text1"/>
          <w:sz w:val="22"/>
        </w:rPr>
        <w:t>2</w:t>
      </w:r>
      <w:r w:rsidR="00D91A6E" w:rsidRPr="00FF2E5E">
        <w:rPr>
          <w:rFonts w:asciiTheme="minorBidi" w:eastAsiaTheme="minorHAnsi" w:hAnsiTheme="minorBidi" w:cstheme="minorBidi"/>
          <w:color w:val="000000" w:themeColor="text1"/>
          <w:sz w:val="22"/>
        </w:rPr>
        <w:t xml:space="preserve">000-2002, and 2005, in which limited numbers of complete reports were found in the various electronic medical record archives; see </w:t>
      </w:r>
      <w:r w:rsidR="005115D6" w:rsidRPr="00FF2E5E">
        <w:rPr>
          <w:rFonts w:asciiTheme="minorBidi" w:eastAsiaTheme="minorHAnsi" w:hAnsiTheme="minorBidi" w:cstheme="minorBidi"/>
          <w:color w:val="000000" w:themeColor="text1"/>
          <w:sz w:val="22"/>
        </w:rPr>
        <w:fldChar w:fldCharType="begin"/>
      </w:r>
      <w:r w:rsidR="005115D6" w:rsidRPr="00FF2E5E">
        <w:rPr>
          <w:rFonts w:asciiTheme="minorBidi" w:eastAsiaTheme="minorHAnsi" w:hAnsiTheme="minorBidi" w:cstheme="minorBidi"/>
          <w:color w:val="000000" w:themeColor="text1"/>
          <w:sz w:val="22"/>
        </w:rPr>
        <w:instrText xml:space="preserve"> REF _Ref507496868  \* MERGEFORMAT </w:instrText>
      </w:r>
      <w:r w:rsidR="005115D6" w:rsidRPr="00FF2E5E">
        <w:rPr>
          <w:rFonts w:asciiTheme="minorBidi" w:eastAsiaTheme="minorHAnsi" w:hAnsiTheme="minorBidi" w:cstheme="minorBidi"/>
          <w:color w:val="000000" w:themeColor="text1"/>
          <w:sz w:val="22"/>
        </w:rPr>
        <w:fldChar w:fldCharType="separate"/>
      </w:r>
      <w:r w:rsidR="005115D6" w:rsidRPr="00FF2E5E">
        <w:rPr>
          <w:rFonts w:asciiTheme="minorBidi" w:hAnsiTheme="minorBidi" w:cstheme="minorBidi"/>
          <w:sz w:val="22"/>
        </w:rPr>
        <w:t xml:space="preserve">Figure </w:t>
      </w:r>
      <w:r w:rsidR="005115D6" w:rsidRPr="00FF2E5E">
        <w:rPr>
          <w:rFonts w:asciiTheme="minorBidi" w:hAnsiTheme="minorBidi" w:cstheme="minorBidi"/>
          <w:noProof/>
          <w:sz w:val="22"/>
        </w:rPr>
        <w:t>1</w:t>
      </w:r>
      <w:r w:rsidR="005115D6" w:rsidRPr="00FF2E5E">
        <w:rPr>
          <w:rFonts w:asciiTheme="minorBidi" w:eastAsiaTheme="minorHAnsi" w:hAnsiTheme="minorBidi" w:cstheme="minorBidi"/>
          <w:color w:val="000000" w:themeColor="text1"/>
          <w:sz w:val="22"/>
        </w:rPr>
        <w:fldChar w:fldCharType="end"/>
      </w:r>
      <w:r w:rsidR="005115D6" w:rsidRPr="00FF2E5E">
        <w:rPr>
          <w:rFonts w:asciiTheme="minorBidi" w:eastAsiaTheme="minorHAnsi" w:hAnsiTheme="minorBidi" w:cstheme="minorBidi"/>
          <w:color w:val="000000" w:themeColor="text1"/>
          <w:sz w:val="22"/>
        </w:rPr>
        <w:t xml:space="preserve"> </w:t>
      </w:r>
      <w:r w:rsidR="00D91A6E" w:rsidRPr="00FF2E5E">
        <w:rPr>
          <w:rFonts w:asciiTheme="minorBidi" w:eastAsiaTheme="minorHAnsi" w:hAnsiTheme="minorBidi" w:cstheme="minorBidi"/>
          <w:color w:val="000000" w:themeColor="text1"/>
          <w:sz w:val="22"/>
        </w:rPr>
        <w:t>top right).</w:t>
      </w:r>
    </w:p>
    <w:p w14:paraId="7F3166E6" w14:textId="3D9D01CE" w:rsidR="00D91A6E" w:rsidRPr="00FF2E5E" w:rsidRDefault="00D91A6E" w:rsidP="00A20C02">
      <w:pPr>
        <w:pStyle w:val="ListParagraph"/>
        <w:spacing w:after="240"/>
        <w:ind w:left="0"/>
        <w:contextualSpacing w:val="0"/>
        <w:rPr>
          <w:rFonts w:asciiTheme="minorBidi" w:eastAsiaTheme="minorHAnsi" w:hAnsiTheme="minorBidi" w:cstheme="minorBidi"/>
          <w:sz w:val="22"/>
        </w:rPr>
      </w:pPr>
      <w:r w:rsidRPr="00FF2E5E">
        <w:rPr>
          <w:rFonts w:asciiTheme="minorBidi" w:eastAsiaTheme="minorHAnsi" w:hAnsiTheme="minorBidi" w:cstheme="minorBidi"/>
          <w:color w:val="000000" w:themeColor="text1"/>
          <w:sz w:val="22"/>
        </w:rPr>
        <w:t xml:space="preserve">There was a substantial degree of variability with respect to the number of channels included in the corpus (see </w:t>
      </w:r>
      <w:r w:rsidR="005115D6" w:rsidRPr="00FF2E5E">
        <w:rPr>
          <w:rFonts w:asciiTheme="minorBidi" w:eastAsiaTheme="minorHAnsi" w:hAnsiTheme="minorBidi" w:cstheme="minorBidi"/>
          <w:color w:val="000000" w:themeColor="text1"/>
          <w:sz w:val="22"/>
        </w:rPr>
        <w:fldChar w:fldCharType="begin"/>
      </w:r>
      <w:r w:rsidR="005115D6" w:rsidRPr="00FF2E5E">
        <w:rPr>
          <w:rFonts w:asciiTheme="minorBidi" w:eastAsiaTheme="minorHAnsi" w:hAnsiTheme="minorBidi" w:cstheme="minorBidi"/>
          <w:color w:val="000000" w:themeColor="text1"/>
          <w:sz w:val="22"/>
        </w:rPr>
        <w:instrText xml:space="preserve"> REF _Ref507496868  \* MERGEFORMAT </w:instrText>
      </w:r>
      <w:r w:rsidR="005115D6" w:rsidRPr="00FF2E5E">
        <w:rPr>
          <w:rFonts w:asciiTheme="minorBidi" w:eastAsiaTheme="minorHAnsi" w:hAnsiTheme="minorBidi" w:cstheme="minorBidi"/>
          <w:color w:val="000000" w:themeColor="text1"/>
          <w:sz w:val="22"/>
        </w:rPr>
        <w:fldChar w:fldCharType="separate"/>
      </w:r>
      <w:r w:rsidR="005115D6" w:rsidRPr="00FF2E5E">
        <w:rPr>
          <w:rFonts w:asciiTheme="minorBidi" w:hAnsiTheme="minorBidi" w:cstheme="minorBidi"/>
          <w:sz w:val="22"/>
        </w:rPr>
        <w:t xml:space="preserve">Figure </w:t>
      </w:r>
      <w:r w:rsidR="005115D6" w:rsidRPr="00FF2E5E">
        <w:rPr>
          <w:rFonts w:asciiTheme="minorBidi" w:hAnsiTheme="minorBidi" w:cstheme="minorBidi"/>
          <w:noProof/>
          <w:sz w:val="22"/>
        </w:rPr>
        <w:t>1</w:t>
      </w:r>
      <w:r w:rsidR="005115D6"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bottom right). EDF files typically contained both EEG-specific channels as well as supplementary channels such as detected bursts, EKG, EMG, and photic stimuli. The most common number of EEG-only channels per EDF file was </w:t>
      </w:r>
      <w:r w:rsidRPr="00FF2E5E">
        <w:rPr>
          <w:rFonts w:asciiTheme="minorBidi" w:eastAsiaTheme="minorHAnsi" w:hAnsiTheme="minorBidi" w:cstheme="minorBidi"/>
          <w:i/>
          <w:iCs/>
          <w:color w:val="000000" w:themeColor="text1"/>
          <w:sz w:val="22"/>
        </w:rPr>
        <w:t>31</w:t>
      </w:r>
      <w:r w:rsidRPr="00FF2E5E">
        <w:rPr>
          <w:rFonts w:asciiTheme="minorBidi" w:eastAsiaTheme="minorHAnsi" w:hAnsiTheme="minorBidi" w:cstheme="minorBidi"/>
          <w:color w:val="000000" w:themeColor="text1"/>
          <w:sz w:val="22"/>
        </w:rPr>
        <w:t xml:space="preserve">, although there were cases with as few as </w:t>
      </w:r>
      <w:r w:rsidRPr="00FF2E5E">
        <w:rPr>
          <w:rFonts w:asciiTheme="minorBidi" w:eastAsiaTheme="minorHAnsi" w:hAnsiTheme="minorBidi" w:cstheme="minorBidi"/>
          <w:i/>
          <w:iCs/>
          <w:color w:val="000000" w:themeColor="text1"/>
          <w:sz w:val="22"/>
        </w:rPr>
        <w:t>20</w:t>
      </w:r>
      <w:r w:rsidRPr="00FF2E5E">
        <w:rPr>
          <w:rFonts w:asciiTheme="minorBidi" w:eastAsiaTheme="minorHAnsi" w:hAnsiTheme="minorBidi" w:cstheme="minorBidi"/>
          <w:color w:val="000000" w:themeColor="text1"/>
          <w:sz w:val="22"/>
        </w:rPr>
        <w:t xml:space="preserve">. </w:t>
      </w:r>
      <w:r w:rsidR="005115D6" w:rsidRPr="00FF2E5E">
        <w:rPr>
          <w:rFonts w:asciiTheme="minorBidi" w:eastAsiaTheme="minorHAnsi" w:hAnsiTheme="minorBidi" w:cstheme="minorBidi"/>
          <w:sz w:val="22"/>
        </w:rPr>
        <w:t xml:space="preserve">In summary, </w:t>
      </w:r>
      <w:r w:rsidR="000042CB" w:rsidRPr="00FF2E5E">
        <w:rPr>
          <w:rFonts w:asciiTheme="minorBidi" w:eastAsiaTheme="minorHAnsi" w:hAnsiTheme="minorBidi" w:cstheme="minorBidi"/>
          <w:i/>
          <w:iCs/>
          <w:sz w:val="22"/>
        </w:rPr>
        <w:t>90%</w:t>
      </w:r>
      <w:r w:rsidR="000042CB" w:rsidRPr="00FF2E5E">
        <w:rPr>
          <w:rFonts w:asciiTheme="minorBidi" w:eastAsiaTheme="minorHAnsi" w:hAnsiTheme="minorBidi" w:cstheme="minorBidi"/>
          <w:sz w:val="22"/>
        </w:rPr>
        <w:t xml:space="preserve"> of the database consists of Averaged Reference (AR) and Linked Ear (LE) EEGs; </w:t>
      </w:r>
      <w:r w:rsidR="000042CB" w:rsidRPr="00FF2E5E">
        <w:rPr>
          <w:rFonts w:asciiTheme="minorBidi" w:eastAsiaTheme="minorHAnsi" w:hAnsiTheme="minorBidi" w:cstheme="minorBidi"/>
          <w:i/>
          <w:iCs/>
          <w:sz w:val="22"/>
        </w:rPr>
        <w:t>95%</w:t>
      </w:r>
      <w:r w:rsidR="000042CB" w:rsidRPr="00FF2E5E">
        <w:rPr>
          <w:rFonts w:asciiTheme="minorBidi" w:eastAsiaTheme="minorHAnsi" w:hAnsiTheme="minorBidi" w:cstheme="minorBidi"/>
          <w:sz w:val="22"/>
        </w:rPr>
        <w:t xml:space="preserve"> of the data conforms to </w:t>
      </w:r>
      <w:r w:rsidR="00933DDE" w:rsidRPr="00FF2E5E">
        <w:rPr>
          <w:rFonts w:asciiTheme="minorBidi" w:eastAsiaTheme="minorHAnsi" w:hAnsiTheme="minorBidi" w:cstheme="minorBidi"/>
          <w:sz w:val="22"/>
        </w:rPr>
        <w:t>the</w:t>
      </w:r>
      <w:r w:rsidR="000042CB" w:rsidRPr="00FF2E5E">
        <w:rPr>
          <w:rFonts w:asciiTheme="minorBidi" w:eastAsiaTheme="minorHAnsi" w:hAnsiTheme="minorBidi" w:cstheme="minorBidi"/>
          <w:sz w:val="22"/>
        </w:rPr>
        <w:t xml:space="preserve"> standard 10/20 EEG configuration.</w:t>
      </w:r>
    </w:p>
    <w:p w14:paraId="459B54FF" w14:textId="7D0D1245" w:rsidR="000042CB" w:rsidRPr="00FF2E5E" w:rsidRDefault="00D91A6E" w:rsidP="00A20C02">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An initial analysis of the physician reports reveals a wide range of medications and medical conditions. Unsurprisingly, the most common listed medications were anti-convulsants such as Keppra and Dilantin, as well as blood thinners such as Lovenox and heparin. Approximately </w:t>
      </w:r>
      <w:r w:rsidRPr="00FF2E5E">
        <w:rPr>
          <w:rFonts w:asciiTheme="minorBidi" w:eastAsiaTheme="minorHAnsi" w:hAnsiTheme="minorBidi" w:cstheme="minorBidi"/>
          <w:i/>
          <w:iCs/>
          <w:color w:val="000000" w:themeColor="text1"/>
          <w:sz w:val="22"/>
        </w:rPr>
        <w:t>87%</w:t>
      </w:r>
      <w:r w:rsidRPr="00FF2E5E">
        <w:rPr>
          <w:rFonts w:asciiTheme="minorBidi" w:eastAsiaTheme="minorHAnsi" w:hAnsiTheme="minorBidi" w:cstheme="minorBidi"/>
          <w:color w:val="000000" w:themeColor="text1"/>
          <w:sz w:val="22"/>
        </w:rPr>
        <w:t xml:space="preserve"> of the reports included the text string ‘</w:t>
      </w:r>
      <w:r w:rsidRPr="00FF2E5E">
        <w:rPr>
          <w:rFonts w:asciiTheme="minorBidi" w:eastAsiaTheme="minorHAnsi" w:hAnsiTheme="minorBidi" w:cstheme="minorBidi"/>
          <w:i/>
          <w:iCs/>
          <w:color w:val="000000" w:themeColor="text1"/>
          <w:sz w:val="22"/>
        </w:rPr>
        <w:t>epilep</w:t>
      </w:r>
      <w:r w:rsidRPr="00FF2E5E">
        <w:rPr>
          <w:rFonts w:asciiTheme="minorBidi" w:eastAsiaTheme="minorHAnsi" w:hAnsiTheme="minorBidi" w:cstheme="minorBidi"/>
          <w:color w:val="000000" w:themeColor="text1"/>
          <w:sz w:val="22"/>
        </w:rPr>
        <w:t xml:space="preserve">’, and about </w:t>
      </w:r>
      <w:r w:rsidRPr="00FF2E5E">
        <w:rPr>
          <w:rFonts w:asciiTheme="minorBidi" w:eastAsiaTheme="minorHAnsi" w:hAnsiTheme="minorBidi" w:cstheme="minorBidi"/>
          <w:i/>
          <w:iCs/>
          <w:color w:val="000000" w:themeColor="text1"/>
          <w:sz w:val="22"/>
        </w:rPr>
        <w:t>12%</w:t>
      </w:r>
      <w:r w:rsidRPr="00FF2E5E">
        <w:rPr>
          <w:rFonts w:asciiTheme="minorBidi" w:eastAsiaTheme="minorHAnsi" w:hAnsiTheme="minorBidi" w:cstheme="minorBidi"/>
          <w:color w:val="000000" w:themeColor="text1"/>
          <w:sz w:val="22"/>
        </w:rPr>
        <w:t xml:space="preserve"> included ‘</w:t>
      </w:r>
      <w:r w:rsidRPr="00FF2E5E">
        <w:rPr>
          <w:rFonts w:asciiTheme="minorBidi" w:eastAsiaTheme="minorHAnsi" w:hAnsiTheme="minorBidi" w:cstheme="minorBidi"/>
          <w:i/>
          <w:iCs/>
          <w:color w:val="000000" w:themeColor="text1"/>
          <w:sz w:val="22"/>
        </w:rPr>
        <w:t>stroke</w:t>
      </w:r>
      <w:r w:rsidRPr="00FF2E5E">
        <w:rPr>
          <w:rFonts w:asciiTheme="minorBidi" w:eastAsiaTheme="minorHAnsi" w:hAnsiTheme="minorBidi" w:cstheme="minorBidi"/>
          <w:color w:val="000000" w:themeColor="text1"/>
          <w:sz w:val="22"/>
        </w:rPr>
        <w:t xml:space="preserve">’. Only </w:t>
      </w:r>
      <w:r w:rsidRPr="00FF2E5E">
        <w:rPr>
          <w:rFonts w:asciiTheme="minorBidi" w:eastAsiaTheme="minorHAnsi" w:hAnsiTheme="minorBidi" w:cstheme="minorBidi"/>
          <w:i/>
          <w:iCs/>
          <w:color w:val="000000" w:themeColor="text1"/>
          <w:sz w:val="22"/>
        </w:rPr>
        <w:t>48</w:t>
      </w:r>
      <w:r w:rsidRPr="00FF2E5E">
        <w:rPr>
          <w:rFonts w:asciiTheme="minorBidi" w:eastAsiaTheme="minorHAnsi" w:hAnsiTheme="minorBidi" w:cstheme="minorBidi"/>
          <w:color w:val="000000" w:themeColor="text1"/>
          <w:sz w:val="22"/>
        </w:rPr>
        <w:t xml:space="preserve"> total reports included the string ‘</w:t>
      </w:r>
      <w:r w:rsidRPr="00FF2E5E">
        <w:rPr>
          <w:rFonts w:asciiTheme="minorBidi" w:eastAsiaTheme="minorHAnsi" w:hAnsiTheme="minorBidi" w:cstheme="minorBidi"/>
          <w:i/>
          <w:iCs/>
          <w:color w:val="000000" w:themeColor="text1"/>
          <w:sz w:val="22"/>
        </w:rPr>
        <w:t>concus</w:t>
      </w:r>
      <w:r w:rsidRPr="00FF2E5E">
        <w:rPr>
          <w:rFonts w:asciiTheme="minorBidi" w:eastAsiaTheme="minorHAnsi" w:hAnsiTheme="minorBidi" w:cstheme="minorBidi"/>
          <w:color w:val="000000" w:themeColor="text1"/>
          <w:sz w:val="22"/>
        </w:rPr>
        <w:t>’.</w:t>
      </w:r>
    </w:p>
    <w:p w14:paraId="32A471C7" w14:textId="3BAE7D8B" w:rsidR="005115D6" w:rsidRPr="00FF2E5E" w:rsidRDefault="00D91A6E" w:rsidP="00A20C02">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TUH-EEG corpus v</w:t>
      </w:r>
      <w:r w:rsidR="007F6028" w:rsidRPr="00FF2E5E">
        <w:rPr>
          <w:rFonts w:asciiTheme="minorBidi" w:eastAsiaTheme="minorHAnsi" w:hAnsiTheme="minorBidi" w:cstheme="minorBidi"/>
          <w:color w:val="000000" w:themeColor="text1"/>
          <w:sz w:val="22"/>
        </w:rPr>
        <w:t>1</w:t>
      </w:r>
      <w:r w:rsidRPr="00FF2E5E">
        <w:rPr>
          <w:rFonts w:asciiTheme="minorBidi" w:eastAsiaTheme="minorHAnsi" w:hAnsiTheme="minorBidi" w:cstheme="minorBidi"/>
          <w:color w:val="000000" w:themeColor="text1"/>
          <w:sz w:val="22"/>
        </w:rPr>
        <w:t>.</w:t>
      </w:r>
      <w:r w:rsidR="007F6028" w:rsidRPr="00FF2E5E">
        <w:rPr>
          <w:rFonts w:asciiTheme="minorBidi" w:eastAsiaTheme="minorHAnsi" w:hAnsiTheme="minorBidi" w:cstheme="minorBidi"/>
          <w:color w:val="000000" w:themeColor="text1"/>
          <w:sz w:val="22"/>
        </w:rPr>
        <w:t>0</w:t>
      </w:r>
      <w:r w:rsidRPr="00FF2E5E">
        <w:rPr>
          <w:rFonts w:asciiTheme="minorBidi" w:eastAsiaTheme="minorHAnsi" w:hAnsiTheme="minorBidi" w:cstheme="minorBidi"/>
          <w:color w:val="000000" w:themeColor="text1"/>
          <w:sz w:val="22"/>
        </w:rPr>
        <w:t xml:space="preserve">.0 has been released and is freely available online at </w:t>
      </w:r>
      <w:r w:rsidR="005115D6" w:rsidRPr="00FF2E5E">
        <w:rPr>
          <w:rFonts w:asciiTheme="minorBidi" w:eastAsiaTheme="minorHAnsi" w:hAnsiTheme="minorBidi" w:cstheme="minorBidi"/>
          <w:color w:val="000000" w:themeColor="text1"/>
          <w:sz w:val="22"/>
        </w:rPr>
        <w:t xml:space="preserve">https://www.isip.piconepress.com/projects/tuh_eeg/downloads/. Users must register and provide a valid email address so that we can track usage. Users can also acquire the data by sending us a disk drive. Our rapidly growing userbase currently includes over </w:t>
      </w:r>
      <w:r w:rsidR="005115D6" w:rsidRPr="00FF2E5E">
        <w:rPr>
          <w:rFonts w:asciiTheme="minorBidi" w:eastAsiaTheme="minorHAnsi" w:hAnsiTheme="minorBidi" w:cstheme="minorBidi"/>
          <w:i/>
          <w:iCs/>
          <w:color w:val="000000" w:themeColor="text1"/>
          <w:sz w:val="22"/>
        </w:rPr>
        <w:t>700</w:t>
      </w:r>
      <w:r w:rsidR="005115D6" w:rsidRPr="00FF2E5E">
        <w:rPr>
          <w:rFonts w:asciiTheme="minorBidi" w:eastAsiaTheme="minorHAnsi" w:hAnsiTheme="minorBidi" w:cstheme="minorBidi"/>
          <w:color w:val="000000" w:themeColor="text1"/>
          <w:sz w:val="22"/>
        </w:rPr>
        <w:t xml:space="preserve"> registered users. </w:t>
      </w:r>
    </w:p>
    <w:p w14:paraId="63B2FB1B" w14:textId="77777777" w:rsidR="00BB6102" w:rsidRPr="00FF2E5E" w:rsidRDefault="00BB6102" w:rsidP="00A20C02">
      <w:pPr>
        <w:pStyle w:val="ListParagraph"/>
        <w:numPr>
          <w:ilvl w:val="2"/>
          <w:numId w:val="34"/>
        </w:numPr>
        <w:spacing w:after="240"/>
        <w:ind w:left="709" w:hanging="720"/>
        <w:contextualSpacing w:val="0"/>
        <w:jc w:val="left"/>
        <w:rPr>
          <w:rFonts w:asciiTheme="minorBidi" w:hAnsiTheme="minorBidi" w:cstheme="minorBidi"/>
          <w:b/>
          <w:bCs/>
          <w:sz w:val="22"/>
        </w:rPr>
      </w:pPr>
      <w:r w:rsidRPr="00FF2E5E">
        <w:rPr>
          <w:rFonts w:asciiTheme="minorBidi" w:hAnsiTheme="minorBidi" w:cstheme="minorBidi"/>
          <w:b/>
          <w:bCs/>
          <w:sz w:val="22"/>
        </w:rPr>
        <w:t>The Temple University Hospital Seizure Detection Corpus</w:t>
      </w:r>
    </w:p>
    <w:p w14:paraId="5F71693D" w14:textId="23861923" w:rsidR="00A20C02" w:rsidRPr="00FF2E5E" w:rsidRDefault="00BB6102" w:rsidP="00A20C02">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We created several important subsets of the data that are designed to support research in specific subspecialties of EEG analysis. The first subset, created for the purpose of studying machine learning applications in automatic seizure detection, is the TUH EEG Seizure Corpus</w:t>
      </w:r>
      <w:r w:rsidR="00407006" w:rsidRPr="00FF2E5E">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 xml:space="preserve">(TUSZ). This subset has been manually annotated by a group of student researchers for seizure events. These events are classified by their type (intensive care unit (ICU), inpatient or outpatient), subtype (specific ICUs) and duration (routine EEG or Long-Term Monitoring session).  The most recent release of TUSZ is v1.2.0, which was released in December 2017. It contains </w:t>
      </w:r>
      <w:r w:rsidRPr="00FF2E5E">
        <w:rPr>
          <w:rFonts w:asciiTheme="minorBidi" w:eastAsiaTheme="minorHAnsi" w:hAnsiTheme="minorBidi" w:cstheme="minorBidi"/>
          <w:i/>
          <w:iCs/>
          <w:color w:val="000000" w:themeColor="text1"/>
          <w:sz w:val="22"/>
        </w:rPr>
        <w:t>315</w:t>
      </w:r>
      <w:r w:rsidRPr="00FF2E5E">
        <w:rPr>
          <w:rFonts w:asciiTheme="minorBidi" w:eastAsiaTheme="minorHAnsi" w:hAnsiTheme="minorBidi" w:cstheme="minorBidi"/>
          <w:color w:val="000000" w:themeColor="text1"/>
          <w:sz w:val="22"/>
        </w:rPr>
        <w:t xml:space="preserve"> subjects with a total of </w:t>
      </w:r>
      <w:r w:rsidRPr="00FF2E5E">
        <w:rPr>
          <w:rFonts w:asciiTheme="minorBidi" w:eastAsiaTheme="minorHAnsi" w:hAnsiTheme="minorBidi" w:cstheme="minorBidi"/>
          <w:i/>
          <w:iCs/>
          <w:color w:val="000000" w:themeColor="text1"/>
          <w:sz w:val="22"/>
        </w:rPr>
        <w:t xml:space="preserve">822 </w:t>
      </w:r>
      <w:r w:rsidRPr="00FF2E5E">
        <w:rPr>
          <w:rFonts w:asciiTheme="minorBidi" w:eastAsiaTheme="minorHAnsi" w:hAnsiTheme="minorBidi" w:cstheme="minorBidi"/>
          <w:color w:val="000000" w:themeColor="text1"/>
          <w:sz w:val="22"/>
        </w:rPr>
        <w:t xml:space="preserve">sessions, of which </w:t>
      </w:r>
      <w:r w:rsidRPr="00FF2E5E">
        <w:rPr>
          <w:rFonts w:asciiTheme="minorBidi" w:eastAsiaTheme="minorHAnsi" w:hAnsiTheme="minorBidi" w:cstheme="minorBidi"/>
          <w:i/>
          <w:iCs/>
          <w:color w:val="000000" w:themeColor="text1"/>
          <w:sz w:val="22"/>
        </w:rPr>
        <w:t xml:space="preserve">280 </w:t>
      </w:r>
      <w:r w:rsidRPr="00FF2E5E">
        <w:rPr>
          <w:rFonts w:asciiTheme="minorBidi" w:eastAsiaTheme="minorHAnsi" w:hAnsiTheme="minorBidi" w:cstheme="minorBidi"/>
          <w:color w:val="000000" w:themeColor="text1"/>
          <w:sz w:val="22"/>
        </w:rPr>
        <w:t>sessions contain seizures. Each file is completely transcribed in two ways: channel-based and term-based. A channel-based annotations refer to the labeling of the start and end time of an event on a specific channel. A term-based annotations refer to a summarization of the channel-based annotations – all channels share the same annotation, which is an aggregation of the per-channel annotations.</w:t>
      </w:r>
    </w:p>
    <w:p w14:paraId="28C29279" w14:textId="468E1229" w:rsidR="009B5F45" w:rsidRPr="00FF2E5E" w:rsidRDefault="009B5F45" w:rsidP="00A20C02">
      <w:pPr>
        <w:rPr>
          <w:rFonts w:asciiTheme="minorBidi" w:eastAsiaTheme="minorHAnsi" w:hAnsiTheme="minorBidi" w:cstheme="minorBidi"/>
          <w:color w:val="000000" w:themeColor="text1"/>
        </w:rPr>
      </w:pPr>
      <w:r w:rsidRPr="00FF2E5E">
        <w:rPr>
          <w:rFonts w:asciiTheme="minorBidi" w:eastAsiaTheme="minorHAnsi" w:hAnsiTheme="minorBidi" w:cstheme="minorBidi"/>
          <w:color w:val="000000" w:themeColor="text1"/>
        </w:rPr>
        <w:t>Based on the neurologist’s report and careful examination of the signal, our annotation team was able to identify the type of seizures (e.g., absence, tonic-clonic). A list of these labels is shown below:</w:t>
      </w:r>
    </w:p>
    <w:p w14:paraId="6FF431DD" w14:textId="7B9250C3" w:rsidR="00120369" w:rsidRPr="00FF2E5E" w:rsidRDefault="00120369" w:rsidP="00A20C02">
      <w:pPr>
        <w:tabs>
          <w:tab w:val="left" w:pos="900"/>
          <w:tab w:val="left" w:pos="2835"/>
          <w:tab w:val="left" w:pos="6379"/>
        </w:tabs>
        <w:ind w:left="720"/>
        <w:jc w:val="left"/>
        <w:rPr>
          <w:rFonts w:asciiTheme="minorBidi" w:hAnsiTheme="minorBidi" w:cstheme="minorBidi"/>
          <w:sz w:val="18"/>
          <w:szCs w:val="18"/>
        </w:rPr>
      </w:pPr>
      <w:bookmarkStart w:id="2" w:name="_Hlk507453985"/>
      <w:r w:rsidRPr="00FF2E5E">
        <w:rPr>
          <w:rFonts w:asciiTheme="minorBidi" w:hAnsiTheme="minorBidi" w:cstheme="minorBidi"/>
          <w:sz w:val="18"/>
          <w:szCs w:val="18"/>
        </w:rPr>
        <w:t>SEIZ:</w:t>
      </w:r>
      <w:r w:rsidR="00936832" w:rsidRPr="00FF2E5E">
        <w:rPr>
          <w:rFonts w:asciiTheme="minorBidi" w:hAnsiTheme="minorBidi" w:cstheme="minorBidi"/>
          <w:sz w:val="18"/>
          <w:szCs w:val="18"/>
        </w:rPr>
        <w:tab/>
      </w:r>
      <w:r w:rsidRPr="00FF2E5E">
        <w:rPr>
          <w:rFonts w:asciiTheme="minorBidi" w:hAnsiTheme="minorBidi" w:cstheme="minorBidi"/>
          <w:sz w:val="18"/>
          <w:szCs w:val="18"/>
        </w:rPr>
        <w:t>Seizure</w:t>
      </w:r>
      <w:r w:rsidRPr="00FF2E5E">
        <w:rPr>
          <w:rFonts w:asciiTheme="minorBidi" w:hAnsiTheme="minorBidi" w:cstheme="minorBidi"/>
          <w:sz w:val="18"/>
          <w:szCs w:val="18"/>
        </w:rPr>
        <w:br/>
      </w:r>
      <w:bookmarkEnd w:id="2"/>
      <w:r w:rsidRPr="00FF2E5E">
        <w:rPr>
          <w:rFonts w:asciiTheme="minorBidi" w:hAnsiTheme="minorBidi" w:cstheme="minorBidi"/>
          <w:sz w:val="18"/>
          <w:szCs w:val="18"/>
        </w:rPr>
        <w:t>GNSZ:</w:t>
      </w:r>
      <w:r w:rsidRPr="00FF2E5E">
        <w:rPr>
          <w:rFonts w:asciiTheme="minorBidi" w:hAnsiTheme="minorBidi" w:cstheme="minorBidi"/>
          <w:sz w:val="18"/>
          <w:szCs w:val="18"/>
        </w:rPr>
        <w:tab/>
        <w:t>Generalized Non-Specific Seizure</w:t>
      </w:r>
      <w:r w:rsidRPr="00FF2E5E">
        <w:rPr>
          <w:rFonts w:asciiTheme="minorBidi" w:hAnsiTheme="minorBidi" w:cstheme="minorBidi"/>
          <w:sz w:val="18"/>
          <w:szCs w:val="18"/>
        </w:rPr>
        <w:tab/>
        <w:t>TNSZ:</w:t>
      </w:r>
      <w:r w:rsidRPr="00FF2E5E">
        <w:rPr>
          <w:rFonts w:asciiTheme="minorBidi" w:hAnsiTheme="minorBidi" w:cstheme="minorBidi"/>
          <w:sz w:val="18"/>
          <w:szCs w:val="18"/>
        </w:rPr>
        <w:tab/>
        <w:t>Tonic Seizure</w:t>
      </w:r>
      <w:r w:rsidRPr="00FF2E5E">
        <w:rPr>
          <w:rFonts w:asciiTheme="minorBidi" w:hAnsiTheme="minorBidi" w:cstheme="minorBidi"/>
          <w:sz w:val="18"/>
          <w:szCs w:val="18"/>
        </w:rPr>
        <w:br/>
      </w:r>
      <w:r w:rsidRPr="00FF2E5E">
        <w:rPr>
          <w:rFonts w:asciiTheme="minorBidi" w:hAnsiTheme="minorBidi" w:cstheme="minorBidi"/>
          <w:sz w:val="18"/>
          <w:szCs w:val="18"/>
        </w:rPr>
        <w:lastRenderedPageBreak/>
        <w:t>FNSZ:</w:t>
      </w:r>
      <w:r w:rsidRPr="00FF2E5E">
        <w:rPr>
          <w:rFonts w:asciiTheme="minorBidi" w:hAnsiTheme="minorBidi" w:cstheme="minorBidi"/>
          <w:sz w:val="18"/>
          <w:szCs w:val="18"/>
        </w:rPr>
        <w:tab/>
        <w:t>Focal Non-Specific Seizure</w:t>
      </w:r>
      <w:r w:rsidRPr="00FF2E5E">
        <w:rPr>
          <w:rFonts w:asciiTheme="minorBidi" w:hAnsiTheme="minorBidi" w:cstheme="minorBidi"/>
          <w:sz w:val="18"/>
          <w:szCs w:val="18"/>
        </w:rPr>
        <w:tab/>
        <w:t>CNSZ:</w:t>
      </w:r>
      <w:r w:rsidRPr="00FF2E5E">
        <w:rPr>
          <w:rFonts w:asciiTheme="minorBidi" w:hAnsiTheme="minorBidi" w:cstheme="minorBidi"/>
          <w:sz w:val="18"/>
          <w:szCs w:val="18"/>
        </w:rPr>
        <w:tab/>
        <w:t>Clonic Seizure</w:t>
      </w:r>
      <w:r w:rsidRPr="00FF2E5E">
        <w:rPr>
          <w:rFonts w:asciiTheme="minorBidi" w:hAnsiTheme="minorBidi" w:cstheme="minorBidi"/>
          <w:sz w:val="18"/>
          <w:szCs w:val="18"/>
        </w:rPr>
        <w:br/>
        <w:t>SPSZ:</w:t>
      </w:r>
      <w:r w:rsidRPr="00FF2E5E">
        <w:rPr>
          <w:rFonts w:asciiTheme="minorBidi" w:hAnsiTheme="minorBidi" w:cstheme="minorBidi"/>
          <w:sz w:val="18"/>
          <w:szCs w:val="18"/>
        </w:rPr>
        <w:tab/>
        <w:t>Simple Partial Seizure</w:t>
      </w:r>
      <w:r w:rsidRPr="00FF2E5E">
        <w:rPr>
          <w:rFonts w:asciiTheme="minorBidi" w:hAnsiTheme="minorBidi" w:cstheme="minorBidi"/>
          <w:sz w:val="18"/>
          <w:szCs w:val="18"/>
        </w:rPr>
        <w:tab/>
        <w:t>TCSZ:</w:t>
      </w:r>
      <w:r w:rsidRPr="00FF2E5E">
        <w:rPr>
          <w:rFonts w:asciiTheme="minorBidi" w:hAnsiTheme="minorBidi" w:cstheme="minorBidi"/>
          <w:sz w:val="18"/>
          <w:szCs w:val="18"/>
        </w:rPr>
        <w:tab/>
        <w:t>Tonic Clonic Seizure</w:t>
      </w:r>
      <w:r w:rsidRPr="00FF2E5E">
        <w:rPr>
          <w:rFonts w:asciiTheme="minorBidi" w:hAnsiTheme="minorBidi" w:cstheme="minorBidi"/>
          <w:sz w:val="18"/>
          <w:szCs w:val="18"/>
        </w:rPr>
        <w:br/>
        <w:t>CPSZ:</w:t>
      </w:r>
      <w:r w:rsidRPr="00FF2E5E">
        <w:rPr>
          <w:rFonts w:asciiTheme="minorBidi" w:hAnsiTheme="minorBidi" w:cstheme="minorBidi"/>
          <w:sz w:val="18"/>
          <w:szCs w:val="18"/>
        </w:rPr>
        <w:tab/>
        <w:t>Complex Partial Seizure</w:t>
      </w:r>
      <w:r w:rsidRPr="00FF2E5E">
        <w:rPr>
          <w:rFonts w:asciiTheme="minorBidi" w:hAnsiTheme="minorBidi" w:cstheme="minorBidi"/>
          <w:sz w:val="18"/>
          <w:szCs w:val="18"/>
        </w:rPr>
        <w:tab/>
        <w:t>ATSZ:</w:t>
      </w:r>
      <w:r w:rsidRPr="00FF2E5E">
        <w:rPr>
          <w:rFonts w:asciiTheme="minorBidi" w:hAnsiTheme="minorBidi" w:cstheme="minorBidi"/>
          <w:sz w:val="18"/>
          <w:szCs w:val="18"/>
        </w:rPr>
        <w:tab/>
        <w:t>Atonic Seizure</w:t>
      </w:r>
      <w:r w:rsidRPr="00FF2E5E">
        <w:rPr>
          <w:rFonts w:asciiTheme="minorBidi" w:hAnsiTheme="minorBidi" w:cstheme="minorBidi"/>
          <w:sz w:val="18"/>
          <w:szCs w:val="18"/>
        </w:rPr>
        <w:br/>
        <w:t>ABSZ:</w:t>
      </w:r>
      <w:r w:rsidRPr="00FF2E5E">
        <w:rPr>
          <w:rFonts w:asciiTheme="minorBidi" w:hAnsiTheme="minorBidi" w:cstheme="minorBidi"/>
          <w:sz w:val="18"/>
          <w:szCs w:val="18"/>
        </w:rPr>
        <w:tab/>
        <w:t>Absence Seizure</w:t>
      </w:r>
      <w:r w:rsidRPr="00FF2E5E">
        <w:rPr>
          <w:rFonts w:asciiTheme="minorBidi" w:hAnsiTheme="minorBidi" w:cstheme="minorBidi"/>
          <w:sz w:val="18"/>
          <w:szCs w:val="18"/>
        </w:rPr>
        <w:tab/>
        <w:t>MYSZ:</w:t>
      </w:r>
      <w:r w:rsidRPr="00FF2E5E">
        <w:rPr>
          <w:rFonts w:asciiTheme="minorBidi" w:hAnsiTheme="minorBidi" w:cstheme="minorBidi"/>
          <w:sz w:val="18"/>
          <w:szCs w:val="18"/>
        </w:rPr>
        <w:tab/>
        <w:t>Myoclonic Seizure</w:t>
      </w:r>
    </w:p>
    <w:p w14:paraId="23A55EBC" w14:textId="26B4E31B" w:rsidR="0084367E" w:rsidRPr="00FF2E5E" w:rsidRDefault="00366DD1" w:rsidP="00A20C02">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If</w:t>
      </w:r>
      <w:r w:rsidR="00120369" w:rsidRPr="00FF2E5E">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 xml:space="preserve">there was insufficient evidence to classify the type of seizure, then an event was defined as either “generalized non-specific” or “focal non-specific” depending on the focality. Histograms of the frequency of occurrence for these seizure types are shown in </w:t>
      </w:r>
      <w:r w:rsidR="0084367E" w:rsidRPr="00FF2E5E">
        <w:rPr>
          <w:rFonts w:asciiTheme="minorBidi" w:eastAsiaTheme="minorHAnsi" w:hAnsiTheme="minorBidi" w:cstheme="minorBidi"/>
          <w:color w:val="000000" w:themeColor="text1"/>
          <w:sz w:val="22"/>
        </w:rPr>
        <w:fldChar w:fldCharType="begin"/>
      </w:r>
      <w:r w:rsidR="0084367E" w:rsidRPr="00FF2E5E">
        <w:rPr>
          <w:rFonts w:asciiTheme="minorBidi" w:eastAsiaTheme="minorHAnsi" w:hAnsiTheme="minorBidi" w:cstheme="minorBidi"/>
          <w:color w:val="000000" w:themeColor="text1"/>
          <w:sz w:val="22"/>
        </w:rPr>
        <w:instrText xml:space="preserve"> REF _Ref507497527  \* MERGEFORMAT </w:instrText>
      </w:r>
      <w:r w:rsidR="0084367E" w:rsidRPr="00FF2E5E">
        <w:rPr>
          <w:rFonts w:asciiTheme="minorBidi" w:eastAsiaTheme="minorHAnsi" w:hAnsiTheme="minorBidi" w:cstheme="minorBidi"/>
          <w:color w:val="000000" w:themeColor="text1"/>
          <w:sz w:val="22"/>
        </w:rPr>
        <w:fldChar w:fldCharType="separate"/>
      </w:r>
      <w:r w:rsidR="0084367E" w:rsidRPr="00FF2E5E">
        <w:rPr>
          <w:rFonts w:asciiTheme="minorBidi" w:hAnsiTheme="minorBidi" w:cstheme="minorBidi"/>
          <w:sz w:val="22"/>
        </w:rPr>
        <w:t xml:space="preserve">Figure </w:t>
      </w:r>
      <w:r w:rsidR="0084367E" w:rsidRPr="00FF2E5E">
        <w:rPr>
          <w:rFonts w:asciiTheme="minorBidi" w:hAnsiTheme="minorBidi" w:cstheme="minorBidi"/>
          <w:noProof/>
          <w:sz w:val="22"/>
        </w:rPr>
        <w:t>2</w:t>
      </w:r>
      <w:r w:rsidR="0084367E" w:rsidRPr="00FF2E5E">
        <w:rPr>
          <w:rFonts w:asciiTheme="minorBidi" w:eastAsiaTheme="minorHAnsi" w:hAnsiTheme="minorBidi" w:cstheme="minorBidi"/>
          <w:color w:val="000000" w:themeColor="text1"/>
          <w:sz w:val="22"/>
        </w:rPr>
        <w:fldChar w:fldCharType="end"/>
      </w:r>
      <w:r w:rsidR="0084367E" w:rsidRPr="00FF2E5E">
        <w:rPr>
          <w:rFonts w:asciiTheme="minorBidi" w:eastAsiaTheme="minorHAnsi" w:hAnsiTheme="minorBidi" w:cstheme="minorBidi"/>
          <w:color w:val="000000" w:themeColor="text1"/>
          <w:sz w:val="22"/>
        </w:rPr>
        <w:t>.</w:t>
      </w:r>
    </w:p>
    <w:p w14:paraId="483D846A" w14:textId="458820CD" w:rsidR="009A5E18" w:rsidRPr="00FF2E5E" w:rsidRDefault="00366DD1" w:rsidP="00A20C02">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We then segmented the data into a training and evaluation set to support technology development. The evaluation set was designed to provide a representative sampling of all conditions found in the training set under the constraint that it included </w:t>
      </w:r>
      <w:r w:rsidRPr="00FF2E5E">
        <w:rPr>
          <w:rFonts w:asciiTheme="minorBidi" w:eastAsiaTheme="minorHAnsi" w:hAnsiTheme="minorBidi" w:cstheme="minorBidi"/>
          <w:i/>
          <w:iCs/>
          <w:color w:val="000000" w:themeColor="text1"/>
          <w:sz w:val="22"/>
        </w:rPr>
        <w:t>50</w:t>
      </w:r>
      <w:r w:rsidRPr="00FF2E5E">
        <w:rPr>
          <w:rFonts w:asciiTheme="minorBidi" w:eastAsiaTheme="minorHAnsi" w:hAnsiTheme="minorBidi" w:cstheme="minorBidi"/>
          <w:color w:val="000000" w:themeColor="text1"/>
          <w:sz w:val="22"/>
        </w:rPr>
        <w:t xml:space="preserve"> patients. Approximately 34% of the evaluation dataset files contain seizures, which is much higher than typical clinical EEG data. The evaluation set was designed to be compact and yet provide representative results so that it would support rapid turnaround of experiments using a moderate amount of computational resources. </w:t>
      </w:r>
    </w:p>
    <w:p w14:paraId="0A7C1BED" w14:textId="38F29E66" w:rsidR="0084367E" w:rsidRPr="00FF2E5E" w:rsidRDefault="0084367E" w:rsidP="00A20C02">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entire seizure database has been divided into training and evaluation sets to support machine learning research. All files in this corpus are pruned versions of the original EEG recordings. The duration of a single pruned file is no more than one hour. The training and evaluation sets contain </w:t>
      </w:r>
      <w:r w:rsidRPr="00FF2E5E">
        <w:rPr>
          <w:rFonts w:asciiTheme="minorBidi" w:eastAsiaTheme="minorHAnsi" w:hAnsiTheme="minorBidi" w:cstheme="minorBidi"/>
          <w:i/>
          <w:iCs/>
          <w:color w:val="000000" w:themeColor="text1"/>
          <w:sz w:val="22"/>
        </w:rPr>
        <w:t>265</w:t>
      </w:r>
      <w:r w:rsidRPr="00FF2E5E">
        <w:rPr>
          <w:rFonts w:asciiTheme="minorBidi" w:eastAsiaTheme="minorHAnsi" w:hAnsiTheme="minorBidi" w:cstheme="minorBidi"/>
          <w:color w:val="000000" w:themeColor="text1"/>
          <w:sz w:val="22"/>
        </w:rPr>
        <w:t xml:space="preserve"> and </w:t>
      </w:r>
      <w:r w:rsidRPr="00FF2E5E">
        <w:rPr>
          <w:rFonts w:asciiTheme="minorBidi" w:eastAsiaTheme="minorHAnsi" w:hAnsiTheme="minorBidi" w:cstheme="minorBidi"/>
          <w:i/>
          <w:iCs/>
          <w:color w:val="000000" w:themeColor="text1"/>
          <w:sz w:val="22"/>
        </w:rPr>
        <w:t>50</w:t>
      </w:r>
      <w:r w:rsidRPr="00FF2E5E">
        <w:rPr>
          <w:rFonts w:asciiTheme="minorBidi" w:eastAsiaTheme="minorHAnsi" w:hAnsiTheme="minorBidi" w:cstheme="minorBidi"/>
          <w:color w:val="000000" w:themeColor="text1"/>
          <w:sz w:val="22"/>
        </w:rPr>
        <w:t xml:space="preserve"> subjects respectively. The patients in the evaluation set were selected based on gender (</w:t>
      </w:r>
      <w:r w:rsidRPr="00FF2E5E">
        <w:rPr>
          <w:rFonts w:asciiTheme="minorBidi" w:eastAsiaTheme="minorHAnsi" w:hAnsiTheme="minorBidi" w:cstheme="minorBidi"/>
          <w:i/>
          <w:iCs/>
          <w:color w:val="000000" w:themeColor="text1"/>
          <w:sz w:val="22"/>
        </w:rPr>
        <w:t>56%</w:t>
      </w:r>
      <w:r w:rsidRPr="00FF2E5E">
        <w:rPr>
          <w:rFonts w:asciiTheme="minorBidi" w:eastAsiaTheme="minorHAnsi" w:hAnsiTheme="minorBidi" w:cstheme="minorBidi"/>
          <w:color w:val="000000" w:themeColor="text1"/>
          <w:sz w:val="22"/>
        </w:rPr>
        <w:t xml:space="preserve"> of the patients in the evaluation set are female; </w:t>
      </w:r>
      <w:r w:rsidRPr="00FF2E5E">
        <w:rPr>
          <w:rFonts w:asciiTheme="minorBidi" w:eastAsiaTheme="minorHAnsi" w:hAnsiTheme="minorBidi" w:cstheme="minorBidi"/>
          <w:i/>
          <w:iCs/>
          <w:color w:val="000000" w:themeColor="text1"/>
          <w:sz w:val="22"/>
        </w:rPr>
        <w:t>50.5%</w:t>
      </w:r>
      <w:r w:rsidRPr="00FF2E5E">
        <w:rPr>
          <w:rFonts w:asciiTheme="minorBidi" w:eastAsiaTheme="minorHAnsi" w:hAnsiTheme="minorBidi" w:cstheme="minorBidi"/>
          <w:color w:val="000000" w:themeColor="text1"/>
          <w:sz w:val="22"/>
        </w:rPr>
        <w:t xml:space="preserve"> female in the training set) and selected to maximize a number of demographic features, as shown in</w:t>
      </w:r>
      <w:r w:rsidR="00D20C5E" w:rsidRPr="00FF2E5E">
        <w:rPr>
          <w:rFonts w:asciiTheme="minorBidi" w:eastAsiaTheme="minorHAnsi" w:hAnsiTheme="minorBidi" w:cstheme="minorBidi"/>
          <w:color w:val="000000" w:themeColor="text1"/>
          <w:sz w:val="22"/>
        </w:rPr>
        <w:t xml:space="preserve"> </w:t>
      </w:r>
      <w:r w:rsidR="00D20C5E" w:rsidRPr="00FF2E5E">
        <w:rPr>
          <w:rFonts w:asciiTheme="minorBidi" w:eastAsiaTheme="minorHAnsi" w:hAnsiTheme="minorBidi" w:cstheme="minorBidi"/>
          <w:color w:val="000000" w:themeColor="text1"/>
          <w:sz w:val="22"/>
        </w:rPr>
        <w:fldChar w:fldCharType="begin"/>
      </w:r>
      <w:r w:rsidR="00D20C5E" w:rsidRPr="00FF2E5E">
        <w:rPr>
          <w:rFonts w:asciiTheme="minorBidi" w:eastAsiaTheme="minorHAnsi" w:hAnsiTheme="minorBidi" w:cstheme="minorBidi"/>
          <w:color w:val="000000" w:themeColor="text1"/>
          <w:sz w:val="22"/>
        </w:rPr>
        <w:instrText xml:space="preserve"> REF _Ref507498406 </w:instrText>
      </w:r>
      <w:r w:rsidR="00184D56" w:rsidRPr="00FF2E5E">
        <w:rPr>
          <w:rFonts w:asciiTheme="minorBidi" w:eastAsiaTheme="minorHAnsi" w:hAnsiTheme="minorBidi" w:cstheme="minorBidi"/>
          <w:color w:val="000000" w:themeColor="text1"/>
          <w:sz w:val="22"/>
        </w:rPr>
        <w:instrText xml:space="preserve"> \* MERGEFORMAT </w:instrText>
      </w:r>
      <w:r w:rsidR="00D20C5E" w:rsidRPr="00FF2E5E">
        <w:rPr>
          <w:rFonts w:asciiTheme="minorBidi" w:eastAsiaTheme="minorHAnsi" w:hAnsiTheme="minorBidi" w:cstheme="minorBidi"/>
          <w:color w:val="000000" w:themeColor="text1"/>
          <w:sz w:val="22"/>
        </w:rPr>
        <w:fldChar w:fldCharType="separate"/>
      </w:r>
      <w:r w:rsidR="00D20C5E" w:rsidRPr="00FF2E5E">
        <w:rPr>
          <w:rFonts w:asciiTheme="minorBidi" w:hAnsiTheme="minorBidi" w:cstheme="minorBidi"/>
          <w:sz w:val="22"/>
        </w:rPr>
        <w:t xml:space="preserve">Figure </w:t>
      </w:r>
      <w:r w:rsidR="00D20C5E" w:rsidRPr="00FF2E5E">
        <w:rPr>
          <w:rFonts w:asciiTheme="minorBidi" w:hAnsiTheme="minorBidi" w:cstheme="minorBidi"/>
          <w:noProof/>
          <w:sz w:val="22"/>
        </w:rPr>
        <w:t>3</w:t>
      </w:r>
      <w:r w:rsidR="00D20C5E"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w:t>
      </w:r>
    </w:p>
    <w:p w14:paraId="66126357" w14:textId="532CCE5A" w:rsidR="00A04CB6" w:rsidRPr="006D0CFD" w:rsidRDefault="00A20C02" w:rsidP="006D0CFD">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noProof/>
          <w:color w:val="000000" w:themeColor="text1"/>
        </w:rPr>
        <mc:AlternateContent>
          <mc:Choice Requires="wps">
            <w:drawing>
              <wp:anchor distT="90170" distB="0" distL="0" distR="0" simplePos="0" relativeHeight="251708416" behindDoc="0" locked="0" layoutInCell="1" allowOverlap="0" wp14:anchorId="664218D9" wp14:editId="720D862E">
                <wp:simplePos x="0" y="0"/>
                <wp:positionH relativeFrom="margin">
                  <wp:align>left</wp:align>
                </wp:positionH>
                <wp:positionV relativeFrom="margin">
                  <wp:align>bottom</wp:align>
                </wp:positionV>
                <wp:extent cx="6821424" cy="4517136"/>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424" cy="4517136"/>
                        </a:xfrm>
                        <a:prstGeom prst="rect">
                          <a:avLst/>
                        </a:prstGeom>
                        <a:noFill/>
                        <a:ln w="9525">
                          <a:noFill/>
                          <a:miter lim="800000"/>
                          <a:headEnd/>
                          <a:tailEnd/>
                        </a:ln>
                      </wps:spPr>
                      <wps:txbx>
                        <w:txbxContent>
                          <w:p w14:paraId="08F158AD" w14:textId="77777777" w:rsidR="002D29F1" w:rsidRDefault="002D29F1" w:rsidP="00A20C02">
                            <w:pPr>
                              <w:jc w:val="center"/>
                              <w:rPr>
                                <w:sz w:val="18"/>
                                <w:szCs w:val="18"/>
                              </w:rPr>
                            </w:pPr>
                            <w:bookmarkStart w:id="3" w:name="_Hlk508235588"/>
                            <w:bookmarkEnd w:id="3"/>
                            <w:r w:rsidRPr="000042CB">
                              <w:rPr>
                                <w:noProof/>
                              </w:rPr>
                              <w:drawing>
                                <wp:inline distT="0" distB="0" distL="0" distR="0" wp14:anchorId="777F05B9" wp14:editId="70E7D4EB">
                                  <wp:extent cx="6274886" cy="3676650"/>
                                  <wp:effectExtent l="38100" t="57150" r="50165" b="3810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12254" t="8144" r="11556" b="57359"/>
                                          <a:stretch/>
                                        </pic:blipFill>
                                        <pic:spPr>
                                          <a:xfrm>
                                            <a:off x="0" y="0"/>
                                            <a:ext cx="6274886" cy="3676650"/>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bookmarkStart w:id="4" w:name="_Ref507496868"/>
                          </w:p>
                          <w:p w14:paraId="1B5A6FC8" w14:textId="1481839F" w:rsidR="002D29F1" w:rsidRPr="000042CB" w:rsidRDefault="002D29F1" w:rsidP="005447B7">
                            <w:pPr>
                              <w:spacing w:before="120" w:after="120"/>
                              <w:rPr>
                                <w:rFonts w:eastAsiaTheme="minorHAnsi" w:cs="Arial"/>
                                <w:color w:val="000000" w:themeColor="text1"/>
                                <w:sz w:val="18"/>
                                <w:szCs w:val="18"/>
                              </w:rPr>
                            </w:pPr>
                            <w:r w:rsidRPr="000042CB">
                              <w:rPr>
                                <w:sz w:val="18"/>
                                <w:szCs w:val="18"/>
                              </w:rPr>
                              <w:t xml:space="preserve">Figure </w:t>
                            </w:r>
                            <w:r w:rsidRPr="000042CB">
                              <w:rPr>
                                <w:sz w:val="18"/>
                                <w:szCs w:val="18"/>
                              </w:rPr>
                              <w:fldChar w:fldCharType="begin"/>
                            </w:r>
                            <w:r w:rsidRPr="000042CB">
                              <w:rPr>
                                <w:sz w:val="18"/>
                                <w:szCs w:val="18"/>
                              </w:rPr>
                              <w:instrText xml:space="preserve"> SEQ Figure \* ARABIC </w:instrText>
                            </w:r>
                            <w:r w:rsidRPr="000042CB">
                              <w:rPr>
                                <w:sz w:val="18"/>
                                <w:szCs w:val="18"/>
                              </w:rPr>
                              <w:fldChar w:fldCharType="separate"/>
                            </w:r>
                            <w:r>
                              <w:rPr>
                                <w:noProof/>
                                <w:sz w:val="18"/>
                                <w:szCs w:val="18"/>
                              </w:rPr>
                              <w:t>1</w:t>
                            </w:r>
                            <w:r w:rsidRPr="000042CB">
                              <w:rPr>
                                <w:sz w:val="18"/>
                                <w:szCs w:val="18"/>
                              </w:rPr>
                              <w:fldChar w:fldCharType="end"/>
                            </w:r>
                            <w:bookmarkEnd w:id="4"/>
                            <w:r w:rsidRPr="000042CB">
                              <w:rPr>
                                <w:sz w:val="18"/>
                                <w:szCs w:val="18"/>
                              </w:rPr>
                              <w:t>. Metrics describing the TUH-EEG corpus. [top left] histogram showing number of sessions per patient; [top right] histogram showing number of sessions recorded per calendar year; [bottom left] histogram of patient ages; [bottom right] histogram showing number of EEG-only channels (purple) and total channels (green).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4218D9" id="_x0000_t202" coordsize="21600,21600" o:spt="202" path="m,l,21600r21600,l21600,xe">
                <v:stroke joinstyle="miter"/>
                <v:path gradientshapeok="t" o:connecttype="rect"/>
              </v:shapetype>
              <v:shape id="Text Box 2" o:spid="_x0000_s1026" type="#_x0000_t202" style="position:absolute;left:0;text-align:left;margin-left:0;margin-top:0;width:537.1pt;height:355.7pt;z-index:251708416;visibility:visible;mso-wrap-style:square;mso-width-percent:0;mso-height-percent:0;mso-wrap-distance-left:0;mso-wrap-distance-top:7.1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" o:allowoverlap="f" filled="f" stroked="f">
                <v:textbox inset="0,0,0,0">
                  <w:txbxContent>
                    <w:p w14:paraId="08F158AD" w14:textId="77777777" w:rsidR="002D29F1" w:rsidRDefault="002D29F1" w:rsidP="00A20C02">
                      <w:pPr>
                        <w:jc w:val="center"/>
                        <w:rPr>
                          <w:sz w:val="18"/>
                          <w:szCs w:val="18"/>
                        </w:rPr>
                      </w:pPr>
                      <w:bookmarkStart w:id="5" w:name="_Hlk508235588"/>
                      <w:bookmarkEnd w:id="5"/>
                      <w:r w:rsidRPr="000042CB">
                        <w:rPr>
                          <w:noProof/>
                        </w:rPr>
                        <w:drawing>
                          <wp:inline distT="0" distB="0" distL="0" distR="0" wp14:anchorId="777F05B9" wp14:editId="70E7D4EB">
                            <wp:extent cx="6274886" cy="3676650"/>
                            <wp:effectExtent l="38100" t="57150" r="50165" b="3810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12254" t="8144" r="11556" b="57359"/>
                                    <a:stretch/>
                                  </pic:blipFill>
                                  <pic:spPr>
                                    <a:xfrm>
                                      <a:off x="0" y="0"/>
                                      <a:ext cx="6274886" cy="3676650"/>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bookmarkStart w:id="6" w:name="_Ref507496868"/>
                    </w:p>
                    <w:p w14:paraId="1B5A6FC8" w14:textId="1481839F" w:rsidR="002D29F1" w:rsidRPr="000042CB" w:rsidRDefault="002D29F1" w:rsidP="005447B7">
                      <w:pPr>
                        <w:spacing w:before="120" w:after="120"/>
                        <w:rPr>
                          <w:rFonts w:eastAsiaTheme="minorHAnsi" w:cs="Arial"/>
                          <w:color w:val="000000" w:themeColor="text1"/>
                          <w:sz w:val="18"/>
                          <w:szCs w:val="18"/>
                        </w:rPr>
                      </w:pPr>
                      <w:r w:rsidRPr="000042CB">
                        <w:rPr>
                          <w:sz w:val="18"/>
                          <w:szCs w:val="18"/>
                        </w:rPr>
                        <w:t xml:space="preserve">Figure </w:t>
                      </w:r>
                      <w:r w:rsidRPr="000042CB">
                        <w:rPr>
                          <w:sz w:val="18"/>
                          <w:szCs w:val="18"/>
                        </w:rPr>
                        <w:fldChar w:fldCharType="begin"/>
                      </w:r>
                      <w:r w:rsidRPr="000042CB">
                        <w:rPr>
                          <w:sz w:val="18"/>
                          <w:szCs w:val="18"/>
                        </w:rPr>
                        <w:instrText xml:space="preserve"> SEQ Figure \* ARABIC </w:instrText>
                      </w:r>
                      <w:r w:rsidRPr="000042CB">
                        <w:rPr>
                          <w:sz w:val="18"/>
                          <w:szCs w:val="18"/>
                        </w:rPr>
                        <w:fldChar w:fldCharType="separate"/>
                      </w:r>
                      <w:r>
                        <w:rPr>
                          <w:noProof/>
                          <w:sz w:val="18"/>
                          <w:szCs w:val="18"/>
                        </w:rPr>
                        <w:t>1</w:t>
                      </w:r>
                      <w:r w:rsidRPr="000042CB">
                        <w:rPr>
                          <w:sz w:val="18"/>
                          <w:szCs w:val="18"/>
                        </w:rPr>
                        <w:fldChar w:fldCharType="end"/>
                      </w:r>
                      <w:bookmarkEnd w:id="6"/>
                      <w:r w:rsidRPr="000042CB">
                        <w:rPr>
                          <w:sz w:val="18"/>
                          <w:szCs w:val="18"/>
                        </w:rPr>
                        <w:t>. Metrics describing the TUH-EEG corpus. [top left] histogram showing number of sessions per patient; [top right] histogram showing number of sessions recorded per calendar year; [bottom left] histogram of patient ages; [bottom right] histogram showing number of EEG-only channels (purple) and total channels (green).</w:t>
                      </w:r>
                    </w:p>
                  </w:txbxContent>
                </v:textbox>
                <w10:wrap type="square" anchorx="margin" anchory="margin"/>
              </v:shape>
            </w:pict>
          </mc:Fallback>
        </mc:AlternateContent>
      </w:r>
      <w:r w:rsidR="0084367E" w:rsidRPr="00FF2E5E">
        <w:rPr>
          <w:rFonts w:asciiTheme="minorBidi" w:eastAsiaTheme="minorHAnsi" w:hAnsiTheme="minorBidi" w:cstheme="minorBidi"/>
          <w:color w:val="000000" w:themeColor="text1"/>
          <w:sz w:val="22"/>
        </w:rPr>
        <w:t>In addition to providing the raw signal data and annotations of seizure events, TUSZ contains metadata such as patient demographics, seizure type, and the type of EEG study. The EDF files contain the following metadata:</w:t>
      </w:r>
    </w:p>
    <w:p w14:paraId="7293A40F" w14:textId="29B37EC0" w:rsidR="0084367E" w:rsidRPr="00FF2E5E" w:rsidRDefault="0084367E" w:rsidP="00A20C02">
      <w:pPr>
        <w:pStyle w:val="ListParagraph"/>
        <w:ind w:left="0"/>
        <w:contextualSpacing w:val="0"/>
        <w:rPr>
          <w:rFonts w:asciiTheme="minorBidi" w:eastAsiaTheme="minorHAnsi" w:hAnsiTheme="minorBidi" w:cstheme="minorBidi"/>
          <w:color w:val="000000" w:themeColor="text1"/>
          <w:szCs w:val="18"/>
        </w:rPr>
      </w:pPr>
      <w:r w:rsidRPr="00FF2E5E">
        <w:rPr>
          <w:rFonts w:asciiTheme="minorBidi" w:eastAsiaTheme="minorHAnsi" w:hAnsiTheme="minorBidi" w:cstheme="minorBidi"/>
          <w:color w:val="000000" w:themeColor="text1"/>
          <w:szCs w:val="18"/>
        </w:rPr>
        <w:t>patient id (anonymized)</w:t>
      </w:r>
    </w:p>
    <w:p w14:paraId="2509D680" w14:textId="77777777" w:rsidR="0084367E" w:rsidRPr="00FF2E5E" w:rsidRDefault="0084367E" w:rsidP="00A20C02">
      <w:pPr>
        <w:pStyle w:val="ListParagraph"/>
        <w:ind w:left="0"/>
        <w:contextualSpacing w:val="0"/>
        <w:rPr>
          <w:rFonts w:asciiTheme="minorBidi" w:eastAsiaTheme="minorHAnsi" w:hAnsiTheme="minorBidi" w:cstheme="minorBidi"/>
          <w:color w:val="000000" w:themeColor="text1"/>
          <w:szCs w:val="18"/>
        </w:rPr>
      </w:pPr>
      <w:r w:rsidRPr="00FF2E5E">
        <w:rPr>
          <w:rFonts w:asciiTheme="minorBidi" w:eastAsiaTheme="minorHAnsi" w:hAnsiTheme="minorBidi" w:cstheme="minorBidi"/>
          <w:color w:val="000000" w:themeColor="text1"/>
          <w:szCs w:val="18"/>
        </w:rPr>
        <w:t>gender (male or female)</w:t>
      </w:r>
    </w:p>
    <w:p w14:paraId="0576BA81" w14:textId="77777777" w:rsidR="0084367E" w:rsidRPr="00FF2E5E" w:rsidRDefault="0084367E" w:rsidP="00A20C02">
      <w:pPr>
        <w:pStyle w:val="ListParagraph"/>
        <w:ind w:left="0"/>
        <w:contextualSpacing w:val="0"/>
        <w:rPr>
          <w:rFonts w:asciiTheme="minorBidi" w:eastAsiaTheme="minorHAnsi" w:hAnsiTheme="minorBidi" w:cstheme="minorBidi"/>
          <w:color w:val="000000" w:themeColor="text1"/>
          <w:szCs w:val="18"/>
        </w:rPr>
      </w:pPr>
      <w:r w:rsidRPr="00FF2E5E">
        <w:rPr>
          <w:rFonts w:asciiTheme="minorBidi" w:eastAsiaTheme="minorHAnsi" w:hAnsiTheme="minorBidi" w:cstheme="minorBidi"/>
          <w:color w:val="000000" w:themeColor="text1"/>
          <w:szCs w:val="18"/>
        </w:rPr>
        <w:t>age (measured in years due to privacy issues)</w:t>
      </w:r>
    </w:p>
    <w:p w14:paraId="36DD9DB6" w14:textId="77777777" w:rsidR="0084367E" w:rsidRPr="00FF2E5E" w:rsidRDefault="0084367E" w:rsidP="00A20C02">
      <w:pPr>
        <w:pStyle w:val="ListParagraph"/>
        <w:ind w:left="0"/>
        <w:contextualSpacing w:val="0"/>
        <w:rPr>
          <w:rFonts w:asciiTheme="minorBidi" w:eastAsiaTheme="minorHAnsi" w:hAnsiTheme="minorBidi" w:cstheme="minorBidi"/>
          <w:color w:val="000000" w:themeColor="text1"/>
          <w:szCs w:val="18"/>
        </w:rPr>
      </w:pPr>
      <w:r w:rsidRPr="00FF2E5E">
        <w:rPr>
          <w:rFonts w:asciiTheme="minorBidi" w:eastAsiaTheme="minorHAnsi" w:hAnsiTheme="minorBidi" w:cstheme="minorBidi"/>
          <w:color w:val="000000" w:themeColor="text1"/>
          <w:szCs w:val="18"/>
        </w:rPr>
        <w:lastRenderedPageBreak/>
        <w:t>recording data (DD-MMM-YYYY)</w:t>
      </w:r>
    </w:p>
    <w:p w14:paraId="6EF82775" w14:textId="77777777" w:rsidR="0084367E" w:rsidRPr="00FF2E5E" w:rsidRDefault="0084367E" w:rsidP="00A20C02">
      <w:pPr>
        <w:pStyle w:val="ListParagraph"/>
        <w:ind w:left="0"/>
        <w:contextualSpacing w:val="0"/>
        <w:rPr>
          <w:rFonts w:asciiTheme="minorBidi" w:eastAsiaTheme="minorHAnsi" w:hAnsiTheme="minorBidi" w:cstheme="minorBidi"/>
          <w:color w:val="000000" w:themeColor="text1"/>
          <w:szCs w:val="18"/>
        </w:rPr>
      </w:pPr>
      <w:r w:rsidRPr="00FF2E5E">
        <w:rPr>
          <w:rFonts w:asciiTheme="minorBidi" w:eastAsiaTheme="minorHAnsi" w:hAnsiTheme="minorBidi" w:cstheme="minorBidi"/>
          <w:color w:val="000000" w:themeColor="text1"/>
          <w:szCs w:val="18"/>
        </w:rPr>
        <w:t>per-channel information:</w:t>
      </w:r>
    </w:p>
    <w:p w14:paraId="5E8390D2" w14:textId="5AFDBC47" w:rsidR="0084367E" w:rsidRPr="00FF2E5E" w:rsidRDefault="0084367E" w:rsidP="00A20C02">
      <w:pPr>
        <w:pStyle w:val="ListParagraph"/>
        <w:spacing w:after="240"/>
        <w:ind w:left="141"/>
        <w:contextualSpacing w:val="0"/>
        <w:rPr>
          <w:rFonts w:asciiTheme="minorBidi" w:eastAsiaTheme="minorHAnsi" w:hAnsiTheme="minorBidi" w:cstheme="minorBidi"/>
          <w:color w:val="000000" w:themeColor="text1"/>
          <w:szCs w:val="18"/>
        </w:rPr>
      </w:pPr>
      <w:r w:rsidRPr="00FF2E5E">
        <w:rPr>
          <w:rFonts w:asciiTheme="minorBidi" w:eastAsiaTheme="minorHAnsi" w:hAnsiTheme="minorBidi" w:cstheme="minorBidi"/>
          <w:color w:val="000000" w:themeColor="text1"/>
          <w:szCs w:val="18"/>
        </w:rPr>
        <w:t>labels, sample frequency, channel physical dimension, channel physical min, channel physical max, channel digital min, channel physical max, channel prefiltering conditions</w:t>
      </w:r>
    </w:p>
    <w:p w14:paraId="125AE75A" w14:textId="7E6C393A" w:rsidR="00C14B62" w:rsidRPr="00FF2E5E" w:rsidRDefault="00A24B93" w:rsidP="00A20C02">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noProof/>
        </w:rPr>
        <mc:AlternateContent>
          <mc:Choice Requires="wps">
            <w:drawing>
              <wp:anchor distT="0" distB="90170" distL="0" distR="0" simplePos="0" relativeHeight="251709440" behindDoc="0" locked="0" layoutInCell="1" allowOverlap="0" wp14:anchorId="0F26AE39" wp14:editId="70503165">
                <wp:simplePos x="0" y="0"/>
                <wp:positionH relativeFrom="column">
                  <wp:align>left</wp:align>
                </wp:positionH>
                <wp:positionV relativeFrom="margin">
                  <wp:align>top</wp:align>
                </wp:positionV>
                <wp:extent cx="6858000" cy="3438144"/>
                <wp:effectExtent l="0" t="0" r="0" b="1016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38144"/>
                        </a:xfrm>
                        <a:prstGeom prst="rect">
                          <a:avLst/>
                        </a:prstGeom>
                        <a:noFill/>
                        <a:ln w="9525">
                          <a:noFill/>
                          <a:miter lim="800000"/>
                          <a:headEnd/>
                          <a:tailEnd/>
                        </a:ln>
                      </wps:spPr>
                      <wps:txbx>
                        <w:txbxContent>
                          <w:p w14:paraId="37E7CF6A" w14:textId="02FADA4E" w:rsidR="002D29F1" w:rsidRPr="005447B7" w:rsidRDefault="002D29F1" w:rsidP="005447B7">
                            <w:pPr>
                              <w:spacing w:before="120" w:after="120"/>
                              <w:rPr>
                                <w:sz w:val="18"/>
                                <w:szCs w:val="18"/>
                              </w:rPr>
                            </w:pPr>
                            <w:r w:rsidRPr="005447B7">
                              <w:rPr>
                                <w:noProof/>
                                <w:sz w:val="18"/>
                                <w:szCs w:val="18"/>
                              </w:rPr>
                              <w:drawing>
                                <wp:inline distT="0" distB="0" distL="0" distR="0" wp14:anchorId="4699717F" wp14:editId="4B714DA4">
                                  <wp:extent cx="6725243" cy="3076575"/>
                                  <wp:effectExtent l="0" t="0" r="0" b="0"/>
                                  <wp:docPr id="366" name="Picture 36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types_v01.PNG"/>
                                          <pic:cNvPicPr/>
                                        </pic:nvPicPr>
                                        <pic:blipFill>
                                          <a:blip r:embed="rId9">
                                            <a:extLst>
                                              <a:ext uri="{28A0092B-C50C-407E-A947-70E740481C1C}">
                                                <a14:useLocalDpi xmlns:a14="http://schemas.microsoft.com/office/drawing/2010/main" val="0"/>
                                              </a:ext>
                                            </a:extLst>
                                          </a:blip>
                                          <a:stretch>
                                            <a:fillRect/>
                                          </a:stretch>
                                        </pic:blipFill>
                                        <pic:spPr>
                                          <a:xfrm>
                                            <a:off x="0" y="0"/>
                                            <a:ext cx="6729769" cy="3078646"/>
                                          </a:xfrm>
                                          <a:prstGeom prst="rect">
                                            <a:avLst/>
                                          </a:prstGeom>
                                        </pic:spPr>
                                      </pic:pic>
                                    </a:graphicData>
                                  </a:graphic>
                                </wp:inline>
                              </w:drawing>
                            </w:r>
                          </w:p>
                          <w:p w14:paraId="30868F2E" w14:textId="4E65276B" w:rsidR="002D29F1" w:rsidRPr="005447B7" w:rsidRDefault="002D29F1" w:rsidP="005447B7">
                            <w:pPr>
                              <w:spacing w:before="120" w:after="120"/>
                              <w:jc w:val="center"/>
                              <w:rPr>
                                <w:sz w:val="18"/>
                                <w:szCs w:val="18"/>
                              </w:rPr>
                            </w:pPr>
                            <w:bookmarkStart w:id="7" w:name="_Ref507497527"/>
                            <w:r w:rsidRPr="0084367E">
                              <w:rPr>
                                <w:sz w:val="18"/>
                                <w:szCs w:val="18"/>
                              </w:rPr>
                              <w:t xml:space="preserve">Figure </w:t>
                            </w:r>
                            <w:r w:rsidRPr="0084367E">
                              <w:rPr>
                                <w:sz w:val="18"/>
                                <w:szCs w:val="18"/>
                              </w:rPr>
                              <w:fldChar w:fldCharType="begin"/>
                            </w:r>
                            <w:r w:rsidRPr="0084367E">
                              <w:rPr>
                                <w:sz w:val="18"/>
                                <w:szCs w:val="18"/>
                              </w:rPr>
                              <w:instrText xml:space="preserve"> SEQ Figure \* ARABIC </w:instrText>
                            </w:r>
                            <w:r w:rsidRPr="0084367E">
                              <w:rPr>
                                <w:sz w:val="18"/>
                                <w:szCs w:val="18"/>
                              </w:rPr>
                              <w:fldChar w:fldCharType="separate"/>
                            </w:r>
                            <w:r>
                              <w:rPr>
                                <w:sz w:val="18"/>
                                <w:szCs w:val="18"/>
                              </w:rPr>
                              <w:t>2</w:t>
                            </w:r>
                            <w:r w:rsidRPr="0084367E">
                              <w:rPr>
                                <w:sz w:val="18"/>
                                <w:szCs w:val="18"/>
                              </w:rPr>
                              <w:fldChar w:fldCharType="end"/>
                            </w:r>
                            <w:bookmarkEnd w:id="7"/>
                            <w:r w:rsidRPr="005447B7">
                              <w:rPr>
                                <w:sz w:val="18"/>
                                <w:szCs w:val="18"/>
                              </w:rPr>
                              <w:t xml:space="preserve">. </w:t>
                            </w:r>
                            <w:r w:rsidRPr="0084367E">
                              <w:rPr>
                                <w:sz w:val="18"/>
                                <w:szCs w:val="18"/>
                              </w:rPr>
                              <w:t>Histograms of seizure types in the TUH EEG Seizure Corpus for the evaluation and training sets.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6AE39" id="_x0000_s1027" type="#_x0000_t202" style="position:absolute;left:0;text-align:left;margin-left:0;margin-top:0;width:540pt;height:270.7pt;z-index:251709440;visibility:visible;mso-wrap-style:square;mso-width-percent:0;mso-height-percent:0;mso-wrap-distance-left:0;mso-wrap-distance-top:0;mso-wrap-distance-right:0;mso-wrap-distance-bottom:7.1pt;mso-position-horizontal:lef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" o:allowoverlap="f" filled="f" stroked="f">
                <v:textbox inset="0,0,0,0">
                  <w:txbxContent>
                    <w:p w14:paraId="37E7CF6A" w14:textId="02FADA4E" w:rsidR="002D29F1" w:rsidRPr="005447B7" w:rsidRDefault="002D29F1" w:rsidP="005447B7">
                      <w:pPr>
                        <w:spacing w:before="120" w:after="120"/>
                        <w:rPr>
                          <w:sz w:val="18"/>
                          <w:szCs w:val="18"/>
                        </w:rPr>
                      </w:pPr>
                      <w:r w:rsidRPr="005447B7">
                        <w:rPr>
                          <w:noProof/>
                          <w:sz w:val="18"/>
                          <w:szCs w:val="18"/>
                        </w:rPr>
                        <w:drawing>
                          <wp:inline distT="0" distB="0" distL="0" distR="0" wp14:anchorId="4699717F" wp14:editId="4B714DA4">
                            <wp:extent cx="6725243" cy="3076575"/>
                            <wp:effectExtent l="0" t="0" r="0" b="0"/>
                            <wp:docPr id="366" name="Picture 36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types_v01.PNG"/>
                                    <pic:cNvPicPr/>
                                  </pic:nvPicPr>
                                  <pic:blipFill>
                                    <a:blip r:embed="rId9">
                                      <a:extLst>
                                        <a:ext uri="{28A0092B-C50C-407E-A947-70E740481C1C}">
                                          <a14:useLocalDpi xmlns:a14="http://schemas.microsoft.com/office/drawing/2010/main" val="0"/>
                                        </a:ext>
                                      </a:extLst>
                                    </a:blip>
                                    <a:stretch>
                                      <a:fillRect/>
                                    </a:stretch>
                                  </pic:blipFill>
                                  <pic:spPr>
                                    <a:xfrm>
                                      <a:off x="0" y="0"/>
                                      <a:ext cx="6729769" cy="3078646"/>
                                    </a:xfrm>
                                    <a:prstGeom prst="rect">
                                      <a:avLst/>
                                    </a:prstGeom>
                                  </pic:spPr>
                                </pic:pic>
                              </a:graphicData>
                            </a:graphic>
                          </wp:inline>
                        </w:drawing>
                      </w:r>
                    </w:p>
                    <w:p w14:paraId="30868F2E" w14:textId="4E65276B" w:rsidR="002D29F1" w:rsidRPr="005447B7" w:rsidRDefault="002D29F1" w:rsidP="005447B7">
                      <w:pPr>
                        <w:spacing w:before="120" w:after="120"/>
                        <w:jc w:val="center"/>
                        <w:rPr>
                          <w:sz w:val="18"/>
                          <w:szCs w:val="18"/>
                        </w:rPr>
                      </w:pPr>
                      <w:bookmarkStart w:id="8" w:name="_Ref507497527"/>
                      <w:r w:rsidRPr="0084367E">
                        <w:rPr>
                          <w:sz w:val="18"/>
                          <w:szCs w:val="18"/>
                        </w:rPr>
                        <w:t xml:space="preserve">Figure </w:t>
                      </w:r>
                      <w:r w:rsidRPr="0084367E">
                        <w:rPr>
                          <w:sz w:val="18"/>
                          <w:szCs w:val="18"/>
                        </w:rPr>
                        <w:fldChar w:fldCharType="begin"/>
                      </w:r>
                      <w:r w:rsidRPr="0084367E">
                        <w:rPr>
                          <w:sz w:val="18"/>
                          <w:szCs w:val="18"/>
                        </w:rPr>
                        <w:instrText xml:space="preserve"> SEQ Figure \* ARABIC </w:instrText>
                      </w:r>
                      <w:r w:rsidRPr="0084367E">
                        <w:rPr>
                          <w:sz w:val="18"/>
                          <w:szCs w:val="18"/>
                        </w:rPr>
                        <w:fldChar w:fldCharType="separate"/>
                      </w:r>
                      <w:r>
                        <w:rPr>
                          <w:sz w:val="18"/>
                          <w:szCs w:val="18"/>
                        </w:rPr>
                        <w:t>2</w:t>
                      </w:r>
                      <w:r w:rsidRPr="0084367E">
                        <w:rPr>
                          <w:sz w:val="18"/>
                          <w:szCs w:val="18"/>
                        </w:rPr>
                        <w:fldChar w:fldCharType="end"/>
                      </w:r>
                      <w:bookmarkEnd w:id="8"/>
                      <w:r w:rsidRPr="005447B7">
                        <w:rPr>
                          <w:sz w:val="18"/>
                          <w:szCs w:val="18"/>
                        </w:rPr>
                        <w:t xml:space="preserve">. </w:t>
                      </w:r>
                      <w:r w:rsidRPr="0084367E">
                        <w:rPr>
                          <w:sz w:val="18"/>
                          <w:szCs w:val="18"/>
                        </w:rPr>
                        <w:t>Histograms of seizure types in the TUH EEG Seizure Corpus for the evaluation and training sets.</w:t>
                      </w:r>
                    </w:p>
                  </w:txbxContent>
                </v:textbox>
                <w10:wrap type="square" anchory="margin"/>
              </v:shape>
            </w:pict>
          </mc:Fallback>
        </mc:AlternateContent>
      </w:r>
      <w:r w:rsidR="00366DD1" w:rsidRPr="00FF2E5E">
        <w:rPr>
          <w:rFonts w:asciiTheme="minorBidi" w:eastAsiaTheme="minorHAnsi" w:hAnsiTheme="minorBidi" w:cstheme="minorBidi"/>
          <w:color w:val="000000" w:themeColor="text1"/>
          <w:sz w:val="22"/>
        </w:rPr>
        <w:t xml:space="preserve">We also have released a spreadsheet with the data that describes each patient and </w:t>
      </w:r>
      <w:r w:rsidR="00407006" w:rsidRPr="00FF2E5E">
        <w:rPr>
          <w:rFonts w:asciiTheme="minorBidi" w:eastAsiaTheme="minorHAnsi" w:hAnsiTheme="minorBidi" w:cstheme="minorBidi"/>
          <w:color w:val="000000" w:themeColor="text1"/>
          <w:sz w:val="22"/>
        </w:rPr>
        <w:t xml:space="preserve">their </w:t>
      </w:r>
      <w:r w:rsidR="00366DD1" w:rsidRPr="00FF2E5E">
        <w:rPr>
          <w:rFonts w:asciiTheme="minorBidi" w:eastAsiaTheme="minorHAnsi" w:hAnsiTheme="minorBidi" w:cstheme="minorBidi"/>
          <w:color w:val="000000" w:themeColor="text1"/>
          <w:sz w:val="22"/>
        </w:rPr>
        <w:t>session</w:t>
      </w:r>
      <w:r w:rsidR="00407006" w:rsidRPr="00FF2E5E">
        <w:rPr>
          <w:rFonts w:asciiTheme="minorBidi" w:eastAsiaTheme="minorHAnsi" w:hAnsiTheme="minorBidi" w:cstheme="minorBidi"/>
          <w:color w:val="000000" w:themeColor="text1"/>
          <w:sz w:val="22"/>
        </w:rPr>
        <w:t>s</w:t>
      </w:r>
      <w:r w:rsidR="00366DD1" w:rsidRPr="00FF2E5E">
        <w:rPr>
          <w:rFonts w:asciiTheme="minorBidi" w:eastAsiaTheme="minorHAnsi" w:hAnsiTheme="minorBidi" w:cstheme="minorBidi"/>
          <w:color w:val="000000" w:themeColor="text1"/>
          <w:sz w:val="22"/>
        </w:rPr>
        <w:t xml:space="preserve"> in terms of the following fields:</w:t>
      </w:r>
    </w:p>
    <w:p w14:paraId="31C4BE7D" w14:textId="77777777" w:rsidR="00540992" w:rsidRPr="00FF2E5E" w:rsidRDefault="00D052E4" w:rsidP="00A20C02">
      <w:pPr>
        <w:pStyle w:val="ListParagraph"/>
        <w:ind w:left="0"/>
        <w:contextualSpacing w:val="0"/>
        <w:rPr>
          <w:rFonts w:asciiTheme="minorBidi" w:eastAsiaTheme="minorHAnsi" w:hAnsiTheme="minorBidi" w:cstheme="minorBidi"/>
          <w:color w:val="000000" w:themeColor="text1"/>
          <w:szCs w:val="18"/>
        </w:rPr>
      </w:pPr>
      <w:r w:rsidRPr="00FF2E5E">
        <w:rPr>
          <w:rFonts w:asciiTheme="minorBidi" w:eastAsiaTheme="minorHAnsi" w:hAnsiTheme="minorBidi" w:cstheme="minorBidi"/>
          <w:color w:val="000000" w:themeColor="text1"/>
          <w:szCs w:val="18"/>
        </w:rPr>
        <w:t>patient id (anonymized)</w:t>
      </w:r>
    </w:p>
    <w:p w14:paraId="788A188E" w14:textId="77777777" w:rsidR="00540992" w:rsidRPr="00FF2E5E" w:rsidRDefault="00D052E4" w:rsidP="00A20C02">
      <w:pPr>
        <w:pStyle w:val="ListParagraph"/>
        <w:ind w:left="0"/>
        <w:contextualSpacing w:val="0"/>
        <w:rPr>
          <w:rFonts w:asciiTheme="minorBidi" w:eastAsiaTheme="minorHAnsi" w:hAnsiTheme="minorBidi" w:cstheme="minorBidi"/>
          <w:color w:val="000000" w:themeColor="text1"/>
          <w:szCs w:val="18"/>
        </w:rPr>
      </w:pPr>
      <w:r w:rsidRPr="00FF2E5E">
        <w:rPr>
          <w:rFonts w:asciiTheme="minorBidi" w:eastAsiaTheme="minorHAnsi" w:hAnsiTheme="minorBidi" w:cstheme="minorBidi"/>
          <w:color w:val="000000" w:themeColor="text1"/>
          <w:szCs w:val="18"/>
        </w:rPr>
        <w:t>session id</w:t>
      </w:r>
    </w:p>
    <w:p w14:paraId="74902F9A" w14:textId="77777777" w:rsidR="00540992" w:rsidRPr="00FF2E5E" w:rsidRDefault="00D052E4" w:rsidP="00A20C02">
      <w:pPr>
        <w:pStyle w:val="ListParagraph"/>
        <w:ind w:left="0"/>
        <w:contextualSpacing w:val="0"/>
        <w:rPr>
          <w:rFonts w:asciiTheme="minorBidi" w:eastAsiaTheme="minorHAnsi" w:hAnsiTheme="minorBidi" w:cstheme="minorBidi"/>
          <w:color w:val="000000" w:themeColor="text1"/>
          <w:szCs w:val="18"/>
        </w:rPr>
      </w:pPr>
      <w:r w:rsidRPr="00FF2E5E">
        <w:rPr>
          <w:rFonts w:asciiTheme="minorBidi" w:eastAsiaTheme="minorHAnsi" w:hAnsiTheme="minorBidi" w:cstheme="minorBidi"/>
          <w:color w:val="000000" w:themeColor="text1"/>
          <w:szCs w:val="18"/>
        </w:rPr>
        <w:t>EEG type / subtype:</w:t>
      </w:r>
    </w:p>
    <w:p w14:paraId="3907AE10" w14:textId="09E6C13E" w:rsidR="00D052E4" w:rsidRPr="00FF2E5E" w:rsidRDefault="00D052E4" w:rsidP="00A20C02">
      <w:pPr>
        <w:pStyle w:val="ListParagraph"/>
        <w:ind w:left="141"/>
        <w:contextualSpacing w:val="0"/>
        <w:rPr>
          <w:rFonts w:asciiTheme="minorBidi" w:eastAsiaTheme="minorHAnsi" w:hAnsiTheme="minorBidi" w:cstheme="minorBidi"/>
          <w:color w:val="000000" w:themeColor="text1"/>
          <w:szCs w:val="18"/>
        </w:rPr>
      </w:pPr>
      <w:r w:rsidRPr="00FF2E5E">
        <w:rPr>
          <w:rFonts w:asciiTheme="minorBidi" w:eastAsiaTheme="minorHAnsi" w:hAnsiTheme="minorBidi" w:cstheme="minorBidi"/>
          <w:color w:val="000000" w:themeColor="text1"/>
          <w:szCs w:val="18"/>
        </w:rPr>
        <w:t>EMU / EMU (Epilepsy Monitoring Unit)</w:t>
      </w:r>
    </w:p>
    <w:p w14:paraId="76AD62FE" w14:textId="77777777" w:rsidR="00D052E4" w:rsidRPr="00FF2E5E" w:rsidRDefault="00D052E4" w:rsidP="00A20C02">
      <w:pPr>
        <w:pStyle w:val="p1"/>
        <w:ind w:left="141"/>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ICU (Intensive Care Unit) /</w:t>
      </w:r>
    </w:p>
    <w:p w14:paraId="74BBA501" w14:textId="77777777" w:rsidR="00D052E4" w:rsidRPr="00FF2E5E" w:rsidRDefault="00D052E4" w:rsidP="00A20C02">
      <w:pPr>
        <w:pStyle w:val="p1"/>
        <w:ind w:left="283"/>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BURN (Burn Unit)</w:t>
      </w:r>
    </w:p>
    <w:p w14:paraId="5DB60595" w14:textId="77777777" w:rsidR="00D052E4" w:rsidRPr="00FF2E5E" w:rsidRDefault="00D052E4" w:rsidP="00A20C02">
      <w:pPr>
        <w:pStyle w:val="p1"/>
        <w:ind w:left="283"/>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CICU (Cardiac Intensive Care)</w:t>
      </w:r>
    </w:p>
    <w:p w14:paraId="2B010676" w14:textId="77777777" w:rsidR="00D052E4" w:rsidRPr="00FF2E5E" w:rsidRDefault="00D052E4" w:rsidP="00A20C02">
      <w:pPr>
        <w:pStyle w:val="p1"/>
        <w:ind w:left="283"/>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ICU (Intensive Care Unit)</w:t>
      </w:r>
    </w:p>
    <w:p w14:paraId="6161B4D5" w14:textId="77777777" w:rsidR="00D052E4" w:rsidRPr="00FF2E5E" w:rsidRDefault="00D052E4" w:rsidP="00A20C02">
      <w:pPr>
        <w:pStyle w:val="p1"/>
        <w:ind w:left="283"/>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NICU (Neuro-ICU Facility_</w:t>
      </w:r>
    </w:p>
    <w:p w14:paraId="7C6332A8" w14:textId="77777777" w:rsidR="00D052E4" w:rsidRPr="00FF2E5E" w:rsidRDefault="00D052E4" w:rsidP="00A20C02">
      <w:pPr>
        <w:pStyle w:val="p1"/>
        <w:ind w:left="283"/>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NSICU (Neural Surgical ICU)</w:t>
      </w:r>
    </w:p>
    <w:p w14:paraId="049B4AB9" w14:textId="77777777" w:rsidR="00D052E4" w:rsidRPr="00FF2E5E" w:rsidRDefault="00D052E4" w:rsidP="00A20C02">
      <w:pPr>
        <w:pStyle w:val="p1"/>
        <w:ind w:left="283"/>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PICU (Pediatric Intensive Care Unit)</w:t>
      </w:r>
    </w:p>
    <w:p w14:paraId="548E6011" w14:textId="77777777" w:rsidR="00D052E4" w:rsidRPr="00FF2E5E" w:rsidRDefault="00D052E4" w:rsidP="00A20C02">
      <w:pPr>
        <w:pStyle w:val="p1"/>
        <w:ind w:left="283"/>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RICU (Respiratory Intensive Care Unit)</w:t>
      </w:r>
    </w:p>
    <w:p w14:paraId="7508433D" w14:textId="77777777" w:rsidR="00D052E4" w:rsidRPr="00FF2E5E" w:rsidRDefault="00D052E4" w:rsidP="00A20C02">
      <w:pPr>
        <w:pStyle w:val="p1"/>
        <w:ind w:left="283"/>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SICU (Surgical Intensive Care Unit)</w:t>
      </w:r>
    </w:p>
    <w:p w14:paraId="59087DE9" w14:textId="77777777" w:rsidR="00D052E4" w:rsidRPr="00FF2E5E" w:rsidRDefault="00D052E4" w:rsidP="00A20C02">
      <w:pPr>
        <w:pStyle w:val="p1"/>
        <w:ind w:left="141"/>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Inpatient /</w:t>
      </w:r>
    </w:p>
    <w:p w14:paraId="35D32C23" w14:textId="77777777" w:rsidR="00D052E4" w:rsidRPr="00FF2E5E" w:rsidRDefault="00D052E4" w:rsidP="00A20C02">
      <w:pPr>
        <w:pStyle w:val="p1"/>
        <w:ind w:left="283"/>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ER (Emergency Room)</w:t>
      </w:r>
    </w:p>
    <w:p w14:paraId="0151020D" w14:textId="77777777" w:rsidR="00D052E4" w:rsidRPr="00FF2E5E" w:rsidRDefault="00D052E4" w:rsidP="00A20C02">
      <w:pPr>
        <w:pStyle w:val="p1"/>
        <w:ind w:left="283"/>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OR (Operating Room)</w:t>
      </w:r>
    </w:p>
    <w:p w14:paraId="1BC85D34" w14:textId="77777777" w:rsidR="00D052E4" w:rsidRPr="00FF2E5E" w:rsidRDefault="00D052E4" w:rsidP="00A20C02">
      <w:pPr>
        <w:pStyle w:val="p1"/>
        <w:ind w:left="283"/>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General</w:t>
      </w:r>
    </w:p>
    <w:p w14:paraId="70AC5B5F" w14:textId="77777777" w:rsidR="00D052E4" w:rsidRPr="00FF2E5E" w:rsidRDefault="00D052E4" w:rsidP="00A20C02">
      <w:pPr>
        <w:pStyle w:val="p1"/>
        <w:ind w:left="141"/>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Outpatient / Outpatient</w:t>
      </w:r>
    </w:p>
    <w:p w14:paraId="1F3A3BCB" w14:textId="77777777" w:rsidR="00D052E4" w:rsidRPr="00FF2E5E" w:rsidRDefault="00D052E4" w:rsidP="00A20C02">
      <w:pPr>
        <w:pStyle w:val="p1"/>
        <w:ind w:left="141"/>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Unknown / Unknown (location cannot be determined)</w:t>
      </w:r>
    </w:p>
    <w:p w14:paraId="1814A8C0" w14:textId="77777777" w:rsidR="00D052E4" w:rsidRPr="00FF2E5E" w:rsidRDefault="00D052E4" w:rsidP="00A20C02">
      <w:pPr>
        <w:pStyle w:val="p1"/>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LTM or Routine</w:t>
      </w:r>
    </w:p>
    <w:p w14:paraId="6B9A8498" w14:textId="77777777" w:rsidR="00D052E4" w:rsidRPr="00FF2E5E" w:rsidRDefault="00D052E4" w:rsidP="00A20C02">
      <w:pPr>
        <w:pStyle w:val="p1"/>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Normal or Abnormal</w:t>
      </w:r>
    </w:p>
    <w:p w14:paraId="21DDB9ED" w14:textId="77777777" w:rsidR="00D052E4" w:rsidRPr="00FF2E5E" w:rsidRDefault="00D052E4" w:rsidP="00A20C02">
      <w:pPr>
        <w:pStyle w:val="p1"/>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Number of Seizures per Session and File</w:t>
      </w:r>
    </w:p>
    <w:p w14:paraId="52327291" w14:textId="77777777" w:rsidR="00D052E4" w:rsidRPr="00FF2E5E" w:rsidRDefault="00D052E4" w:rsidP="00A20C02">
      <w:pPr>
        <w:pStyle w:val="p1"/>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Start Time, Stop Time</w:t>
      </w:r>
    </w:p>
    <w:p w14:paraId="560CE5F4" w14:textId="7B0DED9A" w:rsidR="00D20C5E" w:rsidRPr="00FF2E5E" w:rsidRDefault="00D052E4" w:rsidP="00A20C02">
      <w:pPr>
        <w:pStyle w:val="p1"/>
        <w:spacing w:after="240"/>
        <w:jc w:val="both"/>
        <w:rPr>
          <w:rFonts w:asciiTheme="minorBidi" w:eastAsiaTheme="minorHAnsi" w:hAnsiTheme="minorBidi" w:cstheme="minorBidi"/>
          <w:color w:val="000000" w:themeColor="text1"/>
          <w:sz w:val="18"/>
          <w:szCs w:val="18"/>
        </w:rPr>
      </w:pPr>
      <w:r w:rsidRPr="00FF2E5E">
        <w:rPr>
          <w:rFonts w:asciiTheme="minorBidi" w:eastAsiaTheme="minorHAnsi" w:hAnsiTheme="minorBidi" w:cstheme="minorBidi"/>
          <w:color w:val="000000" w:themeColor="text1"/>
          <w:sz w:val="18"/>
          <w:szCs w:val="18"/>
        </w:rPr>
        <w:t>Seizure Type</w:t>
      </w:r>
    </w:p>
    <w:p w14:paraId="2B8213A1" w14:textId="29A0D562" w:rsidR="007139CB" w:rsidRDefault="00184D56" w:rsidP="007139CB">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EEG Type and EEG Subtype fields are used to identify the general location of the EEG session with the hospital. A qualitative assessment of the duration of the recording is indicated a field that indicated whether the EEG was a routine recording (typically an outpatient session lasting 30 minutes) or an extended long-term monitoring (LTM). </w:t>
      </w:r>
      <w:r w:rsidR="00513D9B">
        <w:rPr>
          <w:rFonts w:asciiTheme="minorBidi" w:eastAsiaTheme="minorHAnsi" w:hAnsiTheme="minorBidi" w:cstheme="minorBidi"/>
          <w:color w:val="000000" w:themeColor="text1"/>
          <w:sz w:val="22"/>
        </w:rPr>
        <w:t xml:space="preserve">We plan to expand this corpus in the future and to iteratively improve the quality of our annotations as to continue facilitating advances in machine learning research. </w:t>
      </w:r>
      <w:r w:rsidR="007139CB">
        <w:rPr>
          <w:rFonts w:asciiTheme="minorBidi" w:eastAsiaTheme="minorHAnsi" w:hAnsiTheme="minorBidi" w:cstheme="minorBidi"/>
          <w:color w:val="000000" w:themeColor="text1"/>
          <w:sz w:val="22"/>
        </w:rPr>
        <w:br w:type="page"/>
      </w:r>
    </w:p>
    <w:p w14:paraId="6EAAB224" w14:textId="2EC52E6E" w:rsidR="00184D56" w:rsidRPr="00FF2E5E" w:rsidRDefault="00407006" w:rsidP="00A24B93">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lastRenderedPageBreak/>
        <w:t>The Temple University Hospital Slowing Corpus</w:t>
      </w:r>
    </w:p>
    <w:p w14:paraId="60096C0F" w14:textId="5663CB59" w:rsidR="00F01532" w:rsidRPr="00FF2E5E" w:rsidRDefault="00184D56" w:rsidP="00A24B93">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w:t>
      </w:r>
      <w:r w:rsidR="008240E1" w:rsidRPr="00FF2E5E">
        <w:rPr>
          <w:rFonts w:asciiTheme="minorBidi" w:eastAsiaTheme="minorHAnsi" w:hAnsiTheme="minorBidi" w:cstheme="minorBidi"/>
          <w:color w:val="000000" w:themeColor="text1"/>
          <w:sz w:val="22"/>
        </w:rPr>
        <w:t>second</w:t>
      </w:r>
      <w:r w:rsidRPr="00FF2E5E">
        <w:rPr>
          <w:rFonts w:asciiTheme="minorBidi" w:eastAsiaTheme="minorHAnsi" w:hAnsiTheme="minorBidi" w:cstheme="minorBidi"/>
          <w:color w:val="000000" w:themeColor="text1"/>
          <w:sz w:val="22"/>
        </w:rPr>
        <w:t xml:space="preserve"> subset </w:t>
      </w:r>
      <w:r w:rsidR="00407006" w:rsidRPr="00FF2E5E">
        <w:rPr>
          <w:rFonts w:asciiTheme="minorBidi" w:eastAsiaTheme="minorHAnsi" w:hAnsiTheme="minorBidi" w:cstheme="minorBidi"/>
          <w:color w:val="000000" w:themeColor="text1"/>
          <w:sz w:val="22"/>
        </w:rPr>
        <w:t xml:space="preserve">that we developed to support research for EEG events classification </w:t>
      </w:r>
      <w:r w:rsidRPr="00FF2E5E">
        <w:rPr>
          <w:rFonts w:asciiTheme="minorBidi" w:eastAsiaTheme="minorHAnsi" w:hAnsiTheme="minorBidi" w:cstheme="minorBidi"/>
          <w:color w:val="000000" w:themeColor="text1"/>
          <w:sz w:val="22"/>
        </w:rPr>
        <w:t xml:space="preserve">is the Temple University Hospital Slowing Corpus (TUSL). This corpus was developed to aid the differentiation of seizure and slowing events. Its EEG files are term-based, meaning that events are annotated on every channel, to make it more useful for machine learning research. </w:t>
      </w:r>
      <w:r w:rsidR="000F2544" w:rsidRPr="00FF2E5E">
        <w:rPr>
          <w:rFonts w:asciiTheme="minorBidi" w:eastAsiaTheme="minorHAnsi" w:hAnsiTheme="minorBidi" w:cstheme="minorBidi"/>
          <w:color w:val="000000" w:themeColor="text1"/>
          <w:sz w:val="22"/>
        </w:rPr>
        <w:t>TUSL</w:t>
      </w:r>
      <w:r w:rsidRPr="00FF2E5E">
        <w:rPr>
          <w:rFonts w:asciiTheme="minorBidi" w:eastAsiaTheme="minorHAnsi" w:hAnsiTheme="minorBidi" w:cstheme="minorBidi"/>
          <w:color w:val="000000" w:themeColor="text1"/>
          <w:sz w:val="22"/>
        </w:rPr>
        <w:t xml:space="preserve"> </w:t>
      </w:r>
      <w:r w:rsidR="000F2544" w:rsidRPr="00FF2E5E">
        <w:rPr>
          <w:rFonts w:asciiTheme="minorBidi" w:eastAsiaTheme="minorHAnsi" w:hAnsiTheme="minorBidi" w:cstheme="minorBidi"/>
          <w:color w:val="000000" w:themeColor="text1"/>
          <w:sz w:val="22"/>
        </w:rPr>
        <w:t>was created to aid in the development of an automatic system that can differentiate between post-ictal and transient slowing.</w:t>
      </w:r>
    </w:p>
    <w:p w14:paraId="4A048849" w14:textId="1CA29DDE" w:rsidR="00F01532" w:rsidRPr="00FF2E5E" w:rsidRDefault="00F01532" w:rsidP="00A24B93">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Focal and generalized EEG slowing was found to be associated with a significant portion of false alarm events in EEG records annotated as part of the Temple University Hospital Seizure Detection Corpus (TUSZ). Delta waves at the end of and following seizures are a common feature of seizure termination. There are numerous variants in seizure morphology, evolution, and termination. The seizure time course, from the initial evolution of the seizure to its termination, generally consists of well-defined pre-ictal, ictal, and post-ictal stages. Seizures begin with evolution in amplitude and/or frequency. Following the maximal ictal period, slowing can be observed. In annotating seizures, an effort is made to capture the entire time course of the event, including post-ictal slowing, as the progression in frequency and amplitude is what really differentiates the event from baseline. Slowing at the end of and directly following a seizure therefore ends up as part of the seizure annotation. This leads to the erroneous detection of independent slowing events as seizures.</w:t>
      </w:r>
    </w:p>
    <w:p w14:paraId="19232F62" w14:textId="18217337" w:rsidR="000B1CB0" w:rsidRPr="00A24B93" w:rsidRDefault="00F01532" w:rsidP="00A24B93">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In total, 112 files were annotated for use in this dataset: </w:t>
      </w:r>
      <w:r w:rsidRPr="00FF2E5E">
        <w:rPr>
          <w:rFonts w:asciiTheme="minorBidi" w:eastAsiaTheme="minorHAnsi" w:hAnsiTheme="minorBidi" w:cstheme="minorBidi"/>
          <w:i/>
          <w:iCs/>
          <w:color w:val="000000" w:themeColor="text1"/>
          <w:sz w:val="22"/>
        </w:rPr>
        <w:t>61</w:t>
      </w:r>
      <w:r w:rsidRPr="00FF2E5E">
        <w:rPr>
          <w:rFonts w:asciiTheme="minorBidi" w:eastAsiaTheme="minorHAnsi" w:hAnsiTheme="minorBidi" w:cstheme="minorBidi"/>
          <w:color w:val="000000" w:themeColor="text1"/>
          <w:sz w:val="22"/>
        </w:rPr>
        <w:t xml:space="preserve"> files contain seizure samples, with </w:t>
      </w:r>
      <w:r w:rsidRPr="00FF2E5E">
        <w:rPr>
          <w:rFonts w:asciiTheme="minorBidi" w:eastAsiaTheme="minorHAnsi" w:hAnsiTheme="minorBidi" w:cstheme="minorBidi"/>
          <w:i/>
          <w:iCs/>
          <w:color w:val="000000" w:themeColor="text1"/>
          <w:sz w:val="22"/>
        </w:rPr>
        <w:t>18</w:t>
      </w:r>
      <w:r w:rsidRPr="00FF2E5E">
        <w:rPr>
          <w:rFonts w:asciiTheme="minorBidi" w:eastAsiaTheme="minorHAnsi" w:hAnsiTheme="minorBidi" w:cstheme="minorBidi"/>
          <w:color w:val="000000" w:themeColor="text1"/>
          <w:sz w:val="22"/>
        </w:rPr>
        <w:t xml:space="preserve"> of these also containing background samples; </w:t>
      </w:r>
      <w:r w:rsidRPr="00FF2E5E">
        <w:rPr>
          <w:rFonts w:asciiTheme="minorBidi" w:eastAsiaTheme="minorHAnsi" w:hAnsiTheme="minorBidi" w:cstheme="minorBidi"/>
          <w:i/>
          <w:iCs/>
          <w:color w:val="000000" w:themeColor="text1"/>
          <w:sz w:val="22"/>
        </w:rPr>
        <w:t>45</w:t>
      </w:r>
      <w:r w:rsidRPr="00FF2E5E">
        <w:rPr>
          <w:rFonts w:asciiTheme="minorBidi" w:eastAsiaTheme="minorHAnsi" w:hAnsiTheme="minorBidi" w:cstheme="minorBidi"/>
          <w:color w:val="000000" w:themeColor="text1"/>
          <w:sz w:val="22"/>
        </w:rPr>
        <w:t xml:space="preserve"> files contain slowing samples, with </w:t>
      </w:r>
      <w:r w:rsidRPr="00FF2E5E">
        <w:rPr>
          <w:rFonts w:asciiTheme="minorBidi" w:eastAsiaTheme="minorHAnsi" w:hAnsiTheme="minorBidi" w:cstheme="minorBidi"/>
          <w:i/>
          <w:iCs/>
          <w:color w:val="000000" w:themeColor="text1"/>
          <w:sz w:val="22"/>
        </w:rPr>
        <w:t>26</w:t>
      </w:r>
      <w:r w:rsidRPr="00FF2E5E">
        <w:rPr>
          <w:rFonts w:asciiTheme="minorBidi" w:eastAsiaTheme="minorHAnsi" w:hAnsiTheme="minorBidi" w:cstheme="minorBidi"/>
          <w:color w:val="000000" w:themeColor="text1"/>
          <w:sz w:val="22"/>
        </w:rPr>
        <w:t xml:space="preserve"> of these also containing background files. The remaining </w:t>
      </w:r>
      <w:r w:rsidRPr="00FF2E5E">
        <w:rPr>
          <w:rFonts w:asciiTheme="minorBidi" w:eastAsiaTheme="minorHAnsi" w:hAnsiTheme="minorBidi" w:cstheme="minorBidi"/>
          <w:i/>
          <w:iCs/>
          <w:color w:val="000000" w:themeColor="text1"/>
          <w:sz w:val="22"/>
        </w:rPr>
        <w:t>6</w:t>
      </w:r>
      <w:r w:rsidRPr="00FF2E5E">
        <w:rPr>
          <w:rFonts w:asciiTheme="minorBidi" w:eastAsiaTheme="minorHAnsi" w:hAnsiTheme="minorBidi" w:cstheme="minorBidi"/>
          <w:color w:val="000000" w:themeColor="text1"/>
          <w:sz w:val="22"/>
        </w:rPr>
        <w:t xml:space="preserve"> files contain only background samples. </w:t>
      </w:r>
      <w:r w:rsidR="00184D56" w:rsidRPr="00FF2E5E">
        <w:rPr>
          <w:rFonts w:asciiTheme="minorBidi" w:eastAsiaTheme="minorHAnsi" w:hAnsiTheme="minorBidi" w:cstheme="minorBidi"/>
          <w:color w:val="000000" w:themeColor="text1"/>
          <w:sz w:val="22"/>
        </w:rPr>
        <w:t xml:space="preserve">The annotations include </w:t>
      </w:r>
      <w:r w:rsidR="00184D56" w:rsidRPr="00FF2E5E">
        <w:rPr>
          <w:rFonts w:asciiTheme="minorBidi" w:eastAsiaTheme="minorHAnsi" w:hAnsiTheme="minorBidi" w:cstheme="minorBidi"/>
          <w:i/>
          <w:iCs/>
          <w:color w:val="000000" w:themeColor="text1"/>
          <w:sz w:val="22"/>
        </w:rPr>
        <w:t>100</w:t>
      </w:r>
      <w:r w:rsidR="00184D56" w:rsidRPr="00FF2E5E">
        <w:rPr>
          <w:rFonts w:asciiTheme="minorBidi" w:eastAsiaTheme="minorHAnsi" w:hAnsiTheme="minorBidi" w:cstheme="minorBidi"/>
          <w:color w:val="000000" w:themeColor="text1"/>
          <w:sz w:val="22"/>
        </w:rPr>
        <w:t xml:space="preserve"> samples of seizures events, independent slowing events and complex background events, all of which are </w:t>
      </w:r>
      <w:r w:rsidR="00184D56" w:rsidRPr="00FF2E5E">
        <w:rPr>
          <w:rFonts w:asciiTheme="minorBidi" w:eastAsiaTheme="minorHAnsi" w:hAnsiTheme="minorBidi" w:cstheme="minorBidi"/>
          <w:i/>
          <w:iCs/>
          <w:color w:val="000000" w:themeColor="text1"/>
          <w:sz w:val="22"/>
        </w:rPr>
        <w:t>10</w:t>
      </w:r>
      <w:r w:rsidR="00184D56" w:rsidRPr="00FF2E5E">
        <w:rPr>
          <w:rFonts w:asciiTheme="minorBidi" w:eastAsiaTheme="minorHAnsi" w:hAnsiTheme="minorBidi" w:cstheme="minorBidi"/>
          <w:color w:val="000000" w:themeColor="text1"/>
          <w:sz w:val="22"/>
        </w:rPr>
        <w:t xml:space="preserve"> seconds</w:t>
      </w:r>
      <w:r w:rsidR="00DF7DCD" w:rsidRPr="00FF2E5E">
        <w:rPr>
          <w:rFonts w:asciiTheme="minorBidi" w:eastAsiaTheme="minorHAnsi" w:hAnsiTheme="minorBidi" w:cstheme="minorBidi"/>
          <w:color w:val="000000" w:themeColor="text1"/>
          <w:sz w:val="22"/>
        </w:rPr>
        <w:t xml:space="preserve"> long</w:t>
      </w:r>
      <w:r w:rsidR="00184D56" w:rsidRPr="00FF2E5E">
        <w:rPr>
          <w:rFonts w:asciiTheme="minorBidi" w:eastAsiaTheme="minorHAnsi" w:hAnsiTheme="minorBidi" w:cstheme="minorBidi"/>
          <w:color w:val="000000" w:themeColor="text1"/>
          <w:sz w:val="22"/>
        </w:rPr>
        <w:t xml:space="preserve"> in duration. </w:t>
      </w:r>
    </w:p>
    <w:p w14:paraId="3CCBF4D4" w14:textId="2630BC29" w:rsidR="008240E1" w:rsidRDefault="00D6297C" w:rsidP="00A24B93">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t>The Temple University Hospital Abnormal EEG Corpus</w:t>
      </w:r>
    </w:p>
    <w:p w14:paraId="3F95B149" w14:textId="619688D7" w:rsidR="008240E1" w:rsidRPr="00A24B93" w:rsidRDefault="00513D9B" w:rsidP="00A24B93">
      <w:pPr>
        <w:pStyle w:val="ListParagraph"/>
        <w:spacing w:after="240"/>
        <w:ind w:left="0"/>
        <w:contextualSpacing w:val="0"/>
        <w:rPr>
          <w:rFonts w:asciiTheme="minorBidi" w:hAnsiTheme="minorBidi" w:cstheme="minorBidi"/>
          <w:b/>
          <w:bCs/>
          <w:sz w:val="22"/>
        </w:rPr>
      </w:pPr>
      <w:r w:rsidRPr="00FF2E5E">
        <w:rPr>
          <w:rFonts w:asciiTheme="minorBidi" w:hAnsiTheme="minorBidi" w:cstheme="minorBidi"/>
          <w:iCs/>
          <w:noProof/>
        </w:rPr>
        <mc:AlternateContent>
          <mc:Choice Requires="wps">
            <w:drawing>
              <wp:anchor distT="91440" distB="91440" distL="91440" distR="91440" simplePos="0" relativeHeight="251890688" behindDoc="0" locked="0" layoutInCell="1" allowOverlap="0" wp14:anchorId="5B7CD6E5" wp14:editId="43102A5A">
                <wp:simplePos x="0" y="0"/>
                <wp:positionH relativeFrom="margin">
                  <wp:align>right</wp:align>
                </wp:positionH>
                <wp:positionV relativeFrom="paragraph">
                  <wp:posOffset>75565</wp:posOffset>
                </wp:positionV>
                <wp:extent cx="3346704" cy="1783080"/>
                <wp:effectExtent l="0" t="0" r="6350" b="762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704" cy="1783080"/>
                        </a:xfrm>
                        <a:prstGeom prst="rect">
                          <a:avLst/>
                        </a:prstGeom>
                        <a:solidFill>
                          <a:srgbClr val="FFFFFF"/>
                        </a:solidFill>
                        <a:ln w="9525">
                          <a:noFill/>
                          <a:miter lim="800000"/>
                          <a:headEnd/>
                          <a:tailEnd/>
                        </a:ln>
                      </wps:spPr>
                      <wps:txbx>
                        <w:txbxContent>
                          <w:tbl>
                            <w:tblPr>
                              <w:tblStyle w:val="TableGridLight"/>
                              <w:tblW w:w="5143" w:type="dxa"/>
                              <w:jc w:val="center"/>
                              <w:tblLook w:val="04A0" w:firstRow="1" w:lastRow="0" w:firstColumn="1" w:lastColumn="0" w:noHBand="0" w:noVBand="1"/>
                            </w:tblPr>
                            <w:tblGrid>
                              <w:gridCol w:w="1213"/>
                              <w:gridCol w:w="653"/>
                              <w:gridCol w:w="906"/>
                              <w:gridCol w:w="652"/>
                              <w:gridCol w:w="906"/>
                              <w:gridCol w:w="813"/>
                            </w:tblGrid>
                            <w:tr w:rsidR="002D29F1" w:rsidRPr="009A56EC" w14:paraId="5597E060" w14:textId="77777777" w:rsidTr="00DA5FBB">
                              <w:trPr>
                                <w:trHeight w:val="181"/>
                                <w:jc w:val="center"/>
                              </w:trPr>
                              <w:tc>
                                <w:tcPr>
                                  <w:tcW w:w="1213" w:type="dxa"/>
                                  <w:shd w:val="clear" w:color="auto" w:fill="D9D9D9" w:themeFill="background1" w:themeFillShade="D9"/>
                                  <w:noWrap/>
                                  <w:vAlign w:val="center"/>
                                </w:tcPr>
                                <w:p w14:paraId="50E35B08"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Description</w:t>
                                  </w:r>
                                </w:p>
                              </w:tc>
                              <w:tc>
                                <w:tcPr>
                                  <w:tcW w:w="1559" w:type="dxa"/>
                                  <w:gridSpan w:val="2"/>
                                  <w:shd w:val="clear" w:color="auto" w:fill="D9D9D9" w:themeFill="background1" w:themeFillShade="D9"/>
                                  <w:noWrap/>
                                  <w:vAlign w:val="center"/>
                                </w:tcPr>
                                <w:p w14:paraId="3D28226A"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Files</w:t>
                                  </w:r>
                                </w:p>
                              </w:tc>
                              <w:tc>
                                <w:tcPr>
                                  <w:tcW w:w="1558" w:type="dxa"/>
                                  <w:gridSpan w:val="2"/>
                                  <w:shd w:val="clear" w:color="auto" w:fill="D9D9D9" w:themeFill="background1" w:themeFillShade="D9"/>
                                  <w:noWrap/>
                                  <w:vAlign w:val="center"/>
                                </w:tcPr>
                                <w:p w14:paraId="47BD148C"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Patients</w:t>
                                  </w:r>
                                </w:p>
                              </w:tc>
                              <w:tc>
                                <w:tcPr>
                                  <w:tcW w:w="813" w:type="dxa"/>
                                  <w:shd w:val="clear" w:color="auto" w:fill="D9D9D9" w:themeFill="background1" w:themeFillShade="D9"/>
                                  <w:noWrap/>
                                  <w:vAlign w:val="center"/>
                                </w:tcPr>
                                <w:p w14:paraId="3BCA291C"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hours</w:t>
                                  </w:r>
                                </w:p>
                              </w:tc>
                            </w:tr>
                            <w:tr w:rsidR="002D29F1" w:rsidRPr="009A56EC" w14:paraId="2E478B34" w14:textId="77777777" w:rsidTr="00DA5FBB">
                              <w:trPr>
                                <w:trHeight w:val="181"/>
                                <w:jc w:val="center"/>
                              </w:trPr>
                              <w:tc>
                                <w:tcPr>
                                  <w:tcW w:w="1213" w:type="dxa"/>
                                  <w:noWrap/>
                                  <w:vAlign w:val="center"/>
                                  <w:hideMark/>
                                </w:tcPr>
                                <w:p w14:paraId="3E87AE79"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Abnormal</w:t>
                                  </w:r>
                                </w:p>
                              </w:tc>
                              <w:tc>
                                <w:tcPr>
                                  <w:tcW w:w="653" w:type="dxa"/>
                                  <w:noWrap/>
                                  <w:vAlign w:val="center"/>
                                  <w:hideMark/>
                                </w:tcPr>
                                <w:p w14:paraId="763D2B80"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130</w:t>
                                  </w:r>
                                </w:p>
                              </w:tc>
                              <w:tc>
                                <w:tcPr>
                                  <w:tcW w:w="906" w:type="dxa"/>
                                  <w:noWrap/>
                                  <w:vAlign w:val="center"/>
                                  <w:hideMark/>
                                </w:tcPr>
                                <w:p w14:paraId="23BABBA6"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46.4%</w:t>
                                  </w:r>
                                </w:p>
                              </w:tc>
                              <w:tc>
                                <w:tcPr>
                                  <w:tcW w:w="652" w:type="dxa"/>
                                  <w:noWrap/>
                                  <w:vAlign w:val="center"/>
                                  <w:hideMark/>
                                </w:tcPr>
                                <w:p w14:paraId="4DBD8361"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105</w:t>
                                  </w:r>
                                </w:p>
                              </w:tc>
                              <w:tc>
                                <w:tcPr>
                                  <w:tcW w:w="906" w:type="dxa"/>
                                  <w:noWrap/>
                                  <w:vAlign w:val="center"/>
                                  <w:hideMark/>
                                </w:tcPr>
                                <w:p w14:paraId="7A66034A"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41.5%</w:t>
                                  </w:r>
                                </w:p>
                              </w:tc>
                              <w:tc>
                                <w:tcPr>
                                  <w:tcW w:w="813" w:type="dxa"/>
                                  <w:noWrap/>
                                  <w:vAlign w:val="center"/>
                                  <w:hideMark/>
                                </w:tcPr>
                                <w:p w14:paraId="36993308"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48.9</w:t>
                                  </w:r>
                                </w:p>
                              </w:tc>
                            </w:tr>
                            <w:tr w:rsidR="002D29F1" w:rsidRPr="009A56EC" w14:paraId="3432B145" w14:textId="77777777" w:rsidTr="00DA5FBB">
                              <w:trPr>
                                <w:trHeight w:val="175"/>
                                <w:jc w:val="center"/>
                              </w:trPr>
                              <w:tc>
                                <w:tcPr>
                                  <w:tcW w:w="1213" w:type="dxa"/>
                                  <w:noWrap/>
                                  <w:vAlign w:val="center"/>
                                  <w:hideMark/>
                                </w:tcPr>
                                <w:p w14:paraId="09B426C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Normal</w:t>
                                  </w:r>
                                </w:p>
                              </w:tc>
                              <w:tc>
                                <w:tcPr>
                                  <w:tcW w:w="653" w:type="dxa"/>
                                  <w:noWrap/>
                                  <w:vAlign w:val="center"/>
                                  <w:hideMark/>
                                </w:tcPr>
                                <w:p w14:paraId="5F41694D"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150</w:t>
                                  </w:r>
                                </w:p>
                              </w:tc>
                              <w:tc>
                                <w:tcPr>
                                  <w:tcW w:w="906" w:type="dxa"/>
                                  <w:noWrap/>
                                  <w:vAlign w:val="center"/>
                                  <w:hideMark/>
                                </w:tcPr>
                                <w:p w14:paraId="6B719F37"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53.6%</w:t>
                                  </w:r>
                                </w:p>
                              </w:tc>
                              <w:tc>
                                <w:tcPr>
                                  <w:tcW w:w="652" w:type="dxa"/>
                                  <w:noWrap/>
                                  <w:vAlign w:val="center"/>
                                  <w:hideMark/>
                                </w:tcPr>
                                <w:p w14:paraId="00F5DE92"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148</w:t>
                                  </w:r>
                                </w:p>
                              </w:tc>
                              <w:tc>
                                <w:tcPr>
                                  <w:tcW w:w="906" w:type="dxa"/>
                                  <w:noWrap/>
                                  <w:vAlign w:val="center"/>
                                  <w:hideMark/>
                                </w:tcPr>
                                <w:p w14:paraId="73683591"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58.5%</w:t>
                                  </w:r>
                                </w:p>
                              </w:tc>
                              <w:tc>
                                <w:tcPr>
                                  <w:tcW w:w="813" w:type="dxa"/>
                                  <w:noWrap/>
                                  <w:vAlign w:val="center"/>
                                  <w:hideMark/>
                                </w:tcPr>
                                <w:p w14:paraId="7FDBF428"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55.4</w:t>
                                  </w:r>
                                </w:p>
                              </w:tc>
                            </w:tr>
                            <w:tr w:rsidR="002D29F1" w:rsidRPr="009A56EC" w14:paraId="194835F0" w14:textId="77777777" w:rsidTr="00DA5FBB">
                              <w:trPr>
                                <w:trHeight w:val="181"/>
                                <w:jc w:val="center"/>
                              </w:trPr>
                              <w:tc>
                                <w:tcPr>
                                  <w:tcW w:w="1213" w:type="dxa"/>
                                  <w:noWrap/>
                                  <w:vAlign w:val="center"/>
                                  <w:hideMark/>
                                </w:tcPr>
                                <w:p w14:paraId="17C77EF5"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Total</w:t>
                                  </w:r>
                                </w:p>
                              </w:tc>
                              <w:tc>
                                <w:tcPr>
                                  <w:tcW w:w="653" w:type="dxa"/>
                                  <w:noWrap/>
                                  <w:vAlign w:val="center"/>
                                  <w:hideMark/>
                                </w:tcPr>
                                <w:p w14:paraId="5B5E3D24"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280</w:t>
                                  </w:r>
                                </w:p>
                              </w:tc>
                              <w:tc>
                                <w:tcPr>
                                  <w:tcW w:w="906" w:type="dxa"/>
                                  <w:noWrap/>
                                  <w:vAlign w:val="center"/>
                                  <w:hideMark/>
                                </w:tcPr>
                                <w:p w14:paraId="495C7A80"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100.0%</w:t>
                                  </w:r>
                                </w:p>
                              </w:tc>
                              <w:tc>
                                <w:tcPr>
                                  <w:tcW w:w="652" w:type="dxa"/>
                                  <w:noWrap/>
                                  <w:vAlign w:val="center"/>
                                  <w:hideMark/>
                                </w:tcPr>
                                <w:p w14:paraId="7BD453F7"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253</w:t>
                                  </w:r>
                                </w:p>
                              </w:tc>
                              <w:tc>
                                <w:tcPr>
                                  <w:tcW w:w="906" w:type="dxa"/>
                                  <w:noWrap/>
                                  <w:vAlign w:val="center"/>
                                  <w:hideMark/>
                                </w:tcPr>
                                <w:p w14:paraId="1BA63846"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100.0%</w:t>
                                  </w:r>
                                </w:p>
                              </w:tc>
                              <w:tc>
                                <w:tcPr>
                                  <w:tcW w:w="813" w:type="dxa"/>
                                  <w:noWrap/>
                                  <w:vAlign w:val="center"/>
                                  <w:hideMark/>
                                </w:tcPr>
                                <w:p w14:paraId="52C98D8D"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104.4</w:t>
                                  </w:r>
                                </w:p>
                              </w:tc>
                            </w:tr>
                          </w:tbl>
                          <w:p w14:paraId="0249F841" w14:textId="3F14C8D8" w:rsidR="002D29F1" w:rsidRPr="009A56EC" w:rsidRDefault="002D29F1" w:rsidP="00513D9B">
                            <w:pPr>
                              <w:pStyle w:val="Caption"/>
                              <w:spacing w:after="240"/>
                              <w:jc w:val="center"/>
                              <w:rPr>
                                <w:rFonts w:asciiTheme="minorBidi" w:eastAsiaTheme="minorHAnsi" w:hAnsiTheme="minorBidi" w:cstheme="minorBidi"/>
                                <w:color w:val="000000" w:themeColor="text1"/>
                                <w:sz w:val="18"/>
                                <w:szCs w:val="18"/>
                              </w:rPr>
                            </w:pPr>
                            <w:r w:rsidRPr="009A56EC">
                              <w:rPr>
                                <w:rFonts w:asciiTheme="minorBidi" w:hAnsiTheme="minorBidi" w:cstheme="minorBidi"/>
                                <w:sz w:val="18"/>
                                <w:szCs w:val="18"/>
                              </w:rPr>
                              <w:t xml:space="preserve">Table </w:t>
                            </w:r>
                            <w:r w:rsidRPr="009A56EC">
                              <w:rPr>
                                <w:rFonts w:asciiTheme="minorBidi" w:hAnsiTheme="minorBidi" w:cstheme="minorBidi"/>
                                <w:sz w:val="18"/>
                                <w:szCs w:val="18"/>
                              </w:rPr>
                              <w:fldChar w:fldCharType="begin"/>
                            </w:r>
                            <w:r w:rsidRPr="009A56EC">
                              <w:rPr>
                                <w:rFonts w:asciiTheme="minorBidi" w:hAnsiTheme="minorBidi" w:cstheme="minorBidi"/>
                                <w:sz w:val="18"/>
                                <w:szCs w:val="18"/>
                              </w:rPr>
                              <w:instrText xml:space="preserve"> SEQ Table \* ARABIC </w:instrText>
                            </w:r>
                            <w:r w:rsidRPr="009A56EC">
                              <w:rPr>
                                <w:rFonts w:asciiTheme="minorBidi" w:hAnsiTheme="minorBidi" w:cstheme="minorBidi"/>
                                <w:sz w:val="18"/>
                                <w:szCs w:val="18"/>
                              </w:rPr>
                              <w:fldChar w:fldCharType="separate"/>
                            </w:r>
                            <w:r>
                              <w:rPr>
                                <w:rFonts w:asciiTheme="minorBidi" w:hAnsiTheme="minorBidi" w:cstheme="minorBidi"/>
                                <w:noProof/>
                                <w:sz w:val="18"/>
                                <w:szCs w:val="18"/>
                              </w:rPr>
                              <w:t>1</w:t>
                            </w:r>
                            <w:r w:rsidRPr="009A56EC">
                              <w:rPr>
                                <w:rFonts w:asciiTheme="minorBidi" w:hAnsiTheme="minorBidi" w:cstheme="minorBidi"/>
                                <w:sz w:val="18"/>
                                <w:szCs w:val="18"/>
                              </w:rPr>
                              <w:fldChar w:fldCharType="end"/>
                            </w:r>
                            <w:r w:rsidRPr="009A56EC">
                              <w:rPr>
                                <w:rFonts w:asciiTheme="minorBidi" w:eastAsiaTheme="minorHAnsi" w:hAnsiTheme="minorBidi" w:cstheme="minorBidi"/>
                                <w:color w:val="000000" w:themeColor="text1"/>
                                <w:sz w:val="18"/>
                                <w:szCs w:val="18"/>
                              </w:rPr>
                              <w:t>.</w:t>
                            </w:r>
                            <w:r w:rsidRPr="009A56EC">
                              <w:rPr>
                                <w:rFonts w:asciiTheme="minorBidi" w:hAnsiTheme="minorBidi" w:cstheme="minorBidi"/>
                                <w:sz w:val="18"/>
                                <w:szCs w:val="18"/>
                              </w:rPr>
                              <w:t xml:space="preserve"> File statistics for the full evaluation set.</w:t>
                            </w:r>
                          </w:p>
                          <w:tbl>
                            <w:tblPr>
                              <w:tblStyle w:val="TableGridLight"/>
                              <w:tblW w:w="5143" w:type="dxa"/>
                              <w:jc w:val="center"/>
                              <w:tblLook w:val="04A0" w:firstRow="1" w:lastRow="0" w:firstColumn="1" w:lastColumn="0" w:noHBand="0" w:noVBand="1"/>
                            </w:tblPr>
                            <w:tblGrid>
                              <w:gridCol w:w="1213"/>
                              <w:gridCol w:w="653"/>
                              <w:gridCol w:w="906"/>
                              <w:gridCol w:w="652"/>
                              <w:gridCol w:w="906"/>
                              <w:gridCol w:w="813"/>
                            </w:tblGrid>
                            <w:tr w:rsidR="002D29F1" w:rsidRPr="009A56EC" w14:paraId="5DF4DE1A" w14:textId="77777777" w:rsidTr="00DA5FBB">
                              <w:trPr>
                                <w:trHeight w:val="181"/>
                                <w:jc w:val="center"/>
                              </w:trPr>
                              <w:tc>
                                <w:tcPr>
                                  <w:tcW w:w="1213" w:type="dxa"/>
                                  <w:shd w:val="clear" w:color="auto" w:fill="D9D9D9" w:themeFill="background1" w:themeFillShade="D9"/>
                                  <w:noWrap/>
                                  <w:vAlign w:val="center"/>
                                </w:tcPr>
                                <w:p w14:paraId="6AC594B3"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Description</w:t>
                                  </w:r>
                                </w:p>
                              </w:tc>
                              <w:tc>
                                <w:tcPr>
                                  <w:tcW w:w="1559" w:type="dxa"/>
                                  <w:gridSpan w:val="2"/>
                                  <w:shd w:val="clear" w:color="auto" w:fill="D9D9D9" w:themeFill="background1" w:themeFillShade="D9"/>
                                  <w:noWrap/>
                                  <w:vAlign w:val="center"/>
                                </w:tcPr>
                                <w:p w14:paraId="38E694FC"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Files</w:t>
                                  </w:r>
                                </w:p>
                              </w:tc>
                              <w:tc>
                                <w:tcPr>
                                  <w:tcW w:w="1558" w:type="dxa"/>
                                  <w:gridSpan w:val="2"/>
                                  <w:shd w:val="clear" w:color="auto" w:fill="D9D9D9" w:themeFill="background1" w:themeFillShade="D9"/>
                                  <w:noWrap/>
                                  <w:vAlign w:val="center"/>
                                </w:tcPr>
                                <w:p w14:paraId="00EE5EF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Patients</w:t>
                                  </w:r>
                                </w:p>
                              </w:tc>
                              <w:tc>
                                <w:tcPr>
                                  <w:tcW w:w="813" w:type="dxa"/>
                                  <w:shd w:val="clear" w:color="auto" w:fill="D9D9D9" w:themeFill="background1" w:themeFillShade="D9"/>
                                  <w:noWrap/>
                                  <w:vAlign w:val="center"/>
                                </w:tcPr>
                                <w:p w14:paraId="53BEE8C6"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hours</w:t>
                                  </w:r>
                                </w:p>
                              </w:tc>
                            </w:tr>
                            <w:tr w:rsidR="002D29F1" w:rsidRPr="009A56EC" w14:paraId="6151C637" w14:textId="77777777" w:rsidTr="00DA5FBB">
                              <w:trPr>
                                <w:trHeight w:val="181"/>
                                <w:jc w:val="center"/>
                              </w:trPr>
                              <w:tc>
                                <w:tcPr>
                                  <w:tcW w:w="1213" w:type="dxa"/>
                                  <w:noWrap/>
                                  <w:vAlign w:val="center"/>
                                  <w:hideMark/>
                                </w:tcPr>
                                <w:p w14:paraId="15F97F83"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Abnormal</w:t>
                                  </w:r>
                                </w:p>
                              </w:tc>
                              <w:tc>
                                <w:tcPr>
                                  <w:tcW w:w="653" w:type="dxa"/>
                                  <w:noWrap/>
                                  <w:vAlign w:val="center"/>
                                  <w:hideMark/>
                                </w:tcPr>
                                <w:p w14:paraId="1F9D85EE"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1398</w:t>
                                  </w:r>
                                </w:p>
                              </w:tc>
                              <w:tc>
                                <w:tcPr>
                                  <w:tcW w:w="906" w:type="dxa"/>
                                  <w:noWrap/>
                                  <w:vAlign w:val="center"/>
                                  <w:hideMark/>
                                </w:tcPr>
                                <w:p w14:paraId="7927BDEB"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50.2%</w:t>
                                  </w:r>
                                </w:p>
                              </w:tc>
                              <w:tc>
                                <w:tcPr>
                                  <w:tcW w:w="652" w:type="dxa"/>
                                  <w:noWrap/>
                                  <w:vAlign w:val="center"/>
                                  <w:hideMark/>
                                </w:tcPr>
                                <w:p w14:paraId="04ADE500"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899</w:t>
                                  </w:r>
                                </w:p>
                              </w:tc>
                              <w:tc>
                                <w:tcPr>
                                  <w:tcW w:w="906" w:type="dxa"/>
                                  <w:noWrap/>
                                  <w:vAlign w:val="center"/>
                                  <w:hideMark/>
                                </w:tcPr>
                                <w:p w14:paraId="1E36D199"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42.1%</w:t>
                                  </w:r>
                                </w:p>
                              </w:tc>
                              <w:tc>
                                <w:tcPr>
                                  <w:tcW w:w="813" w:type="dxa"/>
                                  <w:noWrap/>
                                  <w:vAlign w:val="center"/>
                                  <w:hideMark/>
                                </w:tcPr>
                                <w:p w14:paraId="38138E95"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546.4</w:t>
                                  </w:r>
                                </w:p>
                              </w:tc>
                            </w:tr>
                            <w:tr w:rsidR="002D29F1" w:rsidRPr="009A56EC" w14:paraId="10F50C72" w14:textId="77777777" w:rsidTr="00DA5FBB">
                              <w:trPr>
                                <w:trHeight w:val="175"/>
                                <w:jc w:val="center"/>
                              </w:trPr>
                              <w:tc>
                                <w:tcPr>
                                  <w:tcW w:w="1213" w:type="dxa"/>
                                  <w:noWrap/>
                                  <w:vAlign w:val="center"/>
                                  <w:hideMark/>
                                </w:tcPr>
                                <w:p w14:paraId="192E0EE3"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Normal</w:t>
                                  </w:r>
                                </w:p>
                              </w:tc>
                              <w:tc>
                                <w:tcPr>
                                  <w:tcW w:w="653" w:type="dxa"/>
                                  <w:noWrap/>
                                  <w:vAlign w:val="center"/>
                                  <w:hideMark/>
                                </w:tcPr>
                                <w:p w14:paraId="16FDEB51"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1387</w:t>
                                  </w:r>
                                </w:p>
                              </w:tc>
                              <w:tc>
                                <w:tcPr>
                                  <w:tcW w:w="906" w:type="dxa"/>
                                  <w:noWrap/>
                                  <w:vAlign w:val="center"/>
                                  <w:hideMark/>
                                </w:tcPr>
                                <w:p w14:paraId="26393587"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49.8%</w:t>
                                  </w:r>
                                </w:p>
                              </w:tc>
                              <w:tc>
                                <w:tcPr>
                                  <w:tcW w:w="652" w:type="dxa"/>
                                  <w:noWrap/>
                                  <w:vAlign w:val="center"/>
                                  <w:hideMark/>
                                </w:tcPr>
                                <w:p w14:paraId="7BC7513C"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1239</w:t>
                                  </w:r>
                                </w:p>
                              </w:tc>
                              <w:tc>
                                <w:tcPr>
                                  <w:tcW w:w="906" w:type="dxa"/>
                                  <w:noWrap/>
                                  <w:vAlign w:val="center"/>
                                  <w:hideMark/>
                                </w:tcPr>
                                <w:p w14:paraId="288458CB"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58.0%</w:t>
                                  </w:r>
                                </w:p>
                              </w:tc>
                              <w:tc>
                                <w:tcPr>
                                  <w:tcW w:w="813" w:type="dxa"/>
                                  <w:noWrap/>
                                  <w:vAlign w:val="center"/>
                                  <w:hideMark/>
                                </w:tcPr>
                                <w:p w14:paraId="784F3018"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518.3</w:t>
                                  </w:r>
                                </w:p>
                              </w:tc>
                            </w:tr>
                            <w:tr w:rsidR="002D29F1" w:rsidRPr="009A56EC" w14:paraId="5BD507EC" w14:textId="77777777" w:rsidTr="00DA5FBB">
                              <w:trPr>
                                <w:trHeight w:val="181"/>
                                <w:jc w:val="center"/>
                              </w:trPr>
                              <w:tc>
                                <w:tcPr>
                                  <w:tcW w:w="1213" w:type="dxa"/>
                                  <w:noWrap/>
                                  <w:vAlign w:val="center"/>
                                  <w:hideMark/>
                                </w:tcPr>
                                <w:p w14:paraId="23EB317B"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Total</w:t>
                                  </w:r>
                                </w:p>
                              </w:tc>
                              <w:tc>
                                <w:tcPr>
                                  <w:tcW w:w="653" w:type="dxa"/>
                                  <w:noWrap/>
                                  <w:vAlign w:val="center"/>
                                  <w:hideMark/>
                                </w:tcPr>
                                <w:p w14:paraId="10D5FAC7"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2785</w:t>
                                  </w:r>
                                </w:p>
                              </w:tc>
                              <w:tc>
                                <w:tcPr>
                                  <w:tcW w:w="906" w:type="dxa"/>
                                  <w:noWrap/>
                                  <w:vAlign w:val="center"/>
                                  <w:hideMark/>
                                </w:tcPr>
                                <w:p w14:paraId="7C025584"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100.0%</w:t>
                                  </w:r>
                                </w:p>
                              </w:tc>
                              <w:tc>
                                <w:tcPr>
                                  <w:tcW w:w="652" w:type="dxa"/>
                                  <w:noWrap/>
                                  <w:vAlign w:val="center"/>
                                  <w:hideMark/>
                                </w:tcPr>
                                <w:p w14:paraId="0097B61F"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2138</w:t>
                                  </w:r>
                                </w:p>
                              </w:tc>
                              <w:tc>
                                <w:tcPr>
                                  <w:tcW w:w="906" w:type="dxa"/>
                                  <w:noWrap/>
                                  <w:vAlign w:val="center"/>
                                  <w:hideMark/>
                                </w:tcPr>
                                <w:p w14:paraId="57327ED4"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100.0%</w:t>
                                  </w:r>
                                </w:p>
                              </w:tc>
                              <w:tc>
                                <w:tcPr>
                                  <w:tcW w:w="813" w:type="dxa"/>
                                  <w:noWrap/>
                                  <w:vAlign w:val="center"/>
                                  <w:hideMark/>
                                </w:tcPr>
                                <w:p w14:paraId="4738745E"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1064.7</w:t>
                                  </w:r>
                                </w:p>
                              </w:tc>
                            </w:tr>
                          </w:tbl>
                          <w:p w14:paraId="169DD768" w14:textId="65E1C1A3" w:rsidR="002D29F1" w:rsidRPr="00AC3B8F" w:rsidRDefault="002D29F1" w:rsidP="00513D9B">
                            <w:pPr>
                              <w:pStyle w:val="Caption"/>
                              <w:spacing w:after="120"/>
                              <w:jc w:val="center"/>
                              <w:rPr>
                                <w:bCs/>
                                <w:sz w:val="18"/>
                                <w:szCs w:val="18"/>
                              </w:rPr>
                            </w:pPr>
                            <w:r w:rsidRPr="00AC3B8F">
                              <w:rPr>
                                <w:bCs/>
                                <w:sz w:val="18"/>
                                <w:szCs w:val="18"/>
                              </w:rPr>
                              <w:t xml:space="preserve">Table </w:t>
                            </w:r>
                            <w:r w:rsidRPr="00AC3B8F">
                              <w:rPr>
                                <w:bCs/>
                                <w:sz w:val="18"/>
                                <w:szCs w:val="18"/>
                              </w:rPr>
                              <w:fldChar w:fldCharType="begin"/>
                            </w:r>
                            <w:r w:rsidRPr="00AC3B8F">
                              <w:rPr>
                                <w:bCs/>
                                <w:sz w:val="18"/>
                                <w:szCs w:val="18"/>
                              </w:rPr>
                              <w:instrText xml:space="preserve"> SEQ Table \* ARABIC </w:instrText>
                            </w:r>
                            <w:r w:rsidRPr="00AC3B8F">
                              <w:rPr>
                                <w:bCs/>
                                <w:sz w:val="18"/>
                                <w:szCs w:val="18"/>
                              </w:rPr>
                              <w:fldChar w:fldCharType="separate"/>
                            </w:r>
                            <w:r>
                              <w:rPr>
                                <w:bCs/>
                                <w:noProof/>
                                <w:sz w:val="18"/>
                                <w:szCs w:val="18"/>
                              </w:rPr>
                              <w:t>2</w:t>
                            </w:r>
                            <w:r w:rsidRPr="00AC3B8F">
                              <w:rPr>
                                <w:bCs/>
                                <w:sz w:val="18"/>
                                <w:szCs w:val="18"/>
                              </w:rPr>
                              <w:fldChar w:fldCharType="end"/>
                            </w:r>
                            <w:r w:rsidRPr="00AC3B8F">
                              <w:rPr>
                                <w:bCs/>
                                <w:sz w:val="18"/>
                                <w:szCs w:val="18"/>
                              </w:rPr>
                              <w:t xml:space="preserve">. </w:t>
                            </w:r>
                            <w:r w:rsidRPr="00AC3B8F">
                              <w:rPr>
                                <w:rFonts w:asciiTheme="minorBidi" w:hAnsiTheme="minorBidi" w:cstheme="minorBidi"/>
                                <w:bCs/>
                                <w:sz w:val="18"/>
                                <w:szCs w:val="18"/>
                              </w:rPr>
                              <w:t xml:space="preserve">File statistics for the full </w:t>
                            </w:r>
                            <w:r>
                              <w:rPr>
                                <w:rFonts w:asciiTheme="minorBidi" w:hAnsiTheme="minorBidi" w:cstheme="minorBidi"/>
                                <w:bCs/>
                                <w:sz w:val="18"/>
                                <w:szCs w:val="18"/>
                              </w:rPr>
                              <w:t>training</w:t>
                            </w:r>
                            <w:r w:rsidRPr="00AC3B8F">
                              <w:rPr>
                                <w:rFonts w:asciiTheme="minorBidi" w:hAnsiTheme="minorBidi" w:cstheme="minorBidi"/>
                                <w:bCs/>
                                <w:sz w:val="18"/>
                                <w:szCs w:val="18"/>
                              </w:rPr>
                              <w:t xml:space="preserve"> set.</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5B7CD6E5" id="_x0000_s1028" type="#_x0000_t202" style="position:absolute;left:0;text-align:left;margin-left:212.3pt;margin-top:5.95pt;width:263.5pt;height:140.4pt;z-index:251890688;visibility:visible;mso-wrap-style:square;mso-width-percent:0;mso-wrap-distance-left:7.2pt;mso-wrap-distance-top:7.2pt;mso-wrap-distance-right:7.2pt;mso-wrap-distance-bottom:7.2pt;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" o:allowoverlap="f" stroked="f">
                <v:textbox inset="0,0,0,0">
                  <w:txbxContent>
                    <w:tbl>
                      <w:tblPr>
                        <w:tblStyle w:val="TableGridLight"/>
                        <w:tblW w:w="5143" w:type="dxa"/>
                        <w:jc w:val="center"/>
                        <w:tblLook w:val="04A0" w:firstRow="1" w:lastRow="0" w:firstColumn="1" w:lastColumn="0" w:noHBand="0" w:noVBand="1"/>
                      </w:tblPr>
                      <w:tblGrid>
                        <w:gridCol w:w="1213"/>
                        <w:gridCol w:w="653"/>
                        <w:gridCol w:w="906"/>
                        <w:gridCol w:w="652"/>
                        <w:gridCol w:w="906"/>
                        <w:gridCol w:w="813"/>
                      </w:tblGrid>
                      <w:tr w:rsidR="002D29F1" w:rsidRPr="009A56EC" w14:paraId="5597E060" w14:textId="77777777" w:rsidTr="00DA5FBB">
                        <w:trPr>
                          <w:trHeight w:val="181"/>
                          <w:jc w:val="center"/>
                        </w:trPr>
                        <w:tc>
                          <w:tcPr>
                            <w:tcW w:w="1213" w:type="dxa"/>
                            <w:shd w:val="clear" w:color="auto" w:fill="D9D9D9" w:themeFill="background1" w:themeFillShade="D9"/>
                            <w:noWrap/>
                            <w:vAlign w:val="center"/>
                          </w:tcPr>
                          <w:p w14:paraId="50E35B08"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Description</w:t>
                            </w:r>
                          </w:p>
                        </w:tc>
                        <w:tc>
                          <w:tcPr>
                            <w:tcW w:w="1559" w:type="dxa"/>
                            <w:gridSpan w:val="2"/>
                            <w:shd w:val="clear" w:color="auto" w:fill="D9D9D9" w:themeFill="background1" w:themeFillShade="D9"/>
                            <w:noWrap/>
                            <w:vAlign w:val="center"/>
                          </w:tcPr>
                          <w:p w14:paraId="3D28226A"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Files</w:t>
                            </w:r>
                          </w:p>
                        </w:tc>
                        <w:tc>
                          <w:tcPr>
                            <w:tcW w:w="1558" w:type="dxa"/>
                            <w:gridSpan w:val="2"/>
                            <w:shd w:val="clear" w:color="auto" w:fill="D9D9D9" w:themeFill="background1" w:themeFillShade="D9"/>
                            <w:noWrap/>
                            <w:vAlign w:val="center"/>
                          </w:tcPr>
                          <w:p w14:paraId="47BD148C"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Patients</w:t>
                            </w:r>
                          </w:p>
                        </w:tc>
                        <w:tc>
                          <w:tcPr>
                            <w:tcW w:w="813" w:type="dxa"/>
                            <w:shd w:val="clear" w:color="auto" w:fill="D9D9D9" w:themeFill="background1" w:themeFillShade="D9"/>
                            <w:noWrap/>
                            <w:vAlign w:val="center"/>
                          </w:tcPr>
                          <w:p w14:paraId="3BCA291C"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hours</w:t>
                            </w:r>
                          </w:p>
                        </w:tc>
                      </w:tr>
                      <w:tr w:rsidR="002D29F1" w:rsidRPr="009A56EC" w14:paraId="2E478B34" w14:textId="77777777" w:rsidTr="00DA5FBB">
                        <w:trPr>
                          <w:trHeight w:val="181"/>
                          <w:jc w:val="center"/>
                        </w:trPr>
                        <w:tc>
                          <w:tcPr>
                            <w:tcW w:w="1213" w:type="dxa"/>
                            <w:noWrap/>
                            <w:vAlign w:val="center"/>
                            <w:hideMark/>
                          </w:tcPr>
                          <w:p w14:paraId="3E87AE79"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Abnormal</w:t>
                            </w:r>
                          </w:p>
                        </w:tc>
                        <w:tc>
                          <w:tcPr>
                            <w:tcW w:w="653" w:type="dxa"/>
                            <w:noWrap/>
                            <w:vAlign w:val="center"/>
                            <w:hideMark/>
                          </w:tcPr>
                          <w:p w14:paraId="763D2B80"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130</w:t>
                            </w:r>
                          </w:p>
                        </w:tc>
                        <w:tc>
                          <w:tcPr>
                            <w:tcW w:w="906" w:type="dxa"/>
                            <w:noWrap/>
                            <w:vAlign w:val="center"/>
                            <w:hideMark/>
                          </w:tcPr>
                          <w:p w14:paraId="23BABBA6"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46.4%</w:t>
                            </w:r>
                          </w:p>
                        </w:tc>
                        <w:tc>
                          <w:tcPr>
                            <w:tcW w:w="652" w:type="dxa"/>
                            <w:noWrap/>
                            <w:vAlign w:val="center"/>
                            <w:hideMark/>
                          </w:tcPr>
                          <w:p w14:paraId="4DBD8361"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105</w:t>
                            </w:r>
                          </w:p>
                        </w:tc>
                        <w:tc>
                          <w:tcPr>
                            <w:tcW w:w="906" w:type="dxa"/>
                            <w:noWrap/>
                            <w:vAlign w:val="center"/>
                            <w:hideMark/>
                          </w:tcPr>
                          <w:p w14:paraId="7A66034A"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41.5%</w:t>
                            </w:r>
                          </w:p>
                        </w:tc>
                        <w:tc>
                          <w:tcPr>
                            <w:tcW w:w="813" w:type="dxa"/>
                            <w:noWrap/>
                            <w:vAlign w:val="center"/>
                            <w:hideMark/>
                          </w:tcPr>
                          <w:p w14:paraId="36993308"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48.9</w:t>
                            </w:r>
                          </w:p>
                        </w:tc>
                      </w:tr>
                      <w:tr w:rsidR="002D29F1" w:rsidRPr="009A56EC" w14:paraId="3432B145" w14:textId="77777777" w:rsidTr="00DA5FBB">
                        <w:trPr>
                          <w:trHeight w:val="175"/>
                          <w:jc w:val="center"/>
                        </w:trPr>
                        <w:tc>
                          <w:tcPr>
                            <w:tcW w:w="1213" w:type="dxa"/>
                            <w:noWrap/>
                            <w:vAlign w:val="center"/>
                            <w:hideMark/>
                          </w:tcPr>
                          <w:p w14:paraId="09B426C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Normal</w:t>
                            </w:r>
                          </w:p>
                        </w:tc>
                        <w:tc>
                          <w:tcPr>
                            <w:tcW w:w="653" w:type="dxa"/>
                            <w:noWrap/>
                            <w:vAlign w:val="center"/>
                            <w:hideMark/>
                          </w:tcPr>
                          <w:p w14:paraId="5F41694D"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150</w:t>
                            </w:r>
                          </w:p>
                        </w:tc>
                        <w:tc>
                          <w:tcPr>
                            <w:tcW w:w="906" w:type="dxa"/>
                            <w:noWrap/>
                            <w:vAlign w:val="center"/>
                            <w:hideMark/>
                          </w:tcPr>
                          <w:p w14:paraId="6B719F37"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53.6%</w:t>
                            </w:r>
                          </w:p>
                        </w:tc>
                        <w:tc>
                          <w:tcPr>
                            <w:tcW w:w="652" w:type="dxa"/>
                            <w:noWrap/>
                            <w:vAlign w:val="center"/>
                            <w:hideMark/>
                          </w:tcPr>
                          <w:p w14:paraId="00F5DE92"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148</w:t>
                            </w:r>
                          </w:p>
                        </w:tc>
                        <w:tc>
                          <w:tcPr>
                            <w:tcW w:w="906" w:type="dxa"/>
                            <w:noWrap/>
                            <w:vAlign w:val="center"/>
                            <w:hideMark/>
                          </w:tcPr>
                          <w:p w14:paraId="73683591"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58.5%</w:t>
                            </w:r>
                          </w:p>
                        </w:tc>
                        <w:tc>
                          <w:tcPr>
                            <w:tcW w:w="813" w:type="dxa"/>
                            <w:noWrap/>
                            <w:vAlign w:val="center"/>
                            <w:hideMark/>
                          </w:tcPr>
                          <w:p w14:paraId="7FDBF428"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55.4</w:t>
                            </w:r>
                          </w:p>
                        </w:tc>
                      </w:tr>
                      <w:tr w:rsidR="002D29F1" w:rsidRPr="009A56EC" w14:paraId="194835F0" w14:textId="77777777" w:rsidTr="00DA5FBB">
                        <w:trPr>
                          <w:trHeight w:val="181"/>
                          <w:jc w:val="center"/>
                        </w:trPr>
                        <w:tc>
                          <w:tcPr>
                            <w:tcW w:w="1213" w:type="dxa"/>
                            <w:noWrap/>
                            <w:vAlign w:val="center"/>
                            <w:hideMark/>
                          </w:tcPr>
                          <w:p w14:paraId="17C77EF5"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Total</w:t>
                            </w:r>
                          </w:p>
                        </w:tc>
                        <w:tc>
                          <w:tcPr>
                            <w:tcW w:w="653" w:type="dxa"/>
                            <w:noWrap/>
                            <w:vAlign w:val="center"/>
                            <w:hideMark/>
                          </w:tcPr>
                          <w:p w14:paraId="5B5E3D24"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280</w:t>
                            </w:r>
                          </w:p>
                        </w:tc>
                        <w:tc>
                          <w:tcPr>
                            <w:tcW w:w="906" w:type="dxa"/>
                            <w:noWrap/>
                            <w:vAlign w:val="center"/>
                            <w:hideMark/>
                          </w:tcPr>
                          <w:p w14:paraId="495C7A80"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100.0%</w:t>
                            </w:r>
                          </w:p>
                        </w:tc>
                        <w:tc>
                          <w:tcPr>
                            <w:tcW w:w="652" w:type="dxa"/>
                            <w:noWrap/>
                            <w:vAlign w:val="center"/>
                            <w:hideMark/>
                          </w:tcPr>
                          <w:p w14:paraId="7BD453F7"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253</w:t>
                            </w:r>
                          </w:p>
                        </w:tc>
                        <w:tc>
                          <w:tcPr>
                            <w:tcW w:w="906" w:type="dxa"/>
                            <w:noWrap/>
                            <w:vAlign w:val="center"/>
                            <w:hideMark/>
                          </w:tcPr>
                          <w:p w14:paraId="1BA63846"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100.0%</w:t>
                            </w:r>
                          </w:p>
                        </w:tc>
                        <w:tc>
                          <w:tcPr>
                            <w:tcW w:w="813" w:type="dxa"/>
                            <w:noWrap/>
                            <w:vAlign w:val="center"/>
                            <w:hideMark/>
                          </w:tcPr>
                          <w:p w14:paraId="52C98D8D"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104.4</w:t>
                            </w:r>
                          </w:p>
                        </w:tc>
                      </w:tr>
                    </w:tbl>
                    <w:p w14:paraId="0249F841" w14:textId="3F14C8D8" w:rsidR="002D29F1" w:rsidRPr="009A56EC" w:rsidRDefault="002D29F1" w:rsidP="00513D9B">
                      <w:pPr>
                        <w:pStyle w:val="Caption"/>
                        <w:spacing w:after="240"/>
                        <w:jc w:val="center"/>
                        <w:rPr>
                          <w:rFonts w:asciiTheme="minorBidi" w:eastAsiaTheme="minorHAnsi" w:hAnsiTheme="minorBidi" w:cstheme="minorBidi"/>
                          <w:color w:val="000000" w:themeColor="text1"/>
                          <w:sz w:val="18"/>
                          <w:szCs w:val="18"/>
                        </w:rPr>
                      </w:pPr>
                      <w:r w:rsidRPr="009A56EC">
                        <w:rPr>
                          <w:rFonts w:asciiTheme="minorBidi" w:hAnsiTheme="minorBidi" w:cstheme="minorBidi"/>
                          <w:sz w:val="18"/>
                          <w:szCs w:val="18"/>
                        </w:rPr>
                        <w:t xml:space="preserve">Table </w:t>
                      </w:r>
                      <w:r w:rsidRPr="009A56EC">
                        <w:rPr>
                          <w:rFonts w:asciiTheme="minorBidi" w:hAnsiTheme="minorBidi" w:cstheme="minorBidi"/>
                          <w:sz w:val="18"/>
                          <w:szCs w:val="18"/>
                        </w:rPr>
                        <w:fldChar w:fldCharType="begin"/>
                      </w:r>
                      <w:r w:rsidRPr="009A56EC">
                        <w:rPr>
                          <w:rFonts w:asciiTheme="minorBidi" w:hAnsiTheme="minorBidi" w:cstheme="minorBidi"/>
                          <w:sz w:val="18"/>
                          <w:szCs w:val="18"/>
                        </w:rPr>
                        <w:instrText xml:space="preserve"> SEQ Table \* ARABIC </w:instrText>
                      </w:r>
                      <w:r w:rsidRPr="009A56EC">
                        <w:rPr>
                          <w:rFonts w:asciiTheme="minorBidi" w:hAnsiTheme="minorBidi" w:cstheme="minorBidi"/>
                          <w:sz w:val="18"/>
                          <w:szCs w:val="18"/>
                        </w:rPr>
                        <w:fldChar w:fldCharType="separate"/>
                      </w:r>
                      <w:r>
                        <w:rPr>
                          <w:rFonts w:asciiTheme="minorBidi" w:hAnsiTheme="minorBidi" w:cstheme="minorBidi"/>
                          <w:noProof/>
                          <w:sz w:val="18"/>
                          <w:szCs w:val="18"/>
                        </w:rPr>
                        <w:t>1</w:t>
                      </w:r>
                      <w:r w:rsidRPr="009A56EC">
                        <w:rPr>
                          <w:rFonts w:asciiTheme="minorBidi" w:hAnsiTheme="minorBidi" w:cstheme="minorBidi"/>
                          <w:sz w:val="18"/>
                          <w:szCs w:val="18"/>
                        </w:rPr>
                        <w:fldChar w:fldCharType="end"/>
                      </w:r>
                      <w:r w:rsidRPr="009A56EC">
                        <w:rPr>
                          <w:rFonts w:asciiTheme="minorBidi" w:eastAsiaTheme="minorHAnsi" w:hAnsiTheme="minorBidi" w:cstheme="minorBidi"/>
                          <w:color w:val="000000" w:themeColor="text1"/>
                          <w:sz w:val="18"/>
                          <w:szCs w:val="18"/>
                        </w:rPr>
                        <w:t>.</w:t>
                      </w:r>
                      <w:r w:rsidRPr="009A56EC">
                        <w:rPr>
                          <w:rFonts w:asciiTheme="minorBidi" w:hAnsiTheme="minorBidi" w:cstheme="minorBidi"/>
                          <w:sz w:val="18"/>
                          <w:szCs w:val="18"/>
                        </w:rPr>
                        <w:t xml:space="preserve"> File statistics for the full evaluation set.</w:t>
                      </w:r>
                    </w:p>
                    <w:tbl>
                      <w:tblPr>
                        <w:tblStyle w:val="TableGridLight"/>
                        <w:tblW w:w="5143" w:type="dxa"/>
                        <w:jc w:val="center"/>
                        <w:tblLook w:val="04A0" w:firstRow="1" w:lastRow="0" w:firstColumn="1" w:lastColumn="0" w:noHBand="0" w:noVBand="1"/>
                      </w:tblPr>
                      <w:tblGrid>
                        <w:gridCol w:w="1213"/>
                        <w:gridCol w:w="653"/>
                        <w:gridCol w:w="906"/>
                        <w:gridCol w:w="652"/>
                        <w:gridCol w:w="906"/>
                        <w:gridCol w:w="813"/>
                      </w:tblGrid>
                      <w:tr w:rsidR="002D29F1" w:rsidRPr="009A56EC" w14:paraId="5DF4DE1A" w14:textId="77777777" w:rsidTr="00DA5FBB">
                        <w:trPr>
                          <w:trHeight w:val="181"/>
                          <w:jc w:val="center"/>
                        </w:trPr>
                        <w:tc>
                          <w:tcPr>
                            <w:tcW w:w="1213" w:type="dxa"/>
                            <w:shd w:val="clear" w:color="auto" w:fill="D9D9D9" w:themeFill="background1" w:themeFillShade="D9"/>
                            <w:noWrap/>
                            <w:vAlign w:val="center"/>
                          </w:tcPr>
                          <w:p w14:paraId="6AC594B3"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Description</w:t>
                            </w:r>
                          </w:p>
                        </w:tc>
                        <w:tc>
                          <w:tcPr>
                            <w:tcW w:w="1559" w:type="dxa"/>
                            <w:gridSpan w:val="2"/>
                            <w:shd w:val="clear" w:color="auto" w:fill="D9D9D9" w:themeFill="background1" w:themeFillShade="D9"/>
                            <w:noWrap/>
                            <w:vAlign w:val="center"/>
                          </w:tcPr>
                          <w:p w14:paraId="38E694FC"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Files</w:t>
                            </w:r>
                          </w:p>
                        </w:tc>
                        <w:tc>
                          <w:tcPr>
                            <w:tcW w:w="1558" w:type="dxa"/>
                            <w:gridSpan w:val="2"/>
                            <w:shd w:val="clear" w:color="auto" w:fill="D9D9D9" w:themeFill="background1" w:themeFillShade="D9"/>
                            <w:noWrap/>
                            <w:vAlign w:val="center"/>
                          </w:tcPr>
                          <w:p w14:paraId="00EE5EF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Patients</w:t>
                            </w:r>
                          </w:p>
                        </w:tc>
                        <w:tc>
                          <w:tcPr>
                            <w:tcW w:w="813" w:type="dxa"/>
                            <w:shd w:val="clear" w:color="auto" w:fill="D9D9D9" w:themeFill="background1" w:themeFillShade="D9"/>
                            <w:noWrap/>
                            <w:vAlign w:val="center"/>
                          </w:tcPr>
                          <w:p w14:paraId="53BEE8C6"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hours</w:t>
                            </w:r>
                          </w:p>
                        </w:tc>
                      </w:tr>
                      <w:tr w:rsidR="002D29F1" w:rsidRPr="009A56EC" w14:paraId="6151C637" w14:textId="77777777" w:rsidTr="00DA5FBB">
                        <w:trPr>
                          <w:trHeight w:val="181"/>
                          <w:jc w:val="center"/>
                        </w:trPr>
                        <w:tc>
                          <w:tcPr>
                            <w:tcW w:w="1213" w:type="dxa"/>
                            <w:noWrap/>
                            <w:vAlign w:val="center"/>
                            <w:hideMark/>
                          </w:tcPr>
                          <w:p w14:paraId="15F97F83"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Abnormal</w:t>
                            </w:r>
                          </w:p>
                        </w:tc>
                        <w:tc>
                          <w:tcPr>
                            <w:tcW w:w="653" w:type="dxa"/>
                            <w:noWrap/>
                            <w:vAlign w:val="center"/>
                            <w:hideMark/>
                          </w:tcPr>
                          <w:p w14:paraId="1F9D85EE"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1398</w:t>
                            </w:r>
                          </w:p>
                        </w:tc>
                        <w:tc>
                          <w:tcPr>
                            <w:tcW w:w="906" w:type="dxa"/>
                            <w:noWrap/>
                            <w:vAlign w:val="center"/>
                            <w:hideMark/>
                          </w:tcPr>
                          <w:p w14:paraId="7927BDEB"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50.2%</w:t>
                            </w:r>
                          </w:p>
                        </w:tc>
                        <w:tc>
                          <w:tcPr>
                            <w:tcW w:w="652" w:type="dxa"/>
                            <w:noWrap/>
                            <w:vAlign w:val="center"/>
                            <w:hideMark/>
                          </w:tcPr>
                          <w:p w14:paraId="04ADE500"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899</w:t>
                            </w:r>
                          </w:p>
                        </w:tc>
                        <w:tc>
                          <w:tcPr>
                            <w:tcW w:w="906" w:type="dxa"/>
                            <w:noWrap/>
                            <w:vAlign w:val="center"/>
                            <w:hideMark/>
                          </w:tcPr>
                          <w:p w14:paraId="1E36D199"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42.1%</w:t>
                            </w:r>
                          </w:p>
                        </w:tc>
                        <w:tc>
                          <w:tcPr>
                            <w:tcW w:w="813" w:type="dxa"/>
                            <w:noWrap/>
                            <w:vAlign w:val="center"/>
                            <w:hideMark/>
                          </w:tcPr>
                          <w:p w14:paraId="38138E95"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546.4</w:t>
                            </w:r>
                          </w:p>
                        </w:tc>
                      </w:tr>
                      <w:tr w:rsidR="002D29F1" w:rsidRPr="009A56EC" w14:paraId="10F50C72" w14:textId="77777777" w:rsidTr="00DA5FBB">
                        <w:trPr>
                          <w:trHeight w:val="175"/>
                          <w:jc w:val="center"/>
                        </w:trPr>
                        <w:tc>
                          <w:tcPr>
                            <w:tcW w:w="1213" w:type="dxa"/>
                            <w:noWrap/>
                            <w:vAlign w:val="center"/>
                            <w:hideMark/>
                          </w:tcPr>
                          <w:p w14:paraId="192E0EE3"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Normal</w:t>
                            </w:r>
                          </w:p>
                        </w:tc>
                        <w:tc>
                          <w:tcPr>
                            <w:tcW w:w="653" w:type="dxa"/>
                            <w:noWrap/>
                            <w:vAlign w:val="center"/>
                            <w:hideMark/>
                          </w:tcPr>
                          <w:p w14:paraId="16FDEB51"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1387</w:t>
                            </w:r>
                          </w:p>
                        </w:tc>
                        <w:tc>
                          <w:tcPr>
                            <w:tcW w:w="906" w:type="dxa"/>
                            <w:noWrap/>
                            <w:vAlign w:val="center"/>
                            <w:hideMark/>
                          </w:tcPr>
                          <w:p w14:paraId="26393587"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49.8%</w:t>
                            </w:r>
                          </w:p>
                        </w:tc>
                        <w:tc>
                          <w:tcPr>
                            <w:tcW w:w="652" w:type="dxa"/>
                            <w:noWrap/>
                            <w:vAlign w:val="center"/>
                            <w:hideMark/>
                          </w:tcPr>
                          <w:p w14:paraId="7BC7513C"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1239</w:t>
                            </w:r>
                          </w:p>
                        </w:tc>
                        <w:tc>
                          <w:tcPr>
                            <w:tcW w:w="906" w:type="dxa"/>
                            <w:noWrap/>
                            <w:vAlign w:val="center"/>
                            <w:hideMark/>
                          </w:tcPr>
                          <w:p w14:paraId="288458CB"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58.0%</w:t>
                            </w:r>
                          </w:p>
                        </w:tc>
                        <w:tc>
                          <w:tcPr>
                            <w:tcW w:w="813" w:type="dxa"/>
                            <w:noWrap/>
                            <w:vAlign w:val="center"/>
                            <w:hideMark/>
                          </w:tcPr>
                          <w:p w14:paraId="784F3018"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518.3</w:t>
                            </w:r>
                          </w:p>
                        </w:tc>
                      </w:tr>
                      <w:tr w:rsidR="002D29F1" w:rsidRPr="009A56EC" w14:paraId="5BD507EC" w14:textId="77777777" w:rsidTr="00DA5FBB">
                        <w:trPr>
                          <w:trHeight w:val="181"/>
                          <w:jc w:val="center"/>
                        </w:trPr>
                        <w:tc>
                          <w:tcPr>
                            <w:tcW w:w="1213" w:type="dxa"/>
                            <w:noWrap/>
                            <w:vAlign w:val="center"/>
                            <w:hideMark/>
                          </w:tcPr>
                          <w:p w14:paraId="23EB317B"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Total</w:t>
                            </w:r>
                          </w:p>
                        </w:tc>
                        <w:tc>
                          <w:tcPr>
                            <w:tcW w:w="653" w:type="dxa"/>
                            <w:noWrap/>
                            <w:vAlign w:val="center"/>
                            <w:hideMark/>
                          </w:tcPr>
                          <w:p w14:paraId="10D5FAC7"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2785</w:t>
                            </w:r>
                          </w:p>
                        </w:tc>
                        <w:tc>
                          <w:tcPr>
                            <w:tcW w:w="906" w:type="dxa"/>
                            <w:noWrap/>
                            <w:vAlign w:val="center"/>
                            <w:hideMark/>
                          </w:tcPr>
                          <w:p w14:paraId="7C025584"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100.0%</w:t>
                            </w:r>
                          </w:p>
                        </w:tc>
                        <w:tc>
                          <w:tcPr>
                            <w:tcW w:w="652" w:type="dxa"/>
                            <w:noWrap/>
                            <w:vAlign w:val="center"/>
                            <w:hideMark/>
                          </w:tcPr>
                          <w:p w14:paraId="0097B61F"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2138</w:t>
                            </w:r>
                          </w:p>
                        </w:tc>
                        <w:tc>
                          <w:tcPr>
                            <w:tcW w:w="906" w:type="dxa"/>
                            <w:noWrap/>
                            <w:vAlign w:val="center"/>
                            <w:hideMark/>
                          </w:tcPr>
                          <w:p w14:paraId="57327ED4"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100.0%</w:t>
                            </w:r>
                          </w:p>
                        </w:tc>
                        <w:tc>
                          <w:tcPr>
                            <w:tcW w:w="813" w:type="dxa"/>
                            <w:noWrap/>
                            <w:vAlign w:val="center"/>
                            <w:hideMark/>
                          </w:tcPr>
                          <w:p w14:paraId="4738745E" w14:textId="77777777" w:rsidR="002D29F1" w:rsidRPr="00DA5FBB" w:rsidRDefault="002D29F1" w:rsidP="00DA5FBB">
                            <w:pPr>
                              <w:pStyle w:val="Els-table-col-head"/>
                              <w:spacing w:after="0" w:line="240" w:lineRule="auto"/>
                              <w:jc w:val="center"/>
                              <w:rPr>
                                <w:rFonts w:asciiTheme="minorBidi" w:hAnsiTheme="minorBidi" w:cstheme="minorBidi"/>
                                <w:b w:val="0"/>
                                <w:bCs/>
                                <w:sz w:val="18"/>
                                <w:szCs w:val="18"/>
                              </w:rPr>
                            </w:pPr>
                            <w:r w:rsidRPr="00DA5FBB">
                              <w:rPr>
                                <w:rFonts w:asciiTheme="minorBidi" w:hAnsiTheme="minorBidi" w:cstheme="minorBidi"/>
                                <w:b w:val="0"/>
                                <w:bCs/>
                                <w:sz w:val="18"/>
                                <w:szCs w:val="18"/>
                              </w:rPr>
                              <w:t>1064.7</w:t>
                            </w:r>
                          </w:p>
                        </w:tc>
                      </w:tr>
                    </w:tbl>
                    <w:p w14:paraId="169DD768" w14:textId="65E1C1A3" w:rsidR="002D29F1" w:rsidRPr="00AC3B8F" w:rsidRDefault="002D29F1" w:rsidP="00513D9B">
                      <w:pPr>
                        <w:pStyle w:val="Caption"/>
                        <w:spacing w:after="120"/>
                        <w:jc w:val="center"/>
                        <w:rPr>
                          <w:bCs/>
                          <w:sz w:val="18"/>
                          <w:szCs w:val="18"/>
                        </w:rPr>
                      </w:pPr>
                      <w:r w:rsidRPr="00AC3B8F">
                        <w:rPr>
                          <w:bCs/>
                          <w:sz w:val="18"/>
                          <w:szCs w:val="18"/>
                        </w:rPr>
                        <w:t xml:space="preserve">Table </w:t>
                      </w:r>
                      <w:r w:rsidRPr="00AC3B8F">
                        <w:rPr>
                          <w:bCs/>
                          <w:sz w:val="18"/>
                          <w:szCs w:val="18"/>
                        </w:rPr>
                        <w:fldChar w:fldCharType="begin"/>
                      </w:r>
                      <w:r w:rsidRPr="00AC3B8F">
                        <w:rPr>
                          <w:bCs/>
                          <w:sz w:val="18"/>
                          <w:szCs w:val="18"/>
                        </w:rPr>
                        <w:instrText xml:space="preserve"> SEQ Table \* ARABIC </w:instrText>
                      </w:r>
                      <w:r w:rsidRPr="00AC3B8F">
                        <w:rPr>
                          <w:bCs/>
                          <w:sz w:val="18"/>
                          <w:szCs w:val="18"/>
                        </w:rPr>
                        <w:fldChar w:fldCharType="separate"/>
                      </w:r>
                      <w:r>
                        <w:rPr>
                          <w:bCs/>
                          <w:noProof/>
                          <w:sz w:val="18"/>
                          <w:szCs w:val="18"/>
                        </w:rPr>
                        <w:t>2</w:t>
                      </w:r>
                      <w:r w:rsidRPr="00AC3B8F">
                        <w:rPr>
                          <w:bCs/>
                          <w:sz w:val="18"/>
                          <w:szCs w:val="18"/>
                        </w:rPr>
                        <w:fldChar w:fldCharType="end"/>
                      </w:r>
                      <w:r w:rsidRPr="00AC3B8F">
                        <w:rPr>
                          <w:bCs/>
                          <w:sz w:val="18"/>
                          <w:szCs w:val="18"/>
                        </w:rPr>
                        <w:t xml:space="preserve">. </w:t>
                      </w:r>
                      <w:r w:rsidRPr="00AC3B8F">
                        <w:rPr>
                          <w:rFonts w:asciiTheme="minorBidi" w:hAnsiTheme="minorBidi" w:cstheme="minorBidi"/>
                          <w:bCs/>
                          <w:sz w:val="18"/>
                          <w:szCs w:val="18"/>
                        </w:rPr>
                        <w:t xml:space="preserve">File statistics for the full </w:t>
                      </w:r>
                      <w:r>
                        <w:rPr>
                          <w:rFonts w:asciiTheme="minorBidi" w:hAnsiTheme="minorBidi" w:cstheme="minorBidi"/>
                          <w:bCs/>
                          <w:sz w:val="18"/>
                          <w:szCs w:val="18"/>
                        </w:rPr>
                        <w:t>training</w:t>
                      </w:r>
                      <w:r w:rsidRPr="00AC3B8F">
                        <w:rPr>
                          <w:rFonts w:asciiTheme="minorBidi" w:hAnsiTheme="minorBidi" w:cstheme="minorBidi"/>
                          <w:bCs/>
                          <w:sz w:val="18"/>
                          <w:szCs w:val="18"/>
                        </w:rPr>
                        <w:t xml:space="preserve"> set.</w:t>
                      </w:r>
                    </w:p>
                  </w:txbxContent>
                </v:textbox>
                <w10:wrap type="square" anchorx="margin"/>
              </v:shape>
            </w:pict>
          </mc:Fallback>
        </mc:AlternateContent>
      </w:r>
      <w:r w:rsidR="00A24B93" w:rsidRPr="00FF2E5E">
        <w:rPr>
          <w:rFonts w:asciiTheme="minorBidi" w:eastAsiaTheme="minorHAnsi" w:hAnsiTheme="minorBidi" w:cstheme="minorBidi"/>
          <w:color w:val="000000" w:themeColor="text1"/>
          <w:sz w:val="22"/>
        </w:rPr>
        <w:t xml:space="preserve">The third subset, meant to be used for the automatic detection of abnormal EEGs, is the TUH EEG Abnormal EEG Corpus. It contains both normal and abnormal EEGs, with no patients overlapping the evaluation and training datasets. Each seizure event is classified by both a student researcher and a certified neurologist, with the positive agreement being </w:t>
      </w:r>
      <w:r w:rsidR="00A24B93" w:rsidRPr="00FF2E5E">
        <w:rPr>
          <w:rFonts w:asciiTheme="minorBidi" w:eastAsiaTheme="minorHAnsi" w:hAnsiTheme="minorBidi" w:cstheme="minorBidi"/>
          <w:i/>
          <w:iCs/>
          <w:color w:val="000000" w:themeColor="text1"/>
          <w:sz w:val="22"/>
        </w:rPr>
        <w:t>97%</w:t>
      </w:r>
      <w:r w:rsidR="00A24B93" w:rsidRPr="00FF2E5E">
        <w:rPr>
          <w:rFonts w:asciiTheme="minorBidi" w:eastAsiaTheme="minorHAnsi" w:hAnsiTheme="minorBidi" w:cstheme="minorBidi"/>
          <w:color w:val="000000" w:themeColor="text1"/>
          <w:sz w:val="22"/>
        </w:rPr>
        <w:t xml:space="preserve"> and higher, and the negative agreement being </w:t>
      </w:r>
      <w:r w:rsidR="00A24B93" w:rsidRPr="00FF2E5E">
        <w:rPr>
          <w:rFonts w:asciiTheme="minorBidi" w:eastAsiaTheme="minorHAnsi" w:hAnsiTheme="minorBidi" w:cstheme="minorBidi"/>
          <w:i/>
          <w:iCs/>
          <w:color w:val="000000" w:themeColor="text1"/>
          <w:sz w:val="22"/>
        </w:rPr>
        <w:t>1%</w:t>
      </w:r>
      <w:r w:rsidR="00A24B93" w:rsidRPr="00FF2E5E">
        <w:rPr>
          <w:rFonts w:asciiTheme="minorBidi" w:eastAsiaTheme="minorHAnsi" w:hAnsiTheme="minorBidi" w:cstheme="minorBidi"/>
          <w:color w:val="000000" w:themeColor="text1"/>
          <w:sz w:val="22"/>
        </w:rPr>
        <w:t xml:space="preserve"> or lower. The training data contains </w:t>
      </w:r>
      <w:r w:rsidR="00A24B93" w:rsidRPr="00FF2E5E">
        <w:rPr>
          <w:rFonts w:asciiTheme="minorBidi" w:eastAsiaTheme="minorHAnsi" w:hAnsiTheme="minorBidi" w:cstheme="minorBidi"/>
          <w:i/>
          <w:iCs/>
          <w:color w:val="000000" w:themeColor="text1"/>
          <w:sz w:val="22"/>
        </w:rPr>
        <w:t xml:space="preserve">2,132 </w:t>
      </w:r>
      <w:r w:rsidR="00A24B93" w:rsidRPr="00FF2E5E">
        <w:rPr>
          <w:rFonts w:asciiTheme="minorBidi" w:eastAsiaTheme="minorHAnsi" w:hAnsiTheme="minorBidi" w:cstheme="minorBidi"/>
          <w:color w:val="000000" w:themeColor="text1"/>
          <w:sz w:val="22"/>
        </w:rPr>
        <w:t xml:space="preserve">patients and </w:t>
      </w:r>
      <w:r w:rsidR="00A24B93" w:rsidRPr="00FF2E5E">
        <w:rPr>
          <w:rFonts w:asciiTheme="minorBidi" w:eastAsiaTheme="minorHAnsi" w:hAnsiTheme="minorBidi" w:cstheme="minorBidi"/>
          <w:i/>
          <w:iCs/>
          <w:color w:val="000000" w:themeColor="text1"/>
          <w:sz w:val="22"/>
        </w:rPr>
        <w:t xml:space="preserve">2,740 </w:t>
      </w:r>
      <w:r w:rsidR="00A24B93" w:rsidRPr="00FF2E5E">
        <w:rPr>
          <w:rFonts w:asciiTheme="minorBidi" w:eastAsiaTheme="minorHAnsi" w:hAnsiTheme="minorBidi" w:cstheme="minorBidi"/>
          <w:color w:val="000000" w:themeColor="text1"/>
          <w:sz w:val="22"/>
        </w:rPr>
        <w:t xml:space="preserve">files while the evaluation data contains 253 patients with </w:t>
      </w:r>
      <w:r w:rsidR="00A24B93" w:rsidRPr="00FF2E5E">
        <w:rPr>
          <w:rFonts w:asciiTheme="minorBidi" w:eastAsiaTheme="minorHAnsi" w:hAnsiTheme="minorBidi" w:cstheme="minorBidi"/>
          <w:i/>
          <w:iCs/>
          <w:color w:val="000000" w:themeColor="text1"/>
          <w:sz w:val="22"/>
        </w:rPr>
        <w:t>277</w:t>
      </w:r>
      <w:r w:rsidR="00A24B93" w:rsidRPr="00FF2E5E">
        <w:rPr>
          <w:rFonts w:asciiTheme="minorBidi" w:eastAsiaTheme="minorHAnsi" w:hAnsiTheme="minorBidi" w:cstheme="minorBidi"/>
          <w:color w:val="000000" w:themeColor="text1"/>
          <w:sz w:val="22"/>
        </w:rPr>
        <w:t xml:space="preserve"> files</w:t>
      </w:r>
    </w:p>
    <w:p w14:paraId="26C5CE27" w14:textId="5C2E9217" w:rsidR="007E0C1C" w:rsidRPr="00FF2E5E" w:rsidRDefault="0080464D" w:rsidP="00A24B93">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This database was developed by screening all medical reports using natural language processing (NLP) of all sessions recorded with an Averaged Reference (AR) electrode configuration. The AR electrode accounts for about </w:t>
      </w:r>
      <w:r w:rsidRPr="00FF2E5E">
        <w:rPr>
          <w:rFonts w:asciiTheme="minorBidi" w:eastAsiaTheme="minorHAnsi" w:hAnsiTheme="minorBidi" w:cstheme="minorBidi"/>
          <w:i/>
          <w:iCs/>
          <w:color w:val="000000" w:themeColor="text1"/>
          <w:sz w:val="22"/>
        </w:rPr>
        <w:t>45%</w:t>
      </w:r>
      <w:r w:rsidRPr="00FF2E5E">
        <w:rPr>
          <w:rFonts w:asciiTheme="minorBidi" w:eastAsiaTheme="minorHAnsi" w:hAnsiTheme="minorBidi" w:cstheme="minorBidi"/>
          <w:color w:val="000000" w:themeColor="text1"/>
          <w:sz w:val="22"/>
        </w:rPr>
        <w:t xml:space="preserve"> of the data in the overall corpus. After all the records were classified as either normal or abnormal from the information provided in the medical report, a team of students manually reviewed each signal and its respective report to</w:t>
      </w:r>
      <w:r w:rsidR="008240E1" w:rsidRPr="00FF2E5E">
        <w:rPr>
          <w:rFonts w:asciiTheme="minorBidi" w:eastAsiaTheme="minorHAnsi" w:hAnsiTheme="minorBidi" w:cstheme="minorBidi"/>
          <w:color w:val="000000" w:themeColor="text1"/>
          <w:sz w:val="22"/>
        </w:rPr>
        <w:t xml:space="preserve"> </w:t>
      </w:r>
      <w:r w:rsidR="007E0C1C" w:rsidRPr="00FF2E5E">
        <w:rPr>
          <w:rFonts w:asciiTheme="minorBidi" w:eastAsiaTheme="minorHAnsi" w:hAnsiTheme="minorBidi" w:cstheme="minorBidi"/>
          <w:color w:val="000000" w:themeColor="text1"/>
          <w:sz w:val="22"/>
        </w:rPr>
        <w:t>ensure the initial class assigned through the NLP step was correct.</w:t>
      </w:r>
    </w:p>
    <w:p w14:paraId="25E89BDD" w14:textId="2CD628C6" w:rsidR="009D5036" w:rsidRPr="00FF2E5E" w:rsidRDefault="007E0C1C" w:rsidP="00A24B93">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Demographic information for the full database is provided in</w:t>
      </w:r>
      <w:r w:rsidR="008240E1" w:rsidRPr="00FF2E5E">
        <w:rPr>
          <w:rFonts w:asciiTheme="minorBidi" w:eastAsiaTheme="minorHAnsi" w:hAnsiTheme="minorBidi" w:cstheme="minorBidi"/>
          <w:color w:val="000000" w:themeColor="text1"/>
          <w:sz w:val="22"/>
        </w:rPr>
        <w:t xml:space="preserve"> </w:t>
      </w:r>
      <w:r w:rsidR="008240E1" w:rsidRPr="00FF2E5E">
        <w:rPr>
          <w:rFonts w:asciiTheme="minorBidi" w:eastAsiaTheme="minorHAnsi" w:hAnsiTheme="minorBidi" w:cstheme="minorBidi"/>
          <w:color w:val="000000" w:themeColor="text1"/>
          <w:sz w:val="22"/>
        </w:rPr>
        <w:fldChar w:fldCharType="begin"/>
      </w:r>
      <w:r w:rsidR="008240E1" w:rsidRPr="00FF2E5E">
        <w:rPr>
          <w:rFonts w:asciiTheme="minorBidi" w:eastAsiaTheme="minorHAnsi" w:hAnsiTheme="minorBidi" w:cstheme="minorBidi"/>
          <w:color w:val="000000" w:themeColor="text1"/>
          <w:sz w:val="22"/>
        </w:rPr>
        <w:instrText xml:space="preserve"> REF _Ref507500096 \h  \* MERGEFORMAT </w:instrText>
      </w:r>
      <w:r w:rsidR="008240E1" w:rsidRPr="00FF2E5E">
        <w:rPr>
          <w:rFonts w:asciiTheme="minorBidi" w:eastAsiaTheme="minorHAnsi" w:hAnsiTheme="minorBidi" w:cstheme="minorBidi"/>
          <w:color w:val="000000" w:themeColor="text1"/>
          <w:sz w:val="22"/>
        </w:rPr>
      </w:r>
      <w:r w:rsidR="008240E1" w:rsidRPr="00FF2E5E">
        <w:rPr>
          <w:rFonts w:asciiTheme="minorBidi" w:eastAsiaTheme="minorHAnsi" w:hAnsiTheme="minorBidi" w:cstheme="minorBidi"/>
          <w:color w:val="000000" w:themeColor="text1"/>
          <w:sz w:val="22"/>
        </w:rPr>
        <w:fldChar w:fldCharType="separate"/>
      </w:r>
      <w:r w:rsidR="008240E1" w:rsidRPr="00FF2E5E">
        <w:rPr>
          <w:rFonts w:asciiTheme="minorBidi" w:hAnsiTheme="minorBidi" w:cstheme="minorBidi"/>
          <w:sz w:val="22"/>
        </w:rPr>
        <w:t xml:space="preserve">Figure </w:t>
      </w:r>
      <w:r w:rsidR="008240E1" w:rsidRPr="00FF2E5E">
        <w:rPr>
          <w:rFonts w:asciiTheme="minorBidi" w:hAnsiTheme="minorBidi" w:cstheme="minorBidi"/>
          <w:noProof/>
          <w:sz w:val="22"/>
        </w:rPr>
        <w:t>4</w:t>
      </w:r>
      <w:r w:rsidR="008240E1" w:rsidRPr="00FF2E5E">
        <w:rPr>
          <w:rFonts w:asciiTheme="minorBidi" w:eastAsiaTheme="minorHAnsi" w:hAnsiTheme="minorBidi" w:cstheme="minorBidi"/>
          <w:color w:val="000000" w:themeColor="text1"/>
          <w:sz w:val="22"/>
        </w:rPr>
        <w:fldChar w:fldCharType="end"/>
      </w:r>
      <w:r w:rsidR="00DF7DCD" w:rsidRPr="00FF2E5E">
        <w:rPr>
          <w:rFonts w:asciiTheme="minorBidi" w:eastAsiaTheme="minorHAnsi" w:hAnsiTheme="minorBidi" w:cstheme="minorBidi"/>
          <w:color w:val="000000" w:themeColor="text1"/>
          <w:sz w:val="22"/>
        </w:rPr>
        <w:t>,</w:t>
      </w:r>
      <w:r w:rsidR="00447090" w:rsidRPr="00FF2E5E">
        <w:rPr>
          <w:rFonts w:asciiTheme="minorBidi" w:eastAsiaTheme="minorHAnsi" w:hAnsiTheme="minorBidi" w:cstheme="minorBidi"/>
          <w:color w:val="000000" w:themeColor="text1"/>
          <w:sz w:val="22"/>
        </w:rPr>
        <w:t xml:space="preserve"> </w:t>
      </w:r>
      <w:r w:rsidR="001B0B52" w:rsidRPr="00FF2E5E">
        <w:rPr>
          <w:rFonts w:asciiTheme="minorBidi" w:eastAsiaTheme="minorHAnsi" w:hAnsiTheme="minorBidi" w:cstheme="minorBidi"/>
          <w:color w:val="000000" w:themeColor="text1"/>
          <w:sz w:val="22"/>
        </w:rPr>
        <w:fldChar w:fldCharType="begin"/>
      </w:r>
      <w:r w:rsidR="001B0B52" w:rsidRPr="00FF2E5E">
        <w:rPr>
          <w:rFonts w:asciiTheme="minorBidi" w:eastAsiaTheme="minorHAnsi" w:hAnsiTheme="minorBidi" w:cstheme="minorBidi"/>
          <w:color w:val="000000" w:themeColor="text1"/>
          <w:sz w:val="22"/>
        </w:rPr>
        <w:instrText xml:space="preserve"> REF _Ref507500994 \h  \* MERGEFORMAT </w:instrText>
      </w:r>
      <w:r w:rsidR="001B0B52" w:rsidRPr="00FF2E5E">
        <w:rPr>
          <w:rFonts w:asciiTheme="minorBidi" w:eastAsiaTheme="minorHAnsi" w:hAnsiTheme="minorBidi" w:cstheme="minorBidi"/>
          <w:color w:val="000000" w:themeColor="text1"/>
          <w:sz w:val="22"/>
        </w:rPr>
      </w:r>
      <w:r w:rsidR="001B0B52" w:rsidRPr="00FF2E5E">
        <w:rPr>
          <w:rFonts w:asciiTheme="minorBidi" w:eastAsiaTheme="minorHAnsi" w:hAnsiTheme="minorBidi" w:cstheme="minorBidi"/>
          <w:color w:val="000000" w:themeColor="text1"/>
          <w:sz w:val="22"/>
        </w:rPr>
        <w:fldChar w:fldCharType="separate"/>
      </w:r>
      <w:r w:rsidR="001B0B52" w:rsidRPr="00FF2E5E">
        <w:rPr>
          <w:rFonts w:asciiTheme="minorBidi" w:hAnsiTheme="minorBidi" w:cstheme="minorBidi"/>
          <w:sz w:val="22"/>
        </w:rPr>
        <w:t xml:space="preserve">Table </w:t>
      </w:r>
      <w:r w:rsidR="001B0B52" w:rsidRPr="00FF2E5E">
        <w:rPr>
          <w:rFonts w:asciiTheme="minorBidi" w:hAnsiTheme="minorBidi" w:cstheme="minorBidi"/>
          <w:noProof/>
          <w:sz w:val="22"/>
        </w:rPr>
        <w:t>1</w:t>
      </w:r>
      <w:r w:rsidR="001B0B52" w:rsidRPr="00FF2E5E">
        <w:rPr>
          <w:rFonts w:asciiTheme="minorBidi" w:eastAsiaTheme="minorHAnsi" w:hAnsiTheme="minorBidi" w:cstheme="minorBidi"/>
          <w:color w:val="000000" w:themeColor="text1"/>
          <w:sz w:val="22"/>
        </w:rPr>
        <w:fldChar w:fldCharType="end"/>
      </w:r>
      <w:r w:rsidR="00DF7DCD" w:rsidRPr="00FF2E5E">
        <w:rPr>
          <w:rFonts w:asciiTheme="minorBidi" w:eastAsiaTheme="minorHAnsi" w:hAnsiTheme="minorBidi" w:cstheme="minorBidi"/>
          <w:color w:val="000000" w:themeColor="text1"/>
          <w:sz w:val="22"/>
        </w:rPr>
        <w:t>,</w:t>
      </w:r>
      <w:r w:rsidR="001B0B52" w:rsidRPr="00FF2E5E">
        <w:rPr>
          <w:rFonts w:asciiTheme="minorBidi" w:eastAsiaTheme="minorHAnsi" w:hAnsiTheme="minorBidi" w:cstheme="minorBidi"/>
          <w:color w:val="000000" w:themeColor="text1"/>
          <w:sz w:val="22"/>
        </w:rPr>
        <w:t xml:space="preserve"> and</w:t>
      </w:r>
      <w:r w:rsidRPr="00FF2E5E">
        <w:rPr>
          <w:rFonts w:asciiTheme="minorBidi" w:eastAsiaTheme="minorHAnsi" w:hAnsiTheme="minorBidi" w:cstheme="minorBidi"/>
          <w:color w:val="000000" w:themeColor="text1"/>
          <w:sz w:val="22"/>
        </w:rPr>
        <w:t xml:space="preserve"> </w:t>
      </w:r>
      <w:r w:rsidR="001B0B52" w:rsidRPr="00FF2E5E">
        <w:rPr>
          <w:rFonts w:asciiTheme="minorBidi" w:eastAsiaTheme="minorHAnsi" w:hAnsiTheme="minorBidi" w:cstheme="minorBidi"/>
          <w:color w:val="000000" w:themeColor="text1"/>
          <w:sz w:val="22"/>
        </w:rPr>
        <w:fldChar w:fldCharType="begin"/>
      </w:r>
      <w:r w:rsidR="001B0B52" w:rsidRPr="00FF2E5E">
        <w:rPr>
          <w:rFonts w:asciiTheme="minorBidi" w:eastAsiaTheme="minorHAnsi" w:hAnsiTheme="minorBidi" w:cstheme="minorBidi"/>
          <w:color w:val="000000" w:themeColor="text1"/>
          <w:sz w:val="22"/>
        </w:rPr>
        <w:instrText xml:space="preserve"> REF _Ref499127657 \h  \* MERGEFORMAT </w:instrText>
      </w:r>
      <w:r w:rsidR="001B0B52" w:rsidRPr="00FF2E5E">
        <w:rPr>
          <w:rFonts w:asciiTheme="minorBidi" w:eastAsiaTheme="minorHAnsi" w:hAnsiTheme="minorBidi" w:cstheme="minorBidi"/>
          <w:color w:val="000000" w:themeColor="text1"/>
          <w:sz w:val="22"/>
        </w:rPr>
      </w:r>
      <w:r w:rsidR="001B0B52" w:rsidRPr="00FF2E5E">
        <w:rPr>
          <w:rFonts w:asciiTheme="minorBidi" w:eastAsiaTheme="minorHAnsi" w:hAnsiTheme="minorBidi" w:cstheme="minorBidi"/>
          <w:color w:val="000000" w:themeColor="text1"/>
          <w:sz w:val="22"/>
        </w:rPr>
        <w:fldChar w:fldCharType="separate"/>
      </w:r>
      <w:r w:rsidR="001B0B52" w:rsidRPr="00FF2E5E">
        <w:rPr>
          <w:rFonts w:asciiTheme="minorBidi" w:hAnsiTheme="minorBidi" w:cstheme="minorBidi"/>
          <w:bCs/>
          <w:sz w:val="22"/>
        </w:rPr>
        <w:t xml:space="preserve">Table </w:t>
      </w:r>
      <w:r w:rsidR="001B0B52" w:rsidRPr="00FF2E5E">
        <w:rPr>
          <w:rFonts w:asciiTheme="minorBidi" w:hAnsiTheme="minorBidi" w:cstheme="minorBidi"/>
          <w:bCs/>
          <w:noProof/>
          <w:sz w:val="22"/>
        </w:rPr>
        <w:t>2</w:t>
      </w:r>
      <w:r w:rsidR="001B0B52" w:rsidRPr="00FF2E5E">
        <w:rPr>
          <w:rFonts w:asciiTheme="minorBidi" w:eastAsiaTheme="minorHAnsi" w:hAnsiTheme="minorBidi" w:cstheme="minorBidi"/>
          <w:color w:val="000000" w:themeColor="text1"/>
          <w:sz w:val="22"/>
        </w:rPr>
        <w:fldChar w:fldCharType="end"/>
      </w:r>
      <w:r w:rsidR="001B0B52" w:rsidRPr="00FF2E5E">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present some descriptive statistics for the evaluation and training partitions respectively.</w:t>
      </w:r>
    </w:p>
    <w:p w14:paraId="7D9AAC76" w14:textId="77777777" w:rsidR="00AC3B8F" w:rsidRPr="00FF2E5E" w:rsidRDefault="00D6297C" w:rsidP="00A24B93">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t>The Temple University Hospital Epilepsy EEG Corpus</w:t>
      </w:r>
    </w:p>
    <w:p w14:paraId="69FF999C" w14:textId="6E6057B8" w:rsidR="00AC3B8F" w:rsidRPr="00FF2E5E" w:rsidRDefault="00AC3B8F" w:rsidP="00A24B93">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fourth subset is the TUH EEG Epilepsy Corpus. It was created to provide data for the purposes of automatic analysis of EEG. The patients were sorted by using a filter that categorized patients into two classes: epilepsy and not epilepsy. This was based on information in the session reports relating to their clinical history, medications at the time of recording, and EEG features associated with epilepsy. This subset contains European data format (EDF) files and corresponding neurologist reports for </w:t>
      </w:r>
      <w:r w:rsidRPr="00FF2E5E">
        <w:rPr>
          <w:rFonts w:asciiTheme="minorBidi" w:eastAsiaTheme="minorHAnsi" w:hAnsiTheme="minorBidi" w:cstheme="minorBidi"/>
          <w:i/>
          <w:iCs/>
          <w:color w:val="000000" w:themeColor="text1"/>
          <w:sz w:val="22"/>
        </w:rPr>
        <w:t>1799</w:t>
      </w:r>
      <w:r w:rsidRPr="00FF2E5E">
        <w:rPr>
          <w:rFonts w:asciiTheme="minorBidi" w:eastAsiaTheme="minorHAnsi" w:hAnsiTheme="minorBidi" w:cstheme="minorBidi"/>
          <w:color w:val="000000" w:themeColor="text1"/>
          <w:sz w:val="22"/>
        </w:rPr>
        <w:t xml:space="preserve"> files in </w:t>
      </w:r>
      <w:r w:rsidRPr="00FF2E5E">
        <w:rPr>
          <w:rFonts w:asciiTheme="minorBidi" w:eastAsiaTheme="minorHAnsi" w:hAnsiTheme="minorBidi" w:cstheme="minorBidi"/>
          <w:i/>
          <w:iCs/>
          <w:color w:val="000000" w:themeColor="text1"/>
          <w:sz w:val="22"/>
        </w:rPr>
        <w:t>570</w:t>
      </w:r>
      <w:r w:rsidRPr="00FF2E5E">
        <w:rPr>
          <w:rFonts w:asciiTheme="minorBidi" w:eastAsiaTheme="minorHAnsi" w:hAnsiTheme="minorBidi" w:cstheme="minorBidi"/>
          <w:color w:val="000000" w:themeColor="text1"/>
          <w:sz w:val="22"/>
        </w:rPr>
        <w:t xml:space="preserve"> sessions from </w:t>
      </w:r>
      <w:r w:rsidRPr="00FF2E5E">
        <w:rPr>
          <w:rFonts w:asciiTheme="minorBidi" w:eastAsiaTheme="minorHAnsi" w:hAnsiTheme="minorBidi" w:cstheme="minorBidi"/>
          <w:i/>
          <w:iCs/>
          <w:color w:val="000000" w:themeColor="text1"/>
          <w:sz w:val="22"/>
        </w:rPr>
        <w:t>200</w:t>
      </w:r>
      <w:r w:rsidRPr="00FF2E5E">
        <w:rPr>
          <w:rFonts w:asciiTheme="minorBidi" w:eastAsiaTheme="minorHAnsi" w:hAnsiTheme="minorBidi" w:cstheme="minorBidi"/>
          <w:color w:val="000000" w:themeColor="text1"/>
          <w:sz w:val="22"/>
        </w:rPr>
        <w:t xml:space="preserve"> patients. </w:t>
      </w:r>
      <w:r w:rsidR="002555F0" w:rsidRPr="00FF2E5E">
        <w:rPr>
          <w:rFonts w:asciiTheme="minorBidi" w:eastAsiaTheme="minorHAnsi" w:hAnsiTheme="minorBidi" w:cstheme="minorBidi"/>
          <w:noProof/>
        </w:rPr>
        <w:lastRenderedPageBreak/>
        <mc:AlternateContent>
          <mc:Choice Requires="wps">
            <w:drawing>
              <wp:anchor distT="0" distB="91440" distL="0" distR="0" simplePos="0" relativeHeight="251891712" behindDoc="0" locked="0" layoutInCell="1" allowOverlap="0" wp14:anchorId="23EAA6C9" wp14:editId="011231A6">
                <wp:simplePos x="0" y="0"/>
                <wp:positionH relativeFrom="margin">
                  <wp:align>center</wp:align>
                </wp:positionH>
                <wp:positionV relativeFrom="margin">
                  <wp:align>top</wp:align>
                </wp:positionV>
                <wp:extent cx="6858000" cy="4690872"/>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90872"/>
                        </a:xfrm>
                        <a:prstGeom prst="rect">
                          <a:avLst/>
                        </a:prstGeom>
                        <a:noFill/>
                        <a:ln w="9525">
                          <a:noFill/>
                          <a:miter lim="800000"/>
                          <a:headEnd/>
                          <a:tailEnd/>
                        </a:ln>
                      </wps:spPr>
                      <wps:txbx>
                        <w:txbxContent>
                          <w:p w14:paraId="648C1EB5" w14:textId="77777777" w:rsidR="002D29F1" w:rsidRPr="00D20C5E" w:rsidRDefault="002D29F1" w:rsidP="00513D9B">
                            <w:pPr>
                              <w:pStyle w:val="Caption"/>
                              <w:jc w:val="center"/>
                              <w:rPr>
                                <w:rFonts w:eastAsiaTheme="minorHAnsi" w:cs="Arial"/>
                                <w:color w:val="000000" w:themeColor="text1"/>
                                <w:sz w:val="18"/>
                                <w:szCs w:val="18"/>
                              </w:rPr>
                            </w:pPr>
                            <w:r>
                              <w:rPr>
                                <w:noProof/>
                              </w:rPr>
                              <w:drawing>
                                <wp:inline distT="0" distB="0" distL="0" distR="0" wp14:anchorId="074389E4" wp14:editId="450D99F0">
                                  <wp:extent cx="5946024" cy="4352925"/>
                                  <wp:effectExtent l="0" t="0" r="0" b="0"/>
                                  <wp:docPr id="396" name="Picture 39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_vs_Eval_v01.PNG"/>
                                          <pic:cNvPicPr/>
                                        </pic:nvPicPr>
                                        <pic:blipFill>
                                          <a:blip r:embed="rId10">
                                            <a:extLst>
                                              <a:ext uri="{28A0092B-C50C-407E-A947-70E740481C1C}">
                                                <a14:useLocalDpi xmlns:a14="http://schemas.microsoft.com/office/drawing/2010/main" val="0"/>
                                              </a:ext>
                                            </a:extLst>
                                          </a:blip>
                                          <a:stretch>
                                            <a:fillRect/>
                                          </a:stretch>
                                        </pic:blipFill>
                                        <pic:spPr>
                                          <a:xfrm>
                                            <a:off x="0" y="0"/>
                                            <a:ext cx="5950606" cy="4356280"/>
                                          </a:xfrm>
                                          <a:prstGeom prst="rect">
                                            <a:avLst/>
                                          </a:prstGeom>
                                        </pic:spPr>
                                      </pic:pic>
                                    </a:graphicData>
                                  </a:graphic>
                                </wp:inline>
                              </w:drawing>
                            </w:r>
                          </w:p>
                          <w:p w14:paraId="6E82FD56" w14:textId="77777777" w:rsidR="002D29F1" w:rsidRPr="005447B7" w:rsidRDefault="002D29F1" w:rsidP="00513D9B">
                            <w:pPr>
                              <w:spacing w:before="120" w:after="120"/>
                              <w:jc w:val="center"/>
                              <w:rPr>
                                <w:sz w:val="18"/>
                                <w:szCs w:val="18"/>
                              </w:rPr>
                            </w:pPr>
                            <w:bookmarkStart w:id="9" w:name="_Ref507498406"/>
                            <w:r w:rsidRPr="005447B7">
                              <w:rPr>
                                <w:sz w:val="18"/>
                                <w:szCs w:val="18"/>
                              </w:rPr>
                              <w:t xml:space="preserve">Figure </w:t>
                            </w:r>
                            <w:r w:rsidRPr="005447B7">
                              <w:rPr>
                                <w:sz w:val="18"/>
                                <w:szCs w:val="18"/>
                              </w:rPr>
                              <w:fldChar w:fldCharType="begin"/>
                            </w:r>
                            <w:r w:rsidRPr="005447B7">
                              <w:rPr>
                                <w:sz w:val="18"/>
                                <w:szCs w:val="18"/>
                              </w:rPr>
                              <w:instrText xml:space="preserve"> SEQ Figure \* ARABIC </w:instrText>
                            </w:r>
                            <w:r w:rsidRPr="005447B7">
                              <w:rPr>
                                <w:sz w:val="18"/>
                                <w:szCs w:val="18"/>
                              </w:rPr>
                              <w:fldChar w:fldCharType="separate"/>
                            </w:r>
                            <w:r w:rsidRPr="005447B7">
                              <w:rPr>
                                <w:sz w:val="18"/>
                                <w:szCs w:val="18"/>
                              </w:rPr>
                              <w:t>3</w:t>
                            </w:r>
                            <w:r w:rsidRPr="005447B7">
                              <w:rPr>
                                <w:sz w:val="18"/>
                                <w:szCs w:val="18"/>
                              </w:rPr>
                              <w:fldChar w:fldCharType="end"/>
                            </w:r>
                            <w:bookmarkEnd w:id="9"/>
                            <w:r w:rsidRPr="005447B7">
                              <w:rPr>
                                <w:sz w:val="18"/>
                                <w:szCs w:val="18"/>
                              </w:rPr>
                              <w:t>. Histograms of age and duration.</w:t>
                            </w:r>
                          </w:p>
                          <w:p w14:paraId="323DC88D" w14:textId="77777777" w:rsidR="002D29F1" w:rsidRPr="00D20C5E" w:rsidRDefault="002D29F1" w:rsidP="00513D9B">
                            <w:pPr>
                              <w:pStyle w:val="Caption"/>
                              <w:rPr>
                                <w:rFonts w:eastAsiaTheme="minorHAnsi" w:cs="Arial"/>
                                <w:color w:val="000000" w:themeColor="text1"/>
                                <w:sz w:val="18"/>
                                <w:szCs w:val="18"/>
                              </w:rPr>
                            </w:pP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3EAA6C9" id="_x0000_s1029" type="#_x0000_t202" style="position:absolute;left:0;text-align:left;margin-left:0;margin-top:0;width:540pt;height:369.35pt;z-index:251891712;visibility:visible;mso-wrap-style:square;mso-height-percent:0;mso-wrap-distance-left:0;mso-wrap-distance-top:0;mso-wrap-distance-right:0;mso-wrap-distance-bottom:7.2pt;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" o:allowoverlap="f" filled="f" stroked="f">
                <v:textbox inset="0,0,0,0">
                  <w:txbxContent>
                    <w:p w14:paraId="648C1EB5" w14:textId="77777777" w:rsidR="002D29F1" w:rsidRPr="00D20C5E" w:rsidRDefault="002D29F1" w:rsidP="00513D9B">
                      <w:pPr>
                        <w:pStyle w:val="Caption"/>
                        <w:jc w:val="center"/>
                        <w:rPr>
                          <w:rFonts w:eastAsiaTheme="minorHAnsi" w:cs="Arial"/>
                          <w:color w:val="000000" w:themeColor="text1"/>
                          <w:sz w:val="18"/>
                          <w:szCs w:val="18"/>
                        </w:rPr>
                      </w:pPr>
                      <w:r>
                        <w:rPr>
                          <w:noProof/>
                        </w:rPr>
                        <w:drawing>
                          <wp:inline distT="0" distB="0" distL="0" distR="0" wp14:anchorId="074389E4" wp14:editId="450D99F0">
                            <wp:extent cx="5946024" cy="4352925"/>
                            <wp:effectExtent l="0" t="0" r="0" b="0"/>
                            <wp:docPr id="396" name="Picture 39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_vs_Eval_v01.PNG"/>
                                    <pic:cNvPicPr/>
                                  </pic:nvPicPr>
                                  <pic:blipFill>
                                    <a:blip r:embed="rId10">
                                      <a:extLst>
                                        <a:ext uri="{28A0092B-C50C-407E-A947-70E740481C1C}">
                                          <a14:useLocalDpi xmlns:a14="http://schemas.microsoft.com/office/drawing/2010/main" val="0"/>
                                        </a:ext>
                                      </a:extLst>
                                    </a:blip>
                                    <a:stretch>
                                      <a:fillRect/>
                                    </a:stretch>
                                  </pic:blipFill>
                                  <pic:spPr>
                                    <a:xfrm>
                                      <a:off x="0" y="0"/>
                                      <a:ext cx="5950606" cy="4356280"/>
                                    </a:xfrm>
                                    <a:prstGeom prst="rect">
                                      <a:avLst/>
                                    </a:prstGeom>
                                  </pic:spPr>
                                </pic:pic>
                              </a:graphicData>
                            </a:graphic>
                          </wp:inline>
                        </w:drawing>
                      </w:r>
                    </w:p>
                    <w:p w14:paraId="6E82FD56" w14:textId="77777777" w:rsidR="002D29F1" w:rsidRPr="005447B7" w:rsidRDefault="002D29F1" w:rsidP="00513D9B">
                      <w:pPr>
                        <w:spacing w:before="120" w:after="120"/>
                        <w:jc w:val="center"/>
                        <w:rPr>
                          <w:sz w:val="18"/>
                          <w:szCs w:val="18"/>
                        </w:rPr>
                      </w:pPr>
                      <w:bookmarkStart w:id="10" w:name="_Ref507498406"/>
                      <w:r w:rsidRPr="005447B7">
                        <w:rPr>
                          <w:sz w:val="18"/>
                          <w:szCs w:val="18"/>
                        </w:rPr>
                        <w:t xml:space="preserve">Figure </w:t>
                      </w:r>
                      <w:r w:rsidRPr="005447B7">
                        <w:rPr>
                          <w:sz w:val="18"/>
                          <w:szCs w:val="18"/>
                        </w:rPr>
                        <w:fldChar w:fldCharType="begin"/>
                      </w:r>
                      <w:r w:rsidRPr="005447B7">
                        <w:rPr>
                          <w:sz w:val="18"/>
                          <w:szCs w:val="18"/>
                        </w:rPr>
                        <w:instrText xml:space="preserve"> SEQ Figure \* ARABIC </w:instrText>
                      </w:r>
                      <w:r w:rsidRPr="005447B7">
                        <w:rPr>
                          <w:sz w:val="18"/>
                          <w:szCs w:val="18"/>
                        </w:rPr>
                        <w:fldChar w:fldCharType="separate"/>
                      </w:r>
                      <w:r w:rsidRPr="005447B7">
                        <w:rPr>
                          <w:sz w:val="18"/>
                          <w:szCs w:val="18"/>
                        </w:rPr>
                        <w:t>3</w:t>
                      </w:r>
                      <w:r w:rsidRPr="005447B7">
                        <w:rPr>
                          <w:sz w:val="18"/>
                          <w:szCs w:val="18"/>
                        </w:rPr>
                        <w:fldChar w:fldCharType="end"/>
                      </w:r>
                      <w:bookmarkEnd w:id="10"/>
                      <w:r w:rsidRPr="005447B7">
                        <w:rPr>
                          <w:sz w:val="18"/>
                          <w:szCs w:val="18"/>
                        </w:rPr>
                        <w:t>. Histograms of age and duration.</w:t>
                      </w:r>
                    </w:p>
                    <w:p w14:paraId="323DC88D" w14:textId="77777777" w:rsidR="002D29F1" w:rsidRPr="00D20C5E" w:rsidRDefault="002D29F1" w:rsidP="00513D9B">
                      <w:pPr>
                        <w:pStyle w:val="Caption"/>
                        <w:rPr>
                          <w:rFonts w:eastAsiaTheme="minorHAnsi" w:cs="Arial"/>
                          <w:color w:val="000000" w:themeColor="text1"/>
                          <w:sz w:val="18"/>
                          <w:szCs w:val="18"/>
                        </w:rPr>
                      </w:pPr>
                    </w:p>
                  </w:txbxContent>
                </v:textbox>
                <w10:wrap type="square" anchorx="margin" anchory="margin"/>
              </v:shape>
            </w:pict>
          </mc:Fallback>
        </mc:AlternateContent>
      </w:r>
      <w:r w:rsidRPr="00FF2E5E">
        <w:rPr>
          <w:rFonts w:asciiTheme="minorBidi" w:eastAsiaTheme="minorHAnsi" w:hAnsiTheme="minorBidi" w:cstheme="minorBidi"/>
          <w:color w:val="000000" w:themeColor="text1"/>
          <w:sz w:val="22"/>
        </w:rPr>
        <w:t xml:space="preserve">From these, </w:t>
      </w:r>
      <w:r w:rsidRPr="00FF2E5E">
        <w:rPr>
          <w:rFonts w:asciiTheme="minorBidi" w:eastAsiaTheme="minorHAnsi" w:hAnsiTheme="minorBidi" w:cstheme="minorBidi"/>
          <w:i/>
          <w:iCs/>
          <w:color w:val="000000" w:themeColor="text1"/>
          <w:sz w:val="22"/>
        </w:rPr>
        <w:t>1473</w:t>
      </w:r>
      <w:r w:rsidRPr="00FF2E5E">
        <w:rPr>
          <w:rFonts w:asciiTheme="minorBidi" w:eastAsiaTheme="minorHAnsi" w:hAnsiTheme="minorBidi" w:cstheme="minorBidi"/>
          <w:color w:val="000000" w:themeColor="text1"/>
          <w:sz w:val="22"/>
        </w:rPr>
        <w:t xml:space="preserve"> files in </w:t>
      </w:r>
      <w:r w:rsidRPr="00FF2E5E">
        <w:rPr>
          <w:rFonts w:asciiTheme="minorBidi" w:eastAsiaTheme="minorHAnsi" w:hAnsiTheme="minorBidi" w:cstheme="minorBidi"/>
          <w:i/>
          <w:iCs/>
          <w:color w:val="000000" w:themeColor="text1"/>
          <w:sz w:val="22"/>
        </w:rPr>
        <w:t xml:space="preserve">436 </w:t>
      </w:r>
      <w:r w:rsidRPr="00FF2E5E">
        <w:rPr>
          <w:rFonts w:asciiTheme="minorBidi" w:eastAsiaTheme="minorHAnsi" w:hAnsiTheme="minorBidi" w:cstheme="minorBidi"/>
          <w:color w:val="000000" w:themeColor="text1"/>
          <w:sz w:val="22"/>
        </w:rPr>
        <w:t xml:space="preserve">sessions from </w:t>
      </w:r>
      <w:r w:rsidRPr="00FF2E5E">
        <w:rPr>
          <w:rFonts w:asciiTheme="minorBidi" w:eastAsiaTheme="minorHAnsi" w:hAnsiTheme="minorBidi" w:cstheme="minorBidi"/>
          <w:i/>
          <w:iCs/>
          <w:color w:val="000000" w:themeColor="text1"/>
          <w:sz w:val="22"/>
        </w:rPr>
        <w:t>100</w:t>
      </w:r>
      <w:r w:rsidRPr="00FF2E5E">
        <w:rPr>
          <w:rFonts w:asciiTheme="minorBidi" w:eastAsiaTheme="minorHAnsi" w:hAnsiTheme="minorBidi" w:cstheme="minorBidi"/>
          <w:color w:val="000000" w:themeColor="text1"/>
          <w:sz w:val="22"/>
        </w:rPr>
        <w:t xml:space="preserve"> patients have epilepsy, whereas </w:t>
      </w:r>
      <w:r w:rsidRPr="00FF2E5E">
        <w:rPr>
          <w:rFonts w:asciiTheme="minorBidi" w:eastAsiaTheme="minorHAnsi" w:hAnsiTheme="minorBidi" w:cstheme="minorBidi"/>
          <w:i/>
          <w:iCs/>
          <w:color w:val="000000" w:themeColor="text1"/>
          <w:sz w:val="22"/>
        </w:rPr>
        <w:t>326</w:t>
      </w:r>
      <w:r w:rsidRPr="00FF2E5E">
        <w:rPr>
          <w:rFonts w:asciiTheme="minorBidi" w:eastAsiaTheme="minorHAnsi" w:hAnsiTheme="minorBidi" w:cstheme="minorBidi"/>
          <w:color w:val="000000" w:themeColor="text1"/>
          <w:sz w:val="22"/>
        </w:rPr>
        <w:t xml:space="preserve"> files in </w:t>
      </w:r>
      <w:r w:rsidRPr="00FF2E5E">
        <w:rPr>
          <w:rFonts w:asciiTheme="minorBidi" w:eastAsiaTheme="minorHAnsi" w:hAnsiTheme="minorBidi" w:cstheme="minorBidi"/>
          <w:i/>
          <w:iCs/>
          <w:color w:val="000000" w:themeColor="text1"/>
          <w:sz w:val="22"/>
        </w:rPr>
        <w:t>134</w:t>
      </w:r>
      <w:r w:rsidRPr="00FF2E5E">
        <w:rPr>
          <w:rFonts w:asciiTheme="minorBidi" w:eastAsiaTheme="minorHAnsi" w:hAnsiTheme="minorBidi" w:cstheme="minorBidi"/>
          <w:color w:val="000000" w:themeColor="text1"/>
          <w:sz w:val="22"/>
        </w:rPr>
        <w:t xml:space="preserve"> sessions from </w:t>
      </w:r>
      <w:r w:rsidRPr="00FF2E5E">
        <w:rPr>
          <w:rFonts w:asciiTheme="minorBidi" w:eastAsiaTheme="minorHAnsi" w:hAnsiTheme="minorBidi" w:cstheme="minorBidi"/>
          <w:i/>
          <w:iCs/>
          <w:color w:val="000000" w:themeColor="text1"/>
          <w:sz w:val="22"/>
        </w:rPr>
        <w:t>100</w:t>
      </w:r>
      <w:r w:rsidRPr="00FF2E5E">
        <w:rPr>
          <w:rFonts w:asciiTheme="minorBidi" w:eastAsiaTheme="minorHAnsi" w:hAnsiTheme="minorBidi" w:cstheme="minorBidi"/>
          <w:color w:val="000000" w:themeColor="text1"/>
          <w:sz w:val="22"/>
        </w:rPr>
        <w:t xml:space="preserve"> patients do not have epilepsy.</w:t>
      </w:r>
      <w:r w:rsidR="00513D9B" w:rsidRPr="00513D9B">
        <w:rPr>
          <w:rFonts w:asciiTheme="minorBidi" w:eastAsiaTheme="minorHAnsi" w:hAnsiTheme="minorBidi" w:cstheme="minorBidi"/>
          <w:noProof/>
        </w:rPr>
        <w:t xml:space="preserve"> </w:t>
      </w:r>
    </w:p>
    <w:p w14:paraId="0DAFB80C" w14:textId="3A4CD02E" w:rsidR="00D6297C" w:rsidRPr="00FF2E5E" w:rsidRDefault="00D6297C" w:rsidP="00A24B93">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t>Duke University Seizure Detection Corpus</w:t>
      </w:r>
    </w:p>
    <w:p w14:paraId="08503C61" w14:textId="629902EE" w:rsidR="00F31DD1" w:rsidRPr="00FF2E5E" w:rsidRDefault="00F31DD1" w:rsidP="00A24B93">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Duke University Seizure Detection Corpus (DUSZ) collected from 45 patients who were admitted to any of the Duke Intensive Care Units (ICU) between 2010 and 2012. The total duration of the corpus is </w:t>
      </w:r>
      <w:r w:rsidRPr="00FF2E5E">
        <w:rPr>
          <w:rFonts w:asciiTheme="minorBidi" w:eastAsiaTheme="minorHAnsi" w:hAnsiTheme="minorBidi" w:cstheme="minorBidi"/>
          <w:i/>
          <w:iCs/>
          <w:color w:val="000000" w:themeColor="text1"/>
          <w:sz w:val="22"/>
        </w:rPr>
        <w:t xml:space="preserve">647,948 </w:t>
      </w:r>
      <w:r w:rsidRPr="00FF2E5E">
        <w:rPr>
          <w:rFonts w:asciiTheme="minorBidi" w:eastAsiaTheme="minorHAnsi" w:hAnsiTheme="minorBidi" w:cstheme="minorBidi"/>
          <w:color w:val="000000" w:themeColor="text1"/>
          <w:sz w:val="22"/>
        </w:rPr>
        <w:t xml:space="preserve">seconds, of which </w:t>
      </w:r>
      <w:r w:rsidRPr="00FF2E5E">
        <w:rPr>
          <w:rFonts w:asciiTheme="minorBidi" w:eastAsiaTheme="minorHAnsi" w:hAnsiTheme="minorBidi" w:cstheme="minorBidi"/>
          <w:i/>
          <w:iCs/>
          <w:color w:val="000000" w:themeColor="text1"/>
          <w:sz w:val="22"/>
        </w:rPr>
        <w:t xml:space="preserve">48,567 </w:t>
      </w:r>
      <w:r w:rsidRPr="00FF2E5E">
        <w:rPr>
          <w:rFonts w:asciiTheme="minorBidi" w:eastAsiaTheme="minorHAnsi" w:hAnsiTheme="minorBidi" w:cstheme="minorBidi"/>
          <w:color w:val="000000" w:themeColor="text1"/>
          <w:sz w:val="22"/>
        </w:rPr>
        <w:t xml:space="preserve">seconds is seizure. The median age was </w:t>
      </w:r>
      <w:r w:rsidRPr="00FF2E5E">
        <w:rPr>
          <w:rFonts w:asciiTheme="minorBidi" w:eastAsiaTheme="minorHAnsi" w:hAnsiTheme="minorBidi" w:cstheme="minorBidi"/>
          <w:i/>
          <w:iCs/>
          <w:color w:val="000000" w:themeColor="text1"/>
          <w:sz w:val="22"/>
        </w:rPr>
        <w:t>62</w:t>
      </w:r>
      <w:r w:rsidRPr="00FF2E5E">
        <w:rPr>
          <w:rFonts w:asciiTheme="minorBidi" w:eastAsiaTheme="minorHAnsi" w:hAnsiTheme="minorBidi" w:cstheme="minorBidi"/>
          <w:color w:val="000000" w:themeColor="text1"/>
          <w:sz w:val="22"/>
        </w:rPr>
        <w:t xml:space="preserve"> years (range, </w:t>
      </w:r>
      <w:r w:rsidRPr="00FF2E5E">
        <w:rPr>
          <w:rFonts w:asciiTheme="minorBidi" w:eastAsiaTheme="minorHAnsi" w:hAnsiTheme="minorBidi" w:cstheme="minorBidi"/>
          <w:i/>
          <w:iCs/>
          <w:color w:val="000000" w:themeColor="text1"/>
          <w:sz w:val="22"/>
        </w:rPr>
        <w:t>21</w:t>
      </w:r>
      <w:r w:rsidRPr="00FF2E5E">
        <w:rPr>
          <w:rFonts w:asciiTheme="minorBidi" w:eastAsiaTheme="minorHAnsi" w:hAnsiTheme="minorBidi" w:cstheme="minorBidi"/>
          <w:color w:val="000000" w:themeColor="text1"/>
          <w:sz w:val="22"/>
        </w:rPr>
        <w:t>–</w:t>
      </w:r>
      <w:r w:rsidRPr="00FF2E5E">
        <w:rPr>
          <w:rFonts w:asciiTheme="minorBidi" w:eastAsiaTheme="minorHAnsi" w:hAnsiTheme="minorBidi" w:cstheme="minorBidi"/>
          <w:i/>
          <w:iCs/>
          <w:color w:val="000000" w:themeColor="text1"/>
          <w:sz w:val="22"/>
        </w:rPr>
        <w:t>95</w:t>
      </w:r>
      <w:r w:rsidRPr="00FF2E5E">
        <w:rPr>
          <w:rFonts w:asciiTheme="minorBidi" w:eastAsiaTheme="minorHAnsi" w:hAnsiTheme="minorBidi" w:cstheme="minorBidi"/>
          <w:color w:val="000000" w:themeColor="text1"/>
          <w:sz w:val="22"/>
        </w:rPr>
        <w:t xml:space="preserve"> years) and </w:t>
      </w:r>
      <w:r w:rsidRPr="00FF2E5E">
        <w:rPr>
          <w:rFonts w:asciiTheme="minorBidi" w:eastAsiaTheme="minorHAnsi" w:hAnsiTheme="minorBidi" w:cstheme="minorBidi"/>
          <w:i/>
          <w:iCs/>
          <w:color w:val="000000" w:themeColor="text1"/>
          <w:sz w:val="22"/>
        </w:rPr>
        <w:t xml:space="preserve">60% </w:t>
      </w:r>
      <w:r w:rsidRPr="00FF2E5E">
        <w:rPr>
          <w:rFonts w:asciiTheme="minorBidi" w:eastAsiaTheme="minorHAnsi" w:hAnsiTheme="minorBidi" w:cstheme="minorBidi"/>
          <w:color w:val="000000" w:themeColor="text1"/>
          <w:sz w:val="22"/>
        </w:rPr>
        <w:t>of the patients were male. The majority of patients were located in the Neuroscience ICU. The rest were located in the Cardiology ICU, Medical ICU, Cardiothoracic Surgery ICU, and the Surgical ICU.</w:t>
      </w:r>
    </w:p>
    <w:p w14:paraId="77A847A9" w14:textId="207603CA" w:rsidR="00BC1F16" w:rsidRPr="00FF2E5E" w:rsidRDefault="00F31DD1" w:rsidP="00513D9B">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All EEGs were collected with electrodes placed according to the International </w:t>
      </w:r>
      <w:r w:rsidRPr="007E2CD8">
        <w:rPr>
          <w:rFonts w:asciiTheme="minorBidi" w:eastAsiaTheme="minorHAnsi" w:hAnsiTheme="minorBidi" w:cstheme="minorBidi"/>
          <w:i/>
          <w:iCs/>
          <w:color w:val="000000" w:themeColor="text1"/>
          <w:sz w:val="22"/>
        </w:rPr>
        <w:t>10/20</w:t>
      </w:r>
      <w:r w:rsidRPr="00FF2E5E">
        <w:rPr>
          <w:rFonts w:asciiTheme="minorBidi" w:eastAsiaTheme="minorHAnsi" w:hAnsiTheme="minorBidi" w:cstheme="minorBidi"/>
          <w:color w:val="000000" w:themeColor="text1"/>
          <w:sz w:val="22"/>
        </w:rPr>
        <w:t xml:space="preserve"> electrode placement system. The raw EEG segments were reviewed independently by the neurologists to identify seizures.  Each 1-hour segment of raw EEG was placed in the following categories: no seizures, </w:t>
      </w:r>
      <w:r w:rsidRPr="00FF2E5E">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 xml:space="preserve"> to </w:t>
      </w:r>
      <w:r w:rsidRPr="00FF2E5E">
        <w:rPr>
          <w:rFonts w:asciiTheme="minorBidi" w:eastAsiaTheme="minorHAnsi" w:hAnsiTheme="minorBidi" w:cstheme="minorBidi"/>
          <w:i/>
          <w:iCs/>
          <w:color w:val="000000" w:themeColor="text1"/>
          <w:sz w:val="22"/>
        </w:rPr>
        <w:t xml:space="preserve">2 </w:t>
      </w:r>
      <w:r w:rsidRPr="00FF2E5E">
        <w:rPr>
          <w:rFonts w:asciiTheme="minorBidi" w:eastAsiaTheme="minorHAnsi" w:hAnsiTheme="minorBidi" w:cstheme="minorBidi"/>
          <w:color w:val="000000" w:themeColor="text1"/>
          <w:sz w:val="22"/>
        </w:rPr>
        <w:t xml:space="preserve">seizures, </w:t>
      </w:r>
      <w:r w:rsidRPr="00FF2E5E">
        <w:rPr>
          <w:rFonts w:asciiTheme="minorBidi" w:eastAsiaTheme="minorHAnsi" w:hAnsiTheme="minorBidi" w:cstheme="minorBidi"/>
          <w:i/>
          <w:iCs/>
          <w:color w:val="000000" w:themeColor="text1"/>
          <w:sz w:val="22"/>
        </w:rPr>
        <w:t xml:space="preserve">3 </w:t>
      </w:r>
      <w:r w:rsidRPr="00FF2E5E">
        <w:rPr>
          <w:rFonts w:asciiTheme="minorBidi" w:eastAsiaTheme="minorHAnsi" w:hAnsiTheme="minorBidi" w:cstheme="minorBidi"/>
          <w:color w:val="000000" w:themeColor="text1"/>
          <w:sz w:val="22"/>
        </w:rPr>
        <w:t xml:space="preserve">to </w:t>
      </w:r>
      <w:r w:rsidRPr="006D0CFD">
        <w:rPr>
          <w:rFonts w:asciiTheme="minorBidi" w:eastAsiaTheme="minorHAnsi" w:hAnsiTheme="minorBidi" w:cstheme="minorBidi"/>
          <w:i/>
          <w:iCs/>
          <w:color w:val="000000" w:themeColor="text1"/>
          <w:sz w:val="22"/>
        </w:rPr>
        <w:t>5</w:t>
      </w:r>
      <w:r w:rsidRPr="00FF2E5E">
        <w:rPr>
          <w:rFonts w:asciiTheme="minorBidi" w:eastAsiaTheme="minorHAnsi" w:hAnsiTheme="minorBidi" w:cstheme="minorBidi"/>
          <w:color w:val="000000" w:themeColor="text1"/>
          <w:sz w:val="22"/>
        </w:rPr>
        <w:t xml:space="preserve"> seizures, </w:t>
      </w:r>
      <w:r w:rsidRPr="00FF2E5E">
        <w:rPr>
          <w:rFonts w:asciiTheme="minorBidi" w:eastAsiaTheme="minorHAnsi" w:hAnsiTheme="minorBidi" w:cstheme="minorBidi"/>
          <w:i/>
          <w:iCs/>
          <w:color w:val="000000" w:themeColor="text1"/>
          <w:sz w:val="22"/>
        </w:rPr>
        <w:t>6</w:t>
      </w:r>
      <w:r w:rsidRPr="00FF2E5E">
        <w:rPr>
          <w:rFonts w:asciiTheme="minorBidi" w:eastAsiaTheme="minorHAnsi" w:hAnsiTheme="minorBidi" w:cstheme="minorBidi"/>
          <w:color w:val="000000" w:themeColor="text1"/>
          <w:sz w:val="22"/>
        </w:rPr>
        <w:t xml:space="preserve"> to </w:t>
      </w:r>
      <w:r w:rsidRPr="00FF2E5E">
        <w:rPr>
          <w:rFonts w:asciiTheme="minorBidi" w:eastAsiaTheme="minorHAnsi" w:hAnsiTheme="minorBidi" w:cstheme="minorBidi"/>
          <w:i/>
          <w:iCs/>
          <w:color w:val="000000" w:themeColor="text1"/>
          <w:sz w:val="22"/>
        </w:rPr>
        <w:t>10</w:t>
      </w:r>
      <w:r w:rsidRPr="00FF2E5E">
        <w:rPr>
          <w:rFonts w:asciiTheme="minorBidi" w:eastAsiaTheme="minorHAnsi" w:hAnsiTheme="minorBidi" w:cstheme="minorBidi"/>
          <w:color w:val="000000" w:themeColor="text1"/>
          <w:sz w:val="22"/>
        </w:rPr>
        <w:t xml:space="preserve"> seizures, or &gt;</w:t>
      </w:r>
      <w:r w:rsidRPr="00FF2E5E">
        <w:rPr>
          <w:rFonts w:asciiTheme="minorBidi" w:eastAsiaTheme="minorHAnsi" w:hAnsiTheme="minorBidi" w:cstheme="minorBidi"/>
          <w:i/>
          <w:iCs/>
          <w:color w:val="000000" w:themeColor="text1"/>
          <w:sz w:val="22"/>
        </w:rPr>
        <w:t>10</w:t>
      </w:r>
      <w:r w:rsidRPr="00FF2E5E">
        <w:rPr>
          <w:rFonts w:asciiTheme="minorBidi" w:eastAsiaTheme="minorHAnsi" w:hAnsiTheme="minorBidi" w:cstheme="minorBidi"/>
          <w:color w:val="000000" w:themeColor="text1"/>
          <w:sz w:val="22"/>
        </w:rPr>
        <w:t xml:space="preserve"> seizures. For some records, there was a discrepancy in categorization of seizure number.</w:t>
      </w:r>
      <w:r w:rsidR="00513D9B" w:rsidRPr="00513D9B">
        <w:rPr>
          <w:rFonts w:asciiTheme="minorBidi" w:eastAsiaTheme="minorHAnsi" w:hAnsiTheme="minorBidi" w:cstheme="minorBidi"/>
          <w:color w:val="000000" w:themeColor="text1"/>
          <w:sz w:val="22"/>
        </w:rPr>
        <w:t xml:space="preserve"> </w:t>
      </w:r>
      <w:r w:rsidR="00513D9B">
        <w:rPr>
          <w:rFonts w:asciiTheme="minorBidi" w:eastAsiaTheme="minorHAnsi" w:hAnsiTheme="minorBidi" w:cstheme="minorBidi"/>
          <w:color w:val="000000" w:themeColor="text1"/>
          <w:sz w:val="22"/>
        </w:rPr>
        <w:t xml:space="preserve">After receiving these files from Duke University, we converted them from Nihon Khoden format into EDF, reviewed the annotations digitally, and made small corrections as well as added a channel-based annotation level. </w:t>
      </w:r>
    </w:p>
    <w:p w14:paraId="29345C42" w14:textId="27206859" w:rsidR="00D6297C" w:rsidRPr="00FF2E5E" w:rsidRDefault="00D6297C" w:rsidP="00F97161">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t>Emory University Seizure Detection Corpus</w:t>
      </w:r>
    </w:p>
    <w:p w14:paraId="32569AC1" w14:textId="23124C63" w:rsidR="00A91491" w:rsidRPr="007F40F9" w:rsidRDefault="00F5711D" w:rsidP="007139CB">
      <w:pPr>
        <w:pStyle w:val="ListParagraph"/>
        <w:spacing w:after="240"/>
        <w:ind w:left="0"/>
        <w:rPr>
          <w:rFonts w:asciiTheme="minorBidi" w:eastAsiaTheme="minorHAnsi" w:hAnsiTheme="minorBidi" w:cstheme="minorBidi"/>
          <w:color w:val="000000" w:themeColor="text1"/>
          <w:sz w:val="22"/>
        </w:rPr>
      </w:pPr>
      <w:r w:rsidRPr="0065714E">
        <w:rPr>
          <w:rFonts w:asciiTheme="minorBidi" w:eastAsiaTheme="minorHAnsi" w:hAnsiTheme="minorBidi" w:cstheme="minorBidi"/>
          <w:color w:val="000000" w:themeColor="text1"/>
          <w:sz w:val="22"/>
        </w:rPr>
        <w:t xml:space="preserve">The Emory University Seizure Detection Corpus (EUSZ) </w:t>
      </w:r>
      <w:r w:rsidR="00AE30B2">
        <w:rPr>
          <w:rFonts w:asciiTheme="minorBidi" w:eastAsiaTheme="minorHAnsi" w:hAnsiTheme="minorBidi" w:cstheme="minorBidi"/>
          <w:color w:val="000000" w:themeColor="text1"/>
          <w:sz w:val="22"/>
        </w:rPr>
        <w:t>contains s</w:t>
      </w:r>
      <w:r w:rsidR="004E643B" w:rsidRPr="0065714E">
        <w:rPr>
          <w:sz w:val="22"/>
        </w:rPr>
        <w:t xml:space="preserve">ix-hour EEG epochs from </w:t>
      </w:r>
      <w:r w:rsidR="004E643B" w:rsidRPr="007E2CD8">
        <w:rPr>
          <w:i/>
          <w:iCs/>
          <w:sz w:val="22"/>
        </w:rPr>
        <w:t>15</w:t>
      </w:r>
      <w:r w:rsidR="004E643B" w:rsidRPr="0065714E">
        <w:rPr>
          <w:sz w:val="22"/>
        </w:rPr>
        <w:t xml:space="preserve"> patients with and without seizures </w:t>
      </w:r>
      <w:r w:rsidRPr="0065714E">
        <w:rPr>
          <w:rFonts w:asciiTheme="minorBidi" w:eastAsiaTheme="minorHAnsi" w:hAnsiTheme="minorBidi" w:cstheme="minorBidi"/>
          <w:color w:val="000000" w:themeColor="text1"/>
          <w:sz w:val="22"/>
        </w:rPr>
        <w:t xml:space="preserve">who were admitted to the intensive </w:t>
      </w:r>
      <w:r w:rsidR="007441E6" w:rsidRPr="0065714E">
        <w:rPr>
          <w:rFonts w:asciiTheme="minorBidi" w:eastAsiaTheme="minorHAnsi" w:hAnsiTheme="minorBidi" w:cstheme="minorBidi"/>
          <w:color w:val="000000" w:themeColor="text1"/>
          <w:sz w:val="22"/>
        </w:rPr>
        <w:t xml:space="preserve">Emory healthcare </w:t>
      </w:r>
      <w:r w:rsidRPr="0065714E">
        <w:rPr>
          <w:rFonts w:asciiTheme="minorBidi" w:eastAsiaTheme="minorHAnsi" w:hAnsiTheme="minorBidi" w:cstheme="minorBidi"/>
          <w:color w:val="000000" w:themeColor="text1"/>
          <w:sz w:val="22"/>
        </w:rPr>
        <w:t>ICU between 2008 and 2010</w:t>
      </w:r>
      <w:r w:rsidR="007441E6" w:rsidRPr="0065714E">
        <w:rPr>
          <w:rFonts w:asciiTheme="minorBidi" w:eastAsiaTheme="minorHAnsi" w:hAnsiTheme="minorBidi" w:cstheme="minorBidi"/>
          <w:color w:val="000000" w:themeColor="text1"/>
          <w:sz w:val="22"/>
        </w:rPr>
        <w:t>.</w:t>
      </w:r>
      <w:r w:rsidR="00A91491" w:rsidRPr="0065714E">
        <w:rPr>
          <w:rFonts w:asciiTheme="minorBidi" w:eastAsiaTheme="minorHAnsi" w:hAnsiTheme="minorBidi" w:cstheme="minorBidi"/>
          <w:color w:val="000000" w:themeColor="text1"/>
          <w:sz w:val="22"/>
        </w:rPr>
        <w:t xml:space="preserve"> </w:t>
      </w:r>
      <w:r w:rsidR="0065714E" w:rsidRPr="0065714E">
        <w:rPr>
          <w:rFonts w:asciiTheme="minorBidi" w:eastAsiaTheme="minorHAnsi" w:hAnsiTheme="minorBidi" w:cstheme="minorBidi"/>
          <w:color w:val="000000" w:themeColor="text1"/>
          <w:sz w:val="22"/>
        </w:rPr>
        <w:t>Digital EEG recordings were obtained</w:t>
      </w:r>
      <w:r w:rsidR="0065714E">
        <w:rPr>
          <w:rFonts w:asciiTheme="minorBidi" w:eastAsiaTheme="minorHAnsi" w:hAnsiTheme="minorBidi" w:cstheme="minorBidi"/>
          <w:color w:val="000000" w:themeColor="text1"/>
          <w:sz w:val="22"/>
        </w:rPr>
        <w:t xml:space="preserve"> </w:t>
      </w:r>
      <w:r w:rsidR="0065714E" w:rsidRPr="0065714E">
        <w:rPr>
          <w:rFonts w:asciiTheme="minorBidi" w:eastAsiaTheme="minorHAnsi" w:hAnsiTheme="minorBidi" w:cstheme="minorBidi"/>
          <w:color w:val="000000" w:themeColor="text1"/>
          <w:sz w:val="22"/>
        </w:rPr>
        <w:t>using commercially available CT/MRI compatible electrodes</w:t>
      </w:r>
      <w:r w:rsidR="0065714E">
        <w:rPr>
          <w:rFonts w:asciiTheme="minorBidi" w:eastAsiaTheme="minorHAnsi" w:hAnsiTheme="minorBidi" w:cstheme="minorBidi"/>
          <w:color w:val="000000" w:themeColor="text1"/>
          <w:sz w:val="22"/>
        </w:rPr>
        <w:t xml:space="preserve"> </w:t>
      </w:r>
      <w:r w:rsidR="0065714E" w:rsidRPr="0065714E">
        <w:rPr>
          <w:rFonts w:asciiTheme="minorBidi" w:eastAsiaTheme="minorHAnsi" w:hAnsiTheme="minorBidi" w:cstheme="minorBidi"/>
          <w:color w:val="000000" w:themeColor="text1"/>
          <w:sz w:val="22"/>
        </w:rPr>
        <w:t xml:space="preserve">that were placed according to the International </w:t>
      </w:r>
      <w:r w:rsidR="0065714E" w:rsidRPr="007E2CD8">
        <w:rPr>
          <w:rFonts w:asciiTheme="minorBidi" w:eastAsiaTheme="minorHAnsi" w:hAnsiTheme="minorBidi" w:cstheme="minorBidi"/>
          <w:i/>
          <w:iCs/>
          <w:color w:val="000000" w:themeColor="text1"/>
          <w:sz w:val="22"/>
        </w:rPr>
        <w:t>10</w:t>
      </w:r>
      <w:r w:rsidR="007E2CD8" w:rsidRPr="007E2CD8">
        <w:rPr>
          <w:rFonts w:asciiTheme="minorBidi" w:eastAsiaTheme="minorHAnsi" w:hAnsiTheme="minorBidi" w:cstheme="minorBidi"/>
          <w:i/>
          <w:iCs/>
          <w:color w:val="000000" w:themeColor="text1"/>
          <w:sz w:val="22"/>
        </w:rPr>
        <w:t>/</w:t>
      </w:r>
      <w:r w:rsidR="0065714E" w:rsidRPr="007E2CD8">
        <w:rPr>
          <w:rFonts w:asciiTheme="minorBidi" w:eastAsiaTheme="minorHAnsi" w:hAnsiTheme="minorBidi" w:cstheme="minorBidi"/>
          <w:i/>
          <w:iCs/>
          <w:color w:val="000000" w:themeColor="text1"/>
          <w:sz w:val="22"/>
        </w:rPr>
        <w:t>20</w:t>
      </w:r>
      <w:r w:rsidR="0065714E" w:rsidRPr="0065714E">
        <w:rPr>
          <w:rFonts w:asciiTheme="minorBidi" w:eastAsiaTheme="minorHAnsi" w:hAnsiTheme="minorBidi" w:cstheme="minorBidi"/>
          <w:color w:val="000000" w:themeColor="text1"/>
          <w:sz w:val="22"/>
        </w:rPr>
        <w:t xml:space="preserve"> system.</w:t>
      </w:r>
      <w:r w:rsidR="0065714E">
        <w:rPr>
          <w:rFonts w:asciiTheme="minorBidi" w:eastAsiaTheme="minorHAnsi" w:hAnsiTheme="minorBidi" w:cstheme="minorBidi"/>
          <w:color w:val="000000" w:themeColor="text1"/>
          <w:sz w:val="22"/>
        </w:rPr>
        <w:t xml:space="preserve"> Also, </w:t>
      </w:r>
      <w:r w:rsidR="007E2CD8">
        <w:rPr>
          <w:rFonts w:asciiTheme="minorBidi" w:eastAsiaTheme="minorHAnsi" w:hAnsiTheme="minorBidi" w:cstheme="minorBidi"/>
          <w:color w:val="000000" w:themeColor="text1"/>
          <w:sz w:val="22"/>
        </w:rPr>
        <w:t>a</w:t>
      </w:r>
      <w:r w:rsidR="0065714E" w:rsidRPr="0065714E">
        <w:rPr>
          <w:rFonts w:asciiTheme="minorBidi" w:eastAsiaTheme="minorHAnsi" w:hAnsiTheme="minorBidi" w:cstheme="minorBidi"/>
          <w:color w:val="000000" w:themeColor="text1"/>
          <w:sz w:val="22"/>
        </w:rPr>
        <w:t xml:space="preserve">ll 15 EEG </w:t>
      </w:r>
      <w:r w:rsidR="00904140">
        <w:rPr>
          <w:rFonts w:asciiTheme="minorBidi" w:eastAsiaTheme="minorHAnsi" w:hAnsiTheme="minorBidi" w:cstheme="minorBidi"/>
          <w:color w:val="000000" w:themeColor="text1"/>
          <w:sz w:val="22"/>
        </w:rPr>
        <w:t xml:space="preserve">are sampled at frequency of </w:t>
      </w:r>
      <w:r w:rsidR="00904140" w:rsidRPr="007E2CD8">
        <w:rPr>
          <w:rFonts w:asciiTheme="minorBidi" w:eastAsiaTheme="minorHAnsi" w:hAnsiTheme="minorBidi" w:cstheme="minorBidi"/>
          <w:i/>
          <w:iCs/>
          <w:color w:val="000000" w:themeColor="text1"/>
          <w:sz w:val="22"/>
        </w:rPr>
        <w:t>500</w:t>
      </w:r>
      <w:r w:rsidR="00904140">
        <w:rPr>
          <w:rFonts w:asciiTheme="minorBidi" w:eastAsiaTheme="minorHAnsi" w:hAnsiTheme="minorBidi" w:cstheme="minorBidi"/>
          <w:color w:val="000000" w:themeColor="text1"/>
          <w:sz w:val="22"/>
        </w:rPr>
        <w:t xml:space="preserve"> Hz. </w:t>
      </w:r>
      <w:r w:rsidR="00987F66" w:rsidRPr="00987F66">
        <w:rPr>
          <w:rFonts w:asciiTheme="minorBidi" w:eastAsiaTheme="minorHAnsi" w:hAnsiTheme="minorBidi" w:cstheme="minorBidi"/>
          <w:color w:val="000000" w:themeColor="text1"/>
          <w:sz w:val="22"/>
        </w:rPr>
        <w:t>Across 15 epochs,</w:t>
      </w:r>
      <w:r w:rsidR="007F40F9">
        <w:rPr>
          <w:rFonts w:asciiTheme="minorBidi" w:eastAsiaTheme="minorHAnsi" w:hAnsiTheme="minorBidi" w:cstheme="minorBidi"/>
          <w:color w:val="000000" w:themeColor="text1"/>
          <w:sz w:val="22"/>
        </w:rPr>
        <w:t xml:space="preserve"> </w:t>
      </w:r>
      <w:r w:rsidR="00987F66" w:rsidRPr="007F40F9">
        <w:rPr>
          <w:rFonts w:asciiTheme="minorBidi" w:eastAsiaTheme="minorHAnsi" w:hAnsiTheme="minorBidi" w:cstheme="minorBidi"/>
          <w:color w:val="000000" w:themeColor="text1"/>
          <w:sz w:val="22"/>
        </w:rPr>
        <w:t xml:space="preserve">there were on average </w:t>
      </w:r>
      <w:r w:rsidR="00987F66" w:rsidRPr="00D64070">
        <w:rPr>
          <w:rFonts w:asciiTheme="minorBidi" w:eastAsiaTheme="minorHAnsi" w:hAnsiTheme="minorBidi" w:cstheme="minorBidi"/>
          <w:i/>
          <w:iCs/>
          <w:color w:val="000000" w:themeColor="text1"/>
          <w:sz w:val="22"/>
        </w:rPr>
        <w:t>10.5</w:t>
      </w:r>
      <w:r w:rsidR="00987F66" w:rsidRPr="007F40F9">
        <w:rPr>
          <w:rFonts w:asciiTheme="minorBidi" w:eastAsiaTheme="minorHAnsi" w:hAnsiTheme="minorBidi" w:cstheme="minorBidi"/>
          <w:color w:val="000000" w:themeColor="text1"/>
          <w:sz w:val="22"/>
        </w:rPr>
        <w:t xml:space="preserve"> </w:t>
      </w:r>
      <w:r w:rsidR="007F40F9">
        <w:rPr>
          <w:rFonts w:asciiTheme="minorBidi" w:eastAsiaTheme="minorHAnsi" w:hAnsiTheme="minorBidi" w:cstheme="minorBidi"/>
          <w:color w:val="000000" w:themeColor="text1"/>
          <w:sz w:val="22"/>
        </w:rPr>
        <w:t xml:space="preserve"> </w:t>
      </w:r>
      <w:r w:rsidR="00987F66" w:rsidRPr="007F40F9">
        <w:rPr>
          <w:rFonts w:asciiTheme="minorBidi" w:eastAsiaTheme="minorHAnsi" w:hAnsiTheme="minorBidi" w:cstheme="minorBidi"/>
          <w:color w:val="000000" w:themeColor="text1"/>
          <w:sz w:val="22"/>
        </w:rPr>
        <w:t xml:space="preserve">gold standard seizures per epoch (total </w:t>
      </w:r>
      <w:r w:rsidR="00987F66" w:rsidRPr="00D64070">
        <w:rPr>
          <w:rFonts w:asciiTheme="minorBidi" w:eastAsiaTheme="minorHAnsi" w:hAnsiTheme="minorBidi" w:cstheme="minorBidi"/>
          <w:i/>
          <w:iCs/>
          <w:color w:val="000000" w:themeColor="text1"/>
          <w:sz w:val="22"/>
        </w:rPr>
        <w:t>126</w:t>
      </w:r>
      <w:r w:rsidR="00987F66" w:rsidRPr="007F40F9">
        <w:rPr>
          <w:rFonts w:asciiTheme="minorBidi" w:eastAsiaTheme="minorHAnsi" w:hAnsiTheme="minorBidi" w:cstheme="minorBidi"/>
          <w:color w:val="000000" w:themeColor="text1"/>
          <w:sz w:val="22"/>
        </w:rPr>
        <w:t xml:space="preserve">; range </w:t>
      </w:r>
      <w:r w:rsidR="00987F66" w:rsidRPr="00D64070">
        <w:rPr>
          <w:rFonts w:asciiTheme="minorBidi" w:eastAsiaTheme="minorHAnsi" w:hAnsiTheme="minorBidi" w:cstheme="minorBidi"/>
          <w:i/>
          <w:iCs/>
          <w:color w:val="000000" w:themeColor="text1"/>
          <w:sz w:val="22"/>
        </w:rPr>
        <w:t>0–49</w:t>
      </w:r>
      <w:r w:rsidR="00987F66" w:rsidRPr="007F40F9">
        <w:rPr>
          <w:rFonts w:asciiTheme="minorBidi" w:eastAsiaTheme="minorHAnsi" w:hAnsiTheme="minorBidi" w:cstheme="minorBidi"/>
          <w:color w:val="000000" w:themeColor="text1"/>
          <w:sz w:val="22"/>
        </w:rPr>
        <w:t xml:space="preserve">); </w:t>
      </w:r>
      <w:r w:rsidR="00987F66" w:rsidRPr="00D64070">
        <w:rPr>
          <w:rFonts w:asciiTheme="minorBidi" w:eastAsiaTheme="minorHAnsi" w:hAnsiTheme="minorBidi" w:cstheme="minorBidi"/>
          <w:i/>
          <w:iCs/>
          <w:color w:val="000000" w:themeColor="text1"/>
          <w:sz w:val="22"/>
        </w:rPr>
        <w:t>32%</w:t>
      </w:r>
      <w:r w:rsidR="00987F66" w:rsidRPr="007F40F9">
        <w:rPr>
          <w:rFonts w:asciiTheme="minorBidi" w:eastAsiaTheme="minorHAnsi" w:hAnsiTheme="minorBidi" w:cstheme="minorBidi"/>
          <w:color w:val="000000" w:themeColor="text1"/>
          <w:sz w:val="22"/>
        </w:rPr>
        <w:t xml:space="preserve"> of seizures</w:t>
      </w:r>
      <w:r w:rsidR="007F40F9">
        <w:rPr>
          <w:rFonts w:asciiTheme="minorBidi" w:eastAsiaTheme="minorHAnsi" w:hAnsiTheme="minorBidi" w:cstheme="minorBidi"/>
          <w:color w:val="000000" w:themeColor="text1"/>
          <w:sz w:val="22"/>
        </w:rPr>
        <w:t xml:space="preserve"> </w:t>
      </w:r>
      <w:r w:rsidR="00987F66" w:rsidRPr="007F40F9">
        <w:rPr>
          <w:rFonts w:asciiTheme="minorBidi" w:eastAsiaTheme="minorHAnsi" w:hAnsiTheme="minorBidi" w:cstheme="minorBidi"/>
          <w:color w:val="000000" w:themeColor="text1"/>
          <w:sz w:val="22"/>
        </w:rPr>
        <w:t xml:space="preserve">were generalized, </w:t>
      </w:r>
      <w:r w:rsidR="00987F66" w:rsidRPr="00D64070">
        <w:rPr>
          <w:rFonts w:asciiTheme="minorBidi" w:eastAsiaTheme="minorHAnsi" w:hAnsiTheme="minorBidi" w:cstheme="minorBidi"/>
          <w:i/>
          <w:iCs/>
          <w:color w:val="000000" w:themeColor="text1"/>
          <w:sz w:val="22"/>
        </w:rPr>
        <w:t>36%</w:t>
      </w:r>
      <w:r w:rsidR="00987F66" w:rsidRPr="007F40F9">
        <w:rPr>
          <w:rFonts w:asciiTheme="minorBidi" w:eastAsiaTheme="minorHAnsi" w:hAnsiTheme="minorBidi" w:cstheme="minorBidi"/>
          <w:color w:val="000000" w:themeColor="text1"/>
          <w:sz w:val="22"/>
        </w:rPr>
        <w:t xml:space="preserve"> hemispheric, </w:t>
      </w:r>
      <w:r w:rsidR="00987F66" w:rsidRPr="00D64070">
        <w:rPr>
          <w:rFonts w:asciiTheme="minorBidi" w:eastAsiaTheme="minorHAnsi" w:hAnsiTheme="minorBidi" w:cstheme="minorBidi"/>
          <w:i/>
          <w:iCs/>
          <w:color w:val="000000" w:themeColor="text1"/>
          <w:sz w:val="22"/>
        </w:rPr>
        <w:t>28%</w:t>
      </w:r>
      <w:r w:rsidR="00987F66" w:rsidRPr="007F40F9">
        <w:rPr>
          <w:rFonts w:asciiTheme="minorBidi" w:eastAsiaTheme="minorHAnsi" w:hAnsiTheme="minorBidi" w:cstheme="minorBidi"/>
          <w:color w:val="000000" w:themeColor="text1"/>
          <w:sz w:val="22"/>
        </w:rPr>
        <w:t xml:space="preserve"> focal, and</w:t>
      </w:r>
      <w:r w:rsidR="007F40F9">
        <w:rPr>
          <w:rFonts w:asciiTheme="minorBidi" w:eastAsiaTheme="minorHAnsi" w:hAnsiTheme="minorBidi" w:cstheme="minorBidi"/>
          <w:color w:val="000000" w:themeColor="text1"/>
          <w:sz w:val="22"/>
        </w:rPr>
        <w:t xml:space="preserve"> </w:t>
      </w:r>
      <w:r w:rsidR="00987F66" w:rsidRPr="007F40F9">
        <w:rPr>
          <w:rFonts w:asciiTheme="minorBidi" w:eastAsiaTheme="minorHAnsi" w:hAnsiTheme="minorBidi" w:cstheme="minorBidi"/>
          <w:color w:val="000000" w:themeColor="text1"/>
          <w:sz w:val="22"/>
        </w:rPr>
        <w:t xml:space="preserve">the remaining </w:t>
      </w:r>
      <w:r w:rsidR="00987F66" w:rsidRPr="00D64070">
        <w:rPr>
          <w:rFonts w:asciiTheme="minorBidi" w:eastAsiaTheme="minorHAnsi" w:hAnsiTheme="minorBidi" w:cstheme="minorBidi"/>
          <w:i/>
          <w:iCs/>
          <w:color w:val="000000" w:themeColor="text1"/>
          <w:sz w:val="22"/>
        </w:rPr>
        <w:t>4%</w:t>
      </w:r>
      <w:r w:rsidR="00987F66" w:rsidRPr="007F40F9">
        <w:rPr>
          <w:rFonts w:asciiTheme="minorBidi" w:eastAsiaTheme="minorHAnsi" w:hAnsiTheme="minorBidi" w:cstheme="minorBidi"/>
          <w:color w:val="000000" w:themeColor="text1"/>
          <w:sz w:val="22"/>
        </w:rPr>
        <w:t xml:space="preserve"> were marked as indeterminate.</w:t>
      </w:r>
      <w:r w:rsidR="00513D9B" w:rsidRPr="00513D9B">
        <w:rPr>
          <w:rFonts w:asciiTheme="minorBidi" w:eastAsiaTheme="minorHAnsi" w:hAnsiTheme="minorBidi" w:cstheme="minorBidi"/>
          <w:color w:val="000000" w:themeColor="text1"/>
          <w:sz w:val="22"/>
        </w:rPr>
        <w:t xml:space="preserve"> </w:t>
      </w:r>
      <w:r w:rsidR="00513D9B">
        <w:rPr>
          <w:rFonts w:asciiTheme="minorBidi" w:eastAsiaTheme="minorHAnsi" w:hAnsiTheme="minorBidi" w:cstheme="minorBidi"/>
          <w:color w:val="000000" w:themeColor="text1"/>
          <w:sz w:val="22"/>
        </w:rPr>
        <w:t xml:space="preserve">We </w:t>
      </w:r>
      <w:r w:rsidR="00513D9B">
        <w:rPr>
          <w:rFonts w:asciiTheme="minorBidi" w:eastAsiaTheme="minorHAnsi" w:hAnsiTheme="minorBidi" w:cstheme="minorBidi"/>
          <w:color w:val="000000" w:themeColor="text1"/>
          <w:sz w:val="22"/>
        </w:rPr>
        <w:lastRenderedPageBreak/>
        <w:t xml:space="preserve">received only the 12 patients with seizure annotations. These records were reviewed manually, and the </w:t>
      </w:r>
      <w:r w:rsidR="002555F0" w:rsidRPr="00FF2E5E">
        <w:rPr>
          <w:rFonts w:asciiTheme="minorBidi" w:eastAsiaTheme="minorHAnsi" w:hAnsiTheme="minorBidi" w:cstheme="minorBidi"/>
          <w:noProof/>
        </w:rPr>
        <mc:AlternateContent>
          <mc:Choice Requires="wps">
            <w:drawing>
              <wp:anchor distT="90170" distB="0" distL="0" distR="0" simplePos="0" relativeHeight="251722752" behindDoc="0" locked="0" layoutInCell="1" allowOverlap="0" wp14:anchorId="6DA12D19" wp14:editId="10EBB723">
                <wp:simplePos x="0" y="0"/>
                <wp:positionH relativeFrom="margin">
                  <wp:align>center</wp:align>
                </wp:positionH>
                <wp:positionV relativeFrom="margin">
                  <wp:align>bottom</wp:align>
                </wp:positionV>
                <wp:extent cx="6830568" cy="3236976"/>
                <wp:effectExtent l="0" t="0" r="8890" b="190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568" cy="3236976"/>
                        </a:xfrm>
                        <a:prstGeom prst="rect">
                          <a:avLst/>
                        </a:prstGeom>
                        <a:noFill/>
                        <a:ln w="9525">
                          <a:noFill/>
                          <a:miter lim="800000"/>
                          <a:headEnd/>
                          <a:tailEnd/>
                        </a:ln>
                      </wps:spPr>
                      <wps:txbx>
                        <w:txbxContent>
                          <w:p w14:paraId="0D9F0648" w14:textId="77777777" w:rsidR="002D29F1" w:rsidRDefault="002D29F1" w:rsidP="00A24B93">
                            <w:pPr>
                              <w:jc w:val="center"/>
                              <w:rPr>
                                <w:noProof/>
                              </w:rPr>
                            </w:pPr>
                            <w:r w:rsidRPr="009427C7">
                              <w:rPr>
                                <w:noProof/>
                              </w:rPr>
                              <w:drawing>
                                <wp:inline distT="0" distB="0" distL="0" distR="0" wp14:anchorId="0331AFC5" wp14:editId="0D1F00E7">
                                  <wp:extent cx="6025319" cy="27335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6053571" cy="2746390"/>
                                          </a:xfrm>
                                          <a:prstGeom prst="rect">
                                            <a:avLst/>
                                          </a:prstGeom>
                                        </pic:spPr>
                                      </pic:pic>
                                    </a:graphicData>
                                  </a:graphic>
                                </wp:inline>
                              </w:drawing>
                            </w:r>
                          </w:p>
                          <w:p w14:paraId="28C0B021" w14:textId="0E9E82FB" w:rsidR="002D29F1" w:rsidRPr="00AC6643" w:rsidRDefault="002D29F1" w:rsidP="005447B7">
                            <w:pPr>
                              <w:pStyle w:val="Caption"/>
                              <w:spacing w:after="120"/>
                              <w:ind w:left="0"/>
                              <w:rPr>
                                <w:rFonts w:eastAsiaTheme="minorHAnsi" w:cs="Arial"/>
                                <w:color w:val="000000" w:themeColor="text1"/>
                                <w:sz w:val="18"/>
                                <w:szCs w:val="18"/>
                              </w:rPr>
                            </w:pPr>
                            <w:bookmarkStart w:id="11" w:name="_Ref507500096"/>
                            <w:bookmarkStart w:id="12" w:name="_Toc486333207"/>
                            <w:r w:rsidRPr="008240E1">
                              <w:rPr>
                                <w:sz w:val="18"/>
                                <w:szCs w:val="18"/>
                              </w:rPr>
                              <w:t xml:space="preserve">Figure </w:t>
                            </w:r>
                            <w:r w:rsidRPr="008240E1">
                              <w:rPr>
                                <w:sz w:val="18"/>
                                <w:szCs w:val="18"/>
                              </w:rPr>
                              <w:fldChar w:fldCharType="begin"/>
                            </w:r>
                            <w:r w:rsidRPr="008240E1">
                              <w:rPr>
                                <w:sz w:val="18"/>
                                <w:szCs w:val="18"/>
                              </w:rPr>
                              <w:instrText xml:space="preserve"> SEQ Figure \* ARABIC </w:instrText>
                            </w:r>
                            <w:r w:rsidRPr="008240E1">
                              <w:rPr>
                                <w:sz w:val="18"/>
                                <w:szCs w:val="18"/>
                              </w:rPr>
                              <w:fldChar w:fldCharType="separate"/>
                            </w:r>
                            <w:r>
                              <w:rPr>
                                <w:noProof/>
                                <w:sz w:val="18"/>
                                <w:szCs w:val="18"/>
                              </w:rPr>
                              <w:t>4</w:t>
                            </w:r>
                            <w:r w:rsidRPr="008240E1">
                              <w:rPr>
                                <w:sz w:val="18"/>
                                <w:szCs w:val="18"/>
                              </w:rPr>
                              <w:fldChar w:fldCharType="end"/>
                            </w:r>
                            <w:bookmarkEnd w:id="11"/>
                            <w:r w:rsidRPr="008240E1">
                              <w:rPr>
                                <w:rFonts w:eastAsiaTheme="minorHAnsi" w:cs="Arial"/>
                                <w:color w:val="000000" w:themeColor="text1"/>
                                <w:sz w:val="18"/>
                                <w:szCs w:val="18"/>
                              </w:rPr>
                              <w:t>.</w:t>
                            </w:r>
                            <w:r w:rsidRPr="008240E1">
                              <w:rPr>
                                <w:color w:val="000000" w:themeColor="text1"/>
                                <w:sz w:val="18"/>
                                <w:szCs w:val="18"/>
                              </w:rPr>
                              <w:t xml:space="preserve"> Distribution of the patients’ ages and genders for the full dataset. a) Gender distribution of the training dataset; b) Age distribution for the training dataset; c) Gender distribution for the evaluation dataset and d) Age distribution for the evaluation dataset.</w:t>
                            </w:r>
                            <w:bookmarkEnd w:id="12"/>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12D19" id="_x0000_s1030" type="#_x0000_t202" style="position:absolute;left:0;text-align:left;margin-left:0;margin-top:0;width:537.85pt;height:254.9pt;z-index:251722752;visibility:visible;mso-wrap-style:square;mso-width-percent:0;mso-height-percent:0;mso-wrap-distance-left:0;mso-wrap-distance-top:7.1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" o:allowoverlap="f" filled="f" stroked="f">
                <v:textbox inset="0,0,0,0">
                  <w:txbxContent>
                    <w:p w14:paraId="0D9F0648" w14:textId="77777777" w:rsidR="002D29F1" w:rsidRDefault="002D29F1" w:rsidP="00A24B93">
                      <w:pPr>
                        <w:jc w:val="center"/>
                        <w:rPr>
                          <w:noProof/>
                        </w:rPr>
                      </w:pPr>
                      <w:r w:rsidRPr="009427C7">
                        <w:rPr>
                          <w:noProof/>
                        </w:rPr>
                        <w:drawing>
                          <wp:inline distT="0" distB="0" distL="0" distR="0" wp14:anchorId="0331AFC5" wp14:editId="0D1F00E7">
                            <wp:extent cx="6025319" cy="27335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6053571" cy="2746390"/>
                                    </a:xfrm>
                                    <a:prstGeom prst="rect">
                                      <a:avLst/>
                                    </a:prstGeom>
                                  </pic:spPr>
                                </pic:pic>
                              </a:graphicData>
                            </a:graphic>
                          </wp:inline>
                        </w:drawing>
                      </w:r>
                    </w:p>
                    <w:p w14:paraId="28C0B021" w14:textId="0E9E82FB" w:rsidR="002D29F1" w:rsidRPr="00AC6643" w:rsidRDefault="002D29F1" w:rsidP="005447B7">
                      <w:pPr>
                        <w:pStyle w:val="Caption"/>
                        <w:spacing w:after="120"/>
                        <w:ind w:left="0"/>
                        <w:rPr>
                          <w:rFonts w:eastAsiaTheme="minorHAnsi" w:cs="Arial"/>
                          <w:color w:val="000000" w:themeColor="text1"/>
                          <w:sz w:val="18"/>
                          <w:szCs w:val="18"/>
                        </w:rPr>
                      </w:pPr>
                      <w:bookmarkStart w:id="13" w:name="_Ref507500096"/>
                      <w:bookmarkStart w:id="14" w:name="_Toc486333207"/>
                      <w:r w:rsidRPr="008240E1">
                        <w:rPr>
                          <w:sz w:val="18"/>
                          <w:szCs w:val="18"/>
                        </w:rPr>
                        <w:t xml:space="preserve">Figure </w:t>
                      </w:r>
                      <w:r w:rsidRPr="008240E1">
                        <w:rPr>
                          <w:sz w:val="18"/>
                          <w:szCs w:val="18"/>
                        </w:rPr>
                        <w:fldChar w:fldCharType="begin"/>
                      </w:r>
                      <w:r w:rsidRPr="008240E1">
                        <w:rPr>
                          <w:sz w:val="18"/>
                          <w:szCs w:val="18"/>
                        </w:rPr>
                        <w:instrText xml:space="preserve"> SEQ Figure \* ARABIC </w:instrText>
                      </w:r>
                      <w:r w:rsidRPr="008240E1">
                        <w:rPr>
                          <w:sz w:val="18"/>
                          <w:szCs w:val="18"/>
                        </w:rPr>
                        <w:fldChar w:fldCharType="separate"/>
                      </w:r>
                      <w:r>
                        <w:rPr>
                          <w:noProof/>
                          <w:sz w:val="18"/>
                          <w:szCs w:val="18"/>
                        </w:rPr>
                        <w:t>4</w:t>
                      </w:r>
                      <w:r w:rsidRPr="008240E1">
                        <w:rPr>
                          <w:sz w:val="18"/>
                          <w:szCs w:val="18"/>
                        </w:rPr>
                        <w:fldChar w:fldCharType="end"/>
                      </w:r>
                      <w:bookmarkEnd w:id="13"/>
                      <w:r w:rsidRPr="008240E1">
                        <w:rPr>
                          <w:rFonts w:eastAsiaTheme="minorHAnsi" w:cs="Arial"/>
                          <w:color w:val="000000" w:themeColor="text1"/>
                          <w:sz w:val="18"/>
                          <w:szCs w:val="18"/>
                        </w:rPr>
                        <w:t>.</w:t>
                      </w:r>
                      <w:r w:rsidRPr="008240E1">
                        <w:rPr>
                          <w:color w:val="000000" w:themeColor="text1"/>
                          <w:sz w:val="18"/>
                          <w:szCs w:val="18"/>
                        </w:rPr>
                        <w:t xml:space="preserve"> Distribution of the patients’ ages and genders for the full dataset. a) Gender distribution of the training dataset; b) Age distribution for the training dataset; c) Gender distribution for the evaluation dataset and d) Age distribution for the evaluation dataset.</w:t>
                      </w:r>
                      <w:bookmarkEnd w:id="14"/>
                    </w:p>
                  </w:txbxContent>
                </v:textbox>
                <w10:wrap type="square" anchorx="margin" anchory="margin"/>
              </v:shape>
            </w:pict>
          </mc:Fallback>
        </mc:AlternateContent>
      </w:r>
      <w:r w:rsidR="00513D9B">
        <w:rPr>
          <w:rFonts w:asciiTheme="minorBidi" w:eastAsiaTheme="minorHAnsi" w:hAnsiTheme="minorBidi" w:cstheme="minorBidi"/>
          <w:color w:val="000000" w:themeColor="text1"/>
          <w:sz w:val="22"/>
        </w:rPr>
        <w:t xml:space="preserve">annotations were corrected and converted into our annotation format. </w:t>
      </w:r>
    </w:p>
    <w:bookmarkEnd w:id="1"/>
    <w:p w14:paraId="2CA7556B" w14:textId="4E2C4658" w:rsidR="00BD081C" w:rsidRDefault="00A91491" w:rsidP="00F97161">
      <w:pPr>
        <w:pStyle w:val="Caption"/>
        <w:numPr>
          <w:ilvl w:val="2"/>
          <w:numId w:val="34"/>
        </w:numPr>
        <w:spacing w:after="240"/>
        <w:ind w:left="720" w:hanging="720"/>
        <w:jc w:val="left"/>
        <w:rPr>
          <w:rFonts w:asciiTheme="minorBidi" w:hAnsiTheme="minorBidi" w:cstheme="minorBidi"/>
          <w:b/>
          <w:bCs/>
          <w:sz w:val="22"/>
          <w:highlight w:val="yellow"/>
        </w:rPr>
      </w:pPr>
      <w:r w:rsidRPr="00FF2E5E">
        <w:rPr>
          <w:rFonts w:asciiTheme="minorBidi" w:hAnsiTheme="minorBidi" w:cstheme="minorBidi"/>
          <w:color w:val="222222"/>
          <w:sz w:val="19"/>
          <w:szCs w:val="19"/>
        </w:rPr>
        <w:t xml:space="preserve"> </w:t>
      </w:r>
      <w:r w:rsidR="00D6297C" w:rsidRPr="00FF2E5E">
        <w:rPr>
          <w:rFonts w:asciiTheme="minorBidi" w:hAnsiTheme="minorBidi" w:cstheme="minorBidi"/>
          <w:b/>
          <w:bCs/>
          <w:sz w:val="22"/>
          <w:highlight w:val="yellow"/>
        </w:rPr>
        <w:t>Need to add things here about tagged EEG reports and knowledge databases</w:t>
      </w:r>
    </w:p>
    <w:p w14:paraId="4522189D" w14:textId="7F4907E5" w:rsidR="00D6297C" w:rsidRPr="00FF2E5E" w:rsidRDefault="00D6297C" w:rsidP="00F97161">
      <w:pPr>
        <w:pStyle w:val="ListParagraph"/>
        <w:numPr>
          <w:ilvl w:val="1"/>
          <w:numId w:val="34"/>
        </w:numPr>
        <w:snapToGrid w:val="0"/>
        <w:spacing w:after="240"/>
        <w:ind w:left="720" w:hanging="720"/>
        <w:contextualSpacing w:val="0"/>
        <w:jc w:val="left"/>
        <w:rPr>
          <w:rFonts w:asciiTheme="minorBidi" w:hAnsiTheme="minorBidi" w:cstheme="minorBidi"/>
          <w:b/>
          <w:bCs/>
          <w:color w:val="000000" w:themeColor="text1"/>
          <w:sz w:val="22"/>
        </w:rPr>
      </w:pPr>
      <w:r w:rsidRPr="00FF2E5E">
        <w:rPr>
          <w:rFonts w:asciiTheme="minorBidi" w:hAnsiTheme="minorBidi" w:cstheme="minorBidi"/>
          <w:b/>
          <w:bCs/>
          <w:color w:val="000000" w:themeColor="text1"/>
          <w:sz w:val="22"/>
        </w:rPr>
        <w:t>Evaluation Metrics</w:t>
      </w:r>
    </w:p>
    <w:p w14:paraId="726A50EF" w14:textId="23FBE824" w:rsidR="00D6297C" w:rsidRPr="00FF2E5E" w:rsidRDefault="00D6297C" w:rsidP="00F97161">
      <w:pPr>
        <w:pStyle w:val="ListParagraph"/>
        <w:snapToGrid w:val="0"/>
        <w:spacing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evaluation of machine learning algorithms in biomedical fields for applications involving sequential data lacks standardization. Common quantitative scalar evaluation metrics such as sensitivity and specificity can often be misleading depending on the requirements of the application. Evaluation metrics must ultimately reflect the needs of users yet be sufficiently sensitive to guide algorithm development. Feedback from critical care clinicians who use automated event detection software in clinical applications has been overwhelmingly emphatic that a low false alarm rate, typically measured in units of the number of errors per 24 hours, is the single most important criterion for user acceptance. </w:t>
      </w:r>
      <w:bookmarkStart w:id="15" w:name="_Hlk507148148"/>
      <w:r w:rsidRPr="00FF2E5E">
        <w:rPr>
          <w:rFonts w:asciiTheme="minorBidi" w:eastAsiaTheme="minorHAnsi" w:hAnsiTheme="minorBidi" w:cstheme="minorBidi"/>
          <w:color w:val="000000" w:themeColor="text1"/>
          <w:sz w:val="22"/>
        </w:rPr>
        <w:t>Though using a single metric is not often as insightful as examining performance over a range of operating conditions, there is a need for a single scalar figure of merit</w:t>
      </w:r>
      <w:bookmarkEnd w:id="15"/>
      <w:r w:rsidRPr="00FF2E5E">
        <w:rPr>
          <w:rFonts w:asciiTheme="minorBidi" w:eastAsiaTheme="minorHAnsi" w:hAnsiTheme="minorBidi" w:cstheme="minorBidi"/>
          <w:color w:val="000000" w:themeColor="text1"/>
          <w:sz w:val="22"/>
        </w:rPr>
        <w:t xml:space="preserve">. </w:t>
      </w:r>
      <w:r w:rsidR="00E4580F" w:rsidRPr="00FF2E5E">
        <w:rPr>
          <w:rFonts w:asciiTheme="minorBidi" w:eastAsiaTheme="minorHAnsi" w:hAnsiTheme="minorBidi" w:cstheme="minorBidi"/>
          <w:color w:val="000000" w:themeColor="text1"/>
          <w:sz w:val="22"/>
        </w:rPr>
        <w:t>W</w:t>
      </w:r>
      <w:r w:rsidRPr="00FF2E5E">
        <w:rPr>
          <w:rFonts w:asciiTheme="minorBidi" w:eastAsiaTheme="minorHAnsi" w:hAnsiTheme="minorBidi" w:cstheme="minorBidi"/>
          <w:color w:val="000000" w:themeColor="text1"/>
          <w:sz w:val="22"/>
        </w:rPr>
        <w:t xml:space="preserve">e </w:t>
      </w:r>
      <w:r w:rsidR="0093650B" w:rsidRPr="00FF2E5E">
        <w:rPr>
          <w:rFonts w:asciiTheme="minorBidi" w:eastAsiaTheme="minorHAnsi" w:hAnsiTheme="minorBidi" w:cstheme="minorBidi"/>
          <w:color w:val="000000" w:themeColor="text1"/>
          <w:sz w:val="22"/>
        </w:rPr>
        <w:t>investigate</w:t>
      </w:r>
      <w:r w:rsidRPr="00FF2E5E">
        <w:rPr>
          <w:rFonts w:asciiTheme="minorBidi" w:eastAsiaTheme="minorHAnsi" w:hAnsiTheme="minorBidi" w:cstheme="minorBidi"/>
          <w:color w:val="000000" w:themeColor="text1"/>
          <w:sz w:val="22"/>
        </w:rPr>
        <w:t xml:space="preserve"> the deficiencies of existing metrics for a seizure detection task and propose several new metrics that offer a more balanced view of performance</w:t>
      </w:r>
      <w:r w:rsidR="0093650B" w:rsidRPr="00FF2E5E">
        <w:rPr>
          <w:rFonts w:asciiTheme="minorBidi" w:eastAsiaTheme="minorHAnsi" w:hAnsiTheme="minorBidi" w:cstheme="minorBidi"/>
          <w:color w:val="000000" w:themeColor="text1"/>
          <w:sz w:val="22"/>
        </w:rPr>
        <w:t>.</w:t>
      </w:r>
    </w:p>
    <w:p w14:paraId="743AA266" w14:textId="2F387293" w:rsidR="00E4580F" w:rsidRPr="00FF2E5E" w:rsidRDefault="00E4580F" w:rsidP="00F97161">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Researchers in biomedical fields typically report performance in terms of sensitivity and specificity. In a two-class classification problem such as seizure detection, we can define four types of errors:</w:t>
      </w:r>
    </w:p>
    <w:p w14:paraId="08751433" w14:textId="77777777" w:rsidR="00E4580F" w:rsidRPr="00FF2E5E" w:rsidRDefault="00E4580F" w:rsidP="00F97161">
      <w:pPr>
        <w:pStyle w:val="ListParagraph"/>
        <w:snapToGrid w:val="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True Positives (TP): </w:t>
      </w:r>
      <w:r w:rsidRPr="00FF2E5E">
        <w:rPr>
          <w:rFonts w:asciiTheme="minorBidi" w:eastAsiaTheme="minorHAnsi" w:hAnsiTheme="minorBidi" w:cstheme="minorBidi"/>
          <w:color w:val="000000" w:themeColor="text1"/>
          <w:sz w:val="22"/>
        </w:rPr>
        <w:tab/>
        <w:t>the number of ‘positives’ detected correctly</w:t>
      </w:r>
    </w:p>
    <w:p w14:paraId="0E94A6CC" w14:textId="77777777" w:rsidR="00E4580F" w:rsidRPr="00FF2E5E" w:rsidRDefault="00E4580F" w:rsidP="00F97161">
      <w:pPr>
        <w:pStyle w:val="ListParagraph"/>
        <w:snapToGrid w:val="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True Negatives (TN):</w:t>
      </w:r>
      <w:r w:rsidRPr="00FF2E5E">
        <w:rPr>
          <w:rFonts w:asciiTheme="minorBidi" w:eastAsiaTheme="minorHAnsi" w:hAnsiTheme="minorBidi" w:cstheme="minorBidi"/>
          <w:color w:val="000000" w:themeColor="text1"/>
          <w:sz w:val="22"/>
        </w:rPr>
        <w:tab/>
        <w:t>the number of ‘negatives’ detected correctly</w:t>
      </w:r>
    </w:p>
    <w:p w14:paraId="77CF9169" w14:textId="77777777" w:rsidR="00E4580F" w:rsidRPr="00FF2E5E" w:rsidRDefault="00E4580F" w:rsidP="00F97161">
      <w:pPr>
        <w:pStyle w:val="ListParagraph"/>
        <w:snapToGrid w:val="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False Positives (FP):</w:t>
      </w:r>
      <w:r w:rsidRPr="00FF2E5E">
        <w:rPr>
          <w:rFonts w:asciiTheme="minorBidi" w:eastAsiaTheme="minorHAnsi" w:hAnsiTheme="minorBidi" w:cstheme="minorBidi"/>
          <w:color w:val="000000" w:themeColor="text1"/>
          <w:sz w:val="22"/>
        </w:rPr>
        <w:tab/>
        <w:t>the number of ‘negatives’ detected as ‘positives’</w:t>
      </w:r>
    </w:p>
    <w:p w14:paraId="710A56E9" w14:textId="77777777" w:rsidR="00E4580F" w:rsidRPr="00FF2E5E" w:rsidRDefault="00E4580F" w:rsidP="00F97161">
      <w:pPr>
        <w:pStyle w:val="ListParagraph"/>
        <w:snapToGrid w:val="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False Negatives (FN):</w:t>
      </w:r>
      <w:r w:rsidRPr="00FF2E5E">
        <w:rPr>
          <w:rFonts w:asciiTheme="minorBidi" w:eastAsiaTheme="minorHAnsi" w:hAnsiTheme="minorBidi" w:cstheme="minorBidi"/>
          <w:color w:val="000000" w:themeColor="text1"/>
          <w:sz w:val="22"/>
        </w:rPr>
        <w:tab/>
        <w:t xml:space="preserve">the number of ‘positives’ detected as ‘negatives’ </w:t>
      </w:r>
    </w:p>
    <w:p w14:paraId="6E2DD1C5" w14:textId="77777777" w:rsidR="00E4580F" w:rsidRPr="00FF2E5E" w:rsidRDefault="00E4580F" w:rsidP="00F97161">
      <w:pPr>
        <w:pStyle w:val="ListParagraph"/>
        <w:snapToGrid w:val="0"/>
        <w:spacing w:before="24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Sensitivity (TP/(TP+FN)) and specificity (TN/(TN+FP)) are derived from these quantities. There are a large number of auxiliary measures that can be calculated from these four basic quantities. For example, in information retrieval problems, systems are often evaluated using accuracy ((TP+TN)/(TP+FN+TN+FP)), precision (TP/(TP+FP)), recall (another term for sensitivity) and F1 score ((2·Precision·Recall)/(Precision + Recall)). However, none of these measures address the time scale on which the scoring must occur, which is critical in the interpretation of these measures for many real-time bioengineering applications.</w:t>
      </w:r>
    </w:p>
    <w:p w14:paraId="0925EF8D" w14:textId="4D99FC6F" w:rsidR="00E4580F" w:rsidRPr="00FF2E5E" w:rsidRDefault="00E4580F" w:rsidP="00F97161">
      <w:pPr>
        <w:pStyle w:val="ListParagraph"/>
        <w:snapToGrid w:val="0"/>
        <w:spacing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that is based on the per-channel inputs (e.g., a majority vote). We refer to this </w:t>
      </w:r>
      <w:r w:rsidRPr="00FF2E5E">
        <w:rPr>
          <w:rFonts w:asciiTheme="minorBidi" w:eastAsiaTheme="minorHAnsi" w:hAnsiTheme="minorBidi" w:cstheme="minorBidi"/>
          <w:color w:val="000000" w:themeColor="text1"/>
          <w:sz w:val="22"/>
        </w:rPr>
        <w:lastRenderedPageBreak/>
        <w:t>type of scoring as epoch-based. An alternative, that is more common in speech and image recognition applications, is term-based,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12A41077" w14:textId="3BD9E7A2" w:rsidR="00BD081C" w:rsidRPr="00FF2E5E" w:rsidRDefault="00E4580F" w:rsidP="00F97161">
      <w:pPr>
        <w:pStyle w:val="ListParagraph"/>
        <w:snapToGrid w:val="0"/>
        <w:spacing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Time-aligned scoring is essential to sequential decoding problems. But to implement such scoring in a meaningful way, there needs to be universal agreement on how to assess overlap between the reference and the hypothesis. For example, </w:t>
      </w:r>
      <w:r w:rsidR="001A7B87" w:rsidRPr="00FF2E5E">
        <w:rPr>
          <w:rFonts w:asciiTheme="minorBidi" w:eastAsiaTheme="minorHAnsi" w:hAnsiTheme="minorBidi" w:cstheme="minorBidi"/>
          <w:color w:val="000000" w:themeColor="text1"/>
          <w:sz w:val="22"/>
        </w:rPr>
        <w:fldChar w:fldCharType="begin"/>
      </w:r>
      <w:r w:rsidR="001A7B87" w:rsidRPr="00FF2E5E">
        <w:rPr>
          <w:rFonts w:asciiTheme="minorBidi" w:eastAsiaTheme="minorHAnsi" w:hAnsiTheme="minorBidi" w:cstheme="minorBidi"/>
          <w:color w:val="000000" w:themeColor="text1"/>
          <w:sz w:val="22"/>
        </w:rPr>
        <w:instrText xml:space="preserve"> REF _Ref509352952  \* MERGEFORMAT </w:instrText>
      </w:r>
      <w:r w:rsidR="001A7B87" w:rsidRPr="00FF2E5E">
        <w:rPr>
          <w:rFonts w:asciiTheme="minorBidi" w:eastAsiaTheme="minorHAnsi" w:hAnsiTheme="minorBidi" w:cstheme="minorBidi"/>
          <w:color w:val="000000" w:themeColor="text1"/>
          <w:sz w:val="22"/>
        </w:rPr>
        <w:fldChar w:fldCharType="separate"/>
      </w:r>
      <w:r w:rsidR="001A7B87" w:rsidRPr="00FF2E5E">
        <w:rPr>
          <w:rFonts w:asciiTheme="minorBidi" w:hAnsiTheme="minorBidi" w:cstheme="minorBidi"/>
          <w:sz w:val="22"/>
        </w:rPr>
        <w:t xml:space="preserve">Figure </w:t>
      </w:r>
      <w:r w:rsidR="001A7B87" w:rsidRPr="00FF2E5E">
        <w:rPr>
          <w:rFonts w:asciiTheme="minorBidi" w:hAnsiTheme="minorBidi" w:cstheme="minorBidi"/>
          <w:noProof/>
          <w:sz w:val="22"/>
        </w:rPr>
        <w:t>5</w:t>
      </w:r>
      <w:r w:rsidR="001A7B87" w:rsidRPr="00FF2E5E">
        <w:rPr>
          <w:rFonts w:asciiTheme="minorBidi" w:eastAsiaTheme="minorHAnsi" w:hAnsiTheme="minorBidi" w:cstheme="minorBidi"/>
          <w:color w:val="000000" w:themeColor="text1"/>
          <w:sz w:val="22"/>
        </w:rPr>
        <w:fldChar w:fldCharType="end"/>
      </w:r>
      <w:r w:rsidR="001A7B87" w:rsidRPr="00FF2E5E">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 xml:space="preserve">demonstrates a typical issue in scoring. The machine learning system correctly detected </w:t>
      </w:r>
      <w:r w:rsidRPr="00FF2E5E">
        <w:rPr>
          <w:rFonts w:asciiTheme="minorBidi" w:eastAsiaTheme="minorHAnsi" w:hAnsiTheme="minorBidi" w:cstheme="minorBidi"/>
          <w:i/>
          <w:iCs/>
          <w:color w:val="000000" w:themeColor="text1"/>
          <w:sz w:val="22"/>
        </w:rPr>
        <w:t>5</w:t>
      </w:r>
      <w:r w:rsidRPr="00FF2E5E">
        <w:rPr>
          <w:rFonts w:asciiTheme="minorBidi" w:eastAsiaTheme="minorHAnsi" w:hAnsiTheme="minorBidi" w:cstheme="minorBidi"/>
          <w:color w:val="000000" w:themeColor="text1"/>
          <w:sz w:val="22"/>
        </w:rPr>
        <w:t xml:space="preserve"> seconds of a </w:t>
      </w:r>
      <w:r w:rsidRPr="00FF2E5E">
        <w:rPr>
          <w:rFonts w:asciiTheme="minorBidi" w:eastAsiaTheme="minorHAnsi" w:hAnsiTheme="minorBidi" w:cstheme="minorBidi"/>
          <w:i/>
          <w:iCs/>
          <w:color w:val="000000" w:themeColor="text1"/>
          <w:sz w:val="22"/>
        </w:rPr>
        <w:t>10</w:t>
      </w:r>
      <w:r w:rsidRPr="00FF2E5E">
        <w:rPr>
          <w:rFonts w:asciiTheme="minorBidi" w:eastAsiaTheme="minorHAnsi" w:hAnsiTheme="minorBidi" w:cstheme="minorBidi"/>
          <w:color w:val="000000" w:themeColor="text1"/>
          <w:sz w:val="22"/>
        </w:rPr>
        <w:t xml:space="preserve">-sec event. Essentially </w:t>
      </w:r>
      <w:r w:rsidRPr="00FF2E5E">
        <w:rPr>
          <w:rFonts w:asciiTheme="minorBidi" w:eastAsiaTheme="minorHAnsi" w:hAnsiTheme="minorBidi" w:cstheme="minorBidi"/>
          <w:i/>
          <w:iCs/>
          <w:color w:val="000000" w:themeColor="text1"/>
          <w:sz w:val="22"/>
        </w:rPr>
        <w:t>50%</w:t>
      </w:r>
      <w:r w:rsidRPr="00FF2E5E">
        <w:rPr>
          <w:rFonts w:asciiTheme="minorBidi" w:eastAsiaTheme="minorHAnsi" w:hAnsiTheme="minorBidi" w:cstheme="minorBidi"/>
          <w:color w:val="000000" w:themeColor="text1"/>
          <w:sz w:val="22"/>
        </w:rPr>
        <w:t xml:space="preserve"> of the event is correctly detected, but how that is reflected in the scoring depends on the specific metric. Epoch-based scoring with an epoch duration of </w:t>
      </w:r>
      <w:r w:rsidRPr="00FF2E5E">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 xml:space="preserve"> sec would count </w:t>
      </w:r>
      <w:r w:rsidRPr="00FF2E5E">
        <w:rPr>
          <w:rFonts w:asciiTheme="minorBidi" w:eastAsiaTheme="minorHAnsi" w:hAnsiTheme="minorBidi" w:cstheme="minorBidi"/>
          <w:i/>
          <w:iCs/>
          <w:color w:val="000000" w:themeColor="text1"/>
          <w:sz w:val="22"/>
        </w:rPr>
        <w:t>5</w:t>
      </w:r>
      <w:r w:rsidRPr="00FF2E5E">
        <w:rPr>
          <w:rFonts w:asciiTheme="minorBidi" w:eastAsiaTheme="minorHAnsi" w:hAnsiTheme="minorBidi" w:cstheme="minorBidi"/>
          <w:color w:val="000000" w:themeColor="text1"/>
          <w:sz w:val="22"/>
        </w:rPr>
        <w:t xml:space="preserve"> FN errors and </w:t>
      </w:r>
      <w:r w:rsidRPr="00FF2E5E">
        <w:rPr>
          <w:rFonts w:asciiTheme="minorBidi" w:eastAsiaTheme="minorHAnsi" w:hAnsiTheme="minorBidi" w:cstheme="minorBidi"/>
          <w:i/>
          <w:iCs/>
          <w:color w:val="000000" w:themeColor="text1"/>
          <w:sz w:val="22"/>
        </w:rPr>
        <w:t>5</w:t>
      </w:r>
      <w:r w:rsidRPr="00FF2E5E">
        <w:rPr>
          <w:rFonts w:asciiTheme="minorBidi" w:eastAsiaTheme="minorHAnsi" w:hAnsiTheme="minorBidi" w:cstheme="minorBidi"/>
          <w:color w:val="000000" w:themeColor="text1"/>
          <w:sz w:val="22"/>
        </w:rPr>
        <w:t xml:space="preserve"> TP detections. Term-based scoring would potentially count this as a correct recognition depending on the way overlaps are scored. </w:t>
      </w:r>
    </w:p>
    <w:p w14:paraId="4E922B44" w14:textId="0650A37E" w:rsidR="004C27B3" w:rsidRPr="00FF2E5E" w:rsidRDefault="00E4580F" w:rsidP="00F97161">
      <w:pPr>
        <w:pStyle w:val="ListParagraph"/>
        <w:snapToGrid w:val="0"/>
        <w:spacing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Term-based metrics score on an event basis and do not count individual frames. A typical approach for calculating errors in term-based scoring is the Any-Overlap Method (OVLP</w:t>
      </w:r>
      <w:r w:rsidR="004C27B3" w:rsidRPr="00FF2E5E">
        <w:rPr>
          <w:rFonts w:asciiTheme="minorBidi" w:eastAsiaTheme="minorHAnsi" w:hAnsiTheme="minorBidi" w:cstheme="minorBidi"/>
          <w:color w:val="000000" w:themeColor="text1"/>
          <w:sz w:val="22"/>
        </w:rPr>
        <w:t>)</w:t>
      </w:r>
      <w:r w:rsidRPr="00FF2E5E">
        <w:rPr>
          <w:rFonts w:asciiTheme="minorBidi" w:eastAsiaTheme="minorHAnsi" w:hAnsiTheme="minorBidi" w:cstheme="minorBidi"/>
          <w:color w:val="000000" w:themeColor="text1"/>
          <w:sz w:val="22"/>
        </w:rPr>
        <w:t>. TPs are counted when the hypothesis overlaps with reference annotation. FPs correspond to situations in which the hypothesis does not overlap with the reference. The metric ignores the duration of the term in the reference annotation. In</w:t>
      </w:r>
      <w:r w:rsidR="0004736C" w:rsidRPr="00FF2E5E">
        <w:rPr>
          <w:rFonts w:asciiTheme="minorBidi" w:eastAsiaTheme="minorHAnsi" w:hAnsiTheme="minorBidi" w:cstheme="minorBidi"/>
          <w:color w:val="000000" w:themeColor="text1"/>
          <w:sz w:val="22"/>
        </w:rPr>
        <w:t xml:space="preserve"> </w:t>
      </w:r>
      <w:r w:rsidR="0004736C" w:rsidRPr="00FF2E5E">
        <w:rPr>
          <w:rFonts w:asciiTheme="minorBidi" w:eastAsiaTheme="minorHAnsi" w:hAnsiTheme="minorBidi" w:cstheme="minorBidi"/>
          <w:color w:val="000000" w:themeColor="text1"/>
          <w:sz w:val="22"/>
        </w:rPr>
        <w:fldChar w:fldCharType="begin"/>
      </w:r>
      <w:r w:rsidR="0004736C" w:rsidRPr="00FF2E5E">
        <w:rPr>
          <w:rFonts w:asciiTheme="minorBidi" w:eastAsiaTheme="minorHAnsi" w:hAnsiTheme="minorBidi" w:cstheme="minorBidi"/>
          <w:color w:val="000000" w:themeColor="text1"/>
          <w:sz w:val="22"/>
        </w:rPr>
        <w:instrText xml:space="preserve"> REF _Ref509355852  \* MERGEFORMAT </w:instrText>
      </w:r>
      <w:r w:rsidR="0004736C" w:rsidRPr="00FF2E5E">
        <w:rPr>
          <w:rFonts w:asciiTheme="minorBidi" w:eastAsiaTheme="minorHAnsi" w:hAnsiTheme="minorBidi" w:cstheme="minorBidi"/>
          <w:color w:val="000000" w:themeColor="text1"/>
          <w:sz w:val="22"/>
        </w:rPr>
        <w:fldChar w:fldCharType="separate"/>
      </w:r>
      <w:r w:rsidR="0004736C" w:rsidRPr="00FF2E5E">
        <w:rPr>
          <w:rFonts w:asciiTheme="minorBidi" w:hAnsiTheme="minorBidi" w:cstheme="minorBidi"/>
          <w:sz w:val="22"/>
        </w:rPr>
        <w:t xml:space="preserve">Figure </w:t>
      </w:r>
      <w:r w:rsidR="0004736C" w:rsidRPr="00FF2E5E">
        <w:rPr>
          <w:rFonts w:asciiTheme="minorBidi" w:hAnsiTheme="minorBidi" w:cstheme="minorBidi"/>
          <w:noProof/>
          <w:sz w:val="22"/>
        </w:rPr>
        <w:t>6</w:t>
      </w:r>
      <w:r w:rsidR="0004736C"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we demonstrate two extreme cases for which the OVLP metric fails. In each case, </w:t>
      </w:r>
      <w:r w:rsidRPr="00FF2E5E">
        <w:rPr>
          <w:rFonts w:asciiTheme="minorBidi" w:eastAsiaTheme="minorHAnsi" w:hAnsiTheme="minorBidi" w:cstheme="minorBidi"/>
          <w:i/>
          <w:iCs/>
          <w:color w:val="000000" w:themeColor="text1"/>
          <w:sz w:val="22"/>
        </w:rPr>
        <w:t>90%</w:t>
      </w:r>
      <w:r w:rsidRPr="00FF2E5E">
        <w:rPr>
          <w:rFonts w:asciiTheme="minorBidi" w:eastAsiaTheme="minorHAnsi" w:hAnsiTheme="minorBidi" w:cstheme="minorBidi"/>
          <w:color w:val="000000" w:themeColor="text1"/>
          <w:sz w:val="22"/>
        </w:rPr>
        <w:t xml:space="preserve"> of the event is incorrectly scored. In example no. 1, the system does not detect approximately 9 seconds of a seizure event, while in example no. 2, the system incorrectly labels an additional 9 seconds of time as seizure. OVLP is considered a very permissive way of scoring, resulting in artificially high sensitivities. In </w:t>
      </w:r>
      <w:r w:rsidR="0004736C" w:rsidRPr="00FF2E5E">
        <w:rPr>
          <w:rFonts w:asciiTheme="minorBidi" w:eastAsiaTheme="minorHAnsi" w:hAnsiTheme="minorBidi" w:cstheme="minorBidi"/>
          <w:color w:val="000000" w:themeColor="text1"/>
          <w:sz w:val="22"/>
        </w:rPr>
        <w:fldChar w:fldCharType="begin"/>
      </w:r>
      <w:r w:rsidR="0004736C" w:rsidRPr="00FF2E5E">
        <w:rPr>
          <w:rFonts w:asciiTheme="minorBidi" w:eastAsiaTheme="minorHAnsi" w:hAnsiTheme="minorBidi" w:cstheme="minorBidi"/>
          <w:color w:val="000000" w:themeColor="text1"/>
          <w:sz w:val="22"/>
        </w:rPr>
        <w:instrText xml:space="preserve"> REF _Ref509355852  \* MERGEFORMAT </w:instrText>
      </w:r>
      <w:r w:rsidR="0004736C" w:rsidRPr="00FF2E5E">
        <w:rPr>
          <w:rFonts w:asciiTheme="minorBidi" w:eastAsiaTheme="minorHAnsi" w:hAnsiTheme="minorBidi" w:cstheme="minorBidi"/>
          <w:color w:val="000000" w:themeColor="text1"/>
          <w:sz w:val="22"/>
        </w:rPr>
        <w:fldChar w:fldCharType="separate"/>
      </w:r>
      <w:r w:rsidR="0004736C" w:rsidRPr="00FF2E5E">
        <w:rPr>
          <w:rFonts w:asciiTheme="minorBidi" w:hAnsiTheme="minorBidi" w:cstheme="minorBidi"/>
          <w:sz w:val="22"/>
        </w:rPr>
        <w:t xml:space="preserve">Figure </w:t>
      </w:r>
      <w:r w:rsidR="0004736C" w:rsidRPr="00FF2E5E">
        <w:rPr>
          <w:rFonts w:asciiTheme="minorBidi" w:hAnsiTheme="minorBidi" w:cstheme="minorBidi"/>
          <w:noProof/>
          <w:sz w:val="22"/>
        </w:rPr>
        <w:t>6</w:t>
      </w:r>
      <w:r w:rsidR="0004736C"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the OVLP metric will score both examples as </w:t>
      </w:r>
      <w:r w:rsidRPr="00FF2E5E">
        <w:rPr>
          <w:rFonts w:asciiTheme="minorBidi" w:eastAsiaTheme="minorHAnsi" w:hAnsiTheme="minorBidi" w:cstheme="minorBidi"/>
          <w:i/>
          <w:iCs/>
          <w:color w:val="000000" w:themeColor="text1"/>
          <w:sz w:val="22"/>
        </w:rPr>
        <w:t>100%</w:t>
      </w:r>
      <w:r w:rsidRPr="00FF2E5E">
        <w:rPr>
          <w:rFonts w:asciiTheme="minorBidi" w:eastAsiaTheme="minorHAnsi" w:hAnsiTheme="minorBidi" w:cstheme="minorBidi"/>
          <w:color w:val="000000" w:themeColor="text1"/>
          <w:sz w:val="22"/>
        </w:rPr>
        <w:t xml:space="preserve"> TP.</w:t>
      </w:r>
    </w:p>
    <w:p w14:paraId="62B35B67" w14:textId="2910D3E2" w:rsidR="004C27B3" w:rsidRPr="00FF2E5E" w:rsidRDefault="00E4580F" w:rsidP="00F97161">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It is very difficult to compare the performance of various systems when only two values are reported (e.g. sensitivity and specificity) and when the prior probabilities vary significantly (in seizure detection, the a priori probability of a seizure is very low, which means assessment of background events dominate the error calculations). Often a more holistic view is preferred, such as a Receiver Operating Characteristic (ROC)</w:t>
      </w:r>
      <w:r w:rsidR="004C27B3" w:rsidRPr="00FF2E5E">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or a Detection Error Trade-off (DET) curve. An ROC curve displays the TP rate as a function of the FP rate while a DET curve displays the FN rate as a function of the TP rate. When a single metric is preferred, the area under an ROC curve (AUC) is also an effective way of comparing the</w:t>
      </w:r>
      <w:r w:rsidR="004C27B3" w:rsidRPr="00FF2E5E">
        <w:rPr>
          <w:rFonts w:asciiTheme="minorBidi" w:eastAsiaTheme="minorHAnsi" w:hAnsiTheme="minorBidi" w:cstheme="minorBidi"/>
          <w:color w:val="000000" w:themeColor="text1"/>
          <w:sz w:val="22"/>
        </w:rPr>
        <w:t xml:space="preserve"> performance. A random guessing approach to classification will give an AUC of </w:t>
      </w:r>
      <w:r w:rsidR="004C27B3" w:rsidRPr="00FF2E5E">
        <w:rPr>
          <w:rFonts w:asciiTheme="minorBidi" w:eastAsiaTheme="minorHAnsi" w:hAnsiTheme="minorBidi" w:cstheme="minorBidi"/>
          <w:i/>
          <w:iCs/>
          <w:color w:val="000000" w:themeColor="text1"/>
          <w:sz w:val="22"/>
        </w:rPr>
        <w:t>0.5</w:t>
      </w:r>
      <w:r w:rsidR="004C27B3" w:rsidRPr="00FF2E5E">
        <w:rPr>
          <w:rFonts w:asciiTheme="minorBidi" w:eastAsiaTheme="minorHAnsi" w:hAnsiTheme="minorBidi" w:cstheme="minorBidi"/>
          <w:color w:val="000000" w:themeColor="text1"/>
          <w:sz w:val="22"/>
        </w:rPr>
        <w:t xml:space="preserve"> while a perfect classifier will give an AUC of </w:t>
      </w:r>
      <w:r w:rsidR="004C27B3" w:rsidRPr="00FF2E5E">
        <w:rPr>
          <w:rFonts w:asciiTheme="minorBidi" w:eastAsiaTheme="minorHAnsi" w:hAnsiTheme="minorBidi" w:cstheme="minorBidi"/>
          <w:i/>
          <w:iCs/>
          <w:color w:val="000000" w:themeColor="text1"/>
          <w:sz w:val="22"/>
        </w:rPr>
        <w:t>1.0</w:t>
      </w:r>
      <w:r w:rsidR="004C27B3" w:rsidRPr="00FF2E5E">
        <w:rPr>
          <w:rFonts w:asciiTheme="minorBidi" w:eastAsiaTheme="minorHAnsi" w:hAnsiTheme="minorBidi" w:cstheme="minorBidi"/>
          <w:color w:val="000000" w:themeColor="text1"/>
          <w:sz w:val="22"/>
        </w:rPr>
        <w:t>.</w:t>
      </w:r>
    </w:p>
    <w:p w14:paraId="792EBC80" w14:textId="206B7102" w:rsidR="00D04B24" w:rsidRPr="00FF2E5E" w:rsidRDefault="004C27B3" w:rsidP="00F97161">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proper balance between sensitivity and FA rate is often application specific and has been studied extensively in a number of research communities. For example, evaluation of voice keyword search technology was carefully studied in the Spoken Term Detection (STD) evaluations conducted by NIST. These evaluations resulted in the introduction of a single metric, Actual Term-Weighted Value (ATWV), to address concerns about tradeoffs for the different types of errors that occur in voice keyword search systems. Despite being popular in the voice processing community, ATWV has not been used in the bioengineering community.</w:t>
      </w:r>
    </w:p>
    <w:p w14:paraId="6BD277D4" w14:textId="4D48FB76" w:rsidR="004C27B3" w:rsidRPr="00FF2E5E" w:rsidRDefault="004C27B3" w:rsidP="00F97161">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13D6D6A2" w14:textId="11D51CD9" w:rsidR="000B1CB0" w:rsidRPr="00EB6CAF" w:rsidRDefault="00C32AB2" w:rsidP="00F97161">
      <w:pPr>
        <w:pStyle w:val="ListParagraph"/>
        <w:snapToGrid w:val="0"/>
        <w:spacing w:before="120"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We now briefly describe each of these approaches and provide several examples that illustrate their strengths and weaknesses. These examples are drawn on a compressed time-scale for illustrative purposes and were carefully selected because they are indicative of scoring metric problems we have observed in actual evaluation data collected from our algorithm research.</w:t>
      </w:r>
    </w:p>
    <w:p w14:paraId="02BB2245" w14:textId="77777777" w:rsidR="002555F0" w:rsidRDefault="00372FC1" w:rsidP="002555F0">
      <w:pPr>
        <w:pStyle w:val="ListParagraph"/>
        <w:numPr>
          <w:ilvl w:val="2"/>
          <w:numId w:val="34"/>
        </w:numPr>
        <w:spacing w:after="240"/>
        <w:ind w:left="720" w:hanging="720"/>
        <w:jc w:val="left"/>
        <w:rPr>
          <w:rFonts w:asciiTheme="minorBidi" w:hAnsiTheme="minorBidi" w:cstheme="minorBidi"/>
          <w:b/>
          <w:bCs/>
          <w:sz w:val="22"/>
        </w:rPr>
      </w:pPr>
      <w:r w:rsidRPr="00FF2E5E">
        <w:rPr>
          <w:rFonts w:asciiTheme="minorBidi" w:hAnsiTheme="minorBidi" w:cstheme="minorBidi"/>
          <w:b/>
          <w:bCs/>
          <w:sz w:val="22"/>
        </w:rPr>
        <w:t>NIST Actual Term-Weighted Value (ATWV)</w:t>
      </w:r>
    </w:p>
    <w:p w14:paraId="0E7ACD1B" w14:textId="04FB109E" w:rsidR="00372FC1" w:rsidRPr="002555F0" w:rsidRDefault="00372FC1" w:rsidP="002555F0">
      <w:pPr>
        <w:rPr>
          <w:rFonts w:asciiTheme="minorBidi" w:hAnsiTheme="minorBidi" w:cstheme="minorBidi"/>
          <w:b/>
          <w:bCs/>
        </w:rPr>
      </w:pPr>
      <w:r w:rsidRPr="002555F0">
        <w:rPr>
          <w:rFonts w:asciiTheme="minorBidi" w:eastAsiaTheme="minorHAnsi" w:hAnsiTheme="minorBidi" w:cstheme="minorBidi"/>
          <w:color w:val="000000" w:themeColor="text1"/>
        </w:rPr>
        <w:t xml:space="preserve">ATWV is a measure that balances sensitivity and FA rate. ATWV essentially assigns an application-dependent reward to each correct detection and a penalty to each incorrect detection. A perfect system results in an ATWV of </w:t>
      </w:r>
      <w:r w:rsidRPr="002555F0">
        <w:rPr>
          <w:rFonts w:asciiTheme="minorBidi" w:eastAsiaTheme="minorHAnsi" w:hAnsiTheme="minorBidi" w:cstheme="minorBidi"/>
          <w:i/>
          <w:iCs/>
          <w:color w:val="000000" w:themeColor="text1"/>
        </w:rPr>
        <w:t>1.0</w:t>
      </w:r>
      <w:r w:rsidRPr="002555F0">
        <w:rPr>
          <w:rFonts w:asciiTheme="minorBidi" w:eastAsiaTheme="minorHAnsi" w:hAnsiTheme="minorBidi" w:cstheme="minorBidi"/>
          <w:color w:val="000000" w:themeColor="text1"/>
        </w:rPr>
        <w:t xml:space="preserve">, while a system with no output results in an ATWV of </w:t>
      </w:r>
      <w:r w:rsidRPr="002555F0">
        <w:rPr>
          <w:rFonts w:asciiTheme="minorBidi" w:eastAsiaTheme="minorHAnsi" w:hAnsiTheme="minorBidi" w:cstheme="minorBidi"/>
          <w:i/>
          <w:iCs/>
          <w:color w:val="000000" w:themeColor="text1"/>
        </w:rPr>
        <w:t>0</w:t>
      </w:r>
      <w:r w:rsidRPr="002555F0">
        <w:rPr>
          <w:rFonts w:asciiTheme="minorBidi" w:eastAsiaTheme="minorHAnsi" w:hAnsiTheme="minorBidi" w:cstheme="minorBidi"/>
          <w:color w:val="000000" w:themeColor="text1"/>
        </w:rPr>
        <w:t>.</w:t>
      </w:r>
      <w:r w:rsidRPr="002555F0">
        <w:rPr>
          <w:rFonts w:asciiTheme="minorBidi" w:eastAsiaTheme="minorHAnsi" w:hAnsiTheme="minorBidi" w:cstheme="minorBidi"/>
          <w:i/>
          <w:iCs/>
          <w:color w:val="000000" w:themeColor="text1"/>
        </w:rPr>
        <w:t>0</w:t>
      </w:r>
      <w:r w:rsidRPr="002555F0">
        <w:rPr>
          <w:rFonts w:asciiTheme="minorBidi" w:eastAsiaTheme="minorHAnsi" w:hAnsiTheme="minorBidi" w:cstheme="minorBidi"/>
          <w:color w:val="000000" w:themeColor="text1"/>
        </w:rPr>
        <w:t xml:space="preserve"> It is possible for ATWV to be less than zero if a system is doing very poorly (for example a high FA rate). Experiments in voice keyword search have shown that an ATWV greater than </w:t>
      </w:r>
      <w:r w:rsidRPr="002555F0">
        <w:rPr>
          <w:rFonts w:asciiTheme="minorBidi" w:eastAsiaTheme="minorHAnsi" w:hAnsiTheme="minorBidi" w:cstheme="minorBidi"/>
          <w:i/>
          <w:iCs/>
          <w:color w:val="000000" w:themeColor="text1"/>
        </w:rPr>
        <w:t>0.5</w:t>
      </w:r>
      <w:r w:rsidRPr="002555F0">
        <w:rPr>
          <w:rFonts w:asciiTheme="minorBidi" w:eastAsiaTheme="minorHAnsi" w:hAnsiTheme="minorBidi" w:cstheme="minorBidi"/>
          <w:color w:val="000000" w:themeColor="text1"/>
        </w:rPr>
        <w:t xml:space="preserve"> typically indicates a promising or usable system for information retrieval by voice applications. We believe a similar range is applicable to EEG analysis.</w:t>
      </w:r>
    </w:p>
    <w:p w14:paraId="5141274B" w14:textId="28E4F3DD" w:rsidR="00372FC1" w:rsidRPr="00FF2E5E" w:rsidRDefault="00372FC1" w:rsidP="00F97161">
      <w:pPr>
        <w:pStyle w:val="ListParagraph"/>
        <w:snapToGrid w:val="0"/>
        <w:spacing w:before="120" w:after="120"/>
        <w:ind w:left="15"/>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lastRenderedPageBreak/>
        <w:t>The metric accepts as input a list of N-tuples representing the hypotheses for the system being evaluated. Each of these N-tuples consists of a start time, end time and system detection score.</w:t>
      </w:r>
      <w:r w:rsidR="002555F0" w:rsidRPr="002555F0">
        <w:rPr>
          <w:rFonts w:eastAsiaTheme="minorHAnsi"/>
          <w:noProof/>
        </w:rPr>
        <w:t xml:space="preserve"> </w:t>
      </w:r>
    </w:p>
    <w:p w14:paraId="37926659" w14:textId="4652EB0F" w:rsidR="00E2404F" w:rsidRPr="00FF2E5E" w:rsidRDefault="004946BA" w:rsidP="00F97161">
      <w:pPr>
        <w:pStyle w:val="ListParagraph"/>
        <w:snapToGrid w:val="0"/>
        <w:spacing w:after="240"/>
        <w:ind w:left="15"/>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These entries are matched to the reference annotations using an objective function that accounts for both temporal overlap between the reference and hypotheses and the detection scores assigned by the system being evaluated. These detection scores are often likelihood or confidence scores. The probabilities of miss and FA errors at a detection threshold θ are computed using:</w:t>
      </w:r>
    </w:p>
    <w:bookmarkStart w:id="16" w:name="_Hlk503804284"/>
    <w:bookmarkStart w:id="17" w:name="_Hlk509423818"/>
    <w:p w14:paraId="524BD834" w14:textId="689F8F3A" w:rsidR="004946BA" w:rsidRPr="00FF2E5E" w:rsidRDefault="000550D7" w:rsidP="00C0603A">
      <w:pPr>
        <w:pStyle w:val="ListParagraph"/>
        <w:tabs>
          <w:tab w:val="right" w:pos="10773"/>
        </w:tabs>
        <w:spacing w:after="240"/>
        <w:ind w:left="360"/>
        <w:contextualSpacing w:val="0"/>
        <w:jc w:val="left"/>
        <w:rPr>
          <w:rFonts w:asciiTheme="minorBidi" w:hAnsiTheme="minorBidi" w:cstheme="minorBidi"/>
          <w:color w:val="000000" w:themeColor="text1"/>
          <w:sz w:val="20"/>
          <w:szCs w:val="20"/>
        </w:rPr>
      </w:pPr>
      <m:oMath>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P</m:t>
            </m:r>
          </m:e>
          <m:sub>
            <m:r>
              <w:rPr>
                <w:rFonts w:ascii="Cambria Math" w:hAnsi="Cambria Math" w:cstheme="minorBidi"/>
                <w:color w:val="000000" w:themeColor="text1"/>
                <w:sz w:val="22"/>
              </w:rPr>
              <m:t>Miss</m:t>
            </m:r>
            <m:d>
              <m:dPr>
                <m:ctrlPr>
                  <w:rPr>
                    <w:rFonts w:ascii="Cambria Math" w:hAnsi="Cambria Math" w:cstheme="minorBidi"/>
                    <w:i/>
                    <w:color w:val="000000" w:themeColor="text1"/>
                    <w:sz w:val="22"/>
                  </w:rPr>
                </m:ctrlPr>
              </m:dPr>
              <m:e>
                <m:r>
                  <w:rPr>
                    <w:rFonts w:ascii="Cambria Math" w:hAnsi="Cambria Math" w:cstheme="minorBidi"/>
                    <w:color w:val="000000" w:themeColor="text1"/>
                    <w:sz w:val="22"/>
                  </w:rPr>
                  <m:t>kw,θ</m:t>
                </m:r>
              </m:e>
            </m:d>
          </m:sub>
        </m:sSub>
        <m:r>
          <w:rPr>
            <w:rFonts w:ascii="Cambria Math" w:hAnsi="Cambria Math" w:cstheme="minorBidi"/>
            <w:color w:val="000000" w:themeColor="text1"/>
            <w:sz w:val="22"/>
          </w:rPr>
          <m:t xml:space="preserve">=1- </m:t>
        </m:r>
        <m:f>
          <m:fPr>
            <m:type m:val="skw"/>
            <m:ctrlPr>
              <w:rPr>
                <w:rFonts w:ascii="Cambria Math" w:hAnsi="Cambria Math" w:cstheme="minorBidi"/>
                <w:i/>
                <w:color w:val="000000" w:themeColor="text1"/>
                <w:sz w:val="22"/>
              </w:rPr>
            </m:ctrlPr>
          </m:fPr>
          <m:num>
            <w:bookmarkStart w:id="18" w:name="_Hlk503804615"/>
            <m:sSub>
              <m:sSubPr>
                <m:ctrlPr>
                  <w:rPr>
                    <w:rFonts w:ascii="Cambria Math" w:hAnsi="Cambria Math" w:cstheme="minorBidi"/>
                    <w:i/>
                    <w:color w:val="000000" w:themeColor="text1"/>
                    <w:sz w:val="22"/>
                  </w:rPr>
                </m:ctrlPr>
              </m:sSubPr>
              <m:e>
                <m:r>
                  <w:rPr>
                    <w:rFonts w:ascii="Cambria Math" w:hAnsi="Cambria Math" w:cstheme="minorBidi"/>
                    <w:color w:val="000000" w:themeColor="text1"/>
                    <w:sz w:val="22"/>
                  </w:rPr>
                  <m:t>N</m:t>
                </m:r>
              </m:e>
              <m:sub>
                <m:r>
                  <w:rPr>
                    <w:rFonts w:ascii="Cambria Math" w:hAnsi="Cambria Math" w:cstheme="minorBidi"/>
                    <w:color w:val="000000" w:themeColor="text1"/>
                    <w:sz w:val="22"/>
                  </w:rPr>
                  <m:t>Correct</m:t>
                </m:r>
                <m:d>
                  <m:dPr>
                    <m:ctrlPr>
                      <w:rPr>
                        <w:rFonts w:ascii="Cambria Math" w:hAnsi="Cambria Math" w:cstheme="minorBidi"/>
                        <w:i/>
                        <w:color w:val="000000" w:themeColor="text1"/>
                        <w:sz w:val="22"/>
                      </w:rPr>
                    </m:ctrlPr>
                  </m:dPr>
                  <m:e>
                    <m:r>
                      <w:rPr>
                        <w:rFonts w:ascii="Cambria Math" w:hAnsi="Cambria Math" w:cstheme="minorBidi"/>
                        <w:color w:val="000000" w:themeColor="text1"/>
                        <w:sz w:val="22"/>
                      </w:rPr>
                      <m:t>kw,θ</m:t>
                    </m:r>
                  </m:e>
                </m:d>
              </m:sub>
            </m:sSub>
            <w:bookmarkEnd w:id="18"/>
          </m:num>
          <m:den>
            <m:sSub>
              <m:sSubPr>
                <m:ctrlPr>
                  <w:rPr>
                    <w:rFonts w:ascii="Cambria Math" w:hAnsi="Cambria Math" w:cstheme="minorBidi"/>
                    <w:i/>
                    <w:color w:val="000000" w:themeColor="text1"/>
                    <w:sz w:val="22"/>
                  </w:rPr>
                </m:ctrlPr>
              </m:sSubPr>
              <m:e>
                <m:r>
                  <w:rPr>
                    <w:rFonts w:ascii="Cambria Math" w:hAnsi="Cambria Math" w:cstheme="minorBidi"/>
                    <w:color w:val="000000" w:themeColor="text1"/>
                    <w:sz w:val="22"/>
                  </w:rPr>
                  <m:t>N</m:t>
                </m:r>
              </m:e>
              <m:sub>
                <m:r>
                  <w:rPr>
                    <w:rFonts w:ascii="Cambria Math" w:hAnsi="Cambria Math" w:cstheme="minorBidi"/>
                    <w:color w:val="000000" w:themeColor="text1"/>
                    <w:sz w:val="22"/>
                  </w:rPr>
                  <m:t>Ref</m:t>
                </m:r>
                <m:d>
                  <m:dPr>
                    <m:ctrlPr>
                      <w:rPr>
                        <w:rFonts w:ascii="Cambria Math" w:hAnsi="Cambria Math" w:cstheme="minorBidi"/>
                        <w:i/>
                        <w:color w:val="000000" w:themeColor="text1"/>
                        <w:sz w:val="22"/>
                      </w:rPr>
                    </m:ctrlPr>
                  </m:dPr>
                  <m:e>
                    <m:r>
                      <w:rPr>
                        <w:rFonts w:ascii="Cambria Math" w:hAnsi="Cambria Math" w:cstheme="minorBidi"/>
                        <w:color w:val="000000" w:themeColor="text1"/>
                        <w:sz w:val="22"/>
                      </w:rPr>
                      <m:t>kw</m:t>
                    </m:r>
                  </m:e>
                </m:d>
              </m:sub>
            </m:sSub>
          </m:den>
        </m:f>
        <m:r>
          <m:rPr>
            <m:sty m:val="p"/>
          </m:rPr>
          <w:rPr>
            <w:rFonts w:ascii="Cambria Math" w:hAnsi="Cambria Math" w:cstheme="minorBidi"/>
            <w:color w:val="000000" w:themeColor="text1"/>
            <w:sz w:val="22"/>
          </w:rPr>
          <m:t>,</m:t>
        </m:r>
      </m:oMath>
      <w:r w:rsidR="004946BA" w:rsidRPr="00FF2E5E">
        <w:rPr>
          <w:rFonts w:asciiTheme="minorBidi" w:hAnsiTheme="minorBidi" w:cstheme="minorBidi"/>
          <w:color w:val="000000" w:themeColor="text1"/>
          <w:sz w:val="20"/>
          <w:szCs w:val="20"/>
        </w:rPr>
        <w:tab/>
        <w:t>(</w:t>
      </w:r>
      <w:r w:rsidR="004946BA" w:rsidRPr="00FF2E5E">
        <w:rPr>
          <w:rFonts w:asciiTheme="minorBidi" w:hAnsiTheme="minorBidi" w:cstheme="minorBidi"/>
          <w:color w:val="000000" w:themeColor="text1"/>
          <w:sz w:val="20"/>
          <w:szCs w:val="20"/>
        </w:rPr>
        <w:fldChar w:fldCharType="begin"/>
      </w:r>
      <w:r w:rsidR="004946BA" w:rsidRPr="00FF2E5E">
        <w:rPr>
          <w:rFonts w:asciiTheme="minorBidi" w:hAnsiTheme="minorBidi" w:cstheme="minorBidi"/>
          <w:color w:val="000000" w:themeColor="text1"/>
          <w:sz w:val="20"/>
          <w:szCs w:val="20"/>
        </w:rPr>
        <w:instrText xml:space="preserve"> SEQ Equation \* ARABIC </w:instrText>
      </w:r>
      <w:r w:rsidR="004946BA" w:rsidRPr="00FF2E5E">
        <w:rPr>
          <w:rFonts w:asciiTheme="minorBidi" w:hAnsiTheme="minorBidi" w:cstheme="minorBidi"/>
          <w:color w:val="000000" w:themeColor="text1"/>
          <w:sz w:val="20"/>
          <w:szCs w:val="20"/>
        </w:rPr>
        <w:fldChar w:fldCharType="separate"/>
      </w:r>
      <w:r w:rsidR="00495516">
        <w:rPr>
          <w:rFonts w:asciiTheme="minorBidi" w:hAnsiTheme="minorBidi" w:cstheme="minorBidi"/>
          <w:noProof/>
          <w:color w:val="000000" w:themeColor="text1"/>
          <w:sz w:val="20"/>
          <w:szCs w:val="20"/>
        </w:rPr>
        <w:t>1</w:t>
      </w:r>
      <w:r w:rsidR="004946BA" w:rsidRPr="00FF2E5E">
        <w:rPr>
          <w:rFonts w:asciiTheme="minorBidi" w:hAnsiTheme="minorBidi" w:cstheme="minorBidi"/>
          <w:color w:val="000000" w:themeColor="text1"/>
          <w:sz w:val="20"/>
          <w:szCs w:val="20"/>
        </w:rPr>
        <w:fldChar w:fldCharType="end"/>
      </w:r>
      <w:r w:rsidR="004946BA" w:rsidRPr="00FF2E5E">
        <w:rPr>
          <w:rFonts w:asciiTheme="minorBidi" w:hAnsiTheme="minorBidi" w:cstheme="minorBidi"/>
          <w:color w:val="000000" w:themeColor="text1"/>
          <w:sz w:val="20"/>
          <w:szCs w:val="20"/>
        </w:rPr>
        <w:t>)</w:t>
      </w:r>
      <w:bookmarkEnd w:id="16"/>
    </w:p>
    <w:bookmarkEnd w:id="17"/>
    <w:p w14:paraId="54E08E3D" w14:textId="480D1A7B" w:rsidR="004946BA" w:rsidRPr="00FF2E5E" w:rsidRDefault="000550D7" w:rsidP="00A721F7">
      <w:pPr>
        <w:pStyle w:val="ListParagraph"/>
        <w:tabs>
          <w:tab w:val="right" w:pos="10773"/>
        </w:tabs>
        <w:spacing w:after="240"/>
        <w:ind w:left="360"/>
        <w:contextualSpacing w:val="0"/>
        <w:jc w:val="left"/>
        <w:rPr>
          <w:rFonts w:asciiTheme="minorBidi" w:hAnsiTheme="minorBidi" w:cstheme="minorBidi"/>
          <w:color w:val="000000" w:themeColor="text1"/>
          <w:sz w:val="20"/>
          <w:szCs w:val="20"/>
        </w:rPr>
      </w:pPr>
      <m:oMath>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P</m:t>
            </m:r>
          </m:e>
          <m:sub>
            <m:r>
              <w:rPr>
                <w:rFonts w:ascii="Cambria Math" w:hAnsi="Cambria Math" w:cstheme="minorBidi"/>
                <w:color w:val="000000" w:themeColor="text1"/>
                <w:sz w:val="22"/>
              </w:rPr>
              <m:t>FA</m:t>
            </m:r>
            <m:d>
              <m:dPr>
                <m:ctrlPr>
                  <w:rPr>
                    <w:rFonts w:ascii="Cambria Math" w:hAnsi="Cambria Math" w:cstheme="minorBidi"/>
                    <w:i/>
                    <w:color w:val="000000" w:themeColor="text1"/>
                    <w:sz w:val="22"/>
                  </w:rPr>
                </m:ctrlPr>
              </m:dPr>
              <m:e>
                <m:r>
                  <w:rPr>
                    <w:rFonts w:ascii="Cambria Math" w:hAnsi="Cambria Math" w:cstheme="minorBidi"/>
                    <w:color w:val="000000" w:themeColor="text1"/>
                    <w:sz w:val="22"/>
                  </w:rPr>
                  <m:t>kw,θ</m:t>
                </m:r>
              </m:e>
            </m:d>
          </m:sub>
        </m:sSub>
        <m:r>
          <w:rPr>
            <w:rFonts w:ascii="Cambria Math" w:hAnsi="Cambria Math" w:cstheme="minorBidi"/>
            <w:color w:val="000000" w:themeColor="text1"/>
            <w:sz w:val="22"/>
          </w:rPr>
          <m:t>=</m:t>
        </m:r>
        <m:f>
          <m:fPr>
            <m:type m:val="skw"/>
            <m:ctrlPr>
              <w:rPr>
                <w:rFonts w:ascii="Cambria Math" w:hAnsi="Cambria Math" w:cstheme="minorBidi"/>
                <w:i/>
                <w:color w:val="000000" w:themeColor="text1"/>
                <w:sz w:val="22"/>
              </w:rPr>
            </m:ctrlPr>
          </m:fPr>
          <m:num>
            <m:sSub>
              <m:sSubPr>
                <m:ctrlPr>
                  <w:rPr>
                    <w:rFonts w:ascii="Cambria Math" w:hAnsi="Cambria Math" w:cstheme="minorBidi"/>
                    <w:i/>
                    <w:color w:val="000000" w:themeColor="text1"/>
                    <w:sz w:val="22"/>
                  </w:rPr>
                </m:ctrlPr>
              </m:sSubPr>
              <m:e>
                <m:r>
                  <w:rPr>
                    <w:rFonts w:ascii="Cambria Math" w:hAnsi="Cambria Math" w:cstheme="minorBidi"/>
                    <w:color w:val="000000" w:themeColor="text1"/>
                    <w:sz w:val="22"/>
                  </w:rPr>
                  <m:t>N</m:t>
                </m:r>
              </m:e>
              <m:sub>
                <m:r>
                  <w:rPr>
                    <w:rFonts w:ascii="Cambria Math" w:hAnsi="Cambria Math" w:cstheme="minorBidi"/>
                    <w:color w:val="000000" w:themeColor="text1"/>
                    <w:sz w:val="22"/>
                  </w:rPr>
                  <m:t>Spurious</m:t>
                </m:r>
                <m:d>
                  <m:dPr>
                    <m:ctrlPr>
                      <w:rPr>
                        <w:rFonts w:ascii="Cambria Math" w:hAnsi="Cambria Math" w:cstheme="minorBidi"/>
                        <w:i/>
                        <w:color w:val="000000" w:themeColor="text1"/>
                        <w:sz w:val="22"/>
                      </w:rPr>
                    </m:ctrlPr>
                  </m:dPr>
                  <m:e>
                    <m:r>
                      <w:rPr>
                        <w:rFonts w:ascii="Cambria Math" w:hAnsi="Cambria Math" w:cstheme="minorBidi"/>
                        <w:color w:val="000000" w:themeColor="text1"/>
                        <w:sz w:val="22"/>
                      </w:rPr>
                      <m:t>kw,θ</m:t>
                    </m:r>
                  </m:e>
                </m:d>
              </m:sub>
            </m:sSub>
          </m:num>
          <m:den>
            <w:bookmarkStart w:id="19" w:name="_Hlk503804842"/>
            <m:sSub>
              <m:sSubPr>
                <m:ctrlPr>
                  <w:rPr>
                    <w:rFonts w:ascii="Cambria Math" w:hAnsi="Cambria Math" w:cstheme="minorBidi"/>
                    <w:i/>
                    <w:color w:val="000000" w:themeColor="text1"/>
                    <w:sz w:val="22"/>
                  </w:rPr>
                </m:ctrlPr>
              </m:sSubPr>
              <m:e>
                <m:r>
                  <w:rPr>
                    <w:rFonts w:ascii="Cambria Math" w:hAnsi="Cambria Math" w:cstheme="minorBidi"/>
                    <w:color w:val="000000" w:themeColor="text1"/>
                    <w:sz w:val="22"/>
                  </w:rPr>
                  <m:t>N</m:t>
                </m:r>
              </m:e>
              <m:sub>
                <m:r>
                  <w:rPr>
                    <w:rFonts w:ascii="Cambria Math" w:hAnsi="Cambria Math" w:cstheme="minorBidi"/>
                    <w:color w:val="000000" w:themeColor="text1"/>
                    <w:sz w:val="22"/>
                  </w:rPr>
                  <m:t>NT</m:t>
                </m:r>
                <m:d>
                  <m:dPr>
                    <m:ctrlPr>
                      <w:rPr>
                        <w:rFonts w:ascii="Cambria Math" w:hAnsi="Cambria Math" w:cstheme="minorBidi"/>
                        <w:i/>
                        <w:color w:val="000000" w:themeColor="text1"/>
                        <w:sz w:val="22"/>
                      </w:rPr>
                    </m:ctrlPr>
                  </m:dPr>
                  <m:e>
                    <m:r>
                      <w:rPr>
                        <w:rFonts w:ascii="Cambria Math" w:hAnsi="Cambria Math" w:cstheme="minorBidi"/>
                        <w:color w:val="000000" w:themeColor="text1"/>
                        <w:sz w:val="22"/>
                      </w:rPr>
                      <m:t>kw</m:t>
                    </m:r>
                  </m:e>
                </m:d>
              </m:sub>
            </m:sSub>
            <w:bookmarkEnd w:id="19"/>
          </m:den>
        </m:f>
        <m:r>
          <w:rPr>
            <w:rFonts w:ascii="Cambria Math" w:hAnsi="Cambria Math" w:cstheme="minorBidi"/>
            <w:color w:val="000000" w:themeColor="text1"/>
            <w:sz w:val="22"/>
          </w:rPr>
          <m:t>,</m:t>
        </m:r>
      </m:oMath>
      <w:r w:rsidR="004946BA" w:rsidRPr="00FF2E5E">
        <w:rPr>
          <w:rFonts w:asciiTheme="minorBidi" w:hAnsiTheme="minorBidi" w:cstheme="minorBidi"/>
          <w:color w:val="000000" w:themeColor="text1"/>
          <w:sz w:val="20"/>
          <w:szCs w:val="20"/>
        </w:rPr>
        <w:tab/>
        <w:t>(</w:t>
      </w:r>
      <w:r w:rsidR="004946BA" w:rsidRPr="00FF2E5E">
        <w:rPr>
          <w:rFonts w:asciiTheme="minorBidi" w:hAnsiTheme="minorBidi" w:cstheme="minorBidi"/>
          <w:color w:val="000000" w:themeColor="text1"/>
          <w:sz w:val="20"/>
          <w:szCs w:val="20"/>
        </w:rPr>
        <w:fldChar w:fldCharType="begin"/>
      </w:r>
      <w:r w:rsidR="004946BA" w:rsidRPr="00FF2E5E">
        <w:rPr>
          <w:rFonts w:asciiTheme="minorBidi" w:hAnsiTheme="minorBidi" w:cstheme="minorBidi"/>
          <w:color w:val="000000" w:themeColor="text1"/>
          <w:sz w:val="20"/>
          <w:szCs w:val="20"/>
        </w:rPr>
        <w:instrText xml:space="preserve"> SEQ Equation \* ARABIC </w:instrText>
      </w:r>
      <w:r w:rsidR="004946BA" w:rsidRPr="00FF2E5E">
        <w:rPr>
          <w:rFonts w:asciiTheme="minorBidi" w:hAnsiTheme="minorBidi" w:cstheme="minorBidi"/>
          <w:color w:val="000000" w:themeColor="text1"/>
          <w:sz w:val="20"/>
          <w:szCs w:val="20"/>
        </w:rPr>
        <w:fldChar w:fldCharType="separate"/>
      </w:r>
      <w:r w:rsidR="00495516">
        <w:rPr>
          <w:rFonts w:asciiTheme="minorBidi" w:hAnsiTheme="minorBidi" w:cstheme="minorBidi"/>
          <w:noProof/>
          <w:color w:val="000000" w:themeColor="text1"/>
          <w:sz w:val="20"/>
          <w:szCs w:val="20"/>
        </w:rPr>
        <w:t>2</w:t>
      </w:r>
      <w:r w:rsidR="004946BA" w:rsidRPr="00FF2E5E">
        <w:rPr>
          <w:rFonts w:asciiTheme="minorBidi" w:hAnsiTheme="minorBidi" w:cstheme="minorBidi"/>
          <w:color w:val="000000" w:themeColor="text1"/>
          <w:sz w:val="20"/>
          <w:szCs w:val="20"/>
        </w:rPr>
        <w:fldChar w:fldCharType="end"/>
      </w:r>
      <w:r w:rsidR="004946BA" w:rsidRPr="00FF2E5E">
        <w:rPr>
          <w:rFonts w:asciiTheme="minorBidi" w:hAnsiTheme="minorBidi" w:cstheme="minorBidi"/>
          <w:color w:val="000000" w:themeColor="text1"/>
          <w:sz w:val="20"/>
          <w:szCs w:val="20"/>
        </w:rPr>
        <w:t>)</w:t>
      </w:r>
    </w:p>
    <w:p w14:paraId="74E04489" w14:textId="27E054EF" w:rsidR="004946BA" w:rsidRPr="00FF2E5E" w:rsidRDefault="004946BA" w:rsidP="006D0CFD">
      <w:pPr>
        <w:pStyle w:val="ListParagraph"/>
        <w:tabs>
          <w:tab w:val="right" w:pos="9360"/>
        </w:tabs>
        <w:spacing w:after="240"/>
        <w:ind w:left="0"/>
        <w:contextualSpacing w:val="0"/>
        <w:rPr>
          <w:rFonts w:asciiTheme="minorBidi" w:eastAsiaTheme="minorEastAsia"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where </w:t>
      </w:r>
      <m:oMath>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N</m:t>
            </m:r>
          </m:e>
          <m:sub>
            <m:r>
              <w:rPr>
                <w:rFonts w:ascii="Cambria Math" w:eastAsiaTheme="minorHAnsi" w:hAnsi="Cambria Math" w:cstheme="minorBidi"/>
                <w:color w:val="000000" w:themeColor="text1"/>
                <w:sz w:val="22"/>
              </w:rPr>
              <m:t>Correct</m:t>
            </m:r>
            <m:d>
              <m:dPr>
                <m:ctrlPr>
                  <w:rPr>
                    <w:rFonts w:ascii="Cambria Math" w:eastAsiaTheme="minorHAnsi" w:hAnsi="Cambria Math" w:cstheme="minorBidi"/>
                    <w:color w:val="000000" w:themeColor="text1"/>
                    <w:sz w:val="22"/>
                  </w:rPr>
                </m:ctrlPr>
              </m:dPr>
              <m:e>
                <m:r>
                  <w:rPr>
                    <w:rFonts w:ascii="Cambria Math" w:eastAsiaTheme="minorHAnsi" w:hAnsi="Cambria Math" w:cstheme="minorBidi"/>
                    <w:color w:val="000000" w:themeColor="text1"/>
                    <w:sz w:val="22"/>
                  </w:rPr>
                  <m:t>kw</m:t>
                </m:r>
                <m:r>
                  <m:rPr>
                    <m:sty m:val="p"/>
                  </m:rPr>
                  <w:rPr>
                    <w:rFonts w:ascii="Cambria Math" w:eastAsiaTheme="minorHAnsi" w:hAnsi="Cambria Math" w:cstheme="minorBidi"/>
                    <w:color w:val="000000" w:themeColor="text1"/>
                    <w:sz w:val="22"/>
                  </w:rPr>
                  <m:t>,</m:t>
                </m:r>
                <m:r>
                  <w:rPr>
                    <w:rFonts w:ascii="Cambria Math" w:eastAsiaTheme="minorHAnsi" w:hAnsi="Cambria Math" w:cstheme="minorBidi"/>
                    <w:color w:val="000000" w:themeColor="text1"/>
                    <w:sz w:val="22"/>
                  </w:rPr>
                  <m:t>θ</m:t>
                </m:r>
              </m:e>
            </m:d>
          </m:sub>
        </m:sSub>
      </m:oMath>
      <w:r w:rsidRPr="00FF2E5E">
        <w:rPr>
          <w:rFonts w:asciiTheme="minorBidi" w:eastAsiaTheme="minorHAnsi" w:hAnsiTheme="minorBidi" w:cstheme="minorBidi"/>
          <w:color w:val="000000" w:themeColor="text1"/>
          <w:sz w:val="22"/>
        </w:rPr>
        <w:t xml:space="preserve"> is the number of correct detections of terms with a detection score greater than or equal to θ, </w:t>
      </w:r>
      <m:oMath>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N</m:t>
            </m:r>
          </m:e>
          <m:sub>
            <m:r>
              <w:rPr>
                <w:rFonts w:ascii="Cambria Math" w:eastAsiaTheme="minorHAnsi" w:hAnsi="Cambria Math" w:cstheme="minorBidi"/>
                <w:color w:val="000000" w:themeColor="text1"/>
                <w:sz w:val="22"/>
              </w:rPr>
              <m:t>Spurious</m:t>
            </m:r>
            <m:d>
              <m:dPr>
                <m:ctrlPr>
                  <w:rPr>
                    <w:rFonts w:ascii="Cambria Math" w:eastAsiaTheme="minorHAnsi" w:hAnsi="Cambria Math" w:cstheme="minorBidi"/>
                    <w:color w:val="000000" w:themeColor="text1"/>
                    <w:sz w:val="22"/>
                  </w:rPr>
                </m:ctrlPr>
              </m:dPr>
              <m:e>
                <m:r>
                  <w:rPr>
                    <w:rFonts w:ascii="Cambria Math" w:eastAsiaTheme="minorHAnsi" w:hAnsi="Cambria Math" w:cstheme="minorBidi"/>
                    <w:color w:val="000000" w:themeColor="text1"/>
                    <w:sz w:val="22"/>
                  </w:rPr>
                  <m:t>kw</m:t>
                </m:r>
                <m:r>
                  <m:rPr>
                    <m:sty m:val="p"/>
                  </m:rPr>
                  <w:rPr>
                    <w:rFonts w:ascii="Cambria Math" w:eastAsiaTheme="minorHAnsi" w:hAnsi="Cambria Math" w:cstheme="minorBidi"/>
                    <w:color w:val="000000" w:themeColor="text1"/>
                    <w:sz w:val="22"/>
                  </w:rPr>
                  <m:t>,</m:t>
                </m:r>
                <m:r>
                  <w:rPr>
                    <w:rFonts w:ascii="Cambria Math" w:eastAsiaTheme="minorHAnsi" w:hAnsi="Cambria Math" w:cstheme="minorBidi"/>
                    <w:color w:val="000000" w:themeColor="text1"/>
                    <w:sz w:val="22"/>
                  </w:rPr>
                  <m:t>θ</m:t>
                </m:r>
              </m:e>
            </m:d>
          </m:sub>
        </m:sSub>
      </m:oMath>
      <w:r w:rsidRPr="00FF2E5E">
        <w:rPr>
          <w:rFonts w:asciiTheme="minorBidi" w:eastAsiaTheme="minorHAnsi" w:hAnsiTheme="minorBidi" w:cstheme="minorBidi"/>
          <w:color w:val="000000" w:themeColor="text1"/>
          <w:sz w:val="22"/>
        </w:rPr>
        <w:t xml:space="preserve"> is the number of incorrect detections of terms with a detection score greater than or equal to θ, and </w:t>
      </w:r>
      <m:oMath>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N</m:t>
            </m:r>
          </m:e>
          <m:sub>
            <m:r>
              <w:rPr>
                <w:rFonts w:ascii="Cambria Math" w:eastAsiaTheme="minorHAnsi" w:hAnsi="Cambria Math" w:cstheme="minorBidi"/>
                <w:color w:val="000000" w:themeColor="text1"/>
                <w:sz w:val="22"/>
              </w:rPr>
              <m:t>NT</m:t>
            </m:r>
            <m:d>
              <m:dPr>
                <m:ctrlPr>
                  <w:rPr>
                    <w:rFonts w:ascii="Cambria Math" w:eastAsiaTheme="minorHAnsi" w:hAnsi="Cambria Math" w:cstheme="minorBidi"/>
                    <w:color w:val="000000" w:themeColor="text1"/>
                    <w:sz w:val="22"/>
                  </w:rPr>
                </m:ctrlPr>
              </m:dPr>
              <m:e>
                <m:r>
                  <w:rPr>
                    <w:rFonts w:ascii="Cambria Math" w:eastAsiaTheme="minorHAnsi" w:hAnsi="Cambria Math" w:cstheme="minorBidi"/>
                    <w:color w:val="000000" w:themeColor="text1"/>
                    <w:sz w:val="22"/>
                  </w:rPr>
                  <m:t>kw</m:t>
                </m:r>
              </m:e>
            </m:d>
          </m:sub>
        </m:sSub>
      </m:oMath>
      <w:r w:rsidRPr="00FF2E5E">
        <w:rPr>
          <w:rFonts w:asciiTheme="minorBidi" w:eastAsiaTheme="minorHAnsi" w:hAnsiTheme="minorBidi" w:cstheme="minorBidi"/>
          <w:color w:val="000000" w:themeColor="text1"/>
          <w:sz w:val="22"/>
        </w:rPr>
        <w:t xml:space="preserve"> is number of non-target trials for the term kw in the data. The number of non-target trials for a term is related to the total duration of source signal in seconds,</w:t>
      </w:r>
      <m:oMath>
        <m:r>
          <m:rPr>
            <m:sty m:val="p"/>
          </m:rPr>
          <w:rPr>
            <w:rFonts w:ascii="Cambria Math" w:eastAsiaTheme="minorHAnsi" w:hAnsi="Cambria Math" w:cstheme="minorBidi"/>
            <w:color w:val="000000" w:themeColor="text1"/>
            <w:sz w:val="22"/>
          </w:rPr>
          <m:t xml:space="preserve"> </m:t>
        </m:r>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T</m:t>
            </m:r>
          </m:e>
          <m:sub>
            <m:r>
              <w:rPr>
                <w:rFonts w:ascii="Cambria Math" w:eastAsiaTheme="minorHAnsi" w:hAnsi="Cambria Math" w:cstheme="minorBidi"/>
                <w:color w:val="000000" w:themeColor="text1"/>
                <w:sz w:val="22"/>
              </w:rPr>
              <m:t>Source</m:t>
            </m:r>
          </m:sub>
        </m:sSub>
      </m:oMath>
      <w:r w:rsidRPr="00FF2E5E">
        <w:rPr>
          <w:rFonts w:asciiTheme="minorBidi" w:eastAsiaTheme="minorHAnsi" w:hAnsiTheme="minorBidi" w:cstheme="minorBidi"/>
          <w:color w:val="000000" w:themeColor="text1"/>
          <w:sz w:val="22"/>
        </w:rPr>
        <w:t xml:space="preserve">, and is computed as </w:t>
      </w:r>
      <m:oMath>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N</m:t>
            </m:r>
          </m:e>
          <m:sub>
            <m:r>
              <w:rPr>
                <w:rFonts w:ascii="Cambria Math" w:eastAsiaTheme="minorHAnsi" w:hAnsi="Cambria Math" w:cstheme="minorBidi"/>
                <w:color w:val="000000" w:themeColor="text1"/>
                <w:sz w:val="22"/>
              </w:rPr>
              <m:t>NT</m:t>
            </m:r>
            <m:d>
              <m:dPr>
                <m:ctrlPr>
                  <w:rPr>
                    <w:rFonts w:ascii="Cambria Math" w:eastAsiaTheme="minorHAnsi" w:hAnsi="Cambria Math" w:cstheme="minorBidi"/>
                    <w:color w:val="000000" w:themeColor="text1"/>
                    <w:sz w:val="22"/>
                  </w:rPr>
                </m:ctrlPr>
              </m:dPr>
              <m:e>
                <m:r>
                  <w:rPr>
                    <w:rFonts w:ascii="Cambria Math" w:eastAsiaTheme="minorHAnsi" w:hAnsi="Cambria Math" w:cstheme="minorBidi"/>
                    <w:color w:val="000000" w:themeColor="text1"/>
                    <w:sz w:val="22"/>
                  </w:rPr>
                  <m:t>kw</m:t>
                </m:r>
              </m:e>
            </m:d>
          </m:sub>
        </m:sSub>
        <m:r>
          <m:rPr>
            <m:sty m:val="p"/>
          </m:rPr>
          <w:rPr>
            <w:rFonts w:ascii="Cambria Math" w:eastAsiaTheme="minorHAnsi" w:hAnsi="Cambria Math" w:cstheme="minorBidi"/>
            <w:color w:val="000000" w:themeColor="text1"/>
            <w:sz w:val="22"/>
          </w:rPr>
          <m:t xml:space="preserve">= </m:t>
        </m:r>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T</m:t>
            </m:r>
          </m:e>
          <m:sub>
            <m:r>
              <w:rPr>
                <w:rFonts w:ascii="Cambria Math" w:eastAsiaTheme="minorHAnsi" w:hAnsi="Cambria Math" w:cstheme="minorBidi"/>
                <w:color w:val="000000" w:themeColor="text1"/>
                <w:sz w:val="22"/>
              </w:rPr>
              <m:t>Source</m:t>
            </m:r>
          </m:sub>
        </m:sSub>
        <m:r>
          <m:rPr>
            <m:sty m:val="p"/>
          </m:rPr>
          <w:rPr>
            <w:rFonts w:ascii="Cambria Math" w:eastAsiaTheme="minorHAnsi" w:hAnsi="Cambria Math" w:cstheme="minorBidi"/>
            <w:color w:val="000000" w:themeColor="text1"/>
            <w:sz w:val="22"/>
          </w:rPr>
          <m:t>-</m:t>
        </m:r>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N</m:t>
            </m:r>
          </m:e>
          <m:sub>
            <m:r>
              <w:rPr>
                <w:rFonts w:ascii="Cambria Math" w:eastAsiaTheme="minorHAnsi" w:hAnsi="Cambria Math" w:cstheme="minorBidi"/>
                <w:color w:val="000000" w:themeColor="text1"/>
                <w:sz w:val="22"/>
              </w:rPr>
              <m:t>Ref</m:t>
            </m:r>
            <m:d>
              <m:dPr>
                <m:ctrlPr>
                  <w:rPr>
                    <w:rFonts w:ascii="Cambria Math" w:eastAsiaTheme="minorHAnsi" w:hAnsi="Cambria Math" w:cstheme="minorBidi"/>
                    <w:color w:val="000000" w:themeColor="text1"/>
                    <w:sz w:val="22"/>
                  </w:rPr>
                </m:ctrlPr>
              </m:dPr>
              <m:e>
                <m:r>
                  <w:rPr>
                    <w:rFonts w:ascii="Cambria Math" w:eastAsiaTheme="minorHAnsi" w:hAnsi="Cambria Math" w:cstheme="minorBidi"/>
                    <w:color w:val="000000" w:themeColor="text1"/>
                    <w:sz w:val="22"/>
                  </w:rPr>
                  <m:t>kw</m:t>
                </m:r>
              </m:e>
            </m:d>
          </m:sub>
        </m:sSub>
        <m:r>
          <m:rPr>
            <m:sty m:val="p"/>
          </m:rPr>
          <w:rPr>
            <w:rFonts w:ascii="Cambria Math" w:eastAsiaTheme="minorHAnsi" w:hAnsi="Cambria Math" w:cstheme="minorBidi"/>
            <w:color w:val="000000" w:themeColor="text1"/>
            <w:sz w:val="22"/>
          </w:rPr>
          <m:t>.</m:t>
        </m:r>
      </m:oMath>
    </w:p>
    <w:p w14:paraId="00F5D024" w14:textId="19EE0F55" w:rsidR="000B0035" w:rsidRPr="00FF2E5E" w:rsidRDefault="004946BA" w:rsidP="006D0CFD">
      <w:pPr>
        <w:pStyle w:val="ListParagraph"/>
        <w:tabs>
          <w:tab w:val="right" w:pos="9360"/>
        </w:tabs>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A term-weighted value is then computed that specifies a trade-off of misses and FAs. ATWV is defined as the value of TWV at the system’s chosen detection threshold. Using a predefined constant, β, that was optimized experimentally (β = 999.9), ATWV is computed using:</w:t>
      </w:r>
    </w:p>
    <w:p w14:paraId="21EBD7B3" w14:textId="5F77A39B" w:rsidR="000B0035" w:rsidRPr="00FF2E5E" w:rsidRDefault="000550D7" w:rsidP="00A721F7">
      <w:pPr>
        <w:pStyle w:val="ListParagraph"/>
        <w:tabs>
          <w:tab w:val="right" w:pos="10773"/>
        </w:tabs>
        <w:spacing w:after="240"/>
        <w:ind w:left="360"/>
        <w:contextualSpacing w:val="0"/>
        <w:rPr>
          <w:rFonts w:asciiTheme="minorBidi" w:eastAsiaTheme="minorHAnsi" w:hAnsiTheme="minorBidi" w:cstheme="minorBidi"/>
          <w:color w:val="000000" w:themeColor="text1"/>
          <w:sz w:val="22"/>
        </w:rPr>
      </w:pPr>
      <m:oMath>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TWV</m:t>
            </m:r>
          </m:e>
          <m:sub>
            <m:d>
              <m:dPr>
                <m:ctrlPr>
                  <w:rPr>
                    <w:rFonts w:ascii="Cambria Math" w:eastAsiaTheme="minorHAnsi" w:hAnsi="Cambria Math" w:cstheme="minorBidi"/>
                    <w:color w:val="000000" w:themeColor="text1"/>
                    <w:sz w:val="22"/>
                  </w:rPr>
                </m:ctrlPr>
              </m:dPr>
              <m:e>
                <m:r>
                  <w:rPr>
                    <w:rFonts w:ascii="Cambria Math" w:eastAsiaTheme="minorHAnsi" w:hAnsi="Cambria Math" w:cstheme="minorBidi"/>
                    <w:color w:val="000000" w:themeColor="text1"/>
                    <w:sz w:val="22"/>
                  </w:rPr>
                  <m:t>kw</m:t>
                </m:r>
                <m:r>
                  <m:rPr>
                    <m:sty m:val="p"/>
                  </m:rPr>
                  <w:rPr>
                    <w:rFonts w:ascii="Cambria Math" w:eastAsiaTheme="minorHAnsi" w:hAnsi="Cambria Math" w:cstheme="minorBidi"/>
                    <w:color w:val="000000" w:themeColor="text1"/>
                    <w:sz w:val="22"/>
                  </w:rPr>
                  <m:t>,</m:t>
                </m:r>
                <m:r>
                  <w:rPr>
                    <w:rFonts w:ascii="Cambria Math" w:eastAsiaTheme="minorHAnsi" w:hAnsi="Cambria Math" w:cstheme="minorBidi"/>
                    <w:color w:val="000000" w:themeColor="text1"/>
                    <w:sz w:val="22"/>
                  </w:rPr>
                  <m:t>θ</m:t>
                </m:r>
              </m:e>
            </m:d>
          </m:sub>
        </m:sSub>
        <m:r>
          <m:rPr>
            <m:sty m:val="p"/>
          </m:rPr>
          <w:rPr>
            <w:rFonts w:ascii="Cambria Math" w:eastAsiaTheme="minorHAnsi" w:hAnsi="Cambria Math" w:cstheme="minorBidi"/>
            <w:color w:val="000000" w:themeColor="text1"/>
            <w:sz w:val="22"/>
          </w:rPr>
          <m:t xml:space="preserve">=1- </m:t>
        </m:r>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P</m:t>
            </m:r>
          </m:e>
          <m:sub>
            <m:r>
              <w:rPr>
                <w:rFonts w:ascii="Cambria Math" w:eastAsiaTheme="minorHAnsi" w:hAnsi="Cambria Math" w:cstheme="minorBidi"/>
                <w:color w:val="000000" w:themeColor="text1"/>
                <w:sz w:val="22"/>
              </w:rPr>
              <m:t>Miss</m:t>
            </m:r>
            <m:d>
              <m:dPr>
                <m:ctrlPr>
                  <w:rPr>
                    <w:rFonts w:ascii="Cambria Math" w:eastAsiaTheme="minorHAnsi" w:hAnsi="Cambria Math" w:cstheme="minorBidi"/>
                    <w:color w:val="000000" w:themeColor="text1"/>
                    <w:sz w:val="22"/>
                  </w:rPr>
                </m:ctrlPr>
              </m:dPr>
              <m:e>
                <m:r>
                  <w:rPr>
                    <w:rFonts w:ascii="Cambria Math" w:eastAsiaTheme="minorHAnsi" w:hAnsi="Cambria Math" w:cstheme="minorBidi"/>
                    <w:color w:val="000000" w:themeColor="text1"/>
                    <w:sz w:val="22"/>
                  </w:rPr>
                  <m:t>kw</m:t>
                </m:r>
                <m:r>
                  <m:rPr>
                    <m:sty m:val="p"/>
                  </m:rPr>
                  <w:rPr>
                    <w:rFonts w:ascii="Cambria Math" w:eastAsiaTheme="minorHAnsi" w:hAnsi="Cambria Math" w:cstheme="minorBidi"/>
                    <w:color w:val="000000" w:themeColor="text1"/>
                    <w:sz w:val="22"/>
                  </w:rPr>
                  <m:t>,</m:t>
                </m:r>
                <m:r>
                  <w:rPr>
                    <w:rFonts w:ascii="Cambria Math" w:eastAsiaTheme="minorHAnsi" w:hAnsi="Cambria Math" w:cstheme="minorBidi"/>
                    <w:color w:val="000000" w:themeColor="text1"/>
                    <w:sz w:val="22"/>
                  </w:rPr>
                  <m:t>θ</m:t>
                </m:r>
              </m:e>
            </m:d>
          </m:sub>
        </m:sSub>
        <m:r>
          <m:rPr>
            <m:sty m:val="p"/>
          </m:rPr>
          <w:rPr>
            <w:rFonts w:ascii="Cambria Math" w:eastAsiaTheme="minorHAnsi" w:hAnsi="Cambria Math" w:cstheme="minorBidi"/>
            <w:color w:val="000000" w:themeColor="text1"/>
            <w:sz w:val="22"/>
          </w:rPr>
          <m:t xml:space="preserve">- </m:t>
        </m:r>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β</m:t>
            </m:r>
            <m:r>
              <m:rPr>
                <m:sty m:val="p"/>
              </m:rPr>
              <w:rPr>
                <w:rFonts w:ascii="Cambria Math" w:eastAsiaTheme="minorHAnsi" w:hAnsi="Cambria Math" w:cstheme="minorBidi"/>
                <w:color w:val="000000" w:themeColor="text1"/>
                <w:sz w:val="22"/>
              </w:rPr>
              <m:t xml:space="preserve"> </m:t>
            </m:r>
            <m:r>
              <w:rPr>
                <w:rFonts w:ascii="Cambria Math" w:eastAsiaTheme="minorHAnsi" w:hAnsi="Cambria Math" w:cstheme="minorBidi"/>
                <w:color w:val="000000" w:themeColor="text1"/>
                <w:sz w:val="22"/>
              </w:rPr>
              <m:t>P</m:t>
            </m:r>
          </m:e>
          <m:sub>
            <m:r>
              <w:rPr>
                <w:rFonts w:ascii="Cambria Math" w:eastAsiaTheme="minorHAnsi" w:hAnsi="Cambria Math" w:cstheme="minorBidi"/>
                <w:color w:val="000000" w:themeColor="text1"/>
                <w:sz w:val="22"/>
              </w:rPr>
              <m:t>FA</m:t>
            </m:r>
            <m:d>
              <m:dPr>
                <m:ctrlPr>
                  <w:rPr>
                    <w:rFonts w:ascii="Cambria Math" w:eastAsiaTheme="minorHAnsi" w:hAnsi="Cambria Math" w:cstheme="minorBidi"/>
                    <w:color w:val="000000" w:themeColor="text1"/>
                    <w:sz w:val="22"/>
                  </w:rPr>
                </m:ctrlPr>
              </m:dPr>
              <m:e>
                <m:r>
                  <w:rPr>
                    <w:rFonts w:ascii="Cambria Math" w:eastAsiaTheme="minorHAnsi" w:hAnsi="Cambria Math" w:cstheme="minorBidi"/>
                    <w:color w:val="000000" w:themeColor="text1"/>
                    <w:sz w:val="22"/>
                  </w:rPr>
                  <m:t>kw</m:t>
                </m:r>
                <m:r>
                  <m:rPr>
                    <m:sty m:val="p"/>
                  </m:rPr>
                  <w:rPr>
                    <w:rFonts w:ascii="Cambria Math" w:eastAsiaTheme="minorHAnsi" w:hAnsi="Cambria Math" w:cstheme="minorBidi"/>
                    <w:color w:val="000000" w:themeColor="text1"/>
                    <w:sz w:val="22"/>
                  </w:rPr>
                  <m:t>,</m:t>
                </m:r>
                <m:r>
                  <w:rPr>
                    <w:rFonts w:ascii="Cambria Math" w:eastAsiaTheme="minorHAnsi" w:hAnsi="Cambria Math" w:cstheme="minorBidi"/>
                    <w:color w:val="000000" w:themeColor="text1"/>
                    <w:sz w:val="22"/>
                  </w:rPr>
                  <m:t>θ</m:t>
                </m:r>
              </m:e>
            </m:d>
          </m:sub>
        </m:sSub>
        <m:r>
          <m:rPr>
            <m:sty m:val="p"/>
          </m:rPr>
          <w:rPr>
            <w:rFonts w:ascii="Cambria Math" w:eastAsiaTheme="minorHAnsi" w:hAnsi="Cambria Math" w:cstheme="minorBidi"/>
            <w:color w:val="000000" w:themeColor="text1"/>
            <w:sz w:val="22"/>
          </w:rPr>
          <m:t xml:space="preserve"> .</m:t>
        </m:r>
      </m:oMath>
      <w:r w:rsidR="004946BA" w:rsidRPr="00FF2E5E">
        <w:rPr>
          <w:rFonts w:asciiTheme="minorBidi" w:eastAsiaTheme="minorHAnsi" w:hAnsiTheme="minorBidi" w:cstheme="minorBidi"/>
          <w:color w:val="000000" w:themeColor="text1"/>
          <w:sz w:val="22"/>
        </w:rPr>
        <w:tab/>
        <w:t>(</w:t>
      </w:r>
      <w:r w:rsidR="004946BA" w:rsidRPr="00FF2E5E">
        <w:rPr>
          <w:rFonts w:asciiTheme="minorBidi" w:eastAsiaTheme="minorHAnsi" w:hAnsiTheme="minorBidi" w:cstheme="minorBidi"/>
          <w:color w:val="000000" w:themeColor="text1"/>
          <w:sz w:val="22"/>
        </w:rPr>
        <w:fldChar w:fldCharType="begin"/>
      </w:r>
      <w:r w:rsidR="004946BA" w:rsidRPr="00FF2E5E">
        <w:rPr>
          <w:rFonts w:asciiTheme="minorBidi" w:eastAsiaTheme="minorHAnsi" w:hAnsiTheme="minorBidi" w:cstheme="minorBidi"/>
          <w:color w:val="000000" w:themeColor="text1"/>
          <w:sz w:val="22"/>
        </w:rPr>
        <w:instrText xml:space="preserve"> SEQ Equation \* ARABIC </w:instrText>
      </w:r>
      <w:r w:rsidR="004946BA" w:rsidRPr="00FF2E5E">
        <w:rPr>
          <w:rFonts w:asciiTheme="minorBidi" w:eastAsiaTheme="minorHAnsi" w:hAnsiTheme="minorBidi" w:cstheme="minorBidi"/>
          <w:color w:val="000000" w:themeColor="text1"/>
          <w:sz w:val="22"/>
        </w:rPr>
        <w:fldChar w:fldCharType="separate"/>
      </w:r>
      <w:r w:rsidR="00495516">
        <w:rPr>
          <w:rFonts w:asciiTheme="minorBidi" w:eastAsiaTheme="minorHAnsi" w:hAnsiTheme="minorBidi" w:cstheme="minorBidi"/>
          <w:noProof/>
          <w:color w:val="000000" w:themeColor="text1"/>
          <w:sz w:val="22"/>
        </w:rPr>
        <w:t>3</w:t>
      </w:r>
      <w:r w:rsidR="004946BA" w:rsidRPr="00FF2E5E">
        <w:rPr>
          <w:rFonts w:asciiTheme="minorBidi" w:eastAsiaTheme="minorHAnsi" w:hAnsiTheme="minorBidi" w:cstheme="minorBidi"/>
          <w:color w:val="000000" w:themeColor="text1"/>
          <w:sz w:val="22"/>
        </w:rPr>
        <w:fldChar w:fldCharType="end"/>
      </w:r>
      <w:r w:rsidR="004946BA" w:rsidRPr="00FF2E5E">
        <w:rPr>
          <w:rFonts w:asciiTheme="minorBidi" w:eastAsiaTheme="minorHAnsi" w:hAnsiTheme="minorBidi" w:cstheme="minorBidi"/>
          <w:color w:val="000000" w:themeColor="text1"/>
          <w:sz w:val="22"/>
        </w:rPr>
        <w:t>)</w:t>
      </w:r>
    </w:p>
    <w:p w14:paraId="71ABE1AC" w14:textId="0A7A9777" w:rsidR="004946BA" w:rsidRPr="00FF2E5E" w:rsidRDefault="004946BA" w:rsidP="006D0CFD">
      <w:pPr>
        <w:pStyle w:val="ListParagraph"/>
        <w:tabs>
          <w:tab w:val="right" w:pos="9360"/>
        </w:tabs>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This metric has been widely used throughout the human language technology community for </w:t>
      </w:r>
      <w:r w:rsidRPr="00FF2E5E">
        <w:rPr>
          <w:rFonts w:asciiTheme="minorBidi" w:eastAsiaTheme="minorHAnsi" w:hAnsiTheme="minorBidi" w:cstheme="minorBidi"/>
          <w:i/>
          <w:iCs/>
          <w:color w:val="000000" w:themeColor="text1"/>
          <w:sz w:val="22"/>
        </w:rPr>
        <w:t xml:space="preserve">15 </w:t>
      </w:r>
      <w:r w:rsidRPr="00FF2E5E">
        <w:rPr>
          <w:rFonts w:asciiTheme="minorBidi" w:eastAsiaTheme="minorHAnsi" w:hAnsiTheme="minorBidi" w:cstheme="minorBidi"/>
          <w:color w:val="000000" w:themeColor="text1"/>
          <w:sz w:val="22"/>
        </w:rPr>
        <w:t xml:space="preserve">years. This is a very important consideration in standardizing such a metric </w:t>
      </w:r>
      <w:r w:rsidRPr="00FF2E5E">
        <w:rPr>
          <w:rFonts w:asciiTheme="minorBidi" w:eastAsiaTheme="minorHAnsi" w:hAnsiTheme="minorBidi" w:cstheme="minorBidi"/>
          <w:color w:val="000000" w:themeColor="text1"/>
          <w:sz w:val="22"/>
        </w:rPr>
        <w:softHyphen/>
        <w:t>– researchers are using a common shared software implementation that ensures there are no subtle implementation differences between sites or researchers.</w:t>
      </w:r>
    </w:p>
    <w:p w14:paraId="66B48A4D" w14:textId="31E224BC" w:rsidR="004946BA" w:rsidRPr="00FF2E5E" w:rsidRDefault="004946BA" w:rsidP="006D0CFD">
      <w:pPr>
        <w:pStyle w:val="ListParagraph"/>
        <w:tabs>
          <w:tab w:val="right" w:pos="9360"/>
        </w:tabs>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To demonstrate the features of this approach, consider the case shown in</w:t>
      </w:r>
      <w:r w:rsidR="00CE3E3A" w:rsidRPr="00FF2E5E">
        <w:rPr>
          <w:rFonts w:asciiTheme="minorBidi" w:eastAsiaTheme="minorHAnsi" w:hAnsiTheme="minorBidi" w:cstheme="minorBidi"/>
          <w:color w:val="000000" w:themeColor="text1"/>
          <w:sz w:val="22"/>
        </w:rPr>
        <w:t xml:space="preserve"> </w:t>
      </w:r>
      <w:r w:rsidR="00CE3E3A" w:rsidRPr="00FF2E5E">
        <w:rPr>
          <w:rFonts w:asciiTheme="minorBidi" w:eastAsiaTheme="minorHAnsi" w:hAnsiTheme="minorBidi" w:cstheme="minorBidi"/>
          <w:color w:val="000000" w:themeColor="text1"/>
          <w:sz w:val="22"/>
        </w:rPr>
        <w:fldChar w:fldCharType="begin"/>
      </w:r>
      <w:r w:rsidR="00CE3E3A" w:rsidRPr="00FF2E5E">
        <w:rPr>
          <w:rFonts w:asciiTheme="minorBidi" w:eastAsiaTheme="minorHAnsi" w:hAnsiTheme="minorBidi" w:cstheme="minorBidi"/>
          <w:color w:val="000000" w:themeColor="text1"/>
          <w:sz w:val="22"/>
        </w:rPr>
        <w:instrText xml:space="preserve"> REF _Ref499071678  \* MERGEFORMAT </w:instrText>
      </w:r>
      <w:r w:rsidR="00CE3E3A" w:rsidRPr="00FF2E5E">
        <w:rPr>
          <w:rFonts w:asciiTheme="minorBidi" w:eastAsiaTheme="minorHAnsi" w:hAnsiTheme="minorBidi" w:cstheme="minorBidi"/>
          <w:color w:val="000000" w:themeColor="text1"/>
          <w:sz w:val="22"/>
        </w:rPr>
        <w:fldChar w:fldCharType="separate"/>
      </w:r>
      <w:r w:rsidR="00CE3E3A" w:rsidRPr="00FF2E5E">
        <w:rPr>
          <w:rFonts w:asciiTheme="minorBidi" w:eastAsiaTheme="minorHAnsi" w:hAnsiTheme="minorBidi" w:cstheme="minorBidi"/>
          <w:color w:val="000000" w:themeColor="text1"/>
          <w:sz w:val="22"/>
        </w:rPr>
        <w:t>Figure 7</w:t>
      </w:r>
      <w:r w:rsidR="00CE3E3A"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The hypothesis for this segment consists of several short seizure events while the reference consists of one long event. The ATWV metric will assign a TP score of </w:t>
      </w:r>
      <w:r w:rsidRPr="00FF2E5E">
        <w:rPr>
          <w:rFonts w:asciiTheme="minorBidi" w:eastAsiaTheme="minorHAnsi" w:hAnsiTheme="minorBidi" w:cstheme="minorBidi"/>
          <w:i/>
          <w:iCs/>
          <w:color w:val="000000" w:themeColor="text1"/>
          <w:sz w:val="22"/>
        </w:rPr>
        <w:t>100</w:t>
      </w:r>
      <w:r w:rsidRPr="00FF2E5E">
        <w:rPr>
          <w:rFonts w:asciiTheme="minorBidi" w:eastAsiaTheme="minorHAnsi" w:hAnsiTheme="minorBidi" w:cstheme="minorBidi"/>
          <w:color w:val="000000" w:themeColor="text1"/>
          <w:sz w:val="22"/>
        </w:rPr>
        <w:t xml:space="preserve">% because the first event in the hypothesis annotation is mapped to the long seizure event in the reference annotation. This is somewhat generous given that </w:t>
      </w:r>
      <w:r w:rsidRPr="00FF2E5E">
        <w:rPr>
          <w:rFonts w:asciiTheme="minorBidi" w:eastAsiaTheme="minorHAnsi" w:hAnsiTheme="minorBidi" w:cstheme="minorBidi"/>
          <w:i/>
          <w:iCs/>
          <w:color w:val="000000" w:themeColor="text1"/>
          <w:sz w:val="22"/>
        </w:rPr>
        <w:t>50</w:t>
      </w:r>
      <w:r w:rsidRPr="00FF2E5E">
        <w:rPr>
          <w:rFonts w:asciiTheme="minorBidi" w:eastAsiaTheme="minorHAnsi" w:hAnsiTheme="minorBidi" w:cstheme="minorBidi"/>
          <w:color w:val="000000" w:themeColor="text1"/>
          <w:sz w:val="22"/>
        </w:rPr>
        <w:t xml:space="preserve">% of the event was not detected. The remaining </w:t>
      </w:r>
      <w:r w:rsidRPr="00FF2E5E">
        <w:rPr>
          <w:rFonts w:asciiTheme="minorBidi" w:eastAsiaTheme="minorHAnsi" w:hAnsiTheme="minorBidi" w:cstheme="minorBidi"/>
          <w:i/>
          <w:iCs/>
          <w:color w:val="000000" w:themeColor="text1"/>
          <w:sz w:val="22"/>
        </w:rPr>
        <w:t>5</w:t>
      </w:r>
      <w:r w:rsidRPr="00FF2E5E">
        <w:rPr>
          <w:rFonts w:asciiTheme="minorBidi" w:eastAsiaTheme="minorHAnsi" w:hAnsiTheme="minorBidi" w:cstheme="minorBidi"/>
          <w:color w:val="000000" w:themeColor="text1"/>
          <w:sz w:val="22"/>
        </w:rPr>
        <w:t xml:space="preserve"> events in the hypothesis annotation are counted as false positives. The ATWV metric is relatively insensitive to the duration of the reference event, though the </w:t>
      </w:r>
      <w:r w:rsidRPr="00FF2E5E">
        <w:rPr>
          <w:rFonts w:asciiTheme="minorBidi" w:eastAsiaTheme="minorHAnsi" w:hAnsiTheme="minorBidi" w:cstheme="minorBidi"/>
          <w:i/>
          <w:iCs/>
          <w:color w:val="000000" w:themeColor="text1"/>
          <w:sz w:val="22"/>
        </w:rPr>
        <w:t>5</w:t>
      </w:r>
      <w:r w:rsidRPr="00FF2E5E">
        <w:rPr>
          <w:rFonts w:asciiTheme="minorBidi" w:eastAsiaTheme="minorHAnsi" w:hAnsiTheme="minorBidi" w:cstheme="minorBidi"/>
          <w:color w:val="000000" w:themeColor="text1"/>
          <w:sz w:val="22"/>
        </w:rPr>
        <w:t xml:space="preserve"> false positives will lower the overall performance of the system. The important issue here is that the hypothesis correctly detected about </w:t>
      </w:r>
      <w:r w:rsidRPr="00FF2E5E">
        <w:rPr>
          <w:rFonts w:asciiTheme="minorBidi" w:eastAsiaTheme="minorHAnsi" w:hAnsiTheme="minorBidi" w:cstheme="minorBidi"/>
          <w:i/>
          <w:iCs/>
          <w:color w:val="000000" w:themeColor="text1"/>
          <w:sz w:val="22"/>
        </w:rPr>
        <w:t>70</w:t>
      </w:r>
      <w:r w:rsidRPr="00FF2E5E">
        <w:rPr>
          <w:rFonts w:asciiTheme="minorBidi" w:eastAsiaTheme="minorHAnsi" w:hAnsiTheme="minorBidi" w:cstheme="minorBidi"/>
          <w:color w:val="000000" w:themeColor="text1"/>
          <w:sz w:val="22"/>
        </w:rPr>
        <w:t xml:space="preserve">% of the seizure event, and yet because of the large number of false positives, it will be penalized heavily. </w:t>
      </w:r>
    </w:p>
    <w:p w14:paraId="0DB01A21" w14:textId="726C2413" w:rsidR="00E4580F" w:rsidRPr="00FF2E5E" w:rsidRDefault="002555F0" w:rsidP="006D0CFD">
      <w:pPr>
        <w:pStyle w:val="ListParagraph"/>
        <w:tabs>
          <w:tab w:val="right" w:pos="9360"/>
        </w:tabs>
        <w:spacing w:after="240"/>
        <w:ind w:left="0"/>
        <w:contextualSpacing w:val="0"/>
        <w:rPr>
          <w:rFonts w:asciiTheme="minorBidi" w:eastAsiaTheme="minorHAnsi" w:hAnsiTheme="minorBidi" w:cstheme="minorBidi"/>
          <w:color w:val="000000" w:themeColor="text1"/>
          <w:sz w:val="22"/>
        </w:rPr>
      </w:pPr>
      <w:r w:rsidRPr="00FF2E5E">
        <w:rPr>
          <w:rFonts w:eastAsiaTheme="minorHAnsi"/>
          <w:noProof/>
        </w:rPr>
        <mc:AlternateContent>
          <mc:Choice Requires="wps">
            <w:drawing>
              <wp:anchor distT="91440" distB="0" distL="0" distR="0" simplePos="0" relativeHeight="251892736" behindDoc="0" locked="0" layoutInCell="1" allowOverlap="0" wp14:anchorId="6A5B5A90" wp14:editId="2DA8B9F0">
                <wp:simplePos x="0" y="0"/>
                <wp:positionH relativeFrom="margin">
                  <wp:posOffset>95250</wp:posOffset>
                </wp:positionH>
                <wp:positionV relativeFrom="margin">
                  <wp:posOffset>7381875</wp:posOffset>
                </wp:positionV>
                <wp:extent cx="6675120" cy="175450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754505"/>
                        </a:xfrm>
                        <a:prstGeom prst="rect">
                          <a:avLst/>
                        </a:prstGeom>
                        <a:solidFill>
                          <a:srgbClr val="FFFFFF"/>
                        </a:solidFill>
                        <a:ln w="9525">
                          <a:noFill/>
                          <a:miter lim="800000"/>
                          <a:headEnd/>
                          <a:tailEnd/>
                        </a:ln>
                      </wps:spPr>
                      <wps:txbx>
                        <w:txbxContent>
                          <w:p w14:paraId="664EAE25" w14:textId="77777777" w:rsidR="002D29F1" w:rsidRDefault="002D29F1" w:rsidP="002555F0">
                            <w:pPr>
                              <w:spacing w:after="120"/>
                              <w:jc w:val="center"/>
                              <w:rPr>
                                <w:rFonts w:asciiTheme="majorBidi" w:hAnsiTheme="majorBidi" w:cstheme="majorBidi"/>
                                <w:b/>
                                <w:bCs/>
                                <w:sz w:val="20"/>
                                <w:szCs w:val="20"/>
                              </w:rPr>
                            </w:pPr>
                            <w:bookmarkStart w:id="20" w:name="_Ref482428471"/>
                            <w:bookmarkStart w:id="21" w:name="_Ref481934300"/>
                            <w:bookmarkStart w:id="22" w:name="_Ref481399044"/>
                            <w:r>
                              <w:rPr>
                                <w:noProof/>
                              </w:rPr>
                              <w:drawing>
                                <wp:inline distT="0" distB="0" distL="0" distR="0" wp14:anchorId="6B29A8E9" wp14:editId="3841D5DA">
                                  <wp:extent cx="6078049" cy="127571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93804" cy="1279022"/>
                                          </a:xfrm>
                                          <a:prstGeom prst="rect">
                                            <a:avLst/>
                                          </a:prstGeom>
                                        </pic:spPr>
                                      </pic:pic>
                                    </a:graphicData>
                                  </a:graphic>
                                </wp:inline>
                              </w:drawing>
                            </w:r>
                          </w:p>
                          <w:p w14:paraId="037CF0AC" w14:textId="561E7142" w:rsidR="002D29F1" w:rsidRPr="007139CB" w:rsidRDefault="002D29F1" w:rsidP="007139CB">
                            <w:pPr>
                              <w:pStyle w:val="Caption"/>
                              <w:jc w:val="center"/>
                              <w:rPr>
                                <w:b/>
                                <w:bCs/>
                                <w:sz w:val="18"/>
                                <w:szCs w:val="18"/>
                              </w:rPr>
                            </w:pPr>
                            <w:bookmarkStart w:id="23" w:name="_Ref509352952"/>
                            <w:bookmarkEnd w:id="20"/>
                            <w:bookmarkEnd w:id="21"/>
                            <w:bookmarkEnd w:id="22"/>
                            <w:r w:rsidRPr="00CA1F7C">
                              <w:rPr>
                                <w:sz w:val="18"/>
                                <w:szCs w:val="18"/>
                              </w:rPr>
                              <w:t xml:space="preserve">Figure </w:t>
                            </w:r>
                            <w:r w:rsidRPr="00CA1F7C">
                              <w:rPr>
                                <w:sz w:val="18"/>
                                <w:szCs w:val="18"/>
                              </w:rPr>
                              <w:fldChar w:fldCharType="begin"/>
                            </w:r>
                            <w:r w:rsidRPr="00CA1F7C">
                              <w:rPr>
                                <w:sz w:val="18"/>
                                <w:szCs w:val="18"/>
                              </w:rPr>
                              <w:instrText xml:space="preserve"> SEQ Figure \* ARABIC </w:instrText>
                            </w:r>
                            <w:r w:rsidRPr="00CA1F7C">
                              <w:rPr>
                                <w:sz w:val="18"/>
                                <w:szCs w:val="18"/>
                              </w:rPr>
                              <w:fldChar w:fldCharType="separate"/>
                            </w:r>
                            <w:r>
                              <w:rPr>
                                <w:noProof/>
                                <w:sz w:val="18"/>
                                <w:szCs w:val="18"/>
                              </w:rPr>
                              <w:t>5</w:t>
                            </w:r>
                            <w:r w:rsidRPr="00CA1F7C">
                              <w:rPr>
                                <w:sz w:val="18"/>
                                <w:szCs w:val="18"/>
                              </w:rPr>
                              <w:fldChar w:fldCharType="end"/>
                            </w:r>
                            <w:bookmarkEnd w:id="23"/>
                            <w:r w:rsidRPr="00CA1F7C">
                              <w:rPr>
                                <w:sz w:val="18"/>
                                <w:szCs w:val="18"/>
                              </w:rPr>
                              <w:t xml:space="preserve">. A typical situation where a hypothesis (HYP) has a </w:t>
                            </w:r>
                            <w:r w:rsidRPr="000B0035">
                              <w:rPr>
                                <w:i/>
                                <w:iCs/>
                                <w:sz w:val="18"/>
                                <w:szCs w:val="18"/>
                              </w:rPr>
                              <w:t>50</w:t>
                            </w:r>
                            <w:r w:rsidRPr="00CA1F7C">
                              <w:rPr>
                                <w:sz w:val="18"/>
                                <w:szCs w:val="18"/>
                              </w:rPr>
                              <w:t>% overlap with the reference (REF).</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6A5B5A90" id="Text Box 7" o:spid="_x0000_s1031" type="#_x0000_t202" style="position:absolute;left:0;text-align:left;margin-left:7.5pt;margin-top:581.25pt;width:525.6pt;height:138.15pt;z-index:251892736;visibility:visible;mso-wrap-style:square;mso-height-percent:0;mso-wrap-distance-left:0;mso-wrap-distance-top:7.2pt;mso-wrap-distance-right:0;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" o:allowoverlap="f" stroked="f">
                <v:textbox inset="0,0,0,0">
                  <w:txbxContent>
                    <w:p w14:paraId="664EAE25" w14:textId="77777777" w:rsidR="002D29F1" w:rsidRDefault="002D29F1" w:rsidP="002555F0">
                      <w:pPr>
                        <w:spacing w:after="120"/>
                        <w:jc w:val="center"/>
                        <w:rPr>
                          <w:rFonts w:asciiTheme="majorBidi" w:hAnsiTheme="majorBidi" w:cstheme="majorBidi"/>
                          <w:b/>
                          <w:bCs/>
                          <w:sz w:val="20"/>
                          <w:szCs w:val="20"/>
                        </w:rPr>
                      </w:pPr>
                      <w:bookmarkStart w:id="24" w:name="_Ref482428471"/>
                      <w:bookmarkStart w:id="25" w:name="_Ref481934300"/>
                      <w:bookmarkStart w:id="26" w:name="_Ref481399044"/>
                      <w:r>
                        <w:rPr>
                          <w:noProof/>
                        </w:rPr>
                        <w:drawing>
                          <wp:inline distT="0" distB="0" distL="0" distR="0" wp14:anchorId="6B29A8E9" wp14:editId="3841D5DA">
                            <wp:extent cx="6078049" cy="127571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93804" cy="1279022"/>
                                    </a:xfrm>
                                    <a:prstGeom prst="rect">
                                      <a:avLst/>
                                    </a:prstGeom>
                                  </pic:spPr>
                                </pic:pic>
                              </a:graphicData>
                            </a:graphic>
                          </wp:inline>
                        </w:drawing>
                      </w:r>
                    </w:p>
                    <w:p w14:paraId="037CF0AC" w14:textId="561E7142" w:rsidR="002D29F1" w:rsidRPr="007139CB" w:rsidRDefault="002D29F1" w:rsidP="007139CB">
                      <w:pPr>
                        <w:pStyle w:val="Caption"/>
                        <w:jc w:val="center"/>
                        <w:rPr>
                          <w:b/>
                          <w:bCs/>
                          <w:sz w:val="18"/>
                          <w:szCs w:val="18"/>
                        </w:rPr>
                      </w:pPr>
                      <w:bookmarkStart w:id="27" w:name="_Ref509352952"/>
                      <w:bookmarkEnd w:id="24"/>
                      <w:bookmarkEnd w:id="25"/>
                      <w:bookmarkEnd w:id="26"/>
                      <w:r w:rsidRPr="00CA1F7C">
                        <w:rPr>
                          <w:sz w:val="18"/>
                          <w:szCs w:val="18"/>
                        </w:rPr>
                        <w:t xml:space="preserve">Figure </w:t>
                      </w:r>
                      <w:r w:rsidRPr="00CA1F7C">
                        <w:rPr>
                          <w:sz w:val="18"/>
                          <w:szCs w:val="18"/>
                        </w:rPr>
                        <w:fldChar w:fldCharType="begin"/>
                      </w:r>
                      <w:r w:rsidRPr="00CA1F7C">
                        <w:rPr>
                          <w:sz w:val="18"/>
                          <w:szCs w:val="18"/>
                        </w:rPr>
                        <w:instrText xml:space="preserve"> SEQ Figure \* ARABIC </w:instrText>
                      </w:r>
                      <w:r w:rsidRPr="00CA1F7C">
                        <w:rPr>
                          <w:sz w:val="18"/>
                          <w:szCs w:val="18"/>
                        </w:rPr>
                        <w:fldChar w:fldCharType="separate"/>
                      </w:r>
                      <w:r>
                        <w:rPr>
                          <w:noProof/>
                          <w:sz w:val="18"/>
                          <w:szCs w:val="18"/>
                        </w:rPr>
                        <w:t>5</w:t>
                      </w:r>
                      <w:r w:rsidRPr="00CA1F7C">
                        <w:rPr>
                          <w:sz w:val="18"/>
                          <w:szCs w:val="18"/>
                        </w:rPr>
                        <w:fldChar w:fldCharType="end"/>
                      </w:r>
                      <w:bookmarkEnd w:id="27"/>
                      <w:r w:rsidRPr="00CA1F7C">
                        <w:rPr>
                          <w:sz w:val="18"/>
                          <w:szCs w:val="18"/>
                        </w:rPr>
                        <w:t xml:space="preserve">. A typical situation where a hypothesis (HYP) has a </w:t>
                      </w:r>
                      <w:r w:rsidRPr="000B0035">
                        <w:rPr>
                          <w:i/>
                          <w:iCs/>
                          <w:sz w:val="18"/>
                          <w:szCs w:val="18"/>
                        </w:rPr>
                        <w:t>50</w:t>
                      </w:r>
                      <w:r w:rsidRPr="00CA1F7C">
                        <w:rPr>
                          <w:sz w:val="18"/>
                          <w:szCs w:val="18"/>
                        </w:rPr>
                        <w:t>% overlap with the reference (REF).</w:t>
                      </w:r>
                    </w:p>
                  </w:txbxContent>
                </v:textbox>
                <w10:wrap type="square" anchorx="margin" anchory="margin"/>
              </v:shape>
            </w:pict>
          </mc:Fallback>
        </mc:AlternateContent>
      </w:r>
      <w:r w:rsidR="004946BA" w:rsidRPr="00FF2E5E">
        <w:rPr>
          <w:rFonts w:asciiTheme="minorBidi" w:eastAsiaTheme="minorHAnsi" w:hAnsiTheme="minorBidi" w:cstheme="minorBidi"/>
          <w:color w:val="000000" w:themeColor="text1"/>
          <w:sz w:val="22"/>
        </w:rPr>
        <w:t xml:space="preserve">In </w:t>
      </w:r>
      <w:r w:rsidR="00CE3E3A" w:rsidRPr="00FF2E5E">
        <w:rPr>
          <w:rFonts w:asciiTheme="minorBidi" w:eastAsiaTheme="minorHAnsi" w:hAnsiTheme="minorBidi" w:cstheme="minorBidi"/>
          <w:color w:val="000000" w:themeColor="text1"/>
          <w:sz w:val="22"/>
        </w:rPr>
        <w:fldChar w:fldCharType="begin"/>
      </w:r>
      <w:r w:rsidR="00CE3E3A" w:rsidRPr="00FF2E5E">
        <w:rPr>
          <w:rFonts w:asciiTheme="minorBidi" w:eastAsiaTheme="minorHAnsi" w:hAnsiTheme="minorBidi" w:cstheme="minorBidi"/>
          <w:color w:val="000000" w:themeColor="text1"/>
          <w:sz w:val="22"/>
        </w:rPr>
        <w:instrText xml:space="preserve"> REF _Ref497422356  \* MERGEFORMAT </w:instrText>
      </w:r>
      <w:r w:rsidR="00CE3E3A" w:rsidRPr="00FF2E5E">
        <w:rPr>
          <w:rFonts w:asciiTheme="minorBidi" w:eastAsiaTheme="minorHAnsi" w:hAnsiTheme="minorBidi" w:cstheme="minorBidi"/>
          <w:color w:val="000000" w:themeColor="text1"/>
          <w:sz w:val="22"/>
        </w:rPr>
        <w:fldChar w:fldCharType="separate"/>
      </w:r>
      <w:r w:rsidR="00CE3E3A" w:rsidRPr="00FF2E5E">
        <w:rPr>
          <w:rFonts w:asciiTheme="minorBidi" w:hAnsiTheme="minorBidi" w:cstheme="minorBidi"/>
          <w:bCs/>
          <w:sz w:val="22"/>
        </w:rPr>
        <w:t xml:space="preserve">Figure </w:t>
      </w:r>
      <w:r w:rsidR="00CE3E3A" w:rsidRPr="00FF2E5E">
        <w:rPr>
          <w:rFonts w:asciiTheme="minorBidi" w:hAnsiTheme="minorBidi" w:cstheme="minorBidi"/>
          <w:bCs/>
          <w:noProof/>
          <w:sz w:val="22"/>
        </w:rPr>
        <w:t>8</w:t>
      </w:r>
      <w:r w:rsidR="00CE3E3A" w:rsidRPr="00FF2E5E">
        <w:rPr>
          <w:rFonts w:asciiTheme="minorBidi" w:eastAsiaTheme="minorHAnsi" w:hAnsiTheme="minorBidi" w:cstheme="minorBidi"/>
          <w:color w:val="000000" w:themeColor="text1"/>
          <w:sz w:val="22"/>
        </w:rPr>
        <w:fldChar w:fldCharType="end"/>
      </w:r>
      <w:r w:rsidR="00CE3E3A" w:rsidRPr="00FF2E5E">
        <w:rPr>
          <w:rFonts w:asciiTheme="minorBidi" w:eastAsiaTheme="minorHAnsi" w:hAnsiTheme="minorBidi" w:cstheme="minorBidi"/>
          <w:color w:val="000000" w:themeColor="text1"/>
          <w:sz w:val="22"/>
        </w:rPr>
        <w:t xml:space="preserve"> </w:t>
      </w:r>
      <w:r w:rsidR="004946BA" w:rsidRPr="00FF2E5E">
        <w:rPr>
          <w:rFonts w:asciiTheme="minorBidi" w:eastAsiaTheme="minorHAnsi" w:hAnsiTheme="minorBidi" w:cstheme="minorBidi"/>
          <w:color w:val="000000" w:themeColor="text1"/>
          <w:sz w:val="22"/>
        </w:rPr>
        <w:t xml:space="preserve">we demonstrate a similar case in which the metric penalizes the hypothesis for missing three non-seizure events in the reference. Approximately </w:t>
      </w:r>
      <w:r w:rsidR="004946BA" w:rsidRPr="00FF2E5E">
        <w:rPr>
          <w:rFonts w:asciiTheme="minorBidi" w:eastAsiaTheme="minorHAnsi" w:hAnsiTheme="minorBidi" w:cstheme="minorBidi"/>
          <w:i/>
          <w:iCs/>
          <w:color w:val="000000" w:themeColor="text1"/>
          <w:sz w:val="22"/>
        </w:rPr>
        <w:t>50%</w:t>
      </w:r>
      <w:r w:rsidR="004946BA" w:rsidRPr="00FF2E5E">
        <w:rPr>
          <w:rFonts w:asciiTheme="minorBidi" w:eastAsiaTheme="minorHAnsi" w:hAnsiTheme="minorBidi" w:cstheme="minorBidi"/>
          <w:color w:val="000000" w:themeColor="text1"/>
          <w:sz w:val="22"/>
        </w:rPr>
        <w:t xml:space="preserve"> of the segment is correctly identified. This type of scoring penalizing repeated events that are part of a larger event in the reference might make sense in an application like voice keyword search because in human language each word hypothesis serves a unique purpose in the overall understanding of the signal. However, for a two-class event detection problem such as seizure detection, such scoring too heavily penalizes the hypothesis for splitting a long event into a series of short events.</w:t>
      </w:r>
      <w:r w:rsidRPr="002555F0">
        <w:rPr>
          <w:rFonts w:asciiTheme="minorBidi" w:hAnsiTheme="minorBidi" w:cstheme="minorBidi"/>
          <w:noProof/>
        </w:rPr>
        <w:t xml:space="preserve"> </w:t>
      </w:r>
    </w:p>
    <w:p w14:paraId="6D471191" w14:textId="5B79D2B9" w:rsidR="008A67D4" w:rsidRPr="00FF2E5E" w:rsidRDefault="00D6297C" w:rsidP="006D0CFD">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lastRenderedPageBreak/>
        <w:t>Dynamic Programming Alignment (DPALIGN)</w:t>
      </w:r>
    </w:p>
    <w:p w14:paraId="5A3CCD1B" w14:textId="334AD337" w:rsidR="008A67D4" w:rsidRPr="00FF2E5E" w:rsidRDefault="008A67D4" w:rsidP="006D0CFD">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DPALIGN metric essentially performs a minimization of an edit distance (the Levenshtein distance) to map the hypothesis onto the reference. DPALIGN determines the minimum number of edits required to transform the hypothesis string into the reference string. Given two strings, the source string </w:t>
      </w:r>
      <w:r w:rsidRPr="00FF2E5E">
        <w:rPr>
          <w:rFonts w:asciiTheme="minorBidi" w:eastAsiaTheme="minorHAnsi" w:hAnsiTheme="minorBidi" w:cstheme="minorBidi"/>
          <w:i/>
          <w:iCs/>
          <w:color w:val="000000" w:themeColor="text1"/>
          <w:sz w:val="22"/>
        </w:rPr>
        <w:t>X = [x</w:t>
      </w:r>
      <w:r w:rsidRPr="00FF2E5E">
        <w:rPr>
          <w:rFonts w:asciiTheme="minorBidi" w:eastAsiaTheme="minorHAnsi" w:hAnsiTheme="minorBidi" w:cstheme="minorBidi"/>
          <w:i/>
          <w:iCs/>
          <w:color w:val="000000" w:themeColor="text1"/>
          <w:sz w:val="22"/>
          <w:vertAlign w:val="subscript"/>
        </w:rPr>
        <w:t>1</w:t>
      </w:r>
      <w:r w:rsidRPr="00FF2E5E">
        <w:rPr>
          <w:rFonts w:asciiTheme="minorBidi" w:eastAsiaTheme="minorHAnsi" w:hAnsiTheme="minorBidi" w:cstheme="minorBidi"/>
          <w:i/>
          <w:iCs/>
          <w:color w:val="000000" w:themeColor="text1"/>
          <w:sz w:val="22"/>
        </w:rPr>
        <w:t>, x</w:t>
      </w:r>
      <w:r w:rsidRPr="00FF2E5E">
        <w:rPr>
          <w:rFonts w:asciiTheme="minorBidi" w:eastAsiaTheme="minorHAnsi" w:hAnsiTheme="minorBidi" w:cstheme="minorBidi"/>
          <w:i/>
          <w:iCs/>
          <w:color w:val="000000" w:themeColor="text1"/>
          <w:sz w:val="22"/>
          <w:vertAlign w:val="subscript"/>
        </w:rPr>
        <w:t>2</w:t>
      </w:r>
      <w:r w:rsidRPr="00FF2E5E">
        <w:rPr>
          <w:rFonts w:asciiTheme="minorBidi" w:eastAsiaTheme="minorHAnsi" w:hAnsiTheme="minorBidi" w:cstheme="minorBidi"/>
          <w:i/>
          <w:iCs/>
          <w:color w:val="000000" w:themeColor="text1"/>
          <w:sz w:val="22"/>
        </w:rPr>
        <w:t>, ..., x</w:t>
      </w:r>
      <w:r w:rsidRPr="00FF2E5E">
        <w:rPr>
          <w:rFonts w:asciiTheme="minorBidi" w:eastAsiaTheme="minorHAnsi" w:hAnsiTheme="minorBidi" w:cstheme="minorBidi"/>
          <w:i/>
          <w:iCs/>
          <w:color w:val="000000" w:themeColor="text1"/>
          <w:sz w:val="22"/>
          <w:vertAlign w:val="subscript"/>
        </w:rPr>
        <w:t>n</w:t>
      </w:r>
      <w:r w:rsidRPr="00FF2E5E">
        <w:rPr>
          <w:rFonts w:asciiTheme="minorBidi" w:eastAsiaTheme="minorHAnsi" w:hAnsiTheme="minorBidi" w:cstheme="minorBidi"/>
          <w:i/>
          <w:iCs/>
          <w:color w:val="000000" w:themeColor="text1"/>
          <w:sz w:val="22"/>
        </w:rPr>
        <w:t>]</w:t>
      </w:r>
      <w:r w:rsidRPr="00FF2E5E">
        <w:rPr>
          <w:rFonts w:asciiTheme="minorBidi" w:eastAsiaTheme="minorHAnsi" w:hAnsiTheme="minorBidi" w:cstheme="minorBidi"/>
          <w:color w:val="000000" w:themeColor="text1"/>
          <w:sz w:val="22"/>
        </w:rPr>
        <w:t xml:space="preserve"> of length n, and target string </w:t>
      </w:r>
      <w:r w:rsidRPr="00FF2E5E">
        <w:rPr>
          <w:rFonts w:asciiTheme="minorBidi" w:eastAsiaTheme="minorHAnsi" w:hAnsiTheme="minorBidi" w:cstheme="minorBidi"/>
          <w:i/>
          <w:iCs/>
          <w:color w:val="000000" w:themeColor="text1"/>
          <w:sz w:val="22"/>
        </w:rPr>
        <w:t>Y = [y</w:t>
      </w:r>
      <w:r w:rsidRPr="00FF2E5E">
        <w:rPr>
          <w:rFonts w:asciiTheme="minorBidi" w:eastAsiaTheme="minorHAnsi" w:hAnsiTheme="minorBidi" w:cstheme="minorBidi"/>
          <w:i/>
          <w:iCs/>
          <w:color w:val="000000" w:themeColor="text1"/>
          <w:sz w:val="22"/>
          <w:vertAlign w:val="subscript"/>
        </w:rPr>
        <w:t>1</w:t>
      </w:r>
      <w:r w:rsidRPr="00FF2E5E">
        <w:rPr>
          <w:rFonts w:asciiTheme="minorBidi" w:eastAsiaTheme="minorHAnsi" w:hAnsiTheme="minorBidi" w:cstheme="minorBidi"/>
          <w:i/>
          <w:iCs/>
          <w:color w:val="000000" w:themeColor="text1"/>
          <w:sz w:val="22"/>
        </w:rPr>
        <w:t>, y</w:t>
      </w:r>
      <w:r w:rsidRPr="00FF2E5E">
        <w:rPr>
          <w:rFonts w:asciiTheme="minorBidi" w:eastAsiaTheme="minorHAnsi" w:hAnsiTheme="minorBidi" w:cstheme="minorBidi"/>
          <w:i/>
          <w:iCs/>
          <w:color w:val="000000" w:themeColor="text1"/>
          <w:sz w:val="22"/>
          <w:vertAlign w:val="subscript"/>
        </w:rPr>
        <w:t>2</w:t>
      </w:r>
      <w:r w:rsidRPr="00FF2E5E">
        <w:rPr>
          <w:rFonts w:asciiTheme="minorBidi" w:eastAsiaTheme="minorHAnsi" w:hAnsiTheme="minorBidi" w:cstheme="minorBidi"/>
          <w:i/>
          <w:iCs/>
          <w:color w:val="000000" w:themeColor="text1"/>
          <w:sz w:val="22"/>
        </w:rPr>
        <w:t>, ..., y</w:t>
      </w:r>
      <w:r w:rsidRPr="00FF2E5E">
        <w:rPr>
          <w:rFonts w:asciiTheme="minorBidi" w:eastAsiaTheme="minorHAnsi" w:hAnsiTheme="minorBidi" w:cstheme="minorBidi"/>
          <w:i/>
          <w:iCs/>
          <w:color w:val="000000" w:themeColor="text1"/>
          <w:sz w:val="22"/>
          <w:vertAlign w:val="subscript"/>
        </w:rPr>
        <w:t>m</w:t>
      </w:r>
      <w:r w:rsidRPr="00FF2E5E">
        <w:rPr>
          <w:rFonts w:asciiTheme="minorBidi" w:eastAsiaTheme="minorHAnsi" w:hAnsiTheme="minorBidi" w:cstheme="minorBidi"/>
          <w:i/>
          <w:iCs/>
          <w:color w:val="000000" w:themeColor="text1"/>
          <w:sz w:val="22"/>
        </w:rPr>
        <w:t>]</w:t>
      </w:r>
      <w:r w:rsidRPr="00FF2E5E">
        <w:rPr>
          <w:rFonts w:asciiTheme="minorBidi" w:eastAsiaTheme="minorHAnsi" w:hAnsiTheme="minorBidi" w:cstheme="minorBidi"/>
          <w:color w:val="000000" w:themeColor="text1"/>
          <w:sz w:val="22"/>
        </w:rPr>
        <w:t xml:space="preserve"> of length </w:t>
      </w:r>
      <w:r w:rsidRPr="00FF2E5E">
        <w:rPr>
          <w:rFonts w:asciiTheme="minorBidi" w:eastAsiaTheme="minorHAnsi" w:hAnsiTheme="minorBidi" w:cstheme="minorBidi"/>
          <w:i/>
          <w:iCs/>
          <w:color w:val="000000" w:themeColor="text1"/>
          <w:sz w:val="22"/>
        </w:rPr>
        <w:t>m,</w:t>
      </w:r>
      <w:r w:rsidRPr="00FF2E5E">
        <w:rPr>
          <w:rFonts w:asciiTheme="minorBidi" w:eastAsiaTheme="minorHAnsi" w:hAnsiTheme="minorBidi" w:cstheme="minorBidi"/>
          <w:color w:val="000000" w:themeColor="text1"/>
          <w:sz w:val="22"/>
        </w:rPr>
        <w:t xml:space="preserve"> we define </w:t>
      </w:r>
      <m:oMath>
        <m:sSub>
          <m:sSubPr>
            <m:ctrlPr>
              <w:rPr>
                <w:rFonts w:ascii="Cambria Math" w:eastAsiaTheme="minorHAnsi" w:hAnsi="Cambria Math" w:cstheme="minorBidi"/>
                <w:i/>
                <w:color w:val="000000" w:themeColor="text1"/>
                <w:sz w:val="22"/>
              </w:rPr>
            </m:ctrlPr>
          </m:sSubPr>
          <m:e>
            <m:r>
              <w:rPr>
                <w:rFonts w:ascii="Cambria Math" w:eastAsiaTheme="minorHAnsi" w:hAnsi="Cambria Math" w:cstheme="minorBidi"/>
                <w:color w:val="000000" w:themeColor="text1"/>
                <w:sz w:val="22"/>
              </w:rPr>
              <m:t>d</m:t>
            </m:r>
          </m:e>
          <m:sub>
            <m:r>
              <w:rPr>
                <w:rFonts w:ascii="Cambria Math" w:eastAsiaTheme="minorHAnsi" w:hAnsi="Cambria Math" w:cstheme="minorBidi"/>
                <w:color w:val="000000" w:themeColor="text1"/>
                <w:sz w:val="22"/>
              </w:rPr>
              <m:t>i,j</m:t>
            </m:r>
          </m:sub>
        </m:sSub>
      </m:oMath>
      <w:r w:rsidRPr="00FF2E5E">
        <w:rPr>
          <w:rFonts w:asciiTheme="minorBidi" w:eastAsiaTheme="minorHAnsi" w:hAnsiTheme="minorBidi" w:cstheme="minorBidi"/>
          <w:i/>
          <w:color w:val="000000" w:themeColor="text1"/>
          <w:sz w:val="22"/>
        </w:rPr>
        <w:t>,</w:t>
      </w:r>
      <w:r w:rsidRPr="00FF2E5E">
        <w:rPr>
          <w:rFonts w:asciiTheme="minorBidi" w:eastAsiaTheme="minorHAnsi" w:hAnsiTheme="minorBidi" w:cstheme="minorBidi"/>
          <w:color w:val="000000" w:themeColor="text1"/>
          <w:sz w:val="22"/>
        </w:rPr>
        <w:t xml:space="preserve"> which is the edit distance between the substring x</w:t>
      </w:r>
      <w:r w:rsidR="0031492C" w:rsidRPr="00FF2E5E">
        <w:rPr>
          <w:rFonts w:asciiTheme="minorBidi" w:eastAsiaTheme="minorHAnsi" w:hAnsiTheme="minorBidi" w:cstheme="minorBidi"/>
          <w:color w:val="000000" w:themeColor="text1"/>
          <w:sz w:val="22"/>
          <w:vertAlign w:val="subscript"/>
        </w:rPr>
        <w:t>1</w:t>
      </w:r>
      <w:r w:rsidR="0031492C" w:rsidRPr="00FF2E5E">
        <w:rPr>
          <w:rFonts w:asciiTheme="minorBidi" w:eastAsiaTheme="minorHAnsi" w:hAnsiTheme="minorBidi" w:cstheme="minorBidi"/>
          <w:color w:val="000000" w:themeColor="text1"/>
          <w:sz w:val="22"/>
        </w:rPr>
        <w:t>: x</w:t>
      </w:r>
      <w:r w:rsidR="0031492C" w:rsidRPr="00FF2E5E">
        <w:rPr>
          <w:rFonts w:asciiTheme="minorBidi" w:eastAsiaTheme="minorHAnsi" w:hAnsiTheme="minorBidi" w:cstheme="minorBidi"/>
          <w:color w:val="000000" w:themeColor="text1"/>
          <w:sz w:val="22"/>
          <w:vertAlign w:val="subscript"/>
        </w:rPr>
        <w:t>i</w:t>
      </w:r>
      <w:r w:rsidRPr="00FF2E5E">
        <w:rPr>
          <w:rFonts w:asciiTheme="minorBidi" w:eastAsiaTheme="minorHAnsi" w:hAnsiTheme="minorBidi" w:cstheme="minorBidi"/>
          <w:color w:val="000000" w:themeColor="text1"/>
          <w:sz w:val="22"/>
        </w:rPr>
        <w:t xml:space="preserve"> and </w:t>
      </w:r>
      <w:r w:rsidRPr="00FF2E5E">
        <w:rPr>
          <w:rFonts w:asciiTheme="minorBidi" w:eastAsiaTheme="minorHAnsi" w:hAnsiTheme="minorBidi" w:cstheme="minorBidi"/>
          <w:i/>
          <w:iCs/>
          <w:color w:val="000000" w:themeColor="text1"/>
          <w:sz w:val="22"/>
        </w:rPr>
        <w:t>y</w:t>
      </w:r>
      <w:r w:rsidRPr="00FF2E5E">
        <w:rPr>
          <w:rFonts w:asciiTheme="minorBidi" w:eastAsiaTheme="minorHAnsi" w:hAnsiTheme="minorBidi" w:cstheme="minorBidi"/>
          <w:i/>
          <w:iCs/>
          <w:color w:val="000000" w:themeColor="text1"/>
          <w:sz w:val="22"/>
          <w:vertAlign w:val="subscript"/>
        </w:rPr>
        <w:t>1</w:t>
      </w:r>
      <w:r w:rsidRPr="00FF2E5E">
        <w:rPr>
          <w:rFonts w:asciiTheme="minorBidi" w:eastAsiaTheme="minorHAnsi" w:hAnsiTheme="minorBidi" w:cstheme="minorBidi"/>
          <w:i/>
          <w:iCs/>
          <w:color w:val="000000" w:themeColor="text1"/>
          <w:sz w:val="22"/>
        </w:rPr>
        <w:t>:y</w:t>
      </w:r>
      <w:r w:rsidRPr="00FF2E5E">
        <w:rPr>
          <w:rFonts w:asciiTheme="minorBidi" w:eastAsiaTheme="minorHAnsi" w:hAnsiTheme="minorBidi" w:cstheme="minorBidi"/>
          <w:i/>
          <w:iCs/>
          <w:color w:val="000000" w:themeColor="text1"/>
          <w:sz w:val="22"/>
          <w:vertAlign w:val="subscript"/>
        </w:rPr>
        <w:t>j</w:t>
      </w:r>
      <w:r w:rsidRPr="00FF2E5E">
        <w:rPr>
          <w:rFonts w:asciiTheme="minorBidi" w:eastAsiaTheme="minorHAnsi" w:hAnsiTheme="minorBidi" w:cstheme="minorBidi"/>
          <w:color w:val="000000" w:themeColor="text1"/>
          <w:sz w:val="22"/>
        </w:rPr>
        <w:t>, as:</w:t>
      </w:r>
      <w:r w:rsidR="002555F0" w:rsidRPr="002555F0">
        <w:rPr>
          <w:rFonts w:asciiTheme="minorBidi" w:hAnsiTheme="minorBidi" w:cstheme="minorBidi"/>
          <w:noProof/>
        </w:rPr>
        <w:t xml:space="preserve"> </w:t>
      </w:r>
      <w:r w:rsidR="002555F0" w:rsidRPr="00FF2E5E">
        <w:rPr>
          <w:rFonts w:asciiTheme="minorBidi" w:hAnsiTheme="minorBidi" w:cstheme="minorBidi"/>
          <w:noProof/>
        </w:rPr>
        <mc:AlternateContent>
          <mc:Choice Requires="wps">
            <w:drawing>
              <wp:anchor distT="91440" distB="0" distL="0" distR="0" simplePos="0" relativeHeight="251893760" behindDoc="0" locked="0" layoutInCell="1" allowOverlap="0" wp14:anchorId="6D79B959" wp14:editId="1513D136">
                <wp:simplePos x="0" y="0"/>
                <wp:positionH relativeFrom="margin">
                  <wp:align>center</wp:align>
                </wp:positionH>
                <wp:positionV relativeFrom="margin">
                  <wp:align>bottom</wp:align>
                </wp:positionV>
                <wp:extent cx="6793992" cy="3374136"/>
                <wp:effectExtent l="0" t="0" r="6985"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992" cy="3374136"/>
                        </a:xfrm>
                        <a:prstGeom prst="rect">
                          <a:avLst/>
                        </a:prstGeom>
                        <a:solidFill>
                          <a:srgbClr val="FFFFFF"/>
                        </a:solidFill>
                        <a:ln w="9525">
                          <a:noFill/>
                          <a:miter lim="800000"/>
                          <a:headEnd/>
                          <a:tailEnd/>
                        </a:ln>
                      </wps:spPr>
                      <wps:txbx>
                        <w:txbxContent>
                          <w:p w14:paraId="58C26C18" w14:textId="77777777" w:rsidR="002D29F1" w:rsidRDefault="002D29F1" w:rsidP="002555F0">
                            <w:pPr>
                              <w:spacing w:after="120"/>
                              <w:jc w:val="center"/>
                            </w:pPr>
                            <w:r>
                              <w:rPr>
                                <w:noProof/>
                              </w:rPr>
                              <w:drawing>
                                <wp:inline distT="0" distB="0" distL="0" distR="0" wp14:anchorId="4D9B41F2" wp14:editId="583DC1A5">
                                  <wp:extent cx="5943600" cy="3098971"/>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56292" cy="3105588"/>
                                          </a:xfrm>
                                          <a:prstGeom prst="rect">
                                            <a:avLst/>
                                          </a:prstGeom>
                                        </pic:spPr>
                                      </pic:pic>
                                    </a:graphicData>
                                  </a:graphic>
                                </wp:inline>
                              </w:drawing>
                            </w:r>
                          </w:p>
                          <w:p w14:paraId="35B9AA96" w14:textId="77777777" w:rsidR="002D29F1" w:rsidRPr="0004736C" w:rsidRDefault="002D29F1" w:rsidP="002555F0">
                            <w:pPr>
                              <w:pStyle w:val="Caption"/>
                              <w:spacing w:after="120"/>
                              <w:ind w:left="-418"/>
                              <w:jc w:val="center"/>
                              <w:rPr>
                                <w:rFonts w:eastAsiaTheme="minorHAnsi" w:cs="Arial"/>
                                <w:color w:val="000000" w:themeColor="text1"/>
                                <w:sz w:val="18"/>
                                <w:szCs w:val="18"/>
                              </w:rPr>
                            </w:pPr>
                            <w:bookmarkStart w:id="28" w:name="_Ref509355852"/>
                            <w:r w:rsidRPr="0004736C">
                              <w:rPr>
                                <w:sz w:val="18"/>
                                <w:szCs w:val="18"/>
                              </w:rPr>
                              <w:t xml:space="preserve">Figure </w:t>
                            </w:r>
                            <w:r w:rsidRPr="0004736C">
                              <w:rPr>
                                <w:sz w:val="18"/>
                                <w:szCs w:val="18"/>
                              </w:rPr>
                              <w:fldChar w:fldCharType="begin"/>
                            </w:r>
                            <w:r w:rsidRPr="0004736C">
                              <w:rPr>
                                <w:sz w:val="18"/>
                                <w:szCs w:val="18"/>
                              </w:rPr>
                              <w:instrText xml:space="preserve"> SEQ Figure \* ARABIC </w:instrText>
                            </w:r>
                            <w:r w:rsidRPr="0004736C">
                              <w:rPr>
                                <w:sz w:val="18"/>
                                <w:szCs w:val="18"/>
                              </w:rPr>
                              <w:fldChar w:fldCharType="separate"/>
                            </w:r>
                            <w:r>
                              <w:rPr>
                                <w:noProof/>
                                <w:sz w:val="18"/>
                                <w:szCs w:val="18"/>
                              </w:rPr>
                              <w:t>6</w:t>
                            </w:r>
                            <w:r w:rsidRPr="0004736C">
                              <w:rPr>
                                <w:sz w:val="18"/>
                                <w:szCs w:val="18"/>
                              </w:rPr>
                              <w:fldChar w:fldCharType="end"/>
                            </w:r>
                            <w:bookmarkEnd w:id="28"/>
                            <w:r w:rsidRPr="0004736C">
                              <w:rPr>
                                <w:sz w:val="18"/>
                                <w:szCs w:val="18"/>
                              </w:rPr>
                              <w:t xml:space="preserve">. TP scores for the Any-Overlap method are </w:t>
                            </w:r>
                            <w:r w:rsidRPr="0004736C">
                              <w:rPr>
                                <w:i/>
                                <w:iCs/>
                                <w:sz w:val="18"/>
                                <w:szCs w:val="18"/>
                              </w:rPr>
                              <w:t>100</w:t>
                            </w:r>
                            <w:r w:rsidRPr="0004736C">
                              <w:rPr>
                                <w:sz w:val="18"/>
                                <w:szCs w:val="18"/>
                              </w:rPr>
                              <w:t>% even though large portions of the event are missed.</w:t>
                            </w:r>
                          </w:p>
                          <w:p w14:paraId="2ED21C7A" w14:textId="77777777" w:rsidR="002D29F1" w:rsidRDefault="002D29F1" w:rsidP="002555F0">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9B959" id="Text Box 23" o:spid="_x0000_s1032" type="#_x0000_t202" style="position:absolute;left:0;text-align:left;margin-left:0;margin-top:0;width:534.95pt;height:265.7pt;z-index:25189376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" o:allowoverlap="f" stroked="f">
                <v:textbox inset="0,0,0,0">
                  <w:txbxContent>
                    <w:p w14:paraId="58C26C18" w14:textId="77777777" w:rsidR="002D29F1" w:rsidRDefault="002D29F1" w:rsidP="002555F0">
                      <w:pPr>
                        <w:spacing w:after="120"/>
                        <w:jc w:val="center"/>
                      </w:pPr>
                      <w:r>
                        <w:rPr>
                          <w:noProof/>
                        </w:rPr>
                        <w:drawing>
                          <wp:inline distT="0" distB="0" distL="0" distR="0" wp14:anchorId="4D9B41F2" wp14:editId="583DC1A5">
                            <wp:extent cx="5943600" cy="3098971"/>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56292" cy="3105588"/>
                                    </a:xfrm>
                                    <a:prstGeom prst="rect">
                                      <a:avLst/>
                                    </a:prstGeom>
                                  </pic:spPr>
                                </pic:pic>
                              </a:graphicData>
                            </a:graphic>
                          </wp:inline>
                        </w:drawing>
                      </w:r>
                    </w:p>
                    <w:p w14:paraId="35B9AA96" w14:textId="77777777" w:rsidR="002D29F1" w:rsidRPr="0004736C" w:rsidRDefault="002D29F1" w:rsidP="002555F0">
                      <w:pPr>
                        <w:pStyle w:val="Caption"/>
                        <w:spacing w:after="120"/>
                        <w:ind w:left="-418"/>
                        <w:jc w:val="center"/>
                        <w:rPr>
                          <w:rFonts w:eastAsiaTheme="minorHAnsi" w:cs="Arial"/>
                          <w:color w:val="000000" w:themeColor="text1"/>
                          <w:sz w:val="18"/>
                          <w:szCs w:val="18"/>
                        </w:rPr>
                      </w:pPr>
                      <w:bookmarkStart w:id="29" w:name="_Ref509355852"/>
                      <w:r w:rsidRPr="0004736C">
                        <w:rPr>
                          <w:sz w:val="18"/>
                          <w:szCs w:val="18"/>
                        </w:rPr>
                        <w:t xml:space="preserve">Figure </w:t>
                      </w:r>
                      <w:r w:rsidRPr="0004736C">
                        <w:rPr>
                          <w:sz w:val="18"/>
                          <w:szCs w:val="18"/>
                        </w:rPr>
                        <w:fldChar w:fldCharType="begin"/>
                      </w:r>
                      <w:r w:rsidRPr="0004736C">
                        <w:rPr>
                          <w:sz w:val="18"/>
                          <w:szCs w:val="18"/>
                        </w:rPr>
                        <w:instrText xml:space="preserve"> SEQ Figure \* ARABIC </w:instrText>
                      </w:r>
                      <w:r w:rsidRPr="0004736C">
                        <w:rPr>
                          <w:sz w:val="18"/>
                          <w:szCs w:val="18"/>
                        </w:rPr>
                        <w:fldChar w:fldCharType="separate"/>
                      </w:r>
                      <w:r>
                        <w:rPr>
                          <w:noProof/>
                          <w:sz w:val="18"/>
                          <w:szCs w:val="18"/>
                        </w:rPr>
                        <w:t>6</w:t>
                      </w:r>
                      <w:r w:rsidRPr="0004736C">
                        <w:rPr>
                          <w:sz w:val="18"/>
                          <w:szCs w:val="18"/>
                        </w:rPr>
                        <w:fldChar w:fldCharType="end"/>
                      </w:r>
                      <w:bookmarkEnd w:id="29"/>
                      <w:r w:rsidRPr="0004736C">
                        <w:rPr>
                          <w:sz w:val="18"/>
                          <w:szCs w:val="18"/>
                        </w:rPr>
                        <w:t xml:space="preserve">. TP scores for the Any-Overlap method are </w:t>
                      </w:r>
                      <w:r w:rsidRPr="0004736C">
                        <w:rPr>
                          <w:i/>
                          <w:iCs/>
                          <w:sz w:val="18"/>
                          <w:szCs w:val="18"/>
                        </w:rPr>
                        <w:t>100</w:t>
                      </w:r>
                      <w:r w:rsidRPr="0004736C">
                        <w:rPr>
                          <w:sz w:val="18"/>
                          <w:szCs w:val="18"/>
                        </w:rPr>
                        <w:t>% even though large portions of the event are missed.</w:t>
                      </w:r>
                    </w:p>
                    <w:p w14:paraId="2ED21C7A" w14:textId="77777777" w:rsidR="002D29F1" w:rsidRDefault="002D29F1" w:rsidP="002555F0">
                      <w:pPr>
                        <w:spacing w:before="240"/>
                      </w:pPr>
                    </w:p>
                  </w:txbxContent>
                </v:textbox>
                <w10:wrap type="square" anchorx="margin" anchory="margin"/>
              </v:shape>
            </w:pict>
          </mc:Fallback>
        </mc:AlternateContent>
      </w:r>
    </w:p>
    <w:p w14:paraId="505EE502" w14:textId="5A973950" w:rsidR="008A67D4" w:rsidRPr="00FF2E5E" w:rsidRDefault="008A67D4" w:rsidP="00A721F7">
      <w:pPr>
        <w:pStyle w:val="ListParagraph"/>
        <w:tabs>
          <w:tab w:val="right" w:pos="10773"/>
        </w:tabs>
        <w:spacing w:after="240"/>
        <w:ind w:left="360"/>
        <w:contextualSpacing w:val="0"/>
        <w:jc w:val="left"/>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 </w:t>
      </w:r>
      <m:oMath>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d</m:t>
            </m:r>
          </m:e>
          <m:sub>
            <m:r>
              <w:rPr>
                <w:rFonts w:ascii="Cambria Math" w:eastAsiaTheme="minorHAnsi" w:hAnsi="Cambria Math" w:cstheme="minorBidi"/>
                <w:color w:val="000000" w:themeColor="text1"/>
                <w:sz w:val="22"/>
              </w:rPr>
              <m:t>i</m:t>
            </m:r>
            <m:r>
              <m:rPr>
                <m:sty m:val="p"/>
              </m:rPr>
              <w:rPr>
                <w:rFonts w:ascii="Cambria Math" w:eastAsiaTheme="minorHAnsi" w:hAnsi="Cambria Math" w:cstheme="minorBidi"/>
                <w:color w:val="000000" w:themeColor="text1"/>
                <w:sz w:val="22"/>
              </w:rPr>
              <m:t>,</m:t>
            </m:r>
            <m:r>
              <w:rPr>
                <w:rFonts w:ascii="Cambria Math" w:eastAsiaTheme="minorHAnsi" w:hAnsi="Cambria Math" w:cstheme="minorBidi"/>
                <w:color w:val="000000" w:themeColor="text1"/>
                <w:sz w:val="22"/>
              </w:rPr>
              <m:t>j</m:t>
            </m:r>
          </m:sub>
        </m:sSub>
        <m:r>
          <m:rPr>
            <m:sty m:val="p"/>
          </m:rPr>
          <w:rPr>
            <w:rFonts w:ascii="Cambria Math" w:eastAsiaTheme="minorHAnsi" w:hAnsi="Cambria Math" w:cstheme="minorBidi"/>
            <w:color w:val="000000" w:themeColor="text1"/>
            <w:sz w:val="22"/>
          </w:rPr>
          <m:t xml:space="preserve">= </m:t>
        </m:r>
        <m:d>
          <m:dPr>
            <m:begChr m:val="{"/>
            <m:endChr m:val=""/>
            <m:ctrlPr>
              <w:rPr>
                <w:rFonts w:ascii="Cambria Math" w:eastAsiaTheme="minorHAnsi" w:hAnsi="Cambria Math" w:cstheme="minorBidi"/>
                <w:color w:val="000000" w:themeColor="text1"/>
                <w:sz w:val="22"/>
              </w:rPr>
            </m:ctrlPr>
          </m:dPr>
          <m:e>
            <m:eqArr>
              <m:eqArrPr>
                <m:ctrlPr>
                  <w:rPr>
                    <w:rFonts w:ascii="Cambria Math" w:eastAsiaTheme="minorHAnsi" w:hAnsi="Cambria Math" w:cstheme="minorBidi"/>
                    <w:color w:val="000000" w:themeColor="text1"/>
                    <w:sz w:val="22"/>
                  </w:rPr>
                </m:ctrlPr>
              </m:eqArrPr>
              <m:e>
                <m:sSub>
                  <m:sSubPr>
                    <m:ctrlPr>
                      <w:rPr>
                        <w:rFonts w:ascii="Cambria Math" w:eastAsiaTheme="minorHAnsi" w:hAnsi="Cambria Math" w:cstheme="minorBidi"/>
                        <w:color w:val="000000" w:themeColor="text1"/>
                        <w:sz w:val="22"/>
                      </w:rPr>
                    </m:ctrlPr>
                  </m:sSubPr>
                  <m:e>
                    <m:r>
                      <m:rPr>
                        <m:sty m:val="p"/>
                      </m:rPr>
                      <w:rPr>
                        <w:rFonts w:ascii="Cambria Math" w:eastAsiaTheme="minorHAnsi" w:hAnsi="Cambria Math" w:cstheme="minorBidi"/>
                        <w:color w:val="000000" w:themeColor="text1"/>
                        <w:sz w:val="22"/>
                      </w:rPr>
                      <m:t xml:space="preserve">   </m:t>
                    </m:r>
                    <m:r>
                      <w:rPr>
                        <w:rFonts w:ascii="Cambria Math" w:eastAsiaTheme="minorHAnsi" w:hAnsi="Cambria Math" w:cstheme="minorBidi"/>
                        <w:color w:val="000000" w:themeColor="text1"/>
                        <w:sz w:val="22"/>
                      </w:rPr>
                      <m:t>d</m:t>
                    </m:r>
                  </m:e>
                  <m:sub>
                    <m:r>
                      <w:rPr>
                        <w:rFonts w:ascii="Cambria Math" w:eastAsiaTheme="minorHAnsi" w:hAnsi="Cambria Math" w:cstheme="minorBidi"/>
                        <w:color w:val="000000" w:themeColor="text1"/>
                        <w:sz w:val="22"/>
                      </w:rPr>
                      <m:t>i</m:t>
                    </m:r>
                    <m:r>
                      <m:rPr>
                        <m:sty m:val="p"/>
                      </m:rPr>
                      <w:rPr>
                        <w:rFonts w:ascii="Cambria Math" w:eastAsiaTheme="minorHAnsi" w:hAnsi="Cambria Math" w:cstheme="minorBidi"/>
                        <w:color w:val="000000" w:themeColor="text1"/>
                        <w:sz w:val="22"/>
                      </w:rPr>
                      <m:t>-1,</m:t>
                    </m:r>
                    <m:r>
                      <w:rPr>
                        <w:rFonts w:ascii="Cambria Math" w:eastAsiaTheme="minorHAnsi" w:hAnsi="Cambria Math" w:cstheme="minorBidi"/>
                        <w:color w:val="000000" w:themeColor="text1"/>
                        <w:sz w:val="22"/>
                      </w:rPr>
                      <m:t>j</m:t>
                    </m:r>
                  </m:sub>
                </m:sSub>
                <m:r>
                  <m:rPr>
                    <m:sty m:val="p"/>
                  </m:rPr>
                  <w:rPr>
                    <w:rFonts w:ascii="Cambria Math" w:eastAsiaTheme="minorHAnsi" w:hAnsi="Cambria Math" w:cstheme="minorBidi"/>
                    <w:color w:val="000000" w:themeColor="text1"/>
                    <w:sz w:val="22"/>
                  </w:rPr>
                  <m:t>+</m:t>
                </m:r>
                <m:r>
                  <w:rPr>
                    <w:rFonts w:ascii="Cambria Math" w:eastAsiaTheme="minorHAnsi" w:hAnsi="Cambria Math" w:cstheme="minorBidi"/>
                    <w:color w:val="000000" w:themeColor="text1"/>
                    <w:sz w:val="22"/>
                  </w:rPr>
                  <m:t>del</m:t>
                </m:r>
              </m:e>
              <m:e>
                <m:sSub>
                  <m:sSubPr>
                    <m:ctrlPr>
                      <w:rPr>
                        <w:rFonts w:ascii="Cambria Math" w:eastAsiaTheme="minorHAnsi" w:hAnsi="Cambria Math" w:cstheme="minorBidi"/>
                        <w:color w:val="000000" w:themeColor="text1"/>
                        <w:sz w:val="22"/>
                      </w:rPr>
                    </m:ctrlPr>
                  </m:sSubPr>
                  <m:e>
                    <m:r>
                      <m:rPr>
                        <m:sty m:val="p"/>
                      </m:rPr>
                      <w:rPr>
                        <w:rFonts w:ascii="Cambria Math" w:eastAsiaTheme="minorHAnsi" w:hAnsi="Cambria Math" w:cstheme="minorBidi"/>
                        <w:color w:val="000000" w:themeColor="text1"/>
                        <w:sz w:val="22"/>
                      </w:rPr>
                      <m:t xml:space="preserve">   </m:t>
                    </m:r>
                    <m:r>
                      <w:rPr>
                        <w:rFonts w:ascii="Cambria Math" w:eastAsiaTheme="minorHAnsi" w:hAnsi="Cambria Math" w:cstheme="minorBidi"/>
                        <w:color w:val="000000" w:themeColor="text1"/>
                        <w:sz w:val="22"/>
                      </w:rPr>
                      <m:t>d</m:t>
                    </m:r>
                  </m:e>
                  <m:sub>
                    <m:r>
                      <w:rPr>
                        <w:rFonts w:ascii="Cambria Math" w:eastAsiaTheme="minorHAnsi" w:hAnsi="Cambria Math" w:cstheme="minorBidi"/>
                        <w:color w:val="000000" w:themeColor="text1"/>
                        <w:sz w:val="22"/>
                      </w:rPr>
                      <m:t>i</m:t>
                    </m:r>
                    <m:r>
                      <m:rPr>
                        <m:sty m:val="p"/>
                      </m:rPr>
                      <w:rPr>
                        <w:rFonts w:ascii="Cambria Math" w:eastAsiaTheme="minorHAnsi" w:hAnsi="Cambria Math" w:cstheme="minorBidi"/>
                        <w:color w:val="000000" w:themeColor="text1"/>
                        <w:sz w:val="22"/>
                      </w:rPr>
                      <m:t>,</m:t>
                    </m:r>
                    <m:r>
                      <w:rPr>
                        <w:rFonts w:ascii="Cambria Math" w:eastAsiaTheme="minorHAnsi" w:hAnsi="Cambria Math" w:cstheme="minorBidi"/>
                        <w:color w:val="000000" w:themeColor="text1"/>
                        <w:sz w:val="22"/>
                      </w:rPr>
                      <m:t>j</m:t>
                    </m:r>
                    <m:r>
                      <m:rPr>
                        <m:sty m:val="p"/>
                      </m:rPr>
                      <w:rPr>
                        <w:rFonts w:ascii="Cambria Math" w:eastAsiaTheme="minorHAnsi" w:hAnsi="Cambria Math" w:cstheme="minorBidi"/>
                        <w:color w:val="000000" w:themeColor="text1"/>
                        <w:sz w:val="22"/>
                      </w:rPr>
                      <m:t>-1</m:t>
                    </m:r>
                  </m:sub>
                </m:sSub>
                <m:r>
                  <m:rPr>
                    <m:sty m:val="p"/>
                  </m:rPr>
                  <w:rPr>
                    <w:rFonts w:ascii="Cambria Math" w:eastAsiaTheme="minorHAnsi" w:hAnsi="Cambria Math" w:cstheme="minorBidi"/>
                    <w:color w:val="000000" w:themeColor="text1"/>
                    <w:sz w:val="22"/>
                  </w:rPr>
                  <m:t>+</m:t>
                </m:r>
                <m:r>
                  <w:rPr>
                    <w:rFonts w:ascii="Cambria Math" w:eastAsiaTheme="minorHAnsi" w:hAnsi="Cambria Math" w:cstheme="minorBidi"/>
                    <w:color w:val="000000" w:themeColor="text1"/>
                    <w:sz w:val="22"/>
                  </w:rPr>
                  <m:t>ins</m:t>
                </m:r>
                <m:ctrlPr>
                  <w:rPr>
                    <w:rFonts w:ascii="Cambria Math" w:eastAsia="Cambria Math" w:hAnsi="Cambria Math" w:cstheme="minorBidi"/>
                    <w:color w:val="000000" w:themeColor="text1"/>
                    <w:sz w:val="22"/>
                  </w:rPr>
                </m:ctrlPr>
              </m:e>
              <m:e>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d</m:t>
                    </m:r>
                  </m:e>
                  <m:sub>
                    <m:r>
                      <w:rPr>
                        <w:rFonts w:ascii="Cambria Math" w:eastAsiaTheme="minorHAnsi" w:hAnsi="Cambria Math" w:cstheme="minorBidi"/>
                        <w:color w:val="000000" w:themeColor="text1"/>
                        <w:sz w:val="22"/>
                      </w:rPr>
                      <m:t>i</m:t>
                    </m:r>
                    <m:r>
                      <m:rPr>
                        <m:sty m:val="p"/>
                      </m:rPr>
                      <w:rPr>
                        <w:rFonts w:ascii="Cambria Math" w:eastAsiaTheme="minorHAnsi" w:hAnsi="Cambria Math" w:cstheme="minorBidi"/>
                        <w:color w:val="000000" w:themeColor="text1"/>
                        <w:sz w:val="22"/>
                      </w:rPr>
                      <m:t>-1,</m:t>
                    </m:r>
                    <m:r>
                      <w:rPr>
                        <w:rFonts w:ascii="Cambria Math" w:eastAsiaTheme="minorHAnsi" w:hAnsi="Cambria Math" w:cstheme="minorBidi"/>
                        <w:color w:val="000000" w:themeColor="text1"/>
                        <w:sz w:val="22"/>
                      </w:rPr>
                      <m:t>j</m:t>
                    </m:r>
                    <m:r>
                      <m:rPr>
                        <m:sty m:val="p"/>
                      </m:rPr>
                      <w:rPr>
                        <w:rFonts w:ascii="Cambria Math" w:eastAsiaTheme="minorHAnsi" w:hAnsi="Cambria Math" w:cstheme="minorBidi"/>
                        <w:color w:val="000000" w:themeColor="text1"/>
                        <w:sz w:val="22"/>
                      </w:rPr>
                      <m:t>-1</m:t>
                    </m:r>
                  </m:sub>
                </m:sSub>
                <m:r>
                  <m:rPr>
                    <m:sty m:val="p"/>
                  </m:rPr>
                  <w:rPr>
                    <w:rFonts w:ascii="Cambria Math" w:eastAsiaTheme="minorHAnsi" w:hAnsi="Cambria Math" w:cstheme="minorBidi"/>
                    <w:color w:val="000000" w:themeColor="text1"/>
                    <w:sz w:val="22"/>
                  </w:rPr>
                  <m:t>+</m:t>
                </m:r>
                <m:r>
                  <w:rPr>
                    <w:rFonts w:ascii="Cambria Math" w:eastAsiaTheme="minorHAnsi" w:hAnsi="Cambria Math" w:cstheme="minorBidi"/>
                    <w:color w:val="000000" w:themeColor="text1"/>
                    <w:sz w:val="22"/>
                  </w:rPr>
                  <m:t>sub</m:t>
                </m:r>
              </m:e>
            </m:eqArr>
            <m:r>
              <m:rPr>
                <m:sty m:val="p"/>
              </m:rPr>
              <w:rPr>
                <w:rFonts w:ascii="Cambria Math" w:eastAsiaTheme="minorHAnsi" w:hAnsi="Cambria Math" w:cstheme="minorBidi"/>
                <w:color w:val="000000" w:themeColor="text1"/>
                <w:sz w:val="22"/>
              </w:rPr>
              <m:t xml:space="preserve"> </m:t>
            </m:r>
          </m:e>
        </m:d>
        <m:r>
          <m:rPr>
            <m:sty m:val="p"/>
          </m:rPr>
          <w:rPr>
            <w:rFonts w:ascii="Cambria Math" w:eastAsiaTheme="minorHAnsi" w:hAnsi="Cambria Math" w:cstheme="minorBidi"/>
            <w:color w:val="000000" w:themeColor="text1"/>
            <w:sz w:val="22"/>
          </w:rPr>
          <m:t>,</m:t>
        </m:r>
      </m:oMath>
      <w:r w:rsidRPr="00FF2E5E">
        <w:rPr>
          <w:rFonts w:asciiTheme="minorBidi" w:eastAsiaTheme="minorHAnsi" w:hAnsiTheme="minorBidi" w:cstheme="minorBidi"/>
          <w:color w:val="000000" w:themeColor="text1"/>
          <w:sz w:val="22"/>
        </w:rPr>
        <w:tab/>
        <w:t>(</w:t>
      </w:r>
      <w:r w:rsidRPr="00FF2E5E">
        <w:rPr>
          <w:rFonts w:asciiTheme="minorBidi" w:eastAsiaTheme="minorHAnsi" w:hAnsiTheme="minorBidi" w:cstheme="minorBidi"/>
          <w:color w:val="000000" w:themeColor="text1"/>
          <w:sz w:val="22"/>
        </w:rPr>
        <w:fldChar w:fldCharType="begin"/>
      </w:r>
      <w:r w:rsidRPr="00FF2E5E">
        <w:rPr>
          <w:rFonts w:asciiTheme="minorBidi" w:eastAsiaTheme="minorHAnsi" w:hAnsiTheme="minorBidi" w:cstheme="minorBidi"/>
          <w:color w:val="000000" w:themeColor="text1"/>
          <w:sz w:val="22"/>
        </w:rPr>
        <w:instrText xml:space="preserve"> SEQ Equation \* ARABIC </w:instrText>
      </w:r>
      <w:r w:rsidRPr="00FF2E5E">
        <w:rPr>
          <w:rFonts w:asciiTheme="minorBidi" w:eastAsiaTheme="minorHAnsi" w:hAnsiTheme="minorBidi" w:cstheme="minorBidi"/>
          <w:color w:val="000000" w:themeColor="text1"/>
          <w:sz w:val="22"/>
        </w:rPr>
        <w:fldChar w:fldCharType="separate"/>
      </w:r>
      <w:r w:rsidR="00495516">
        <w:rPr>
          <w:rFonts w:asciiTheme="minorBidi" w:eastAsiaTheme="minorHAnsi" w:hAnsiTheme="minorBidi" w:cstheme="minorBidi"/>
          <w:noProof/>
          <w:color w:val="000000" w:themeColor="text1"/>
          <w:sz w:val="22"/>
        </w:rPr>
        <w:t>4</w:t>
      </w:r>
      <w:r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w:t>
      </w:r>
    </w:p>
    <w:p w14:paraId="4D492783" w14:textId="77777777" w:rsidR="008A67D4" w:rsidRPr="00FF2E5E" w:rsidRDefault="008A67D4" w:rsidP="006D0CFD">
      <w:pPr>
        <w:pStyle w:val="ListParagraph"/>
        <w:tabs>
          <w:tab w:val="right" w:pos="9360"/>
        </w:tabs>
        <w:spacing w:after="240"/>
        <w:ind w:left="81"/>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quantities being measured here are often referred to as substitution (sub), insertion (ins) and deletion (del) penalties. For this study, these three penalties are assigned equal weights of 1. A dynamic programming algorithm is used to find the optimal alignment between the decides the best alignment of the reference and hypothesis based on these weights. Though there are versions of this metric that perform time-aligned scoring in which both the reference and hypothesis must include start and end times, this metric is most commonly used without time alignment information. </w:t>
      </w:r>
    </w:p>
    <w:p w14:paraId="4CBF7DC7" w14:textId="3DA5E264" w:rsidR="008A67D4" w:rsidRPr="00FF2E5E" w:rsidRDefault="008A67D4" w:rsidP="006D0CFD">
      <w:pPr>
        <w:pStyle w:val="ListParagraph"/>
        <w:tabs>
          <w:tab w:val="right" w:pos="9360"/>
        </w:tabs>
        <w:spacing w:after="240"/>
        <w:ind w:left="81"/>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metric is best demonstrated using the two examples shown in</w:t>
      </w:r>
      <w:r w:rsidR="009C1A0B" w:rsidRPr="00FF2E5E">
        <w:rPr>
          <w:rFonts w:asciiTheme="minorBidi" w:eastAsiaTheme="minorHAnsi" w:hAnsiTheme="minorBidi" w:cstheme="minorBidi"/>
          <w:color w:val="000000" w:themeColor="text1"/>
          <w:sz w:val="22"/>
        </w:rPr>
        <w:t xml:space="preserve"> </w:t>
      </w:r>
      <w:r w:rsidR="00CE3E3A" w:rsidRPr="00FF2E5E">
        <w:rPr>
          <w:rFonts w:asciiTheme="minorBidi" w:eastAsiaTheme="minorHAnsi" w:hAnsiTheme="minorBidi" w:cstheme="minorBidi"/>
          <w:color w:val="000000" w:themeColor="text1"/>
          <w:sz w:val="22"/>
        </w:rPr>
        <w:fldChar w:fldCharType="begin"/>
      </w:r>
      <w:r w:rsidR="00CE3E3A" w:rsidRPr="00FF2E5E">
        <w:rPr>
          <w:rFonts w:asciiTheme="minorBidi" w:eastAsiaTheme="minorHAnsi" w:hAnsiTheme="minorBidi" w:cstheme="minorBidi"/>
          <w:color w:val="000000" w:themeColor="text1"/>
          <w:sz w:val="22"/>
        </w:rPr>
        <w:instrText xml:space="preserve"> REF _Ref498385651  \* MERGEFORMAT </w:instrText>
      </w:r>
      <w:r w:rsidR="00CE3E3A" w:rsidRPr="00FF2E5E">
        <w:rPr>
          <w:rFonts w:asciiTheme="minorBidi" w:eastAsiaTheme="minorHAnsi" w:hAnsiTheme="minorBidi" w:cstheme="minorBidi"/>
          <w:color w:val="000000" w:themeColor="text1"/>
          <w:sz w:val="22"/>
        </w:rPr>
        <w:fldChar w:fldCharType="separate"/>
      </w:r>
      <w:r w:rsidR="00CE3E3A" w:rsidRPr="00FF2E5E">
        <w:rPr>
          <w:rFonts w:asciiTheme="minorBidi" w:hAnsiTheme="minorBidi" w:cstheme="minorBidi"/>
          <w:bCs/>
          <w:sz w:val="22"/>
        </w:rPr>
        <w:t xml:space="preserve">Figure </w:t>
      </w:r>
      <w:r w:rsidR="00CE3E3A" w:rsidRPr="00FF2E5E">
        <w:rPr>
          <w:rFonts w:asciiTheme="minorBidi" w:hAnsiTheme="minorBidi" w:cstheme="minorBidi"/>
          <w:bCs/>
          <w:noProof/>
          <w:sz w:val="22"/>
        </w:rPr>
        <w:t>9</w:t>
      </w:r>
      <w:r w:rsidR="00CE3E3A"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In the first example, the reference signal had three seizure events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w:t>
      </w:r>
    </w:p>
    <w:p w14:paraId="6C2FCEF2" w14:textId="77777777" w:rsidR="00E279FB" w:rsidRPr="00FF2E5E" w:rsidRDefault="00E279FB" w:rsidP="006D0CFD">
      <w:pPr>
        <w:pStyle w:val="ListParagraph"/>
        <w:numPr>
          <w:ilvl w:val="2"/>
          <w:numId w:val="34"/>
        </w:numPr>
        <w:ind w:left="801" w:hanging="720"/>
        <w:contextualSpacing w:val="0"/>
        <w:jc w:val="left"/>
        <w:rPr>
          <w:rFonts w:asciiTheme="minorBidi" w:hAnsiTheme="minorBidi" w:cstheme="minorBidi"/>
          <w:b/>
          <w:bCs/>
          <w:sz w:val="22"/>
        </w:rPr>
      </w:pPr>
      <w:r w:rsidRPr="00FF2E5E">
        <w:rPr>
          <w:rFonts w:asciiTheme="minorBidi" w:hAnsiTheme="minorBidi" w:cstheme="minorBidi"/>
          <w:b/>
          <w:bCs/>
          <w:sz w:val="22"/>
        </w:rPr>
        <w:t>Epoch-Based Sampling (EPOCH)</w:t>
      </w:r>
    </w:p>
    <w:p w14:paraId="012319F8" w14:textId="0D74DD1A" w:rsidR="00E279FB" w:rsidRPr="00FF2E5E" w:rsidRDefault="00E279FB" w:rsidP="006D0CFD">
      <w:pPr>
        <w:pStyle w:val="ListParagraph"/>
        <w:spacing w:before="240" w:after="240"/>
        <w:ind w:left="81"/>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Epoch-based scoring uses a metric that treats the reference and hypothesis as signals. These signals are sampled at a fixed epoch duration. The corresponding label in the reference is compared to the hypothesis. Similar to DPALIGN, </w:t>
      </w:r>
      <w:r w:rsidR="00627DC8" w:rsidRPr="00FF2E5E">
        <w:rPr>
          <w:rFonts w:asciiTheme="minorBidi" w:eastAsiaTheme="minorHAnsi" w:hAnsiTheme="minorBidi" w:cstheme="minorBidi"/>
          <w:color w:val="000000" w:themeColor="text1"/>
          <w:sz w:val="22"/>
        </w:rPr>
        <w:t>substitutions</w:t>
      </w:r>
      <w:r w:rsidRPr="00FF2E5E">
        <w:rPr>
          <w:rFonts w:asciiTheme="minorBidi" w:eastAsiaTheme="minorHAnsi" w:hAnsiTheme="minorBidi" w:cstheme="minorBidi"/>
          <w:color w:val="000000" w:themeColor="text1"/>
          <w:sz w:val="22"/>
        </w:rPr>
        <w:t xml:space="preserve">, deletions and insertion errors are tabulated with an equal weight of </w:t>
      </w:r>
      <w:r w:rsidRPr="00FF2E5E">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 xml:space="preserve"> for </w:t>
      </w:r>
      <w:r w:rsidR="00BC1F14" w:rsidRPr="00FF2E5E">
        <w:rPr>
          <w:rFonts w:asciiTheme="minorBidi" w:eastAsiaTheme="minorHAnsi" w:hAnsiTheme="minorBidi" w:cstheme="minorBidi"/>
          <w:noProof/>
          <w:color w:val="000000" w:themeColor="text1"/>
          <w:sz w:val="22"/>
        </w:rPr>
        <w:lastRenderedPageBreak/>
        <mc:AlternateContent>
          <mc:Choice Requires="wps">
            <w:drawing>
              <wp:anchor distT="0" distB="91440" distL="114300" distR="114300" simplePos="0" relativeHeight="251911168" behindDoc="0" locked="0" layoutInCell="1" allowOverlap="0" wp14:anchorId="5752D808" wp14:editId="16AB3431">
                <wp:simplePos x="0" y="0"/>
                <wp:positionH relativeFrom="margin">
                  <wp:align>center</wp:align>
                </wp:positionH>
                <wp:positionV relativeFrom="margin">
                  <wp:align>top</wp:align>
                </wp:positionV>
                <wp:extent cx="6858000" cy="4371975"/>
                <wp:effectExtent l="0" t="0" r="0" b="952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71975"/>
                        </a:xfrm>
                        <a:prstGeom prst="rect">
                          <a:avLst/>
                        </a:prstGeom>
                        <a:solidFill>
                          <a:srgbClr val="FFFFFF"/>
                        </a:solidFill>
                        <a:ln w="9525">
                          <a:noFill/>
                          <a:miter lim="800000"/>
                          <a:headEnd/>
                          <a:tailEnd/>
                        </a:ln>
                      </wps:spPr>
                      <wps:txbx>
                        <w:txbxContent>
                          <w:p w14:paraId="47849438" w14:textId="77777777" w:rsidR="002D29F1" w:rsidRDefault="002D29F1" w:rsidP="00BC1F14">
                            <w:pPr>
                              <w:spacing w:after="120"/>
                              <w:jc w:val="center"/>
                              <w:rPr>
                                <w:b/>
                                <w:bCs/>
                                <w:sz w:val="20"/>
                                <w:szCs w:val="20"/>
                              </w:rPr>
                            </w:pPr>
                            <w:bookmarkStart w:id="30" w:name="_Ref482455588"/>
                            <w:bookmarkStart w:id="31" w:name="_Ref481422318"/>
                            <w:bookmarkStart w:id="32" w:name="_Ref497416649"/>
                            <w:r>
                              <w:rPr>
                                <w:b/>
                                <w:bCs/>
                                <w:noProof/>
                                <w:sz w:val="20"/>
                                <w:szCs w:val="20"/>
                              </w:rPr>
                              <w:drawing>
                                <wp:inline distT="0" distB="0" distL="0" distR="0" wp14:anchorId="38165F6E" wp14:editId="4D57C039">
                                  <wp:extent cx="5715000" cy="1234440"/>
                                  <wp:effectExtent l="0" t="0" r="0" b="1016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4">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44370388" w14:textId="77777777" w:rsidR="002D29F1" w:rsidRPr="004F73E3" w:rsidRDefault="002D29F1" w:rsidP="00BC1F14">
                            <w:pPr>
                              <w:jc w:val="center"/>
                              <w:rPr>
                                <w:sz w:val="18"/>
                                <w:szCs w:val="18"/>
                              </w:rPr>
                            </w:pPr>
                            <w:bookmarkStart w:id="33" w:name="_Ref499071678"/>
                            <w:r w:rsidRPr="004F73E3">
                              <w:rPr>
                                <w:sz w:val="18"/>
                                <w:szCs w:val="18"/>
                              </w:rPr>
                              <w:t>Figure </w:t>
                            </w:r>
                            <w:r w:rsidRPr="004F73E3">
                              <w:rPr>
                                <w:sz w:val="18"/>
                                <w:szCs w:val="18"/>
                              </w:rPr>
                              <w:fldChar w:fldCharType="begin"/>
                            </w:r>
                            <w:r w:rsidRPr="004F73E3">
                              <w:rPr>
                                <w:sz w:val="18"/>
                                <w:szCs w:val="18"/>
                              </w:rPr>
                              <w:instrText xml:space="preserve"> SEQ Figure \* ARABIC </w:instrText>
                            </w:r>
                            <w:r w:rsidRPr="004F73E3">
                              <w:rPr>
                                <w:sz w:val="18"/>
                                <w:szCs w:val="18"/>
                              </w:rPr>
                              <w:fldChar w:fldCharType="separate"/>
                            </w:r>
                            <w:r>
                              <w:rPr>
                                <w:noProof/>
                                <w:sz w:val="18"/>
                                <w:szCs w:val="18"/>
                              </w:rPr>
                              <w:t>7</w:t>
                            </w:r>
                            <w:r w:rsidRPr="004F73E3">
                              <w:rPr>
                                <w:noProof/>
                                <w:sz w:val="18"/>
                                <w:szCs w:val="18"/>
                              </w:rPr>
                              <w:fldChar w:fldCharType="end"/>
                            </w:r>
                            <w:bookmarkEnd w:id="30"/>
                            <w:bookmarkEnd w:id="33"/>
                            <w:r w:rsidRPr="004F73E3">
                              <w:rPr>
                                <w:sz w:val="18"/>
                                <w:szCs w:val="18"/>
                              </w:rPr>
                              <w:t>.</w:t>
                            </w:r>
                            <w:bookmarkEnd w:id="31"/>
                            <w:r w:rsidRPr="004F73E3">
                              <w:rPr>
                                <w:sz w:val="18"/>
                                <w:szCs w:val="18"/>
                              </w:rPr>
                              <w:t xml:space="preserve"> ATWV scores this segment as </w:t>
                            </w:r>
                            <w:r w:rsidRPr="004F73E3">
                              <w:rPr>
                                <w:i/>
                                <w:sz w:val="18"/>
                                <w:szCs w:val="18"/>
                              </w:rPr>
                              <w:t>1</w:t>
                            </w:r>
                            <w:r w:rsidRPr="004F73E3">
                              <w:rPr>
                                <w:sz w:val="18"/>
                                <w:szCs w:val="18"/>
                              </w:rPr>
                              <w:t xml:space="preserve"> TP and </w:t>
                            </w:r>
                            <w:r w:rsidRPr="004F73E3">
                              <w:rPr>
                                <w:i/>
                                <w:sz w:val="18"/>
                                <w:szCs w:val="18"/>
                              </w:rPr>
                              <w:t>5</w:t>
                            </w:r>
                            <w:r w:rsidRPr="004F73E3">
                              <w:rPr>
                                <w:sz w:val="18"/>
                                <w:szCs w:val="18"/>
                              </w:rPr>
                              <w:t xml:space="preserve"> FPs.</w:t>
                            </w:r>
                            <w:bookmarkEnd w:id="32"/>
                          </w:p>
                          <w:p w14:paraId="0D8F546C" w14:textId="77777777" w:rsidR="002D29F1" w:rsidRDefault="002D29F1" w:rsidP="00BC1F14">
                            <w:pPr>
                              <w:spacing w:after="120"/>
                              <w:jc w:val="center"/>
                            </w:pPr>
                            <w:r>
                              <w:rPr>
                                <w:noProof/>
                              </w:rPr>
                              <w:drawing>
                                <wp:inline distT="0" distB="0" distL="0" distR="0" wp14:anchorId="3A762C90" wp14:editId="629872B1">
                                  <wp:extent cx="5715000" cy="1232958"/>
                                  <wp:effectExtent l="0" t="0" r="0" b="1206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5">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4EA668CF" w14:textId="77777777" w:rsidR="002D29F1" w:rsidRPr="004F73E3" w:rsidRDefault="002D29F1" w:rsidP="00BC1F14">
                            <w:pPr>
                              <w:pStyle w:val="Caption"/>
                              <w:spacing w:after="240"/>
                              <w:jc w:val="center"/>
                              <w:rPr>
                                <w:sz w:val="18"/>
                                <w:szCs w:val="18"/>
                              </w:rPr>
                            </w:pPr>
                            <w:bookmarkStart w:id="34" w:name="_Ref497422356"/>
                            <w:bookmarkStart w:id="35" w:name="_Ref498384145"/>
                            <w:r w:rsidRPr="004F73E3">
                              <w:rPr>
                                <w:bCs/>
                                <w:sz w:val="18"/>
                                <w:szCs w:val="18"/>
                              </w:rPr>
                              <w:t xml:space="preserve">Figure </w:t>
                            </w:r>
                            <w:r w:rsidRPr="004F73E3">
                              <w:rPr>
                                <w:bCs/>
                                <w:sz w:val="18"/>
                                <w:szCs w:val="18"/>
                              </w:rPr>
                              <w:fldChar w:fldCharType="begin"/>
                            </w:r>
                            <w:r w:rsidRPr="004F73E3">
                              <w:rPr>
                                <w:bCs/>
                                <w:sz w:val="18"/>
                                <w:szCs w:val="18"/>
                              </w:rPr>
                              <w:instrText xml:space="preserve"> SEQ Figure \* ARABIC </w:instrText>
                            </w:r>
                            <w:r w:rsidRPr="004F73E3">
                              <w:rPr>
                                <w:bCs/>
                                <w:sz w:val="18"/>
                                <w:szCs w:val="18"/>
                              </w:rPr>
                              <w:fldChar w:fldCharType="separate"/>
                            </w:r>
                            <w:r>
                              <w:rPr>
                                <w:bCs/>
                                <w:noProof/>
                                <w:sz w:val="18"/>
                                <w:szCs w:val="18"/>
                              </w:rPr>
                              <w:t>8</w:t>
                            </w:r>
                            <w:r w:rsidRPr="004F73E3">
                              <w:rPr>
                                <w:bCs/>
                                <w:noProof/>
                                <w:sz w:val="18"/>
                                <w:szCs w:val="18"/>
                              </w:rPr>
                              <w:fldChar w:fldCharType="end"/>
                            </w:r>
                            <w:bookmarkEnd w:id="34"/>
                            <w:r w:rsidRPr="004F73E3">
                              <w:rPr>
                                <w:bCs/>
                                <w:noProof/>
                                <w:sz w:val="18"/>
                                <w:szCs w:val="18"/>
                              </w:rPr>
                              <w:t>.</w:t>
                            </w:r>
                            <w:r w:rsidRPr="004F73E3">
                              <w:rPr>
                                <w:sz w:val="18"/>
                                <w:szCs w:val="18"/>
                              </w:rPr>
                              <w:t xml:space="preserve"> ATWV scores this segment as </w:t>
                            </w:r>
                            <w:r w:rsidRPr="004F73E3">
                              <w:rPr>
                                <w:i/>
                                <w:sz w:val="18"/>
                                <w:szCs w:val="18"/>
                              </w:rPr>
                              <w:t>0</w:t>
                            </w:r>
                            <w:r w:rsidRPr="004F73E3">
                              <w:rPr>
                                <w:sz w:val="18"/>
                                <w:szCs w:val="18"/>
                              </w:rPr>
                              <w:t xml:space="preserve"> TP and </w:t>
                            </w:r>
                            <w:r w:rsidRPr="004F73E3">
                              <w:rPr>
                                <w:i/>
                                <w:sz w:val="18"/>
                                <w:szCs w:val="18"/>
                              </w:rPr>
                              <w:t>4</w:t>
                            </w:r>
                            <w:r w:rsidRPr="004F73E3">
                              <w:rPr>
                                <w:sz w:val="18"/>
                                <w:szCs w:val="18"/>
                              </w:rPr>
                              <w:t xml:space="preserve"> FN events.</w:t>
                            </w:r>
                            <w:bookmarkEnd w:id="35"/>
                          </w:p>
                          <w:p w14:paraId="610FA22B" w14:textId="77777777" w:rsidR="002D29F1" w:rsidRPr="00CB5040" w:rsidRDefault="002D29F1" w:rsidP="00BC1F14">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FCD24B6" w14:textId="77777777" w:rsidR="002D29F1" w:rsidRPr="00CB5040" w:rsidRDefault="002D29F1" w:rsidP="00BC1F14">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6C0632D4" w14:textId="77777777" w:rsidR="002D29F1" w:rsidRPr="00CB5040" w:rsidRDefault="002D29F1" w:rsidP="00BC1F14">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44D8F19E" w14:textId="77777777" w:rsidR="002D29F1" w:rsidRPr="00CB5040" w:rsidRDefault="002D29F1" w:rsidP="00BC1F14">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51BA04F4" w14:textId="77777777" w:rsidR="002D29F1" w:rsidRPr="00CB5040" w:rsidRDefault="002D29F1" w:rsidP="00BC1F14">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685CD436" w14:textId="77777777" w:rsidR="002D29F1" w:rsidRPr="00CB5040" w:rsidRDefault="002D29F1" w:rsidP="00BC1F14">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4C461813" w14:textId="77777777" w:rsidR="002D29F1" w:rsidRPr="004F73E3" w:rsidRDefault="002D29F1" w:rsidP="00BC1F14">
                            <w:pPr>
                              <w:pStyle w:val="Caption"/>
                              <w:ind w:left="0"/>
                              <w:jc w:val="center"/>
                              <w:rPr>
                                <w:sz w:val="18"/>
                                <w:szCs w:val="18"/>
                              </w:rPr>
                            </w:pPr>
                            <w:bookmarkStart w:id="36" w:name="_Ref498385651"/>
                            <w:r w:rsidRPr="004F73E3">
                              <w:rPr>
                                <w:bCs/>
                                <w:sz w:val="18"/>
                                <w:szCs w:val="18"/>
                              </w:rPr>
                              <w:t xml:space="preserve">Figure </w:t>
                            </w:r>
                            <w:r w:rsidRPr="004F73E3">
                              <w:rPr>
                                <w:bCs/>
                                <w:sz w:val="18"/>
                                <w:szCs w:val="18"/>
                              </w:rPr>
                              <w:fldChar w:fldCharType="begin"/>
                            </w:r>
                            <w:r w:rsidRPr="004F73E3">
                              <w:rPr>
                                <w:bCs/>
                                <w:sz w:val="18"/>
                                <w:szCs w:val="18"/>
                              </w:rPr>
                              <w:instrText xml:space="preserve"> SEQ Figure \* ARABIC </w:instrText>
                            </w:r>
                            <w:r w:rsidRPr="004F73E3">
                              <w:rPr>
                                <w:bCs/>
                                <w:sz w:val="18"/>
                                <w:szCs w:val="18"/>
                              </w:rPr>
                              <w:fldChar w:fldCharType="separate"/>
                            </w:r>
                            <w:r>
                              <w:rPr>
                                <w:bCs/>
                                <w:noProof/>
                                <w:sz w:val="18"/>
                                <w:szCs w:val="18"/>
                              </w:rPr>
                              <w:t>9</w:t>
                            </w:r>
                            <w:r w:rsidRPr="004F73E3">
                              <w:rPr>
                                <w:bCs/>
                                <w:noProof/>
                                <w:sz w:val="18"/>
                                <w:szCs w:val="18"/>
                              </w:rPr>
                              <w:fldChar w:fldCharType="end"/>
                            </w:r>
                            <w:bookmarkEnd w:id="36"/>
                            <w:r w:rsidRPr="004F73E3">
                              <w:rPr>
                                <w:bCs/>
                                <w:noProof/>
                                <w:sz w:val="18"/>
                                <w:szCs w:val="18"/>
                              </w:rPr>
                              <w:t>.</w:t>
                            </w:r>
                            <w:r w:rsidRPr="004F73E3">
                              <w:rPr>
                                <w:sz w:val="18"/>
                                <w:szCs w:val="18"/>
                              </w:rPr>
                              <w:t xml:space="preserve"> DPALIGN aligns symbol sequences based on edit distance and ignores time alignments.</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752D808" id="Text Box 30" o:spid="_x0000_s1033" type="#_x0000_t202" style="position:absolute;left:0;text-align:left;margin-left:0;margin-top:0;width:540pt;height:344.25pt;z-index:251911168;visibility:visible;mso-wrap-style:square;mso-height-percent:0;mso-wrap-distance-left:9pt;mso-wrap-distance-top:0;mso-wrap-distance-right:9pt;mso-wrap-distance-bottom:7.2pt;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" o:allowoverlap="f" stroked="f">
                <v:textbox inset="0,0,0,0">
                  <w:txbxContent>
                    <w:p w14:paraId="47849438" w14:textId="77777777" w:rsidR="002D29F1" w:rsidRDefault="002D29F1" w:rsidP="00BC1F14">
                      <w:pPr>
                        <w:spacing w:after="120"/>
                        <w:jc w:val="center"/>
                        <w:rPr>
                          <w:b/>
                          <w:bCs/>
                          <w:sz w:val="20"/>
                          <w:szCs w:val="20"/>
                        </w:rPr>
                      </w:pPr>
                      <w:bookmarkStart w:id="37" w:name="_Ref482455588"/>
                      <w:bookmarkStart w:id="38" w:name="_Ref481422318"/>
                      <w:bookmarkStart w:id="39" w:name="_Ref497416649"/>
                      <w:r>
                        <w:rPr>
                          <w:b/>
                          <w:bCs/>
                          <w:noProof/>
                          <w:sz w:val="20"/>
                          <w:szCs w:val="20"/>
                        </w:rPr>
                        <w:drawing>
                          <wp:inline distT="0" distB="0" distL="0" distR="0" wp14:anchorId="38165F6E" wp14:editId="4D57C039">
                            <wp:extent cx="5715000" cy="1234440"/>
                            <wp:effectExtent l="0" t="0" r="0" b="1016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4">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44370388" w14:textId="77777777" w:rsidR="002D29F1" w:rsidRPr="004F73E3" w:rsidRDefault="002D29F1" w:rsidP="00BC1F14">
                      <w:pPr>
                        <w:jc w:val="center"/>
                        <w:rPr>
                          <w:sz w:val="18"/>
                          <w:szCs w:val="18"/>
                        </w:rPr>
                      </w:pPr>
                      <w:bookmarkStart w:id="40" w:name="_Ref499071678"/>
                      <w:r w:rsidRPr="004F73E3">
                        <w:rPr>
                          <w:sz w:val="18"/>
                          <w:szCs w:val="18"/>
                        </w:rPr>
                        <w:t>Figure </w:t>
                      </w:r>
                      <w:r w:rsidRPr="004F73E3">
                        <w:rPr>
                          <w:sz w:val="18"/>
                          <w:szCs w:val="18"/>
                        </w:rPr>
                        <w:fldChar w:fldCharType="begin"/>
                      </w:r>
                      <w:r w:rsidRPr="004F73E3">
                        <w:rPr>
                          <w:sz w:val="18"/>
                          <w:szCs w:val="18"/>
                        </w:rPr>
                        <w:instrText xml:space="preserve"> SEQ Figure \* ARABIC </w:instrText>
                      </w:r>
                      <w:r w:rsidRPr="004F73E3">
                        <w:rPr>
                          <w:sz w:val="18"/>
                          <w:szCs w:val="18"/>
                        </w:rPr>
                        <w:fldChar w:fldCharType="separate"/>
                      </w:r>
                      <w:r>
                        <w:rPr>
                          <w:noProof/>
                          <w:sz w:val="18"/>
                          <w:szCs w:val="18"/>
                        </w:rPr>
                        <w:t>7</w:t>
                      </w:r>
                      <w:r w:rsidRPr="004F73E3">
                        <w:rPr>
                          <w:noProof/>
                          <w:sz w:val="18"/>
                          <w:szCs w:val="18"/>
                        </w:rPr>
                        <w:fldChar w:fldCharType="end"/>
                      </w:r>
                      <w:bookmarkEnd w:id="37"/>
                      <w:bookmarkEnd w:id="40"/>
                      <w:r w:rsidRPr="004F73E3">
                        <w:rPr>
                          <w:sz w:val="18"/>
                          <w:szCs w:val="18"/>
                        </w:rPr>
                        <w:t>.</w:t>
                      </w:r>
                      <w:bookmarkEnd w:id="38"/>
                      <w:r w:rsidRPr="004F73E3">
                        <w:rPr>
                          <w:sz w:val="18"/>
                          <w:szCs w:val="18"/>
                        </w:rPr>
                        <w:t xml:space="preserve"> ATWV scores this segment as </w:t>
                      </w:r>
                      <w:r w:rsidRPr="004F73E3">
                        <w:rPr>
                          <w:i/>
                          <w:sz w:val="18"/>
                          <w:szCs w:val="18"/>
                        </w:rPr>
                        <w:t>1</w:t>
                      </w:r>
                      <w:r w:rsidRPr="004F73E3">
                        <w:rPr>
                          <w:sz w:val="18"/>
                          <w:szCs w:val="18"/>
                        </w:rPr>
                        <w:t xml:space="preserve"> TP and </w:t>
                      </w:r>
                      <w:r w:rsidRPr="004F73E3">
                        <w:rPr>
                          <w:i/>
                          <w:sz w:val="18"/>
                          <w:szCs w:val="18"/>
                        </w:rPr>
                        <w:t>5</w:t>
                      </w:r>
                      <w:r w:rsidRPr="004F73E3">
                        <w:rPr>
                          <w:sz w:val="18"/>
                          <w:szCs w:val="18"/>
                        </w:rPr>
                        <w:t xml:space="preserve"> FPs.</w:t>
                      </w:r>
                      <w:bookmarkEnd w:id="39"/>
                    </w:p>
                    <w:p w14:paraId="0D8F546C" w14:textId="77777777" w:rsidR="002D29F1" w:rsidRDefault="002D29F1" w:rsidP="00BC1F14">
                      <w:pPr>
                        <w:spacing w:after="120"/>
                        <w:jc w:val="center"/>
                      </w:pPr>
                      <w:r>
                        <w:rPr>
                          <w:noProof/>
                        </w:rPr>
                        <w:drawing>
                          <wp:inline distT="0" distB="0" distL="0" distR="0" wp14:anchorId="3A762C90" wp14:editId="629872B1">
                            <wp:extent cx="5715000" cy="1232958"/>
                            <wp:effectExtent l="0" t="0" r="0" b="1206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5">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4EA668CF" w14:textId="77777777" w:rsidR="002D29F1" w:rsidRPr="004F73E3" w:rsidRDefault="002D29F1" w:rsidP="00BC1F14">
                      <w:pPr>
                        <w:pStyle w:val="Caption"/>
                        <w:spacing w:after="240"/>
                        <w:jc w:val="center"/>
                        <w:rPr>
                          <w:sz w:val="18"/>
                          <w:szCs w:val="18"/>
                        </w:rPr>
                      </w:pPr>
                      <w:bookmarkStart w:id="41" w:name="_Ref497422356"/>
                      <w:bookmarkStart w:id="42" w:name="_Ref498384145"/>
                      <w:r w:rsidRPr="004F73E3">
                        <w:rPr>
                          <w:bCs/>
                          <w:sz w:val="18"/>
                          <w:szCs w:val="18"/>
                        </w:rPr>
                        <w:t xml:space="preserve">Figure </w:t>
                      </w:r>
                      <w:r w:rsidRPr="004F73E3">
                        <w:rPr>
                          <w:bCs/>
                          <w:sz w:val="18"/>
                          <w:szCs w:val="18"/>
                        </w:rPr>
                        <w:fldChar w:fldCharType="begin"/>
                      </w:r>
                      <w:r w:rsidRPr="004F73E3">
                        <w:rPr>
                          <w:bCs/>
                          <w:sz w:val="18"/>
                          <w:szCs w:val="18"/>
                        </w:rPr>
                        <w:instrText xml:space="preserve"> SEQ Figure \* ARABIC </w:instrText>
                      </w:r>
                      <w:r w:rsidRPr="004F73E3">
                        <w:rPr>
                          <w:bCs/>
                          <w:sz w:val="18"/>
                          <w:szCs w:val="18"/>
                        </w:rPr>
                        <w:fldChar w:fldCharType="separate"/>
                      </w:r>
                      <w:r>
                        <w:rPr>
                          <w:bCs/>
                          <w:noProof/>
                          <w:sz w:val="18"/>
                          <w:szCs w:val="18"/>
                        </w:rPr>
                        <w:t>8</w:t>
                      </w:r>
                      <w:r w:rsidRPr="004F73E3">
                        <w:rPr>
                          <w:bCs/>
                          <w:noProof/>
                          <w:sz w:val="18"/>
                          <w:szCs w:val="18"/>
                        </w:rPr>
                        <w:fldChar w:fldCharType="end"/>
                      </w:r>
                      <w:bookmarkEnd w:id="41"/>
                      <w:r w:rsidRPr="004F73E3">
                        <w:rPr>
                          <w:bCs/>
                          <w:noProof/>
                          <w:sz w:val="18"/>
                          <w:szCs w:val="18"/>
                        </w:rPr>
                        <w:t>.</w:t>
                      </w:r>
                      <w:r w:rsidRPr="004F73E3">
                        <w:rPr>
                          <w:sz w:val="18"/>
                          <w:szCs w:val="18"/>
                        </w:rPr>
                        <w:t xml:space="preserve"> ATWV scores this segment as </w:t>
                      </w:r>
                      <w:r w:rsidRPr="004F73E3">
                        <w:rPr>
                          <w:i/>
                          <w:sz w:val="18"/>
                          <w:szCs w:val="18"/>
                        </w:rPr>
                        <w:t>0</w:t>
                      </w:r>
                      <w:r w:rsidRPr="004F73E3">
                        <w:rPr>
                          <w:sz w:val="18"/>
                          <w:szCs w:val="18"/>
                        </w:rPr>
                        <w:t xml:space="preserve"> TP and </w:t>
                      </w:r>
                      <w:r w:rsidRPr="004F73E3">
                        <w:rPr>
                          <w:i/>
                          <w:sz w:val="18"/>
                          <w:szCs w:val="18"/>
                        </w:rPr>
                        <w:t>4</w:t>
                      </w:r>
                      <w:r w:rsidRPr="004F73E3">
                        <w:rPr>
                          <w:sz w:val="18"/>
                          <w:szCs w:val="18"/>
                        </w:rPr>
                        <w:t xml:space="preserve"> FN events.</w:t>
                      </w:r>
                      <w:bookmarkEnd w:id="42"/>
                    </w:p>
                    <w:p w14:paraId="610FA22B" w14:textId="77777777" w:rsidR="002D29F1" w:rsidRPr="00CB5040" w:rsidRDefault="002D29F1" w:rsidP="00BC1F14">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FCD24B6" w14:textId="77777777" w:rsidR="002D29F1" w:rsidRPr="00CB5040" w:rsidRDefault="002D29F1" w:rsidP="00BC1F14">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6C0632D4" w14:textId="77777777" w:rsidR="002D29F1" w:rsidRPr="00CB5040" w:rsidRDefault="002D29F1" w:rsidP="00BC1F14">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44D8F19E" w14:textId="77777777" w:rsidR="002D29F1" w:rsidRPr="00CB5040" w:rsidRDefault="002D29F1" w:rsidP="00BC1F14">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51BA04F4" w14:textId="77777777" w:rsidR="002D29F1" w:rsidRPr="00CB5040" w:rsidRDefault="002D29F1" w:rsidP="00BC1F14">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685CD436" w14:textId="77777777" w:rsidR="002D29F1" w:rsidRPr="00CB5040" w:rsidRDefault="002D29F1" w:rsidP="00BC1F14">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4C461813" w14:textId="77777777" w:rsidR="002D29F1" w:rsidRPr="004F73E3" w:rsidRDefault="002D29F1" w:rsidP="00BC1F14">
                      <w:pPr>
                        <w:pStyle w:val="Caption"/>
                        <w:ind w:left="0"/>
                        <w:jc w:val="center"/>
                        <w:rPr>
                          <w:sz w:val="18"/>
                          <w:szCs w:val="18"/>
                        </w:rPr>
                      </w:pPr>
                      <w:bookmarkStart w:id="43" w:name="_Ref498385651"/>
                      <w:r w:rsidRPr="004F73E3">
                        <w:rPr>
                          <w:bCs/>
                          <w:sz w:val="18"/>
                          <w:szCs w:val="18"/>
                        </w:rPr>
                        <w:t xml:space="preserve">Figure </w:t>
                      </w:r>
                      <w:r w:rsidRPr="004F73E3">
                        <w:rPr>
                          <w:bCs/>
                          <w:sz w:val="18"/>
                          <w:szCs w:val="18"/>
                        </w:rPr>
                        <w:fldChar w:fldCharType="begin"/>
                      </w:r>
                      <w:r w:rsidRPr="004F73E3">
                        <w:rPr>
                          <w:bCs/>
                          <w:sz w:val="18"/>
                          <w:szCs w:val="18"/>
                        </w:rPr>
                        <w:instrText xml:space="preserve"> SEQ Figure \* ARABIC </w:instrText>
                      </w:r>
                      <w:r w:rsidRPr="004F73E3">
                        <w:rPr>
                          <w:bCs/>
                          <w:sz w:val="18"/>
                          <w:szCs w:val="18"/>
                        </w:rPr>
                        <w:fldChar w:fldCharType="separate"/>
                      </w:r>
                      <w:r>
                        <w:rPr>
                          <w:bCs/>
                          <w:noProof/>
                          <w:sz w:val="18"/>
                          <w:szCs w:val="18"/>
                        </w:rPr>
                        <w:t>9</w:t>
                      </w:r>
                      <w:r w:rsidRPr="004F73E3">
                        <w:rPr>
                          <w:bCs/>
                          <w:noProof/>
                          <w:sz w:val="18"/>
                          <w:szCs w:val="18"/>
                        </w:rPr>
                        <w:fldChar w:fldCharType="end"/>
                      </w:r>
                      <w:bookmarkEnd w:id="43"/>
                      <w:r w:rsidRPr="004F73E3">
                        <w:rPr>
                          <w:bCs/>
                          <w:noProof/>
                          <w:sz w:val="18"/>
                          <w:szCs w:val="18"/>
                        </w:rPr>
                        <w:t>.</w:t>
                      </w:r>
                      <w:r w:rsidRPr="004F73E3">
                        <w:rPr>
                          <w:sz w:val="18"/>
                          <w:szCs w:val="18"/>
                        </w:rPr>
                        <w:t xml:space="preserve"> DPALIGN aligns symbol sequences based on edit distance and ignores time alignments.</w:t>
                      </w:r>
                    </w:p>
                  </w:txbxContent>
                </v:textbox>
                <w10:wrap type="square" anchorx="margin" anchory="margin"/>
              </v:shape>
            </w:pict>
          </mc:Fallback>
        </mc:AlternateContent>
      </w:r>
      <w:r w:rsidRPr="00FF2E5E">
        <w:rPr>
          <w:rFonts w:asciiTheme="minorBidi" w:eastAsiaTheme="minorHAnsi" w:hAnsiTheme="minorBidi" w:cstheme="minorBidi"/>
          <w:color w:val="000000" w:themeColor="text1"/>
          <w:sz w:val="22"/>
        </w:rPr>
        <w:t>each type of error. This process is depicted in</w:t>
      </w:r>
      <w:r w:rsidR="009E0974" w:rsidRPr="00FF2E5E">
        <w:rPr>
          <w:rFonts w:asciiTheme="minorBidi" w:eastAsiaTheme="minorHAnsi" w:hAnsiTheme="minorBidi" w:cstheme="minorBidi"/>
          <w:color w:val="000000" w:themeColor="text1"/>
          <w:sz w:val="22"/>
        </w:rPr>
        <w:t xml:space="preserve"> </w:t>
      </w:r>
      <w:r w:rsidR="009E0974" w:rsidRPr="00FF2E5E">
        <w:rPr>
          <w:rFonts w:asciiTheme="minorBidi" w:eastAsiaTheme="minorHAnsi" w:hAnsiTheme="minorBidi" w:cstheme="minorBidi"/>
          <w:color w:val="000000" w:themeColor="text1"/>
          <w:sz w:val="22"/>
        </w:rPr>
        <w:fldChar w:fldCharType="begin"/>
      </w:r>
      <w:r w:rsidR="009E0974" w:rsidRPr="00FF2E5E">
        <w:rPr>
          <w:rFonts w:asciiTheme="minorBidi" w:eastAsiaTheme="minorHAnsi" w:hAnsiTheme="minorBidi" w:cstheme="minorBidi"/>
          <w:color w:val="000000" w:themeColor="text1"/>
          <w:sz w:val="22"/>
        </w:rPr>
        <w:instrText xml:space="preserve"> REF _Ref498387710  \* MERGEFORMAT </w:instrText>
      </w:r>
      <w:r w:rsidR="009E0974" w:rsidRPr="00FF2E5E">
        <w:rPr>
          <w:rFonts w:asciiTheme="minorBidi" w:eastAsiaTheme="minorHAnsi" w:hAnsiTheme="minorBidi" w:cstheme="minorBidi"/>
          <w:color w:val="000000" w:themeColor="text1"/>
          <w:sz w:val="22"/>
        </w:rPr>
        <w:fldChar w:fldCharType="separate"/>
      </w:r>
      <w:r w:rsidR="009E0974" w:rsidRPr="00FF2E5E">
        <w:rPr>
          <w:rFonts w:asciiTheme="minorBidi" w:hAnsiTheme="minorBidi" w:cstheme="minorBidi"/>
          <w:sz w:val="22"/>
        </w:rPr>
        <w:t xml:space="preserve">Figure </w:t>
      </w:r>
      <w:r w:rsidR="009E0974" w:rsidRPr="00FF2E5E">
        <w:rPr>
          <w:rFonts w:asciiTheme="minorBidi" w:hAnsiTheme="minorBidi" w:cstheme="minorBidi"/>
          <w:noProof/>
          <w:sz w:val="22"/>
        </w:rPr>
        <w:t>10</w:t>
      </w:r>
      <w:r w:rsidR="009E0974"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Epoch-based scoring requires that the entire signal be annotated, which is normally the case for sequential decoding evaluations. It attempts to account for the amount of time the two annotations overlap, so it directly addresses the inconsistencies demonstrated in </w:t>
      </w:r>
      <w:r w:rsidR="00627DC8" w:rsidRPr="00FF2E5E">
        <w:rPr>
          <w:rFonts w:asciiTheme="minorBidi" w:eastAsiaTheme="minorHAnsi" w:hAnsiTheme="minorBidi" w:cstheme="minorBidi"/>
          <w:color w:val="000000" w:themeColor="text1"/>
          <w:sz w:val="22"/>
        </w:rPr>
        <w:fldChar w:fldCharType="begin"/>
      </w:r>
      <w:r w:rsidR="00627DC8" w:rsidRPr="00FF2E5E">
        <w:rPr>
          <w:rFonts w:asciiTheme="minorBidi" w:eastAsiaTheme="minorHAnsi" w:hAnsiTheme="minorBidi" w:cstheme="minorBidi"/>
          <w:color w:val="000000" w:themeColor="text1"/>
          <w:sz w:val="22"/>
        </w:rPr>
        <w:instrText xml:space="preserve"> REF _Ref499071678  \* MERGEFORMAT </w:instrText>
      </w:r>
      <w:r w:rsidR="00627DC8" w:rsidRPr="00FF2E5E">
        <w:rPr>
          <w:rFonts w:asciiTheme="minorBidi" w:eastAsiaTheme="minorHAnsi" w:hAnsiTheme="minorBidi" w:cstheme="minorBidi"/>
          <w:color w:val="000000" w:themeColor="text1"/>
          <w:sz w:val="22"/>
        </w:rPr>
        <w:fldChar w:fldCharType="separate"/>
      </w:r>
      <w:r w:rsidR="00627DC8" w:rsidRPr="00FF2E5E">
        <w:rPr>
          <w:rFonts w:asciiTheme="minorBidi" w:hAnsiTheme="minorBidi" w:cstheme="minorBidi"/>
          <w:sz w:val="22"/>
        </w:rPr>
        <w:t>Figure </w:t>
      </w:r>
      <w:r w:rsidR="00627DC8" w:rsidRPr="00FF2E5E">
        <w:rPr>
          <w:rFonts w:asciiTheme="minorBidi" w:hAnsiTheme="minorBidi" w:cstheme="minorBidi"/>
          <w:noProof/>
          <w:sz w:val="22"/>
        </w:rPr>
        <w:t>7</w:t>
      </w:r>
      <w:r w:rsidR="00627DC8" w:rsidRPr="00FF2E5E">
        <w:rPr>
          <w:rFonts w:asciiTheme="minorBidi" w:eastAsiaTheme="minorHAnsi" w:hAnsiTheme="minorBidi" w:cstheme="minorBidi"/>
          <w:color w:val="000000" w:themeColor="text1"/>
          <w:sz w:val="22"/>
        </w:rPr>
        <w:fldChar w:fldCharType="end"/>
      </w:r>
      <w:r w:rsidR="00627DC8" w:rsidRPr="00FF2E5E">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and</w:t>
      </w:r>
      <w:r w:rsidR="00627DC8" w:rsidRPr="00FF2E5E">
        <w:rPr>
          <w:rFonts w:asciiTheme="minorBidi" w:eastAsiaTheme="minorHAnsi" w:hAnsiTheme="minorBidi" w:cstheme="minorBidi"/>
          <w:color w:val="000000" w:themeColor="text1"/>
          <w:sz w:val="22"/>
        </w:rPr>
        <w:t xml:space="preserve"> </w:t>
      </w:r>
      <w:r w:rsidR="00627DC8" w:rsidRPr="00FF2E5E">
        <w:rPr>
          <w:rFonts w:asciiTheme="minorBidi" w:eastAsiaTheme="minorHAnsi" w:hAnsiTheme="minorBidi" w:cstheme="minorBidi"/>
          <w:color w:val="000000" w:themeColor="text1"/>
          <w:sz w:val="22"/>
        </w:rPr>
        <w:fldChar w:fldCharType="begin"/>
      </w:r>
      <w:r w:rsidR="00627DC8" w:rsidRPr="00FF2E5E">
        <w:rPr>
          <w:rFonts w:asciiTheme="minorBidi" w:eastAsiaTheme="minorHAnsi" w:hAnsiTheme="minorBidi" w:cstheme="minorBidi"/>
          <w:color w:val="000000" w:themeColor="text1"/>
          <w:sz w:val="22"/>
        </w:rPr>
        <w:instrText xml:space="preserve"> REF _Ref497422356  \* MERGEFORMAT </w:instrText>
      </w:r>
      <w:r w:rsidR="00627DC8" w:rsidRPr="00FF2E5E">
        <w:rPr>
          <w:rFonts w:asciiTheme="minorBidi" w:eastAsiaTheme="minorHAnsi" w:hAnsiTheme="minorBidi" w:cstheme="minorBidi"/>
          <w:color w:val="000000" w:themeColor="text1"/>
          <w:sz w:val="22"/>
        </w:rPr>
        <w:fldChar w:fldCharType="separate"/>
      </w:r>
      <w:r w:rsidR="00627DC8" w:rsidRPr="00FF2E5E">
        <w:rPr>
          <w:rFonts w:asciiTheme="minorBidi" w:hAnsiTheme="minorBidi" w:cstheme="minorBidi"/>
          <w:bCs/>
          <w:sz w:val="22"/>
        </w:rPr>
        <w:t xml:space="preserve">Figure </w:t>
      </w:r>
      <w:r w:rsidR="00627DC8" w:rsidRPr="00FF2E5E">
        <w:rPr>
          <w:rFonts w:asciiTheme="minorBidi" w:hAnsiTheme="minorBidi" w:cstheme="minorBidi"/>
          <w:bCs/>
          <w:noProof/>
          <w:sz w:val="22"/>
        </w:rPr>
        <w:t>8</w:t>
      </w:r>
      <w:r w:rsidR="00627DC8"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w:t>
      </w:r>
    </w:p>
    <w:p w14:paraId="520D8F6F" w14:textId="0E677469" w:rsidR="008A67D4" w:rsidRPr="00FF2E5E" w:rsidRDefault="008A67D4" w:rsidP="006D0CFD">
      <w:pPr>
        <w:pStyle w:val="ListParagraph"/>
        <w:ind w:left="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One important parameter to be tweaked in this algorithm is the frequency with which we sample the two annotations, which we refer to as the scoring epoch duration. It is ideally set to an amount of time smaller than the unit of time used by the classification system to make decisions. For example, the hypothesis in </w:t>
      </w:r>
      <w:r w:rsidR="009E0974" w:rsidRPr="00FF2E5E">
        <w:rPr>
          <w:rFonts w:asciiTheme="minorBidi" w:eastAsiaTheme="minorHAnsi" w:hAnsiTheme="minorBidi" w:cstheme="minorBidi"/>
          <w:color w:val="000000" w:themeColor="text1"/>
          <w:sz w:val="22"/>
        </w:rPr>
        <w:fldChar w:fldCharType="begin"/>
      </w:r>
      <w:r w:rsidR="009E0974" w:rsidRPr="00FF2E5E">
        <w:rPr>
          <w:rFonts w:asciiTheme="minorBidi" w:eastAsiaTheme="minorHAnsi" w:hAnsiTheme="minorBidi" w:cstheme="minorBidi"/>
          <w:color w:val="000000" w:themeColor="text1"/>
          <w:sz w:val="22"/>
        </w:rPr>
        <w:instrText xml:space="preserve"> REF _Ref498387710  \* MERGEFORMAT </w:instrText>
      </w:r>
      <w:r w:rsidR="009E0974" w:rsidRPr="00FF2E5E">
        <w:rPr>
          <w:rFonts w:asciiTheme="minorBidi" w:eastAsiaTheme="minorHAnsi" w:hAnsiTheme="minorBidi" w:cstheme="minorBidi"/>
          <w:color w:val="000000" w:themeColor="text1"/>
          <w:sz w:val="22"/>
        </w:rPr>
        <w:fldChar w:fldCharType="separate"/>
      </w:r>
      <w:r w:rsidR="009E0974" w:rsidRPr="00FF2E5E">
        <w:rPr>
          <w:rFonts w:asciiTheme="minorBidi" w:hAnsiTheme="minorBidi" w:cstheme="minorBidi"/>
          <w:sz w:val="22"/>
        </w:rPr>
        <w:t xml:space="preserve">Figure </w:t>
      </w:r>
      <w:r w:rsidR="009E0974" w:rsidRPr="00FF2E5E">
        <w:rPr>
          <w:rFonts w:asciiTheme="minorBidi" w:hAnsiTheme="minorBidi" w:cstheme="minorBidi"/>
          <w:noProof/>
          <w:sz w:val="22"/>
        </w:rPr>
        <w:t>10</w:t>
      </w:r>
      <w:r w:rsidR="009E0974" w:rsidRPr="00FF2E5E">
        <w:rPr>
          <w:rFonts w:asciiTheme="minorBidi" w:eastAsiaTheme="minorHAnsi" w:hAnsiTheme="minorBidi" w:cstheme="minorBidi"/>
          <w:color w:val="000000" w:themeColor="text1"/>
          <w:sz w:val="22"/>
        </w:rPr>
        <w:fldChar w:fldCharType="end"/>
      </w:r>
      <w:r w:rsidR="009E0974" w:rsidRPr="00FF2E5E">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 xml:space="preserve">outputs decisions every </w:t>
      </w:r>
      <w:r w:rsidRPr="00FF2E5E">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 xml:space="preserve"> sec. The scoring epoch duration should be set smaller than this. We use a scoring epoch duration of </w:t>
      </w:r>
      <w:r w:rsidRPr="00FF2E5E">
        <w:rPr>
          <w:rFonts w:asciiTheme="minorBidi" w:eastAsiaTheme="minorHAnsi" w:hAnsiTheme="minorBidi" w:cstheme="minorBidi"/>
          <w:i/>
          <w:iCs/>
          <w:color w:val="000000" w:themeColor="text1"/>
          <w:sz w:val="22"/>
        </w:rPr>
        <w:t>0.25</w:t>
      </w:r>
      <w:r w:rsidRPr="00FF2E5E">
        <w:rPr>
          <w:rFonts w:asciiTheme="minorBidi" w:eastAsiaTheme="minorHAnsi" w:hAnsiTheme="minorBidi" w:cstheme="minorBidi"/>
          <w:color w:val="000000" w:themeColor="text1"/>
          <w:sz w:val="22"/>
        </w:rPr>
        <w:t xml:space="preserve"> sec for most of our work because our system epoch duration is typically </w:t>
      </w:r>
      <w:r w:rsidRPr="00FF2E5E">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 xml:space="preserve"> sec. We find in situations like this the results are not overly sensitive to the choice of the epoch duration as long as it is below 1 sec. This parameter simply controls how much precision one expects for segment boundaries. </w:t>
      </w:r>
    </w:p>
    <w:p w14:paraId="5D031529" w14:textId="3F4B14CA" w:rsidR="009D5036" w:rsidRPr="00FF2E5E" w:rsidRDefault="008A67D4" w:rsidP="006D0CFD">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Because EPOCH scoring samples the annotations at fixed time intervals, it is inherently biased to weigh long seizure events more heavily. For example, if a signal contains one extremely long seizure event (e.g., </w:t>
      </w:r>
      <w:r w:rsidRPr="00FF2E5E">
        <w:rPr>
          <w:rFonts w:asciiTheme="minorBidi" w:eastAsiaTheme="minorHAnsi" w:hAnsiTheme="minorBidi" w:cstheme="minorBidi"/>
          <w:i/>
          <w:iCs/>
          <w:color w:val="000000" w:themeColor="text1"/>
          <w:sz w:val="22"/>
        </w:rPr>
        <w:t>1000</w:t>
      </w:r>
      <w:r w:rsidRPr="00FF2E5E">
        <w:rPr>
          <w:rFonts w:asciiTheme="minorBidi" w:eastAsiaTheme="minorHAnsi" w:hAnsiTheme="minorBidi" w:cstheme="minorBidi"/>
          <w:color w:val="000000" w:themeColor="text1"/>
          <w:sz w:val="22"/>
        </w:rPr>
        <w:t xml:space="preserve"> secs) and two short events (e.g., each 10 secs in duration), the accuracy with which the first event is detected will dominate the overall scoring. Since seizure events can vary dramatically in duration, this is a cause for concern.</w:t>
      </w:r>
      <w:r w:rsidR="00BC1F14" w:rsidRPr="00BC1F14">
        <w:rPr>
          <w:rFonts w:asciiTheme="minorBidi" w:eastAsiaTheme="minorHAnsi" w:hAnsiTheme="minorBidi" w:cstheme="minorBidi"/>
          <w:noProof/>
          <w:color w:val="000000" w:themeColor="text1"/>
          <w:sz w:val="22"/>
        </w:rPr>
        <w:t xml:space="preserve"> </w:t>
      </w:r>
      <w:r w:rsidR="00BC1F14" w:rsidRPr="00FF2E5E">
        <w:rPr>
          <w:rFonts w:asciiTheme="minorBidi" w:eastAsiaTheme="minorHAnsi" w:hAnsiTheme="minorBidi" w:cstheme="minorBidi"/>
          <w:noProof/>
          <w:color w:val="000000" w:themeColor="text1"/>
          <w:sz w:val="22"/>
        </w:rPr>
        <mc:AlternateContent>
          <mc:Choice Requires="wps">
            <w:drawing>
              <wp:inline distT="0" distB="0" distL="0" distR="0" wp14:anchorId="4E06F94C" wp14:editId="7C96C687">
                <wp:extent cx="6684264" cy="2057400"/>
                <wp:effectExtent l="0" t="0" r="2540" b="0"/>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264" cy="2057400"/>
                        </a:xfrm>
                        <a:prstGeom prst="rect">
                          <a:avLst/>
                        </a:prstGeom>
                        <a:solidFill>
                          <a:srgbClr val="FFFFFF"/>
                        </a:solidFill>
                        <a:ln w="9525">
                          <a:noFill/>
                          <a:miter lim="800000"/>
                          <a:headEnd/>
                          <a:tailEnd/>
                        </a:ln>
                      </wps:spPr>
                      <wps:txbx>
                        <w:txbxContent>
                          <w:p w14:paraId="2D8FD8B9" w14:textId="77777777" w:rsidR="002D29F1" w:rsidRPr="0087064A" w:rsidRDefault="002D29F1" w:rsidP="00BC1F14">
                            <w:pPr>
                              <w:spacing w:after="0"/>
                              <w:jc w:val="center"/>
                              <w:rPr>
                                <w:rFonts w:ascii="Courier New" w:hAnsi="Courier New" w:cs="Courier New"/>
                                <w:b/>
                              </w:rPr>
                            </w:pPr>
                            <w:r>
                              <w:rPr>
                                <w:noProof/>
                              </w:rPr>
                              <w:drawing>
                                <wp:inline distT="0" distB="0" distL="0" distR="0" wp14:anchorId="7DCBD1E1" wp14:editId="0F3F8D6B">
                                  <wp:extent cx="5711402" cy="1649029"/>
                                  <wp:effectExtent l="0" t="0" r="3810" b="254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0279F4B9" w14:textId="77777777" w:rsidR="002D29F1" w:rsidRPr="00627DC8" w:rsidRDefault="002D29F1" w:rsidP="00BC1F14">
                            <w:pPr>
                              <w:spacing w:before="120" w:after="120"/>
                              <w:jc w:val="center"/>
                              <w:rPr>
                                <w:sz w:val="18"/>
                                <w:szCs w:val="18"/>
                              </w:rPr>
                            </w:pPr>
                            <w:bookmarkStart w:id="44" w:name="_Ref498387710"/>
                            <w:r w:rsidRPr="00627DC8">
                              <w:rPr>
                                <w:sz w:val="18"/>
                                <w:szCs w:val="18"/>
                              </w:rPr>
                              <w:t xml:space="preserve">Figure </w:t>
                            </w:r>
                            <w:r w:rsidRPr="00627DC8">
                              <w:rPr>
                                <w:sz w:val="18"/>
                                <w:szCs w:val="18"/>
                              </w:rPr>
                              <w:fldChar w:fldCharType="begin"/>
                            </w:r>
                            <w:r w:rsidRPr="00627DC8">
                              <w:rPr>
                                <w:sz w:val="18"/>
                                <w:szCs w:val="18"/>
                              </w:rPr>
                              <w:instrText xml:space="preserve"> SEQ Figure \* ARABIC </w:instrText>
                            </w:r>
                            <w:r w:rsidRPr="00627DC8">
                              <w:rPr>
                                <w:sz w:val="18"/>
                                <w:szCs w:val="18"/>
                              </w:rPr>
                              <w:fldChar w:fldCharType="separate"/>
                            </w:r>
                            <w:r>
                              <w:rPr>
                                <w:noProof/>
                                <w:sz w:val="18"/>
                                <w:szCs w:val="18"/>
                              </w:rPr>
                              <w:t>10</w:t>
                            </w:r>
                            <w:r w:rsidRPr="00627DC8">
                              <w:rPr>
                                <w:noProof/>
                                <w:sz w:val="18"/>
                                <w:szCs w:val="18"/>
                              </w:rPr>
                              <w:fldChar w:fldCharType="end"/>
                            </w:r>
                            <w:bookmarkEnd w:id="44"/>
                            <w:r w:rsidRPr="00627DC8">
                              <w:rPr>
                                <w:noProof/>
                                <w:sz w:val="18"/>
                                <w:szCs w:val="18"/>
                              </w:rPr>
                              <w:t>.</w:t>
                            </w:r>
                            <w:r w:rsidRPr="00627DC8">
                              <w:rPr>
                                <w:sz w:val="18"/>
                                <w:szCs w:val="18"/>
                              </w:rPr>
                              <w:t xml:space="preserve"> EPOCH scoring directly measures the similarity of the time-aligned annotations. The TP, FN and FP scores are </w:t>
                            </w:r>
                            <w:r w:rsidRPr="00627DC8">
                              <w:rPr>
                                <w:i/>
                                <w:iCs/>
                                <w:sz w:val="18"/>
                                <w:szCs w:val="18"/>
                              </w:rPr>
                              <w:t>71%</w:t>
                            </w:r>
                            <w:r w:rsidRPr="00627DC8">
                              <w:rPr>
                                <w:sz w:val="18"/>
                                <w:szCs w:val="18"/>
                              </w:rPr>
                              <w:t xml:space="preserve">, </w:t>
                            </w:r>
                            <w:r w:rsidRPr="00627DC8">
                              <w:rPr>
                                <w:i/>
                                <w:iCs/>
                                <w:sz w:val="18"/>
                                <w:szCs w:val="18"/>
                              </w:rPr>
                              <w:t>29%</w:t>
                            </w:r>
                            <w:r w:rsidRPr="00627DC8">
                              <w:rPr>
                                <w:sz w:val="18"/>
                                <w:szCs w:val="18"/>
                              </w:rPr>
                              <w:t xml:space="preserve"> and </w:t>
                            </w:r>
                            <w:r w:rsidRPr="00627DC8">
                              <w:rPr>
                                <w:i/>
                                <w:iCs/>
                                <w:sz w:val="18"/>
                                <w:szCs w:val="18"/>
                              </w:rPr>
                              <w:t>33%</w:t>
                            </w:r>
                            <w:r w:rsidRPr="00627DC8">
                              <w:rPr>
                                <w:sz w:val="18"/>
                                <w:szCs w:val="18"/>
                              </w:rPr>
                              <w:t xml:space="preserve"> respectively (note these are fractional numbers).</w:t>
                            </w:r>
                          </w:p>
                          <w:p w14:paraId="1BAE0393" w14:textId="77777777" w:rsidR="002D29F1" w:rsidRPr="00D7647E" w:rsidRDefault="002D29F1" w:rsidP="00BC1F14"/>
                        </w:txbxContent>
                      </wps:txbx>
                      <wps:bodyPr rot="0" vert="horz" wrap="square" lIns="0" tIns="0" rIns="0" bIns="0" anchor="t" anchorCtr="0">
                        <a:noAutofit/>
                      </wps:bodyPr>
                    </wps:wsp>
                  </a:graphicData>
                </a:graphic>
              </wp:inline>
            </w:drawing>
          </mc:Choice>
          <mc:Fallback>
            <w:pict>
              <v:shape w14:anchorId="4E06F94C" id="Text Box 226" o:spid="_x0000_s1034" type="#_x0000_t202" style="width:526.3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" stroked="f">
                <v:textbox inset="0,0,0,0">
                  <w:txbxContent>
                    <w:p w14:paraId="2D8FD8B9" w14:textId="77777777" w:rsidR="002D29F1" w:rsidRPr="0087064A" w:rsidRDefault="002D29F1" w:rsidP="00BC1F14">
                      <w:pPr>
                        <w:spacing w:after="0"/>
                        <w:jc w:val="center"/>
                        <w:rPr>
                          <w:rFonts w:ascii="Courier New" w:hAnsi="Courier New" w:cs="Courier New"/>
                          <w:b/>
                        </w:rPr>
                      </w:pPr>
                      <w:r>
                        <w:rPr>
                          <w:noProof/>
                        </w:rPr>
                        <w:drawing>
                          <wp:inline distT="0" distB="0" distL="0" distR="0" wp14:anchorId="7DCBD1E1" wp14:editId="0F3F8D6B">
                            <wp:extent cx="5711402" cy="1649029"/>
                            <wp:effectExtent l="0" t="0" r="3810" b="254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0279F4B9" w14:textId="77777777" w:rsidR="002D29F1" w:rsidRPr="00627DC8" w:rsidRDefault="002D29F1" w:rsidP="00BC1F14">
                      <w:pPr>
                        <w:spacing w:before="120" w:after="120"/>
                        <w:jc w:val="center"/>
                        <w:rPr>
                          <w:sz w:val="18"/>
                          <w:szCs w:val="18"/>
                        </w:rPr>
                      </w:pPr>
                      <w:bookmarkStart w:id="45" w:name="_Ref498387710"/>
                      <w:r w:rsidRPr="00627DC8">
                        <w:rPr>
                          <w:sz w:val="18"/>
                          <w:szCs w:val="18"/>
                        </w:rPr>
                        <w:t xml:space="preserve">Figure </w:t>
                      </w:r>
                      <w:r w:rsidRPr="00627DC8">
                        <w:rPr>
                          <w:sz w:val="18"/>
                          <w:szCs w:val="18"/>
                        </w:rPr>
                        <w:fldChar w:fldCharType="begin"/>
                      </w:r>
                      <w:r w:rsidRPr="00627DC8">
                        <w:rPr>
                          <w:sz w:val="18"/>
                          <w:szCs w:val="18"/>
                        </w:rPr>
                        <w:instrText xml:space="preserve"> SEQ Figure \* ARABIC </w:instrText>
                      </w:r>
                      <w:r w:rsidRPr="00627DC8">
                        <w:rPr>
                          <w:sz w:val="18"/>
                          <w:szCs w:val="18"/>
                        </w:rPr>
                        <w:fldChar w:fldCharType="separate"/>
                      </w:r>
                      <w:r>
                        <w:rPr>
                          <w:noProof/>
                          <w:sz w:val="18"/>
                          <w:szCs w:val="18"/>
                        </w:rPr>
                        <w:t>10</w:t>
                      </w:r>
                      <w:r w:rsidRPr="00627DC8">
                        <w:rPr>
                          <w:noProof/>
                          <w:sz w:val="18"/>
                          <w:szCs w:val="18"/>
                        </w:rPr>
                        <w:fldChar w:fldCharType="end"/>
                      </w:r>
                      <w:bookmarkEnd w:id="45"/>
                      <w:r w:rsidRPr="00627DC8">
                        <w:rPr>
                          <w:noProof/>
                          <w:sz w:val="18"/>
                          <w:szCs w:val="18"/>
                        </w:rPr>
                        <w:t>.</w:t>
                      </w:r>
                      <w:r w:rsidRPr="00627DC8">
                        <w:rPr>
                          <w:sz w:val="18"/>
                          <w:szCs w:val="18"/>
                        </w:rPr>
                        <w:t xml:space="preserve"> EPOCH scoring directly measures the similarity of the time-aligned annotations. The TP, FN and FP scores are </w:t>
                      </w:r>
                      <w:r w:rsidRPr="00627DC8">
                        <w:rPr>
                          <w:i/>
                          <w:iCs/>
                          <w:sz w:val="18"/>
                          <w:szCs w:val="18"/>
                        </w:rPr>
                        <w:t>71%</w:t>
                      </w:r>
                      <w:r w:rsidRPr="00627DC8">
                        <w:rPr>
                          <w:sz w:val="18"/>
                          <w:szCs w:val="18"/>
                        </w:rPr>
                        <w:t xml:space="preserve">, </w:t>
                      </w:r>
                      <w:r w:rsidRPr="00627DC8">
                        <w:rPr>
                          <w:i/>
                          <w:iCs/>
                          <w:sz w:val="18"/>
                          <w:szCs w:val="18"/>
                        </w:rPr>
                        <w:t>29%</w:t>
                      </w:r>
                      <w:r w:rsidRPr="00627DC8">
                        <w:rPr>
                          <w:sz w:val="18"/>
                          <w:szCs w:val="18"/>
                        </w:rPr>
                        <w:t xml:space="preserve"> and </w:t>
                      </w:r>
                      <w:r w:rsidRPr="00627DC8">
                        <w:rPr>
                          <w:i/>
                          <w:iCs/>
                          <w:sz w:val="18"/>
                          <w:szCs w:val="18"/>
                        </w:rPr>
                        <w:t>33%</w:t>
                      </w:r>
                      <w:r w:rsidRPr="00627DC8">
                        <w:rPr>
                          <w:sz w:val="18"/>
                          <w:szCs w:val="18"/>
                        </w:rPr>
                        <w:t xml:space="preserve"> respectively (note these are fractional numbers).</w:t>
                      </w:r>
                    </w:p>
                    <w:p w14:paraId="1BAE0393" w14:textId="77777777" w:rsidR="002D29F1" w:rsidRPr="00D7647E" w:rsidRDefault="002D29F1" w:rsidP="00BC1F14"/>
                  </w:txbxContent>
                </v:textbox>
                <w10:anchorlock/>
              </v:shape>
            </w:pict>
          </mc:Fallback>
        </mc:AlternateContent>
      </w:r>
    </w:p>
    <w:p w14:paraId="63E868EB" w14:textId="14ADED98" w:rsidR="008A67D4" w:rsidRPr="00FF2E5E" w:rsidRDefault="00D6297C" w:rsidP="00D277B3">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lastRenderedPageBreak/>
        <w:t>Any-Overlap Method (OVLP)</w:t>
      </w:r>
    </w:p>
    <w:p w14:paraId="5EE97FDF" w14:textId="7A5200F1" w:rsidR="008A67D4" w:rsidRPr="00FF2E5E" w:rsidRDefault="008A67D4" w:rsidP="00BE684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We previously introduced the OVLP metric as a popular choice in the neuroengineering community. 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FA rate is a very critical measure of performance in critical care applications, this is another cause for concern. The OVLP scoring method is demonstrated in</w:t>
      </w:r>
      <w:r w:rsidR="009E0974" w:rsidRPr="00FF2E5E">
        <w:rPr>
          <w:rFonts w:asciiTheme="minorBidi" w:eastAsiaTheme="minorHAnsi" w:hAnsiTheme="minorBidi" w:cstheme="minorBidi"/>
          <w:color w:val="000000" w:themeColor="text1"/>
          <w:sz w:val="22"/>
        </w:rPr>
        <w:t xml:space="preserve"> </w:t>
      </w:r>
      <w:r w:rsidR="009E0974" w:rsidRPr="00FF2E5E">
        <w:rPr>
          <w:rFonts w:asciiTheme="minorBidi" w:eastAsiaTheme="minorHAnsi" w:hAnsiTheme="minorBidi" w:cstheme="minorBidi"/>
          <w:color w:val="000000" w:themeColor="text1"/>
          <w:sz w:val="22"/>
        </w:rPr>
        <w:fldChar w:fldCharType="begin"/>
      </w:r>
      <w:r w:rsidR="009E0974" w:rsidRPr="00FF2E5E">
        <w:rPr>
          <w:rFonts w:asciiTheme="minorBidi" w:eastAsiaTheme="minorHAnsi" w:hAnsiTheme="minorBidi" w:cstheme="minorBidi"/>
          <w:color w:val="000000" w:themeColor="text1"/>
          <w:sz w:val="22"/>
        </w:rPr>
        <w:instrText xml:space="preserve"> REF _Ref498388415  \* MERGEFORMAT </w:instrText>
      </w:r>
      <w:r w:rsidR="009E0974" w:rsidRPr="00FF2E5E">
        <w:rPr>
          <w:rFonts w:asciiTheme="minorBidi" w:eastAsiaTheme="minorHAnsi" w:hAnsiTheme="minorBidi" w:cstheme="minorBidi"/>
          <w:color w:val="000000" w:themeColor="text1"/>
          <w:sz w:val="22"/>
        </w:rPr>
        <w:fldChar w:fldCharType="separate"/>
      </w:r>
      <w:r w:rsidR="009E0974" w:rsidRPr="00FF2E5E">
        <w:rPr>
          <w:rFonts w:asciiTheme="minorBidi" w:hAnsiTheme="minorBidi" w:cstheme="minorBidi"/>
          <w:sz w:val="22"/>
        </w:rPr>
        <w:t xml:space="preserve">Figure </w:t>
      </w:r>
      <w:r w:rsidR="009E0974" w:rsidRPr="00FF2E5E">
        <w:rPr>
          <w:rFonts w:asciiTheme="minorBidi" w:hAnsiTheme="minorBidi" w:cstheme="minorBidi"/>
          <w:noProof/>
          <w:sz w:val="22"/>
        </w:rPr>
        <w:t>11</w:t>
      </w:r>
      <w:r w:rsidR="009E0974"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w:t>
      </w:r>
    </w:p>
    <w:p w14:paraId="2698800E" w14:textId="14EB4017" w:rsidR="008A67D4" w:rsidRPr="00FF2E5E" w:rsidRDefault="008A67D4" w:rsidP="00BE684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It has one significant tunable parameter </w:t>
      </w:r>
      <w:r w:rsidRPr="00FF2E5E">
        <w:rPr>
          <w:rFonts w:asciiTheme="minorBidi" w:eastAsiaTheme="minorHAnsi" w:hAnsiTheme="minorBidi" w:cstheme="minorBidi"/>
          <w:color w:val="000000" w:themeColor="text1"/>
          <w:sz w:val="22"/>
        </w:rPr>
        <w:softHyphen/>
        <w:t xml:space="preserve">– the guard band that controls the degree to which a misalignment is still considered a correct match. In this study, we use a fairly strict interpretation of this band and require some overlap between the two events in time </w:t>
      </w:r>
      <w:r w:rsidRPr="00FF2E5E">
        <w:rPr>
          <w:rFonts w:asciiTheme="minorBidi" w:eastAsiaTheme="minorHAnsi" w:hAnsiTheme="minorBidi" w:cstheme="minorBidi"/>
          <w:color w:val="000000" w:themeColor="text1"/>
          <w:sz w:val="22"/>
        </w:rPr>
        <w:softHyphen/>
        <w:t xml:space="preserve">– essentially a guard band of zero. The guard band needs to be tuned based on the needs of the application. Sensitivity generally increases as the guard band is increased. </w:t>
      </w:r>
    </w:p>
    <w:p w14:paraId="5983E106" w14:textId="371AED05" w:rsidR="008A67D4" w:rsidRPr="00FF2E5E" w:rsidRDefault="00D6297C" w:rsidP="00BE6846">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t>Time-Aligned Event Scoring (TAES)</w:t>
      </w:r>
    </w:p>
    <w:p w14:paraId="2C2A2DE7" w14:textId="0BC83881" w:rsidR="008A67D4" w:rsidRPr="00FF2E5E" w:rsidRDefault="008A67D4" w:rsidP="00BE684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Though EPOCH scoring directly measures the amount of overlap between the annotations, there is a possibility that this too heavily weights single long events. Seizure events can vary in duration from a few seconds to many minutes. In some applications, correctly detecting the numbers of events is as important as their duration. Hence, the TAES metric was designed as a compromise to these competing constraints. The essential parameters for calculation of sensitivity and specificity such as TP, TN and FP for TAES scoring metric are defined as follows:</w:t>
      </w:r>
    </w:p>
    <w:p w14:paraId="692FC7B0" w14:textId="57DF38BC" w:rsidR="008A67D4" w:rsidRPr="00FF2E5E" w:rsidRDefault="008A67D4" w:rsidP="00C0603A">
      <w:pPr>
        <w:pStyle w:val="ListParagraph"/>
        <w:tabs>
          <w:tab w:val="right" w:pos="10773"/>
        </w:tabs>
        <w:spacing w:before="240" w:after="120"/>
        <w:ind w:left="360"/>
        <w:jc w:val="left"/>
        <w:rPr>
          <w:rFonts w:asciiTheme="minorBidi" w:eastAsiaTheme="minorHAnsi" w:hAnsiTheme="minorBidi" w:cstheme="minorBidi"/>
          <w:color w:val="000000" w:themeColor="text1"/>
          <w:sz w:val="22"/>
        </w:rPr>
      </w:pPr>
      <w:bookmarkStart w:id="46" w:name="_Hlk509425023"/>
      <m:oMath>
        <m:r>
          <w:rPr>
            <w:rFonts w:ascii="Cambria Math" w:eastAsiaTheme="minorHAnsi" w:hAnsi="Cambria Math" w:cstheme="minorBidi"/>
            <w:color w:val="000000" w:themeColor="text1"/>
            <w:sz w:val="22"/>
          </w:rPr>
          <m:t>TP</m:t>
        </m:r>
        <m:r>
          <m:rPr>
            <m:sty m:val="p"/>
          </m:rPr>
          <w:rPr>
            <w:rFonts w:ascii="Cambria Math" w:eastAsiaTheme="minorHAnsi" w:hAnsi="Cambria Math" w:cstheme="minorBidi"/>
            <w:color w:val="000000" w:themeColor="text1"/>
            <w:sz w:val="22"/>
          </w:rPr>
          <m:t xml:space="preserve">= </m:t>
        </m:r>
        <m:f>
          <m:fPr>
            <m:ctrlPr>
              <w:rPr>
                <w:rFonts w:ascii="Cambria Math" w:eastAsiaTheme="minorHAnsi" w:hAnsi="Cambria Math" w:cstheme="minorBidi"/>
                <w:color w:val="000000" w:themeColor="text1"/>
                <w:sz w:val="22"/>
              </w:rPr>
            </m:ctrlPr>
          </m:fPr>
          <m:num>
            <m:sSub>
              <m:sSubPr>
                <m:ctrlPr>
                  <w:rPr>
                    <w:rFonts w:ascii="Cambria Math" w:eastAsiaTheme="minorHAnsi" w:hAnsi="Cambria Math" w:cstheme="minorBidi"/>
                    <w:color w:val="000000" w:themeColor="text1"/>
                    <w:sz w:val="22"/>
                  </w:rPr>
                </m:ctrlPr>
              </m:sSubPr>
              <m:e>
                <m:r>
                  <m:rPr>
                    <m:sty m:val="p"/>
                  </m:rPr>
                  <w:rPr>
                    <w:rFonts w:ascii="Cambria Math" w:eastAsiaTheme="minorHAnsi" w:hAnsi="Cambria Math" w:cstheme="minorBidi"/>
                    <w:color w:val="000000" w:themeColor="text1"/>
                    <w:sz w:val="22"/>
                  </w:rPr>
                  <m:t xml:space="preserve"> </m:t>
                </m:r>
                <m:r>
                  <w:rPr>
                    <w:rFonts w:ascii="Cambria Math" w:eastAsiaTheme="minorHAnsi" w:hAnsi="Cambria Math" w:cstheme="minorBidi"/>
                    <w:color w:val="000000" w:themeColor="text1"/>
                    <w:sz w:val="22"/>
                  </w:rPr>
                  <m:t>H</m:t>
                </m:r>
              </m:e>
              <m:sub>
                <m:r>
                  <w:rPr>
                    <w:rFonts w:ascii="Cambria Math" w:eastAsiaTheme="minorHAnsi" w:hAnsi="Cambria Math" w:cstheme="minorBidi"/>
                    <w:color w:val="000000" w:themeColor="text1"/>
                    <w:sz w:val="22"/>
                  </w:rPr>
                  <m:t>stop</m:t>
                </m:r>
              </m:sub>
            </m:sSub>
            <m:r>
              <m:rPr>
                <m:sty m:val="p"/>
              </m:rPr>
              <w:rPr>
                <w:rFonts w:ascii="Cambria Math" w:eastAsiaTheme="minorHAnsi" w:hAnsi="Cambria Math" w:cstheme="minorBidi"/>
                <w:color w:val="000000" w:themeColor="text1"/>
                <w:sz w:val="22"/>
              </w:rPr>
              <m:t>-</m:t>
            </m:r>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H</m:t>
                </m:r>
              </m:e>
              <m:sub>
                <m:r>
                  <w:rPr>
                    <w:rFonts w:ascii="Cambria Math" w:eastAsiaTheme="minorHAnsi" w:hAnsi="Cambria Math" w:cstheme="minorBidi"/>
                    <w:color w:val="000000" w:themeColor="text1"/>
                    <w:sz w:val="22"/>
                  </w:rPr>
                  <m:t>start</m:t>
                </m:r>
              </m:sub>
            </m:sSub>
          </m:num>
          <m:den>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Ref</m:t>
                </m:r>
              </m:e>
              <m:sub>
                <m:r>
                  <w:rPr>
                    <w:rFonts w:ascii="Cambria Math" w:eastAsiaTheme="minorHAnsi" w:hAnsi="Cambria Math" w:cstheme="minorBidi"/>
                    <w:color w:val="000000" w:themeColor="text1"/>
                    <w:sz w:val="22"/>
                  </w:rPr>
                  <m:t>dur</m:t>
                </m:r>
              </m:sub>
            </m:sSub>
          </m:den>
        </m:f>
        <m:r>
          <m:rPr>
            <m:sty m:val="p"/>
          </m:rPr>
          <w:rPr>
            <w:rFonts w:ascii="Cambria Math" w:eastAsiaTheme="minorHAnsi" w:hAnsi="Cambria Math" w:cstheme="minorBidi"/>
            <w:color w:val="000000" w:themeColor="text1"/>
            <w:sz w:val="22"/>
          </w:rPr>
          <m:t xml:space="preserve">,                               </m:t>
        </m:r>
        <m:r>
          <w:rPr>
            <w:rFonts w:ascii="Cambria Math" w:eastAsiaTheme="minorHAnsi" w:hAnsi="Cambria Math" w:cstheme="minorBidi"/>
            <w:color w:val="000000" w:themeColor="text1"/>
            <w:sz w:val="22"/>
          </w:rPr>
          <m:t>where</m:t>
        </m:r>
        <m:r>
          <m:rPr>
            <m:sty m:val="p"/>
          </m:rPr>
          <w:rPr>
            <w:rFonts w:ascii="Cambria Math" w:eastAsiaTheme="minorHAnsi" w:hAnsi="Cambria Math" w:cstheme="minorBidi"/>
            <w:color w:val="000000" w:themeColor="text1"/>
            <w:sz w:val="22"/>
          </w:rPr>
          <m:t xml:space="preserve"> </m:t>
        </m:r>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R</m:t>
            </m:r>
          </m:e>
          <m:sub>
            <m:r>
              <w:rPr>
                <w:rFonts w:ascii="Cambria Math" w:eastAsiaTheme="minorHAnsi" w:hAnsi="Cambria Math" w:cstheme="minorBidi"/>
                <w:color w:val="000000" w:themeColor="text1"/>
                <w:sz w:val="22"/>
              </w:rPr>
              <m:t>start</m:t>
            </m:r>
          </m:sub>
        </m:sSub>
        <m:r>
          <m:rPr>
            <m:sty m:val="p"/>
          </m:rPr>
          <w:rPr>
            <w:rFonts w:ascii="Cambria Math" w:eastAsiaTheme="minorHAnsi" w:hAnsi="Cambria Math" w:cstheme="minorBidi"/>
            <w:color w:val="000000" w:themeColor="text1"/>
            <w:sz w:val="22"/>
          </w:rPr>
          <m:t xml:space="preserve"> ≤</m:t>
        </m:r>
        <m:r>
          <w:rPr>
            <w:rFonts w:ascii="Cambria Math" w:eastAsiaTheme="minorHAnsi" w:hAnsi="Cambria Math" w:cstheme="minorBidi"/>
            <w:color w:val="000000" w:themeColor="text1"/>
            <w:sz w:val="22"/>
          </w:rPr>
          <m:t>H</m:t>
        </m:r>
        <m:r>
          <m:rPr>
            <m:sty m:val="p"/>
          </m:rPr>
          <w:rPr>
            <w:rFonts w:ascii="Cambria Math" w:eastAsiaTheme="minorHAnsi" w:hAnsi="Cambria Math" w:cstheme="minorBidi"/>
            <w:color w:val="000000" w:themeColor="text1"/>
            <w:sz w:val="22"/>
          </w:rPr>
          <m:t xml:space="preserve"> ≤ </m:t>
        </m:r>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R</m:t>
            </m:r>
          </m:e>
          <m:sub>
            <m:r>
              <w:rPr>
                <w:rFonts w:ascii="Cambria Math" w:eastAsiaTheme="minorHAnsi" w:hAnsi="Cambria Math" w:cstheme="minorBidi"/>
                <w:color w:val="000000" w:themeColor="text1"/>
                <w:sz w:val="22"/>
              </w:rPr>
              <m:t>stop</m:t>
            </m:r>
          </m:sub>
        </m:sSub>
      </m:oMath>
      <w:r w:rsidRPr="00FF2E5E">
        <w:rPr>
          <w:rFonts w:asciiTheme="minorBidi" w:eastAsiaTheme="minorHAnsi" w:hAnsiTheme="minorBidi" w:cstheme="minorBidi"/>
          <w:color w:val="000000" w:themeColor="text1"/>
          <w:sz w:val="22"/>
        </w:rPr>
        <w:tab/>
        <w:t>(</w:t>
      </w:r>
      <w:r w:rsidRPr="00FF2E5E">
        <w:rPr>
          <w:rFonts w:asciiTheme="minorBidi" w:eastAsiaTheme="minorHAnsi" w:hAnsiTheme="minorBidi" w:cstheme="minorBidi"/>
          <w:color w:val="000000" w:themeColor="text1"/>
          <w:sz w:val="22"/>
        </w:rPr>
        <w:fldChar w:fldCharType="begin"/>
      </w:r>
      <w:r w:rsidRPr="00FF2E5E">
        <w:rPr>
          <w:rFonts w:asciiTheme="minorBidi" w:eastAsiaTheme="minorHAnsi" w:hAnsiTheme="minorBidi" w:cstheme="minorBidi"/>
          <w:color w:val="000000" w:themeColor="text1"/>
          <w:sz w:val="22"/>
        </w:rPr>
        <w:instrText xml:space="preserve"> SEQ Equation \* ARABIC </w:instrText>
      </w:r>
      <w:r w:rsidRPr="00FF2E5E">
        <w:rPr>
          <w:rFonts w:asciiTheme="minorBidi" w:eastAsiaTheme="minorHAnsi" w:hAnsiTheme="minorBidi" w:cstheme="minorBidi"/>
          <w:color w:val="000000" w:themeColor="text1"/>
          <w:sz w:val="22"/>
        </w:rPr>
        <w:fldChar w:fldCharType="separate"/>
      </w:r>
      <w:r w:rsidR="00495516">
        <w:rPr>
          <w:rFonts w:asciiTheme="minorBidi" w:eastAsiaTheme="minorHAnsi" w:hAnsiTheme="minorBidi" w:cstheme="minorBidi"/>
          <w:noProof/>
          <w:color w:val="000000" w:themeColor="text1"/>
          <w:sz w:val="22"/>
        </w:rPr>
        <w:t>5</w:t>
      </w:r>
      <w:r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w:t>
      </w:r>
    </w:p>
    <w:bookmarkEnd w:id="46"/>
    <w:p w14:paraId="690CA3CB" w14:textId="67017DBF" w:rsidR="008A67D4" w:rsidRPr="00FF2E5E" w:rsidRDefault="008A67D4" w:rsidP="00C0603A">
      <w:pPr>
        <w:pStyle w:val="ListParagraph"/>
        <w:tabs>
          <w:tab w:val="right" w:pos="10773"/>
        </w:tabs>
        <w:spacing w:before="240" w:after="120"/>
        <w:ind w:left="360"/>
        <w:jc w:val="left"/>
        <w:rPr>
          <w:rFonts w:asciiTheme="minorBidi" w:eastAsiaTheme="minorHAnsi" w:hAnsiTheme="minorBidi" w:cstheme="minorBidi"/>
          <w:color w:val="000000" w:themeColor="text1"/>
          <w:sz w:val="22"/>
        </w:rPr>
      </w:pPr>
      <m:oMath>
        <m:r>
          <w:rPr>
            <w:rFonts w:ascii="Cambria Math" w:eastAsiaTheme="minorHAnsi" w:hAnsi="Cambria Math" w:cstheme="minorBidi"/>
            <w:color w:val="000000" w:themeColor="text1"/>
            <w:sz w:val="22"/>
          </w:rPr>
          <m:t>TN</m:t>
        </m:r>
        <m:r>
          <m:rPr>
            <m:sty m:val="p"/>
          </m:rPr>
          <w:rPr>
            <w:rFonts w:ascii="Cambria Math" w:eastAsiaTheme="minorHAnsi" w:hAnsi="Cambria Math" w:cstheme="minorBidi"/>
            <w:color w:val="000000" w:themeColor="text1"/>
            <w:sz w:val="22"/>
          </w:rPr>
          <m:t xml:space="preserve">= </m:t>
        </m:r>
        <m:f>
          <m:fPr>
            <m:ctrlPr>
              <w:rPr>
                <w:rFonts w:ascii="Cambria Math" w:eastAsiaTheme="minorHAnsi" w:hAnsi="Cambria Math" w:cstheme="minorBidi"/>
                <w:color w:val="000000" w:themeColor="text1"/>
                <w:sz w:val="22"/>
              </w:rPr>
            </m:ctrlPr>
          </m:fPr>
          <m:num>
            <m:sSub>
              <m:sSubPr>
                <m:ctrlPr>
                  <w:rPr>
                    <w:rFonts w:ascii="Cambria Math" w:eastAsiaTheme="minorHAnsi" w:hAnsi="Cambria Math" w:cstheme="minorBidi"/>
                    <w:color w:val="000000" w:themeColor="text1"/>
                    <w:sz w:val="22"/>
                  </w:rPr>
                </m:ctrlPr>
              </m:sSubPr>
              <m:e>
                <m:r>
                  <m:rPr>
                    <m:sty m:val="p"/>
                  </m:rPr>
                  <w:rPr>
                    <w:rFonts w:ascii="Cambria Math" w:eastAsiaTheme="minorHAnsi" w:hAnsi="Cambria Math" w:cstheme="minorBidi"/>
                    <w:color w:val="000000" w:themeColor="text1"/>
                    <w:sz w:val="22"/>
                  </w:rPr>
                  <m:t xml:space="preserve"> 1-(</m:t>
                </m:r>
                <m:r>
                  <w:rPr>
                    <w:rFonts w:ascii="Cambria Math" w:eastAsiaTheme="minorHAnsi" w:hAnsi="Cambria Math" w:cstheme="minorBidi"/>
                    <w:color w:val="000000" w:themeColor="text1"/>
                    <w:sz w:val="22"/>
                  </w:rPr>
                  <m:t>TH</m:t>
                </m:r>
              </m:e>
              <m:sub>
                <m:r>
                  <w:rPr>
                    <w:rFonts w:ascii="Cambria Math" w:eastAsiaTheme="minorHAnsi" w:hAnsi="Cambria Math" w:cstheme="minorBidi"/>
                    <w:color w:val="000000" w:themeColor="text1"/>
                    <w:sz w:val="22"/>
                  </w:rPr>
                  <m:t>stop</m:t>
                </m:r>
              </m:sub>
            </m:sSub>
            <m:r>
              <m:rPr>
                <m:sty m:val="p"/>
              </m:rPr>
              <w:rPr>
                <w:rFonts w:ascii="Cambria Math" w:eastAsiaTheme="minorHAnsi" w:hAnsi="Cambria Math" w:cstheme="minorBidi"/>
                <w:color w:val="000000" w:themeColor="text1"/>
                <w:sz w:val="22"/>
              </w:rPr>
              <m:t>-</m:t>
            </m:r>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TH</m:t>
                </m:r>
              </m:e>
              <m:sub>
                <m:r>
                  <w:rPr>
                    <w:rFonts w:ascii="Cambria Math" w:eastAsiaTheme="minorHAnsi" w:hAnsi="Cambria Math" w:cstheme="minorBidi"/>
                    <w:color w:val="000000" w:themeColor="text1"/>
                    <w:sz w:val="22"/>
                  </w:rPr>
                  <m:t>start</m:t>
                </m:r>
              </m:sub>
            </m:sSub>
            <m:r>
              <m:rPr>
                <m:sty m:val="p"/>
              </m:rPr>
              <w:rPr>
                <w:rFonts w:ascii="Cambria Math" w:eastAsiaTheme="minorHAnsi" w:hAnsi="Cambria Math" w:cstheme="minorBidi"/>
                <w:color w:val="000000" w:themeColor="text1"/>
                <w:sz w:val="22"/>
              </w:rPr>
              <m:t>)</m:t>
            </m:r>
          </m:num>
          <m:den>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Ref</m:t>
                </m:r>
              </m:e>
              <m:sub>
                <m:r>
                  <w:rPr>
                    <w:rFonts w:ascii="Cambria Math" w:eastAsiaTheme="minorHAnsi" w:hAnsi="Cambria Math" w:cstheme="minorBidi"/>
                    <w:color w:val="000000" w:themeColor="text1"/>
                    <w:sz w:val="22"/>
                  </w:rPr>
                  <m:t>dur</m:t>
                </m:r>
              </m:sub>
            </m:sSub>
          </m:den>
        </m:f>
        <m:r>
          <m:rPr>
            <m:sty m:val="p"/>
          </m:rPr>
          <w:rPr>
            <w:rFonts w:ascii="Cambria Math" w:eastAsiaTheme="minorHAnsi" w:hAnsi="Cambria Math" w:cstheme="minorBidi"/>
            <w:color w:val="000000" w:themeColor="text1"/>
            <w:sz w:val="22"/>
          </w:rPr>
          <m:t xml:space="preserve">,                  </m:t>
        </m:r>
        <m:r>
          <w:rPr>
            <w:rFonts w:ascii="Cambria Math" w:eastAsiaTheme="minorHAnsi" w:hAnsi="Cambria Math" w:cstheme="minorBidi"/>
            <w:color w:val="000000" w:themeColor="text1"/>
            <w:sz w:val="22"/>
          </w:rPr>
          <m:t>where</m:t>
        </m:r>
        <m:r>
          <m:rPr>
            <m:sty m:val="p"/>
          </m:rPr>
          <w:rPr>
            <w:rFonts w:ascii="Cambria Math" w:eastAsiaTheme="minorHAnsi" w:hAnsi="Cambria Math" w:cstheme="minorBidi"/>
            <w:color w:val="000000" w:themeColor="text1"/>
            <w:sz w:val="22"/>
          </w:rPr>
          <m:t xml:space="preserve"> </m:t>
        </m:r>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R</m:t>
            </m:r>
          </m:e>
          <m:sub>
            <m:r>
              <w:rPr>
                <w:rFonts w:ascii="Cambria Math" w:eastAsiaTheme="minorHAnsi" w:hAnsi="Cambria Math" w:cstheme="minorBidi"/>
                <w:color w:val="000000" w:themeColor="text1"/>
                <w:sz w:val="22"/>
              </w:rPr>
              <m:t>start</m:t>
            </m:r>
          </m:sub>
        </m:sSub>
        <m:r>
          <m:rPr>
            <m:sty m:val="p"/>
          </m:rPr>
          <w:rPr>
            <w:rFonts w:ascii="Cambria Math" w:eastAsiaTheme="minorHAnsi" w:hAnsi="Cambria Math" w:cstheme="minorBidi"/>
            <w:color w:val="000000" w:themeColor="text1"/>
            <w:sz w:val="22"/>
          </w:rPr>
          <m:t xml:space="preserve"> ≤</m:t>
        </m:r>
        <m:r>
          <w:rPr>
            <w:rFonts w:ascii="Cambria Math" w:eastAsiaTheme="minorHAnsi" w:hAnsi="Cambria Math" w:cstheme="minorBidi"/>
            <w:color w:val="000000" w:themeColor="text1"/>
            <w:sz w:val="22"/>
          </w:rPr>
          <m:t>H</m:t>
        </m:r>
        <m:r>
          <m:rPr>
            <m:sty m:val="p"/>
          </m:rPr>
          <w:rPr>
            <w:rFonts w:ascii="Cambria Math" w:eastAsiaTheme="minorHAnsi" w:hAnsi="Cambria Math" w:cstheme="minorBidi"/>
            <w:color w:val="000000" w:themeColor="text1"/>
            <w:sz w:val="22"/>
          </w:rPr>
          <m:t xml:space="preserve"> ≤ </m:t>
        </m:r>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R</m:t>
            </m:r>
          </m:e>
          <m:sub>
            <m:r>
              <w:rPr>
                <w:rFonts w:ascii="Cambria Math" w:eastAsiaTheme="minorHAnsi" w:hAnsi="Cambria Math" w:cstheme="minorBidi"/>
                <w:color w:val="000000" w:themeColor="text1"/>
                <w:sz w:val="22"/>
              </w:rPr>
              <m:t xml:space="preserve">stop </m:t>
            </m:r>
          </m:sub>
        </m:sSub>
      </m:oMath>
      <w:r w:rsidRPr="00FF2E5E">
        <w:rPr>
          <w:rFonts w:asciiTheme="minorBidi" w:eastAsiaTheme="minorHAnsi" w:hAnsiTheme="minorBidi" w:cstheme="minorBidi"/>
          <w:color w:val="000000" w:themeColor="text1"/>
          <w:sz w:val="22"/>
        </w:rPr>
        <w:tab/>
        <w:t>(</w:t>
      </w:r>
      <w:r w:rsidRPr="00FF2E5E">
        <w:rPr>
          <w:rFonts w:asciiTheme="minorBidi" w:eastAsiaTheme="minorHAnsi" w:hAnsiTheme="minorBidi" w:cstheme="minorBidi"/>
          <w:color w:val="000000" w:themeColor="text1"/>
          <w:sz w:val="22"/>
        </w:rPr>
        <w:fldChar w:fldCharType="begin"/>
      </w:r>
      <w:r w:rsidRPr="00FF2E5E">
        <w:rPr>
          <w:rFonts w:asciiTheme="minorBidi" w:eastAsiaTheme="minorHAnsi" w:hAnsiTheme="minorBidi" w:cstheme="minorBidi"/>
          <w:color w:val="000000" w:themeColor="text1"/>
          <w:sz w:val="22"/>
        </w:rPr>
        <w:instrText xml:space="preserve"> SEQ Equation \* ARABIC </w:instrText>
      </w:r>
      <w:r w:rsidRPr="00FF2E5E">
        <w:rPr>
          <w:rFonts w:asciiTheme="minorBidi" w:eastAsiaTheme="minorHAnsi" w:hAnsiTheme="minorBidi" w:cstheme="minorBidi"/>
          <w:color w:val="000000" w:themeColor="text1"/>
          <w:sz w:val="22"/>
        </w:rPr>
        <w:fldChar w:fldCharType="separate"/>
      </w:r>
      <w:r w:rsidR="00495516">
        <w:rPr>
          <w:rFonts w:asciiTheme="minorBidi" w:eastAsiaTheme="minorHAnsi" w:hAnsiTheme="minorBidi" w:cstheme="minorBidi"/>
          <w:noProof/>
          <w:color w:val="000000" w:themeColor="text1"/>
          <w:sz w:val="22"/>
        </w:rPr>
        <w:t>6</w:t>
      </w:r>
      <w:r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w:t>
      </w:r>
    </w:p>
    <w:p w14:paraId="5B4A8F9D" w14:textId="22358BE6" w:rsidR="008A67D4" w:rsidRPr="00FF2E5E" w:rsidRDefault="008A67D4" w:rsidP="00C0603A">
      <w:pPr>
        <w:pStyle w:val="ListParagraph"/>
        <w:tabs>
          <w:tab w:val="right" w:pos="10773"/>
        </w:tabs>
        <w:spacing w:before="240" w:after="120"/>
        <w:ind w:left="360"/>
        <w:jc w:val="left"/>
        <w:rPr>
          <w:rFonts w:asciiTheme="minorBidi" w:eastAsiaTheme="minorHAnsi" w:hAnsiTheme="minorBidi" w:cstheme="minorBidi"/>
          <w:color w:val="000000" w:themeColor="text1"/>
          <w:sz w:val="22"/>
        </w:rPr>
      </w:pPr>
      <m:oMath>
        <m:r>
          <w:rPr>
            <w:rFonts w:ascii="Cambria Math" w:eastAsiaTheme="minorHAnsi" w:hAnsi="Cambria Math" w:cstheme="minorBidi"/>
            <w:color w:val="000000" w:themeColor="text1"/>
            <w:sz w:val="20"/>
            <w:szCs w:val="20"/>
          </w:rPr>
          <m:t>Fp</m:t>
        </m:r>
        <m:r>
          <m:rPr>
            <m:sty m:val="p"/>
          </m:rPr>
          <w:rPr>
            <w:rFonts w:ascii="Cambria Math" w:eastAsiaTheme="minorHAnsi" w:hAnsi="Cambria Math" w:cstheme="minorBidi"/>
            <w:color w:val="000000" w:themeColor="text1"/>
            <w:sz w:val="20"/>
            <w:szCs w:val="20"/>
          </w:rPr>
          <m:t xml:space="preserve">= </m:t>
        </m:r>
        <m:d>
          <m:dPr>
            <m:begChr m:val="{"/>
            <m:endChr m:val=""/>
            <m:ctrlPr>
              <w:rPr>
                <w:rFonts w:ascii="Cambria Math" w:eastAsiaTheme="minorHAnsi" w:hAnsi="Cambria Math" w:cstheme="minorBidi"/>
                <w:color w:val="000000" w:themeColor="text1"/>
                <w:sz w:val="20"/>
                <w:szCs w:val="20"/>
              </w:rPr>
            </m:ctrlPr>
          </m:dPr>
          <m:e>
            <m:eqArr>
              <m:eqArrPr>
                <m:ctrlPr>
                  <w:rPr>
                    <w:rFonts w:ascii="Cambria Math" w:eastAsiaTheme="minorHAnsi" w:hAnsi="Cambria Math" w:cstheme="minorBidi"/>
                    <w:color w:val="000000" w:themeColor="text1"/>
                    <w:sz w:val="20"/>
                    <w:szCs w:val="20"/>
                  </w:rPr>
                </m:ctrlPr>
              </m:eqArrPr>
              <m:e>
                <m:f>
                  <m:fPr>
                    <m:ctrlPr>
                      <w:rPr>
                        <w:rFonts w:ascii="Cambria Math" w:eastAsiaTheme="minorHAnsi" w:hAnsi="Cambria Math" w:cstheme="minorBidi"/>
                        <w:color w:val="000000" w:themeColor="text1"/>
                        <w:sz w:val="20"/>
                        <w:szCs w:val="20"/>
                      </w:rPr>
                    </m:ctrlPr>
                  </m:fPr>
                  <m:num>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H</m:t>
                        </m:r>
                      </m:e>
                      <m:sub>
                        <m:r>
                          <w:rPr>
                            <w:rFonts w:ascii="Cambria Math" w:eastAsiaTheme="minorHAnsi" w:hAnsi="Cambria Math" w:cstheme="minorBidi"/>
                            <w:color w:val="000000" w:themeColor="text1"/>
                            <w:sz w:val="20"/>
                            <w:szCs w:val="20"/>
                          </w:rPr>
                          <m:t>stop</m:t>
                        </m:r>
                      </m:sub>
                    </m:sSub>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R</m:t>
                        </m:r>
                      </m:e>
                      <m:sub>
                        <m:r>
                          <w:rPr>
                            <w:rFonts w:ascii="Cambria Math" w:eastAsiaTheme="minorHAnsi" w:hAnsi="Cambria Math" w:cstheme="minorBidi"/>
                            <w:color w:val="000000" w:themeColor="text1"/>
                            <w:sz w:val="20"/>
                            <w:szCs w:val="20"/>
                          </w:rPr>
                          <m:t>stop</m:t>
                        </m:r>
                      </m:sub>
                    </m:sSub>
                  </m:num>
                  <m:den>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Ref</m:t>
                        </m:r>
                      </m:e>
                      <m:sub>
                        <m:r>
                          <w:rPr>
                            <w:rFonts w:ascii="Cambria Math" w:eastAsiaTheme="minorHAnsi" w:hAnsi="Cambria Math" w:cstheme="minorBidi"/>
                            <w:color w:val="000000" w:themeColor="text1"/>
                            <w:sz w:val="20"/>
                            <w:szCs w:val="20"/>
                          </w:rPr>
                          <m:t>dur</m:t>
                        </m:r>
                      </m:sub>
                    </m:sSub>
                  </m:den>
                </m:f>
                <m:r>
                  <m:rPr>
                    <m:sty m:val="p"/>
                  </m:rPr>
                  <w:rPr>
                    <w:rFonts w:ascii="Cambria Math" w:eastAsiaTheme="minorHAnsi" w:hAnsi="Cambria Math" w:cstheme="minorBidi"/>
                    <w:color w:val="000000" w:themeColor="text1"/>
                    <w:sz w:val="20"/>
                    <w:szCs w:val="20"/>
                  </w:rPr>
                  <m:t xml:space="preserve">,                             </m:t>
                </m:r>
                <m:r>
                  <w:rPr>
                    <w:rFonts w:ascii="Cambria Math" w:eastAsiaTheme="minorHAnsi" w:hAnsi="Cambria Math" w:cstheme="minorBidi"/>
                    <w:color w:val="000000" w:themeColor="text1"/>
                    <w:sz w:val="20"/>
                    <w:szCs w:val="20"/>
                  </w:rPr>
                  <m:t>if</m:t>
                </m:r>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H</m:t>
                    </m:r>
                  </m:e>
                  <m:sub>
                    <m:r>
                      <w:rPr>
                        <w:rFonts w:ascii="Cambria Math" w:eastAsiaTheme="minorHAnsi" w:hAnsi="Cambria Math" w:cstheme="minorBidi"/>
                        <w:color w:val="000000" w:themeColor="text1"/>
                        <w:sz w:val="20"/>
                        <w:szCs w:val="20"/>
                      </w:rPr>
                      <m:t>stop</m:t>
                    </m:r>
                  </m:sub>
                </m:sSub>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R</m:t>
                    </m:r>
                  </m:e>
                  <m:sub>
                    <m:r>
                      <w:rPr>
                        <w:rFonts w:ascii="Cambria Math" w:eastAsiaTheme="minorHAnsi" w:hAnsi="Cambria Math" w:cstheme="minorBidi"/>
                        <w:color w:val="000000" w:themeColor="text1"/>
                        <w:sz w:val="20"/>
                        <w:szCs w:val="20"/>
                      </w:rPr>
                      <m:t>stop</m:t>
                    </m:r>
                  </m:sub>
                </m:sSub>
                <m:sSub>
                  <m:sSubPr>
                    <m:ctrlPr>
                      <w:rPr>
                        <w:rFonts w:ascii="Cambria Math" w:eastAsiaTheme="minorHAnsi" w:hAnsi="Cambria Math" w:cstheme="minorBidi"/>
                        <w:color w:val="000000" w:themeColor="text1"/>
                        <w:sz w:val="20"/>
                        <w:szCs w:val="20"/>
                      </w:rPr>
                    </m:ctrlPr>
                  </m:sSubPr>
                  <m:e>
                    <m:r>
                      <m:rPr>
                        <m:sty m:val="p"/>
                      </m:rPr>
                      <w:rPr>
                        <w:rFonts w:ascii="Cambria Math" w:eastAsiaTheme="minorHAnsi" w:hAnsi="Cambria Math" w:cstheme="minorBidi"/>
                        <w:color w:val="000000" w:themeColor="text1"/>
                        <w:sz w:val="20"/>
                        <w:szCs w:val="20"/>
                      </w:rPr>
                      <m:t xml:space="preserve">,  </m:t>
                    </m:r>
                    <m:r>
                      <w:rPr>
                        <w:rFonts w:ascii="Cambria Math" w:eastAsiaTheme="minorHAnsi" w:hAnsi="Cambria Math" w:cstheme="minorBidi"/>
                        <w:color w:val="000000" w:themeColor="text1"/>
                        <w:sz w:val="20"/>
                        <w:szCs w:val="20"/>
                      </w:rPr>
                      <m:t>H</m:t>
                    </m:r>
                  </m:e>
                  <m:sub>
                    <m:r>
                      <w:rPr>
                        <w:rFonts w:ascii="Cambria Math" w:eastAsiaTheme="minorHAnsi" w:hAnsi="Cambria Math" w:cstheme="minorBidi"/>
                        <w:color w:val="000000" w:themeColor="text1"/>
                        <w:sz w:val="20"/>
                        <w:szCs w:val="20"/>
                      </w:rPr>
                      <m:t>start</m:t>
                    </m:r>
                  </m:sub>
                </m:sSub>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R</m:t>
                    </m:r>
                  </m:e>
                  <m:sub>
                    <m:r>
                      <w:rPr>
                        <w:rFonts w:ascii="Cambria Math" w:eastAsiaTheme="minorHAnsi" w:hAnsi="Cambria Math" w:cstheme="minorBidi"/>
                        <w:color w:val="000000" w:themeColor="text1"/>
                        <w:sz w:val="20"/>
                        <w:szCs w:val="20"/>
                      </w:rPr>
                      <m:t>start</m:t>
                    </m:r>
                  </m:sub>
                </m:sSub>
                <m:r>
                  <m:rPr>
                    <m:sty m:val="p"/>
                  </m:rPr>
                  <w:rPr>
                    <w:rFonts w:ascii="Cambria Math" w:eastAsiaTheme="minorHAnsi" w:hAnsi="Cambria Math" w:cstheme="minorBidi"/>
                    <w:color w:val="000000" w:themeColor="text1"/>
                    <w:sz w:val="20"/>
                    <w:szCs w:val="20"/>
                  </w:rPr>
                  <m:t xml:space="preserve"> </m:t>
                </m:r>
                <m:r>
                  <w:rPr>
                    <w:rFonts w:ascii="Cambria Math" w:eastAsiaTheme="minorHAnsi" w:hAnsi="Cambria Math" w:cstheme="minorBidi"/>
                    <w:color w:val="000000" w:themeColor="text1"/>
                    <w:sz w:val="20"/>
                    <w:szCs w:val="20"/>
                  </w:rPr>
                  <m:t>and</m:t>
                </m:r>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H</m:t>
                    </m:r>
                  </m:e>
                  <m:sub>
                    <m:r>
                      <w:rPr>
                        <w:rFonts w:ascii="Cambria Math" w:eastAsiaTheme="minorHAnsi" w:hAnsi="Cambria Math" w:cstheme="minorBidi"/>
                        <w:color w:val="000000" w:themeColor="text1"/>
                        <w:sz w:val="20"/>
                        <w:szCs w:val="20"/>
                      </w:rPr>
                      <m:t>stop</m:t>
                    </m:r>
                  </m:sub>
                </m:sSub>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R</m:t>
                    </m:r>
                  </m:e>
                  <m:sub>
                    <m:r>
                      <w:rPr>
                        <w:rFonts w:ascii="Cambria Math" w:eastAsiaTheme="minorHAnsi" w:hAnsi="Cambria Math" w:cstheme="minorBidi"/>
                        <w:color w:val="000000" w:themeColor="text1"/>
                        <w:sz w:val="20"/>
                        <w:szCs w:val="20"/>
                      </w:rPr>
                      <m:t>stop</m:t>
                    </m:r>
                  </m:sub>
                </m:sSub>
                <m:r>
                  <m:rPr>
                    <m:sty m:val="p"/>
                  </m:rPr>
                  <w:rPr>
                    <w:rFonts w:ascii="Cambria Math" w:eastAsiaTheme="minorHAnsi" w:hAnsi="Cambria Math" w:cstheme="minorBidi"/>
                    <w:color w:val="000000" w:themeColor="text1"/>
                    <w:sz w:val="20"/>
                    <w:szCs w:val="20"/>
                  </w:rPr>
                  <m:t>≤1</m:t>
                </m:r>
              </m:e>
              <m:e>
                <m:f>
                  <m:fPr>
                    <m:ctrlPr>
                      <w:rPr>
                        <w:rFonts w:ascii="Cambria Math" w:eastAsiaTheme="minorHAnsi" w:hAnsi="Cambria Math" w:cstheme="minorBidi"/>
                        <w:color w:val="000000" w:themeColor="text1"/>
                        <w:sz w:val="20"/>
                        <w:szCs w:val="20"/>
                      </w:rPr>
                    </m:ctrlPr>
                  </m:fPr>
                  <m:num>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R</m:t>
                        </m:r>
                      </m:e>
                      <m:sub>
                        <m:r>
                          <w:rPr>
                            <w:rFonts w:ascii="Cambria Math" w:eastAsiaTheme="minorHAnsi" w:hAnsi="Cambria Math" w:cstheme="minorBidi"/>
                            <w:color w:val="000000" w:themeColor="text1"/>
                            <w:sz w:val="20"/>
                            <w:szCs w:val="20"/>
                          </w:rPr>
                          <m:t>start</m:t>
                        </m:r>
                      </m:sub>
                    </m:sSub>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H</m:t>
                        </m:r>
                      </m:e>
                      <m:sub>
                        <m:r>
                          <w:rPr>
                            <w:rFonts w:ascii="Cambria Math" w:eastAsiaTheme="minorHAnsi" w:hAnsi="Cambria Math" w:cstheme="minorBidi"/>
                            <w:color w:val="000000" w:themeColor="text1"/>
                            <w:sz w:val="20"/>
                            <w:szCs w:val="20"/>
                          </w:rPr>
                          <m:t>start</m:t>
                        </m:r>
                      </m:sub>
                    </m:sSub>
                  </m:num>
                  <m:den>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Ref</m:t>
                        </m:r>
                      </m:e>
                      <m:sub>
                        <m:r>
                          <w:rPr>
                            <w:rFonts w:ascii="Cambria Math" w:eastAsiaTheme="minorHAnsi" w:hAnsi="Cambria Math" w:cstheme="minorBidi"/>
                            <w:color w:val="000000" w:themeColor="text1"/>
                            <w:sz w:val="20"/>
                            <w:szCs w:val="20"/>
                          </w:rPr>
                          <m:t>dur</m:t>
                        </m:r>
                      </m:sub>
                    </m:sSub>
                  </m:den>
                </m:f>
                <m:r>
                  <m:rPr>
                    <m:sty m:val="p"/>
                  </m:rPr>
                  <w:rPr>
                    <w:rFonts w:ascii="Cambria Math" w:eastAsiaTheme="minorHAnsi" w:hAnsi="Cambria Math" w:cstheme="minorBidi"/>
                    <w:color w:val="000000" w:themeColor="text1"/>
                    <w:sz w:val="20"/>
                    <w:szCs w:val="20"/>
                  </w:rPr>
                  <m:t xml:space="preserve">,                          </m:t>
                </m:r>
                <m:r>
                  <w:rPr>
                    <w:rFonts w:ascii="Cambria Math" w:eastAsiaTheme="minorHAnsi" w:hAnsi="Cambria Math" w:cstheme="minorBidi"/>
                    <w:color w:val="000000" w:themeColor="text1"/>
                    <w:sz w:val="20"/>
                    <w:szCs w:val="20"/>
                  </w:rPr>
                  <m:t>if</m:t>
                </m:r>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m:rPr>
                        <m:sty m:val="p"/>
                      </m:rPr>
                      <w:rPr>
                        <w:rFonts w:ascii="Cambria Math" w:eastAsiaTheme="minorHAnsi" w:hAnsi="Cambria Math" w:cstheme="minorBidi"/>
                        <w:color w:val="000000" w:themeColor="text1"/>
                        <w:sz w:val="20"/>
                        <w:szCs w:val="20"/>
                      </w:rPr>
                      <m:t xml:space="preserve"> </m:t>
                    </m:r>
                    <m:r>
                      <w:rPr>
                        <w:rFonts w:ascii="Cambria Math" w:eastAsiaTheme="minorHAnsi" w:hAnsi="Cambria Math" w:cstheme="minorBidi"/>
                        <w:color w:val="000000" w:themeColor="text1"/>
                        <w:sz w:val="20"/>
                        <w:szCs w:val="20"/>
                      </w:rPr>
                      <m:t>R</m:t>
                    </m:r>
                  </m:e>
                  <m:sub>
                    <m:r>
                      <w:rPr>
                        <w:rFonts w:ascii="Cambria Math" w:eastAsiaTheme="minorHAnsi" w:hAnsi="Cambria Math" w:cstheme="minorBidi"/>
                        <w:color w:val="000000" w:themeColor="text1"/>
                        <w:sz w:val="20"/>
                        <w:szCs w:val="20"/>
                      </w:rPr>
                      <m:t>start</m:t>
                    </m:r>
                  </m:sub>
                </m:sSub>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H</m:t>
                    </m:r>
                  </m:e>
                  <m:sub>
                    <m:r>
                      <w:rPr>
                        <w:rFonts w:ascii="Cambria Math" w:eastAsiaTheme="minorHAnsi" w:hAnsi="Cambria Math" w:cstheme="minorBidi"/>
                        <w:color w:val="000000" w:themeColor="text1"/>
                        <w:sz w:val="20"/>
                        <w:szCs w:val="20"/>
                      </w:rPr>
                      <m:t>start</m:t>
                    </m:r>
                  </m:sub>
                </m:sSub>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m:rPr>
                        <m:sty m:val="p"/>
                      </m:rPr>
                      <w:rPr>
                        <w:rFonts w:ascii="Cambria Math" w:eastAsiaTheme="minorHAnsi" w:hAnsi="Cambria Math" w:cstheme="minorBidi"/>
                        <w:color w:val="000000" w:themeColor="text1"/>
                        <w:sz w:val="20"/>
                        <w:szCs w:val="20"/>
                      </w:rPr>
                      <m:t xml:space="preserve"> </m:t>
                    </m:r>
                    <m:r>
                      <w:rPr>
                        <w:rFonts w:ascii="Cambria Math" w:eastAsiaTheme="minorHAnsi" w:hAnsi="Cambria Math" w:cstheme="minorBidi"/>
                        <w:color w:val="000000" w:themeColor="text1"/>
                        <w:sz w:val="20"/>
                        <w:szCs w:val="20"/>
                      </w:rPr>
                      <m:t>R</m:t>
                    </m:r>
                  </m:e>
                  <m:sub>
                    <m:r>
                      <w:rPr>
                        <w:rFonts w:ascii="Cambria Math" w:eastAsiaTheme="minorHAnsi" w:hAnsi="Cambria Math" w:cstheme="minorBidi"/>
                        <w:color w:val="000000" w:themeColor="text1"/>
                        <w:sz w:val="20"/>
                        <w:szCs w:val="20"/>
                      </w:rPr>
                      <m:t>stop</m:t>
                    </m:r>
                  </m:sub>
                </m:sSub>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H</m:t>
                    </m:r>
                  </m:e>
                  <m:sub>
                    <m:r>
                      <w:rPr>
                        <w:rFonts w:ascii="Cambria Math" w:eastAsiaTheme="minorHAnsi" w:hAnsi="Cambria Math" w:cstheme="minorBidi"/>
                        <w:color w:val="000000" w:themeColor="text1"/>
                        <w:sz w:val="20"/>
                        <w:szCs w:val="20"/>
                      </w:rPr>
                      <m:t>stop</m:t>
                    </m:r>
                  </m:sub>
                </m:sSub>
                <m:r>
                  <w:rPr>
                    <w:rFonts w:ascii="Cambria Math" w:eastAsiaTheme="minorHAnsi" w:hAnsi="Cambria Math" w:cstheme="minorBidi"/>
                    <w:color w:val="000000" w:themeColor="text1"/>
                    <w:sz w:val="20"/>
                    <w:szCs w:val="20"/>
                  </w:rPr>
                  <m:t>and</m:t>
                </m:r>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R</m:t>
                    </m:r>
                  </m:e>
                  <m:sub>
                    <m:r>
                      <w:rPr>
                        <w:rFonts w:ascii="Cambria Math" w:eastAsiaTheme="minorHAnsi" w:hAnsi="Cambria Math" w:cstheme="minorBidi"/>
                        <w:color w:val="000000" w:themeColor="text1"/>
                        <w:sz w:val="20"/>
                        <w:szCs w:val="20"/>
                      </w:rPr>
                      <m:t>start</m:t>
                    </m:r>
                  </m:sub>
                </m:sSub>
                <m:r>
                  <m:rPr>
                    <m:sty m:val="p"/>
                  </m:rPr>
                  <w:rPr>
                    <w:rFonts w:ascii="Cambria Math" w:eastAsiaTheme="minorHAnsi" w:hAnsi="Cambria Math" w:cstheme="minorBidi"/>
                    <w:color w:val="000000" w:themeColor="text1"/>
                    <w:sz w:val="20"/>
                    <w:szCs w:val="20"/>
                  </w:rPr>
                  <m:t xml:space="preserve">- </m:t>
                </m:r>
                <m:sSub>
                  <m:sSubPr>
                    <m:ctrlPr>
                      <w:rPr>
                        <w:rFonts w:ascii="Cambria Math" w:eastAsiaTheme="minorHAnsi" w:hAnsi="Cambria Math" w:cstheme="minorBidi"/>
                        <w:color w:val="000000" w:themeColor="text1"/>
                        <w:sz w:val="20"/>
                        <w:szCs w:val="20"/>
                      </w:rPr>
                    </m:ctrlPr>
                  </m:sSubPr>
                  <m:e>
                    <m:r>
                      <w:rPr>
                        <w:rFonts w:ascii="Cambria Math" w:eastAsiaTheme="minorHAnsi" w:hAnsi="Cambria Math" w:cstheme="minorBidi"/>
                        <w:color w:val="000000" w:themeColor="text1"/>
                        <w:sz w:val="20"/>
                        <w:szCs w:val="20"/>
                      </w:rPr>
                      <m:t>H</m:t>
                    </m:r>
                  </m:e>
                  <m:sub>
                    <m:r>
                      <w:rPr>
                        <w:rFonts w:ascii="Cambria Math" w:eastAsiaTheme="minorHAnsi" w:hAnsi="Cambria Math" w:cstheme="minorBidi"/>
                        <w:color w:val="000000" w:themeColor="text1"/>
                        <w:sz w:val="20"/>
                        <w:szCs w:val="20"/>
                      </w:rPr>
                      <m:t>start</m:t>
                    </m:r>
                  </m:sub>
                </m:sSub>
                <m:r>
                  <m:rPr>
                    <m:sty m:val="p"/>
                  </m:rPr>
                  <w:rPr>
                    <w:rFonts w:ascii="Cambria Math" w:eastAsiaTheme="minorHAnsi" w:hAnsi="Cambria Math" w:cstheme="minorBidi"/>
                    <w:color w:val="000000" w:themeColor="text1"/>
                    <w:sz w:val="20"/>
                    <w:szCs w:val="20"/>
                  </w:rPr>
                  <m:t>≤1</m:t>
                </m:r>
              </m:e>
              <m:e>
                <m:r>
                  <m:rPr>
                    <m:sty m:val="p"/>
                  </m:rPr>
                  <w:rPr>
                    <w:rFonts w:ascii="Cambria Math" w:eastAsia="Cambria Math" w:hAnsi="Cambria Math" w:cstheme="minorBidi"/>
                    <w:color w:val="000000" w:themeColor="text1"/>
                    <w:sz w:val="20"/>
                    <w:szCs w:val="20"/>
                  </w:rPr>
                  <m:t xml:space="preserve">1,                                                                                                                                  </m:t>
                </m:r>
                <m:r>
                  <w:rPr>
                    <w:rFonts w:ascii="Cambria Math" w:eastAsia="Cambria Math" w:hAnsi="Cambria Math" w:cstheme="minorBidi"/>
                    <w:color w:val="000000" w:themeColor="text1"/>
                    <w:sz w:val="20"/>
                    <w:szCs w:val="20"/>
                  </w:rPr>
                  <m:t>otherwise</m:t>
                </m:r>
              </m:e>
            </m:eqArr>
          </m:e>
        </m:d>
      </m:oMath>
      <w:r w:rsidRPr="00FF2E5E">
        <w:rPr>
          <w:rFonts w:asciiTheme="minorBidi" w:eastAsiaTheme="minorHAnsi" w:hAnsiTheme="minorBidi" w:cstheme="minorBidi"/>
          <w:color w:val="000000" w:themeColor="text1"/>
          <w:sz w:val="22"/>
        </w:rPr>
        <w:tab/>
        <w:t>(</w:t>
      </w:r>
      <w:r w:rsidRPr="00FF2E5E">
        <w:rPr>
          <w:rFonts w:asciiTheme="minorBidi" w:eastAsiaTheme="minorHAnsi" w:hAnsiTheme="minorBidi" w:cstheme="minorBidi"/>
          <w:color w:val="000000" w:themeColor="text1"/>
          <w:sz w:val="22"/>
        </w:rPr>
        <w:fldChar w:fldCharType="begin"/>
      </w:r>
      <w:r w:rsidRPr="00FF2E5E">
        <w:rPr>
          <w:rFonts w:asciiTheme="minorBidi" w:eastAsiaTheme="minorHAnsi" w:hAnsiTheme="minorBidi" w:cstheme="minorBidi"/>
          <w:color w:val="000000" w:themeColor="text1"/>
          <w:sz w:val="22"/>
        </w:rPr>
        <w:instrText xml:space="preserve"> SEQ Equation \* ARABIC </w:instrText>
      </w:r>
      <w:r w:rsidRPr="00FF2E5E">
        <w:rPr>
          <w:rFonts w:asciiTheme="minorBidi" w:eastAsiaTheme="minorHAnsi" w:hAnsiTheme="minorBidi" w:cstheme="minorBidi"/>
          <w:color w:val="000000" w:themeColor="text1"/>
          <w:sz w:val="22"/>
        </w:rPr>
        <w:fldChar w:fldCharType="separate"/>
      </w:r>
      <w:r w:rsidR="00495516">
        <w:rPr>
          <w:rFonts w:asciiTheme="minorBidi" w:eastAsiaTheme="minorHAnsi" w:hAnsiTheme="minorBidi" w:cstheme="minorBidi"/>
          <w:noProof/>
          <w:color w:val="000000" w:themeColor="text1"/>
          <w:sz w:val="22"/>
        </w:rPr>
        <w:t>7</w:t>
      </w:r>
      <w:r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w:t>
      </w:r>
    </w:p>
    <w:p w14:paraId="30FFD9E8" w14:textId="11EFAF3D" w:rsidR="008A67D4" w:rsidRPr="00FF2E5E" w:rsidRDefault="008A67D4" w:rsidP="00BE6846">
      <w:pPr>
        <w:pStyle w:val="ListParagraph"/>
        <w:tabs>
          <w:tab w:val="right" w:pos="9360"/>
        </w:tabs>
        <w:spacing w:before="240" w:after="120"/>
        <w:ind w:left="79"/>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where H and R represent the reference and hypothesis events respectively. </w:t>
      </w:r>
      <m:oMath>
        <m:sSub>
          <m:sSubPr>
            <m:ctrlPr>
              <w:rPr>
                <w:rFonts w:ascii="Cambria Math" w:eastAsiaTheme="minorHAnsi" w:hAnsi="Cambria Math" w:cstheme="minorBidi"/>
                <w:i/>
                <w:color w:val="000000" w:themeColor="text1"/>
                <w:sz w:val="22"/>
              </w:rPr>
            </m:ctrlPr>
          </m:sSubPr>
          <m:e>
            <m:r>
              <w:rPr>
                <w:rFonts w:ascii="Cambria Math" w:eastAsiaTheme="minorHAnsi" w:hAnsi="Cambria Math" w:cstheme="minorBidi"/>
                <w:color w:val="000000" w:themeColor="text1"/>
                <w:sz w:val="22"/>
              </w:rPr>
              <m:t>Ref</m:t>
            </m:r>
          </m:e>
          <m:sub>
            <m:r>
              <w:rPr>
                <w:rFonts w:ascii="Cambria Math" w:eastAsiaTheme="minorHAnsi" w:hAnsi="Cambria Math" w:cstheme="minorBidi"/>
                <w:color w:val="000000" w:themeColor="text1"/>
                <w:sz w:val="22"/>
              </w:rPr>
              <m:t>dur</m:t>
            </m:r>
          </m:sub>
        </m:sSub>
      </m:oMath>
      <w:r w:rsidRPr="00FF2E5E">
        <w:rPr>
          <w:rFonts w:asciiTheme="minorBidi" w:eastAsiaTheme="minorHAnsi" w:hAnsiTheme="minorBidi" w:cstheme="minorBidi"/>
          <w:color w:val="000000" w:themeColor="text1"/>
          <w:sz w:val="22"/>
        </w:rPr>
        <w:t xml:space="preserve"> represents the duration of the reference events.</w:t>
      </w:r>
      <w:r w:rsidR="002555F0" w:rsidRPr="002555F0">
        <w:rPr>
          <w:rFonts w:asciiTheme="minorBidi" w:eastAsiaTheme="minorHAnsi" w:hAnsiTheme="minorBidi" w:cstheme="minorBidi"/>
          <w:noProof/>
          <w:color w:val="000000" w:themeColor="text1"/>
          <w:sz w:val="22"/>
        </w:rPr>
        <w:t xml:space="preserve"> </w:t>
      </w:r>
    </w:p>
    <w:p w14:paraId="2ECAFE2A" w14:textId="5694CE11" w:rsidR="008A67D4" w:rsidRPr="00FF2E5E" w:rsidRDefault="008A67D4" w:rsidP="00BE6846">
      <w:pPr>
        <w:pStyle w:val="ListParagraph"/>
        <w:tabs>
          <w:tab w:val="right" w:pos="9360"/>
        </w:tabs>
        <w:spacing w:before="240" w:after="120"/>
        <w:ind w:left="79"/>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TAES gives equal weight to each event, but it calculates a partial score for each event based on the amount of overlap. The TP score is the total duration of a detected term divided by the total duration of the reference term. The FN score is the 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An example of TAES scoring is depicted in</w:t>
      </w:r>
      <w:r w:rsidR="00C40F73" w:rsidRPr="00FF2E5E">
        <w:rPr>
          <w:rFonts w:asciiTheme="minorBidi" w:eastAsiaTheme="minorHAnsi" w:hAnsiTheme="minorBidi" w:cstheme="minorBidi"/>
          <w:color w:val="000000" w:themeColor="text1"/>
          <w:sz w:val="22"/>
        </w:rPr>
        <w:t xml:space="preserve"> </w:t>
      </w:r>
      <w:r w:rsidR="00C40F73" w:rsidRPr="00FF2E5E">
        <w:rPr>
          <w:rFonts w:asciiTheme="minorBidi" w:eastAsiaTheme="minorHAnsi" w:hAnsiTheme="minorBidi" w:cstheme="minorBidi"/>
          <w:color w:val="000000" w:themeColor="text1"/>
          <w:sz w:val="22"/>
        </w:rPr>
        <w:fldChar w:fldCharType="begin"/>
      </w:r>
      <w:r w:rsidR="00C40F73" w:rsidRPr="00FF2E5E">
        <w:rPr>
          <w:rFonts w:asciiTheme="minorBidi" w:eastAsiaTheme="minorHAnsi" w:hAnsiTheme="minorBidi" w:cstheme="minorBidi"/>
          <w:color w:val="000000" w:themeColor="text1"/>
          <w:sz w:val="22"/>
        </w:rPr>
        <w:instrText xml:space="preserve"> REF _Ref500361644  \* MERGEFORMAT </w:instrText>
      </w:r>
      <w:r w:rsidR="00C40F73" w:rsidRPr="00FF2E5E">
        <w:rPr>
          <w:rFonts w:asciiTheme="minorBidi" w:eastAsiaTheme="minorHAnsi" w:hAnsiTheme="minorBidi" w:cstheme="minorBidi"/>
          <w:color w:val="000000" w:themeColor="text1"/>
          <w:sz w:val="22"/>
        </w:rPr>
        <w:fldChar w:fldCharType="separate"/>
      </w:r>
      <w:r w:rsidR="00C40F73" w:rsidRPr="00FF2E5E">
        <w:rPr>
          <w:rFonts w:asciiTheme="minorBidi" w:hAnsiTheme="minorBidi" w:cstheme="minorBidi"/>
          <w:sz w:val="22"/>
        </w:rPr>
        <w:t xml:space="preserve">Figure </w:t>
      </w:r>
      <w:r w:rsidR="00C40F73" w:rsidRPr="00FF2E5E">
        <w:rPr>
          <w:rFonts w:asciiTheme="minorBidi" w:hAnsiTheme="minorBidi" w:cstheme="minorBidi"/>
          <w:noProof/>
          <w:sz w:val="22"/>
        </w:rPr>
        <w:t>12</w:t>
      </w:r>
      <w:r w:rsidR="00C40F73"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w:t>
      </w:r>
      <w:r w:rsidR="002555F0" w:rsidRPr="002555F0">
        <w:rPr>
          <w:rFonts w:asciiTheme="minorBidi" w:hAnsiTheme="minorBidi" w:cstheme="minorBidi"/>
          <w:iCs/>
          <w:noProof/>
        </w:rPr>
        <w:t xml:space="preserve"> </w:t>
      </w:r>
    </w:p>
    <w:p w14:paraId="4DE29639" w14:textId="25844491" w:rsidR="008A67D4" w:rsidRPr="00FF2E5E" w:rsidRDefault="00D6297C" w:rsidP="00BE6846">
      <w:pPr>
        <w:pStyle w:val="ListParagraph"/>
        <w:numPr>
          <w:ilvl w:val="2"/>
          <w:numId w:val="34"/>
        </w:numPr>
        <w:spacing w:before="240" w:after="240"/>
        <w:ind w:left="799" w:hanging="720"/>
        <w:contextualSpacing w:val="0"/>
        <w:jc w:val="left"/>
        <w:rPr>
          <w:rFonts w:asciiTheme="minorBidi" w:hAnsiTheme="minorBidi" w:cstheme="minorBidi"/>
          <w:b/>
          <w:bCs/>
          <w:sz w:val="22"/>
        </w:rPr>
      </w:pPr>
      <w:r w:rsidRPr="00FF2E5E">
        <w:rPr>
          <w:rFonts w:asciiTheme="minorBidi" w:hAnsiTheme="minorBidi" w:cstheme="minorBidi"/>
          <w:b/>
          <w:bCs/>
          <w:sz w:val="22"/>
        </w:rPr>
        <w:t>Inter-Rater Agreement (IRA)</w:t>
      </w:r>
      <w:r w:rsidR="002555F0" w:rsidRPr="002555F0">
        <w:rPr>
          <w:rFonts w:asciiTheme="minorBidi" w:hAnsiTheme="minorBidi" w:cstheme="minorBidi"/>
          <w:noProof/>
        </w:rPr>
        <w:t xml:space="preserve"> </w:t>
      </w:r>
    </w:p>
    <w:p w14:paraId="555CE329" w14:textId="0DDFC7C2" w:rsidR="008A67D4" w:rsidRPr="00FF2E5E" w:rsidRDefault="008A67D4" w:rsidP="00BE684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Inter-rater agreement (IRA) is a popular measure when comparing the relative similarity of two annotations. We refer to this metric as a derived metric since it is computed from error counts collected using one of the other five metrics. IRA is most often measured using Cohen’s Kappa coefficient, which compares the observed accuracy with the expected accuracy. It is computed using:</w:t>
      </w:r>
      <w:r w:rsidR="002555F0" w:rsidRPr="002555F0">
        <w:rPr>
          <w:rFonts w:asciiTheme="minorBidi" w:hAnsiTheme="minorBidi" w:cstheme="minorBidi"/>
          <w:iCs/>
          <w:noProof/>
        </w:rPr>
        <w:t xml:space="preserve"> </w:t>
      </w:r>
    </w:p>
    <w:p w14:paraId="291DD7C8" w14:textId="6BE5159B" w:rsidR="00697673" w:rsidRPr="00FF2E5E" w:rsidRDefault="00697673" w:rsidP="00C0603A">
      <w:pPr>
        <w:tabs>
          <w:tab w:val="right" w:pos="10773"/>
        </w:tabs>
        <w:spacing w:after="120"/>
        <w:ind w:left="360"/>
        <w:jc w:val="left"/>
        <w:rPr>
          <w:rFonts w:asciiTheme="minorBidi" w:hAnsiTheme="minorBidi" w:cstheme="minorBidi"/>
          <w:i/>
          <w:color w:val="000000" w:themeColor="text1"/>
          <w:sz w:val="18"/>
          <w:szCs w:val="18"/>
        </w:rPr>
      </w:pPr>
      <w:r w:rsidRPr="00FF2E5E">
        <w:rPr>
          <w:rFonts w:asciiTheme="minorBidi" w:hAnsiTheme="minorBidi" w:cstheme="minorBidi"/>
          <w:i/>
          <w:color w:val="000000" w:themeColor="text1"/>
          <w:sz w:val="18"/>
          <w:szCs w:val="18"/>
        </w:rPr>
        <w:t> </w:t>
      </w:r>
      <m:oMath>
        <m:r>
          <w:rPr>
            <w:rFonts w:ascii="Cambria Math" w:hAnsi="Cambria Math" w:cstheme="minorBidi"/>
            <w:color w:val="000000" w:themeColor="text1"/>
          </w:rPr>
          <m:t xml:space="preserve">κ= </m:t>
        </m:r>
        <m:f>
          <m:fPr>
            <m:ctrlPr>
              <w:rPr>
                <w:rFonts w:ascii="Cambria Math" w:hAnsi="Cambria Math" w:cstheme="minorBidi"/>
                <w:i/>
                <w:color w:val="000000" w:themeColor="text1"/>
              </w:rPr>
            </m:ctrlPr>
          </m:fPr>
          <m:num>
            <m:sSub>
              <m:sSubPr>
                <m:ctrlPr>
                  <w:rPr>
                    <w:rFonts w:ascii="Cambria Math" w:hAnsi="Cambria Math" w:cstheme="minorBidi"/>
                    <w:i/>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0</m:t>
                </m:r>
              </m:sub>
            </m:sSub>
            <m:r>
              <w:rPr>
                <w:rFonts w:ascii="Cambria Math" w:hAnsi="Cambria Math" w:cstheme="minorBidi"/>
                <w:color w:val="000000" w:themeColor="text1"/>
              </w:rPr>
              <m:t>-</m:t>
            </m:r>
            <m:sSub>
              <m:sSubPr>
                <m:ctrlPr>
                  <w:rPr>
                    <w:rFonts w:ascii="Cambria Math" w:hAnsi="Cambria Math" w:cstheme="minorBidi"/>
                    <w:i/>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e</m:t>
                </m:r>
              </m:sub>
            </m:sSub>
          </m:num>
          <m:den>
            <m:r>
              <w:rPr>
                <w:rFonts w:ascii="Cambria Math" w:hAnsi="Cambria Math" w:cstheme="minorBidi"/>
                <w:color w:val="000000" w:themeColor="text1"/>
              </w:rPr>
              <m:t>1-</m:t>
            </m:r>
            <m:sSub>
              <m:sSubPr>
                <m:ctrlPr>
                  <w:rPr>
                    <w:rFonts w:ascii="Cambria Math" w:hAnsi="Cambria Math" w:cstheme="minorBidi"/>
                    <w:i/>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e</m:t>
                </m:r>
              </m:sub>
            </m:sSub>
          </m:den>
        </m:f>
        <m:r>
          <w:rPr>
            <w:rFonts w:ascii="Cambria Math" w:hAnsi="Cambria Math" w:cstheme="minorBidi"/>
            <w:color w:val="000000" w:themeColor="text1"/>
          </w:rPr>
          <m:t>,</m:t>
        </m:r>
      </m:oMath>
      <w:r w:rsidRPr="00FF2E5E">
        <w:rPr>
          <w:rFonts w:asciiTheme="minorBidi" w:hAnsiTheme="minorBidi" w:cstheme="minorBidi"/>
          <w:color w:val="000000" w:themeColor="text1"/>
          <w:sz w:val="18"/>
          <w:szCs w:val="18"/>
        </w:rPr>
        <w:tab/>
        <w:t>(</w:t>
      </w:r>
      <w:r w:rsidRPr="00FF2E5E">
        <w:rPr>
          <w:rFonts w:asciiTheme="minorBidi" w:hAnsiTheme="minorBidi" w:cstheme="minorBidi"/>
          <w:color w:val="000000" w:themeColor="text1"/>
        </w:rPr>
        <w:fldChar w:fldCharType="begin"/>
      </w:r>
      <w:r w:rsidRPr="00FF2E5E">
        <w:rPr>
          <w:rFonts w:asciiTheme="minorBidi" w:hAnsiTheme="minorBidi" w:cstheme="minorBidi"/>
          <w:color w:val="000000" w:themeColor="text1"/>
        </w:rPr>
        <w:instrText xml:space="preserve"> SEQ Equation \* ARABIC </w:instrText>
      </w:r>
      <w:r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8</w:t>
      </w:r>
      <w:r w:rsidRPr="00FF2E5E">
        <w:rPr>
          <w:rFonts w:asciiTheme="minorBidi" w:hAnsiTheme="minorBidi" w:cstheme="minorBidi"/>
          <w:color w:val="000000" w:themeColor="text1"/>
        </w:rPr>
        <w:fldChar w:fldCharType="end"/>
      </w:r>
      <w:r w:rsidRPr="00FF2E5E">
        <w:rPr>
          <w:rFonts w:asciiTheme="minorBidi" w:hAnsiTheme="minorBidi" w:cstheme="minorBidi"/>
          <w:color w:val="000000" w:themeColor="text1"/>
          <w:sz w:val="18"/>
          <w:szCs w:val="18"/>
        </w:rPr>
        <w:t>)</w:t>
      </w:r>
    </w:p>
    <w:p w14:paraId="692C507A" w14:textId="719E1156" w:rsidR="008A67D4" w:rsidRPr="00FF2E5E" w:rsidRDefault="008A67D4" w:rsidP="00BE6846">
      <w:pPr>
        <w:pStyle w:val="Caption"/>
        <w:numPr>
          <w:ilvl w:val="0"/>
          <w:numId w:val="0"/>
        </w:numPr>
        <w:spacing w:after="24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where </w:t>
      </w:r>
      <m:oMath>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p</m:t>
            </m:r>
          </m:e>
          <m:sub>
            <m:r>
              <w:rPr>
                <w:rFonts w:ascii="Cambria Math" w:eastAsiaTheme="minorHAnsi" w:hAnsi="Cambria Math" w:cstheme="minorBidi"/>
                <w:color w:val="000000" w:themeColor="text1"/>
                <w:sz w:val="22"/>
              </w:rPr>
              <m:t>o</m:t>
            </m:r>
          </m:sub>
        </m:sSub>
        <m:r>
          <m:rPr>
            <m:sty m:val="p"/>
          </m:rPr>
          <w:rPr>
            <w:rFonts w:ascii="Cambria Math" w:eastAsiaTheme="minorHAnsi" w:hAnsi="Cambria Math" w:cstheme="minorBidi"/>
            <w:color w:val="000000" w:themeColor="text1"/>
            <w:sz w:val="22"/>
          </w:rPr>
          <m:t xml:space="preserve"> </m:t>
        </m:r>
      </m:oMath>
      <w:r w:rsidRPr="00FF2E5E">
        <w:rPr>
          <w:rFonts w:asciiTheme="minorBidi" w:eastAsiaTheme="minorHAnsi" w:hAnsiTheme="minorBidi" w:cstheme="minorBidi"/>
          <w:color w:val="000000" w:themeColor="text1"/>
          <w:sz w:val="22"/>
        </w:rPr>
        <w:t>is the relative observed agreement among raters and </w:t>
      </w:r>
      <m:oMath>
        <m:sSub>
          <m:sSubPr>
            <m:ctrlPr>
              <w:rPr>
                <w:rFonts w:ascii="Cambria Math" w:eastAsiaTheme="minorHAnsi" w:hAnsi="Cambria Math" w:cstheme="minorBidi"/>
                <w:color w:val="000000" w:themeColor="text1"/>
                <w:sz w:val="22"/>
              </w:rPr>
            </m:ctrlPr>
          </m:sSubPr>
          <m:e>
            <m:r>
              <w:rPr>
                <w:rFonts w:ascii="Cambria Math" w:eastAsiaTheme="minorHAnsi" w:hAnsi="Cambria Math" w:cstheme="minorBidi"/>
                <w:color w:val="000000" w:themeColor="text1"/>
                <w:sz w:val="22"/>
              </w:rPr>
              <m:t>p</m:t>
            </m:r>
          </m:e>
          <m:sub>
            <m:r>
              <w:rPr>
                <w:rFonts w:ascii="Cambria Math" w:eastAsiaTheme="minorHAnsi" w:hAnsi="Cambria Math" w:cstheme="minorBidi"/>
                <w:color w:val="000000" w:themeColor="text1"/>
                <w:sz w:val="22"/>
              </w:rPr>
              <m:t>e</m:t>
            </m:r>
          </m:sub>
        </m:sSub>
      </m:oMath>
      <w:r w:rsidRPr="00FF2E5E">
        <w:rPr>
          <w:rFonts w:asciiTheme="minorBidi" w:eastAsiaTheme="minorHAnsi" w:hAnsiTheme="minorBidi" w:cstheme="minorBidi"/>
          <w:color w:val="000000" w:themeColor="text1"/>
          <w:sz w:val="22"/>
        </w:rPr>
        <w:t> is the hypothetical probability of chance agreement.</w:t>
      </w:r>
      <w:r w:rsidR="002555F0" w:rsidRPr="002555F0">
        <w:rPr>
          <w:rFonts w:asciiTheme="minorBidi" w:hAnsiTheme="minorBidi" w:cstheme="minorBidi"/>
          <w:noProof/>
        </w:rPr>
        <w:t xml:space="preserve"> </w:t>
      </w:r>
    </w:p>
    <w:p w14:paraId="3BDA8314" w14:textId="2AB5802B" w:rsidR="00C40F73" w:rsidRPr="00FF2E5E" w:rsidRDefault="008A67D4" w:rsidP="00BE6846">
      <w:pPr>
        <w:pStyle w:val="Caption"/>
        <w:numPr>
          <w:ilvl w:val="0"/>
          <w:numId w:val="0"/>
        </w:numPr>
        <w:spacing w:after="24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Kappa coefficient ranges between </w:t>
      </w:r>
      <m:oMath>
        <m:r>
          <w:rPr>
            <w:rFonts w:ascii="Cambria Math" w:eastAsiaTheme="minorHAnsi" w:hAnsi="Cambria Math" w:cstheme="minorBidi"/>
            <w:color w:val="000000" w:themeColor="text1"/>
            <w:sz w:val="22"/>
          </w:rPr>
          <m:t>κ</m:t>
        </m:r>
        <m:r>
          <m:rPr>
            <m:sty m:val="p"/>
          </m:rPr>
          <w:rPr>
            <w:rFonts w:ascii="Cambria Math" w:eastAsiaTheme="minorHAnsi" w:hAnsi="Cambria Math" w:cstheme="minorBidi"/>
            <w:color w:val="000000" w:themeColor="text1"/>
            <w:sz w:val="22"/>
          </w:rPr>
          <m:t xml:space="preserve">=1 </m:t>
        </m:r>
      </m:oMath>
      <w:r w:rsidRPr="00FF2E5E">
        <w:rPr>
          <w:rFonts w:asciiTheme="minorBidi" w:eastAsiaTheme="minorHAnsi" w:hAnsiTheme="minorBidi" w:cstheme="minorBidi"/>
          <w:color w:val="000000" w:themeColor="text1"/>
          <w:sz w:val="22"/>
        </w:rPr>
        <w:t xml:space="preserve">(complete agreement) and </w:t>
      </w:r>
      <m:oMath>
        <m:r>
          <m:rPr>
            <m:sty m:val="p"/>
          </m:rPr>
          <w:rPr>
            <w:rFonts w:ascii="Cambria Math" w:eastAsiaTheme="minorHAnsi" w:hAnsi="Cambria Math" w:cstheme="minorBidi"/>
            <w:color w:val="000000" w:themeColor="text1"/>
            <w:sz w:val="22"/>
          </w:rPr>
          <m:t>-1≤</m:t>
        </m:r>
        <m:r>
          <w:rPr>
            <w:rFonts w:ascii="Cambria Math" w:eastAsiaTheme="minorHAnsi" w:hAnsi="Cambria Math" w:cstheme="minorBidi"/>
            <w:color w:val="000000" w:themeColor="text1"/>
            <w:sz w:val="22"/>
          </w:rPr>
          <m:t>κ</m:t>
        </m:r>
        <m:r>
          <m:rPr>
            <m:sty m:val="p"/>
          </m:rPr>
          <w:rPr>
            <w:rFonts w:ascii="Cambria Math" w:eastAsiaTheme="minorHAnsi" w:hAnsi="Cambria Math" w:cstheme="minorBidi"/>
            <w:color w:val="000000" w:themeColor="text1"/>
            <w:sz w:val="22"/>
          </w:rPr>
          <m:t> ≤ 0</m:t>
        </m:r>
      </m:oMath>
      <w:r w:rsidRPr="00FF2E5E">
        <w:rPr>
          <w:rFonts w:asciiTheme="minorBidi" w:eastAsiaTheme="minorHAnsi" w:hAnsiTheme="minorBidi" w:cstheme="minorBidi"/>
          <w:color w:val="000000" w:themeColor="text1"/>
          <w:sz w:val="22"/>
        </w:rPr>
        <w:t xml:space="preserve"> (no agreement). It has been used extensively to assess inter-rater agreement for experts manually annotating seizures in EEG signals. Values in the range of </w:t>
      </w:r>
      <m:oMath>
        <m:r>
          <m:rPr>
            <m:sty m:val="p"/>
          </m:rPr>
          <w:rPr>
            <w:rFonts w:ascii="Cambria Math" w:eastAsiaTheme="minorHAnsi" w:hAnsi="Cambria Math" w:cstheme="minorBidi"/>
            <w:color w:val="000000" w:themeColor="text1"/>
            <w:sz w:val="22"/>
          </w:rPr>
          <m:t>0.5≤</m:t>
        </m:r>
        <m:r>
          <w:rPr>
            <w:rFonts w:ascii="Cambria Math" w:eastAsiaTheme="minorHAnsi" w:hAnsi="Cambria Math" w:cstheme="minorBidi"/>
            <w:color w:val="000000" w:themeColor="text1"/>
            <w:sz w:val="22"/>
          </w:rPr>
          <m:t>κ</m:t>
        </m:r>
        <m:r>
          <m:rPr>
            <m:sty m:val="p"/>
          </m:rPr>
          <w:rPr>
            <w:rFonts w:ascii="Cambria Math" w:eastAsiaTheme="minorHAnsi" w:hAnsi="Cambria Math" w:cstheme="minorBidi"/>
            <w:color w:val="000000" w:themeColor="text1"/>
            <w:sz w:val="22"/>
          </w:rPr>
          <m:t> ≤ 0.8</m:t>
        </m:r>
      </m:oMath>
      <w:r w:rsidRPr="00FF2E5E">
        <w:rPr>
          <w:rFonts w:asciiTheme="minorBidi" w:eastAsiaTheme="minorHAnsi" w:hAnsiTheme="minorBidi" w:cstheme="minorBidi"/>
          <w:color w:val="000000" w:themeColor="text1"/>
          <w:sz w:val="22"/>
        </w:rPr>
        <w:t xml:space="preserve"> are common for these types of assessments. The variability amongst </w:t>
      </w:r>
      <w:r w:rsidRPr="00FF2E5E">
        <w:rPr>
          <w:rFonts w:asciiTheme="minorBidi" w:eastAsiaTheme="minorHAnsi" w:hAnsiTheme="minorBidi" w:cstheme="minorBidi"/>
          <w:color w:val="000000" w:themeColor="text1"/>
          <w:sz w:val="22"/>
        </w:rPr>
        <w:lastRenderedPageBreak/>
        <w:t xml:space="preserve">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w:t>
      </w:r>
      <w:r w:rsidR="002555F0" w:rsidRPr="00FF2E5E">
        <w:rPr>
          <w:rFonts w:asciiTheme="minorBidi" w:hAnsiTheme="minorBidi" w:cstheme="minorBidi"/>
          <w:iCs/>
          <w:noProof/>
        </w:rPr>
        <mc:AlternateContent>
          <mc:Choice Requires="wps">
            <w:drawing>
              <wp:anchor distT="0" distB="91440" distL="114300" distR="114300" simplePos="0" relativeHeight="251894784" behindDoc="0" locked="0" layoutInCell="1" allowOverlap="0" wp14:anchorId="1002BC54" wp14:editId="5BDC3F82">
                <wp:simplePos x="0" y="0"/>
                <wp:positionH relativeFrom="margin">
                  <wp:align>center</wp:align>
                </wp:positionH>
                <wp:positionV relativeFrom="margin">
                  <wp:align>top</wp:align>
                </wp:positionV>
                <wp:extent cx="6766560" cy="3520440"/>
                <wp:effectExtent l="0" t="0" r="0" b="381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3520440"/>
                        </a:xfrm>
                        <a:prstGeom prst="rect">
                          <a:avLst/>
                        </a:prstGeom>
                        <a:solidFill>
                          <a:srgbClr val="FFFFFF"/>
                        </a:solidFill>
                        <a:ln w="9525">
                          <a:noFill/>
                          <a:miter lim="800000"/>
                          <a:headEnd/>
                          <a:tailEnd/>
                        </a:ln>
                      </wps:spPr>
                      <wps:txbx>
                        <w:txbxContent>
                          <w:p w14:paraId="1520D3C6" w14:textId="77777777" w:rsidR="002D29F1" w:rsidRPr="0087064A" w:rsidRDefault="002D29F1" w:rsidP="002555F0">
                            <w:pPr>
                              <w:spacing w:after="0"/>
                              <w:jc w:val="center"/>
                              <w:rPr>
                                <w:rFonts w:ascii="Courier New" w:hAnsi="Courier New" w:cs="Courier New"/>
                                <w:b/>
                              </w:rPr>
                            </w:pPr>
                            <w:r>
                              <w:rPr>
                                <w:noProof/>
                              </w:rPr>
                              <w:drawing>
                                <wp:inline distT="0" distB="0" distL="0" distR="0" wp14:anchorId="06F329BF" wp14:editId="39952B93">
                                  <wp:extent cx="6046607" cy="3024911"/>
                                  <wp:effectExtent l="0" t="0" r="0" b="444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63320" cy="3033272"/>
                                          </a:xfrm>
                                          <a:prstGeom prst="rect">
                                            <a:avLst/>
                                          </a:prstGeom>
                                        </pic:spPr>
                                      </pic:pic>
                                    </a:graphicData>
                                  </a:graphic>
                                </wp:inline>
                              </w:drawing>
                            </w:r>
                          </w:p>
                          <w:p w14:paraId="27691FBC" w14:textId="77777777" w:rsidR="002D29F1" w:rsidRPr="009E0974" w:rsidRDefault="002D29F1" w:rsidP="002555F0">
                            <w:pPr>
                              <w:spacing w:before="120" w:after="120"/>
                              <w:rPr>
                                <w:sz w:val="18"/>
                                <w:szCs w:val="18"/>
                              </w:rPr>
                            </w:pPr>
                            <w:bookmarkStart w:id="47" w:name="_Ref498388415"/>
                            <w:r w:rsidRPr="009E0974">
                              <w:rPr>
                                <w:sz w:val="18"/>
                                <w:szCs w:val="18"/>
                              </w:rPr>
                              <w:t xml:space="preserve">Figure </w:t>
                            </w:r>
                            <w:r w:rsidRPr="009E0974">
                              <w:rPr>
                                <w:sz w:val="18"/>
                                <w:szCs w:val="18"/>
                              </w:rPr>
                              <w:fldChar w:fldCharType="begin"/>
                            </w:r>
                            <w:r w:rsidRPr="009E0974">
                              <w:rPr>
                                <w:sz w:val="18"/>
                                <w:szCs w:val="18"/>
                              </w:rPr>
                              <w:instrText xml:space="preserve"> SEQ Figure \* ARABIC </w:instrText>
                            </w:r>
                            <w:r w:rsidRPr="009E0974">
                              <w:rPr>
                                <w:sz w:val="18"/>
                                <w:szCs w:val="18"/>
                              </w:rPr>
                              <w:fldChar w:fldCharType="separate"/>
                            </w:r>
                            <w:r>
                              <w:rPr>
                                <w:noProof/>
                                <w:sz w:val="18"/>
                                <w:szCs w:val="18"/>
                              </w:rPr>
                              <w:t>11</w:t>
                            </w:r>
                            <w:r w:rsidRPr="009E0974">
                              <w:rPr>
                                <w:noProof/>
                                <w:sz w:val="18"/>
                                <w:szCs w:val="18"/>
                              </w:rPr>
                              <w:fldChar w:fldCharType="end"/>
                            </w:r>
                            <w:bookmarkEnd w:id="47"/>
                            <w:r w:rsidRPr="009E0974">
                              <w:rPr>
                                <w:noProof/>
                                <w:sz w:val="18"/>
                                <w:szCs w:val="18"/>
                              </w:rPr>
                              <w:t>.</w:t>
                            </w:r>
                            <w:r w:rsidRPr="009E0974">
                              <w:rPr>
                                <w:sz w:val="18"/>
                                <w:szCs w:val="18"/>
                              </w:rPr>
                              <w:t xml:space="preserve"> OVLP scoring is very permissive about the degree of overlap between the reference and hypothesis. The TP score for example 1 is </w:t>
                            </w:r>
                            <w:r w:rsidRPr="009E0974">
                              <w:rPr>
                                <w:i/>
                                <w:iCs/>
                                <w:sz w:val="18"/>
                                <w:szCs w:val="18"/>
                              </w:rPr>
                              <w:t>100%</w:t>
                            </w:r>
                            <w:r w:rsidRPr="009E0974">
                              <w:rPr>
                                <w:sz w:val="18"/>
                                <w:szCs w:val="18"/>
                              </w:rPr>
                              <w:t xml:space="preserve"> with no false alarms. In example 2, the system detects </w:t>
                            </w:r>
                            <w:r w:rsidRPr="009E0974">
                              <w:rPr>
                                <w:i/>
                                <w:iCs/>
                                <w:sz w:val="18"/>
                                <w:szCs w:val="18"/>
                              </w:rPr>
                              <w:t>2</w:t>
                            </w:r>
                            <w:r w:rsidRPr="009E0974">
                              <w:rPr>
                                <w:sz w:val="18"/>
                                <w:szCs w:val="18"/>
                              </w:rPr>
                              <w:t xml:space="preserve"> out of </w:t>
                            </w:r>
                            <w:r w:rsidRPr="009E0974">
                              <w:rPr>
                                <w:i/>
                                <w:sz w:val="18"/>
                                <w:szCs w:val="18"/>
                              </w:rPr>
                              <w:t>3</w:t>
                            </w:r>
                            <w:r w:rsidRPr="009E0974">
                              <w:rPr>
                                <w:i/>
                                <w:iCs/>
                                <w:sz w:val="18"/>
                                <w:szCs w:val="18"/>
                              </w:rPr>
                              <w:t xml:space="preserve"> </w:t>
                            </w:r>
                            <w:r w:rsidRPr="009E0974">
                              <w:rPr>
                                <w:sz w:val="18"/>
                                <w:szCs w:val="18"/>
                              </w:rPr>
                              <w:t xml:space="preserve">seizure events, so the TP and FN scores are </w:t>
                            </w:r>
                            <w:r w:rsidRPr="009E0974">
                              <w:rPr>
                                <w:i/>
                                <w:sz w:val="18"/>
                                <w:szCs w:val="18"/>
                              </w:rPr>
                              <w:t>66%</w:t>
                            </w:r>
                            <w:r w:rsidRPr="009E0974">
                              <w:rPr>
                                <w:sz w:val="18"/>
                                <w:szCs w:val="18"/>
                              </w:rPr>
                              <w:t xml:space="preserve"> and </w:t>
                            </w:r>
                            <w:r w:rsidRPr="009E0974">
                              <w:rPr>
                                <w:i/>
                                <w:sz w:val="18"/>
                                <w:szCs w:val="18"/>
                              </w:rPr>
                              <w:t>33%</w:t>
                            </w:r>
                            <w:r w:rsidRPr="009E0974">
                              <w:rPr>
                                <w:sz w:val="18"/>
                                <w:szCs w:val="18"/>
                              </w:rPr>
                              <w:t xml:space="preserve"> respectively.</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002BC54" id="Text Box 229" o:spid="_x0000_s1035" type="#_x0000_t202" style="position:absolute;left:0;text-align:left;margin-left:0;margin-top:0;width:532.8pt;height:277.2pt;z-index:251894784;visibility:visible;mso-wrap-style:square;mso-height-percent:0;mso-wrap-distance-left:9pt;mso-wrap-distance-top:0;mso-wrap-distance-right:9pt;mso-wrap-distance-bottom:7.2pt;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" o:allowoverlap="f" stroked="f">
                <v:textbox inset="0,0,0,0">
                  <w:txbxContent>
                    <w:p w14:paraId="1520D3C6" w14:textId="77777777" w:rsidR="002D29F1" w:rsidRPr="0087064A" w:rsidRDefault="002D29F1" w:rsidP="002555F0">
                      <w:pPr>
                        <w:spacing w:after="0"/>
                        <w:jc w:val="center"/>
                        <w:rPr>
                          <w:rFonts w:ascii="Courier New" w:hAnsi="Courier New" w:cs="Courier New"/>
                          <w:b/>
                        </w:rPr>
                      </w:pPr>
                      <w:r>
                        <w:rPr>
                          <w:noProof/>
                        </w:rPr>
                        <w:drawing>
                          <wp:inline distT="0" distB="0" distL="0" distR="0" wp14:anchorId="06F329BF" wp14:editId="39952B93">
                            <wp:extent cx="6046607" cy="3024911"/>
                            <wp:effectExtent l="0" t="0" r="0" b="444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63320" cy="3033272"/>
                                    </a:xfrm>
                                    <a:prstGeom prst="rect">
                                      <a:avLst/>
                                    </a:prstGeom>
                                  </pic:spPr>
                                </pic:pic>
                              </a:graphicData>
                            </a:graphic>
                          </wp:inline>
                        </w:drawing>
                      </w:r>
                    </w:p>
                    <w:p w14:paraId="27691FBC" w14:textId="77777777" w:rsidR="002D29F1" w:rsidRPr="009E0974" w:rsidRDefault="002D29F1" w:rsidP="002555F0">
                      <w:pPr>
                        <w:spacing w:before="120" w:after="120"/>
                        <w:rPr>
                          <w:sz w:val="18"/>
                          <w:szCs w:val="18"/>
                        </w:rPr>
                      </w:pPr>
                      <w:bookmarkStart w:id="48" w:name="_Ref498388415"/>
                      <w:r w:rsidRPr="009E0974">
                        <w:rPr>
                          <w:sz w:val="18"/>
                          <w:szCs w:val="18"/>
                        </w:rPr>
                        <w:t xml:space="preserve">Figure </w:t>
                      </w:r>
                      <w:r w:rsidRPr="009E0974">
                        <w:rPr>
                          <w:sz w:val="18"/>
                          <w:szCs w:val="18"/>
                        </w:rPr>
                        <w:fldChar w:fldCharType="begin"/>
                      </w:r>
                      <w:r w:rsidRPr="009E0974">
                        <w:rPr>
                          <w:sz w:val="18"/>
                          <w:szCs w:val="18"/>
                        </w:rPr>
                        <w:instrText xml:space="preserve"> SEQ Figure \* ARABIC </w:instrText>
                      </w:r>
                      <w:r w:rsidRPr="009E0974">
                        <w:rPr>
                          <w:sz w:val="18"/>
                          <w:szCs w:val="18"/>
                        </w:rPr>
                        <w:fldChar w:fldCharType="separate"/>
                      </w:r>
                      <w:r>
                        <w:rPr>
                          <w:noProof/>
                          <w:sz w:val="18"/>
                          <w:szCs w:val="18"/>
                        </w:rPr>
                        <w:t>11</w:t>
                      </w:r>
                      <w:r w:rsidRPr="009E0974">
                        <w:rPr>
                          <w:noProof/>
                          <w:sz w:val="18"/>
                          <w:szCs w:val="18"/>
                        </w:rPr>
                        <w:fldChar w:fldCharType="end"/>
                      </w:r>
                      <w:bookmarkEnd w:id="48"/>
                      <w:r w:rsidRPr="009E0974">
                        <w:rPr>
                          <w:noProof/>
                          <w:sz w:val="18"/>
                          <w:szCs w:val="18"/>
                        </w:rPr>
                        <w:t>.</w:t>
                      </w:r>
                      <w:r w:rsidRPr="009E0974">
                        <w:rPr>
                          <w:sz w:val="18"/>
                          <w:szCs w:val="18"/>
                        </w:rPr>
                        <w:t xml:space="preserve"> OVLP scoring is very permissive about the degree of overlap between the reference and hypothesis. The TP score for example 1 is </w:t>
                      </w:r>
                      <w:r w:rsidRPr="009E0974">
                        <w:rPr>
                          <w:i/>
                          <w:iCs/>
                          <w:sz w:val="18"/>
                          <w:szCs w:val="18"/>
                        </w:rPr>
                        <w:t>100%</w:t>
                      </w:r>
                      <w:r w:rsidRPr="009E0974">
                        <w:rPr>
                          <w:sz w:val="18"/>
                          <w:szCs w:val="18"/>
                        </w:rPr>
                        <w:t xml:space="preserve"> with no false alarms. In example 2, the system detects </w:t>
                      </w:r>
                      <w:r w:rsidRPr="009E0974">
                        <w:rPr>
                          <w:i/>
                          <w:iCs/>
                          <w:sz w:val="18"/>
                          <w:szCs w:val="18"/>
                        </w:rPr>
                        <w:t>2</w:t>
                      </w:r>
                      <w:r w:rsidRPr="009E0974">
                        <w:rPr>
                          <w:sz w:val="18"/>
                          <w:szCs w:val="18"/>
                        </w:rPr>
                        <w:t xml:space="preserve"> out of </w:t>
                      </w:r>
                      <w:r w:rsidRPr="009E0974">
                        <w:rPr>
                          <w:i/>
                          <w:sz w:val="18"/>
                          <w:szCs w:val="18"/>
                        </w:rPr>
                        <w:t>3</w:t>
                      </w:r>
                      <w:r w:rsidRPr="009E0974">
                        <w:rPr>
                          <w:i/>
                          <w:iCs/>
                          <w:sz w:val="18"/>
                          <w:szCs w:val="18"/>
                        </w:rPr>
                        <w:t xml:space="preserve"> </w:t>
                      </w:r>
                      <w:r w:rsidRPr="009E0974">
                        <w:rPr>
                          <w:sz w:val="18"/>
                          <w:szCs w:val="18"/>
                        </w:rPr>
                        <w:t xml:space="preserve">seizure events, so the TP and FN scores are </w:t>
                      </w:r>
                      <w:r w:rsidRPr="009E0974">
                        <w:rPr>
                          <w:i/>
                          <w:sz w:val="18"/>
                          <w:szCs w:val="18"/>
                        </w:rPr>
                        <w:t>66%</w:t>
                      </w:r>
                      <w:r w:rsidRPr="009E0974">
                        <w:rPr>
                          <w:sz w:val="18"/>
                          <w:szCs w:val="18"/>
                        </w:rPr>
                        <w:t xml:space="preserve"> and </w:t>
                      </w:r>
                      <w:r w:rsidRPr="009E0974">
                        <w:rPr>
                          <w:i/>
                          <w:sz w:val="18"/>
                          <w:szCs w:val="18"/>
                        </w:rPr>
                        <w:t>33%</w:t>
                      </w:r>
                      <w:r w:rsidRPr="009E0974">
                        <w:rPr>
                          <w:sz w:val="18"/>
                          <w:szCs w:val="18"/>
                        </w:rPr>
                        <w:t xml:space="preserve"> respectively.</w:t>
                      </w:r>
                    </w:p>
                  </w:txbxContent>
                </v:textbox>
                <w10:wrap type="square" anchorx="margin" anchory="margin"/>
              </v:shape>
            </w:pict>
          </mc:Fallback>
        </mc:AlternateContent>
      </w:r>
      <w:r w:rsidR="002555F0" w:rsidRPr="00FF2E5E">
        <w:rPr>
          <w:rFonts w:asciiTheme="minorBidi" w:hAnsiTheme="minorBidi" w:cstheme="minorBidi"/>
          <w:noProof/>
        </w:rPr>
        <mc:AlternateContent>
          <mc:Choice Requires="wps">
            <w:drawing>
              <wp:anchor distT="91440" distB="0" distL="114300" distR="114300" simplePos="0" relativeHeight="251895808" behindDoc="0" locked="0" layoutInCell="1" allowOverlap="0" wp14:anchorId="03622770" wp14:editId="29F42FEE">
                <wp:simplePos x="0" y="0"/>
                <wp:positionH relativeFrom="margin">
                  <wp:align>center</wp:align>
                </wp:positionH>
                <wp:positionV relativeFrom="margin">
                  <wp:align>bottom</wp:align>
                </wp:positionV>
                <wp:extent cx="6858000" cy="3374136"/>
                <wp:effectExtent l="0" t="0" r="0" b="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374136"/>
                        </a:xfrm>
                        <a:prstGeom prst="rect">
                          <a:avLst/>
                        </a:prstGeom>
                        <a:solidFill>
                          <a:srgbClr val="FFFFFF"/>
                        </a:solidFill>
                        <a:ln w="9525">
                          <a:noFill/>
                          <a:miter lim="800000"/>
                          <a:headEnd/>
                          <a:tailEnd/>
                        </a:ln>
                      </wps:spPr>
                      <wps:txbx>
                        <w:txbxContent>
                          <w:p w14:paraId="2F92DDC2" w14:textId="77777777" w:rsidR="002D29F1" w:rsidRPr="0087064A" w:rsidRDefault="002D29F1" w:rsidP="002555F0">
                            <w:pPr>
                              <w:spacing w:after="0"/>
                              <w:jc w:val="center"/>
                              <w:rPr>
                                <w:rFonts w:ascii="Courier New" w:hAnsi="Courier New" w:cs="Courier New"/>
                                <w:b/>
                              </w:rPr>
                            </w:pPr>
                            <w:r>
                              <w:rPr>
                                <w:noProof/>
                              </w:rPr>
                              <w:drawing>
                                <wp:inline distT="0" distB="0" distL="0" distR="0" wp14:anchorId="5B81055B" wp14:editId="7FB7675F">
                                  <wp:extent cx="5715000" cy="2953512"/>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30522C7A" w14:textId="77777777" w:rsidR="002D29F1" w:rsidRPr="00C40F73" w:rsidRDefault="002D29F1" w:rsidP="002555F0">
                            <w:pPr>
                              <w:spacing w:before="120" w:after="120"/>
                              <w:rPr>
                                <w:sz w:val="18"/>
                                <w:szCs w:val="18"/>
                              </w:rPr>
                            </w:pPr>
                            <w:bookmarkStart w:id="49" w:name="_Ref500361644"/>
                            <w:r w:rsidRPr="00C40F73">
                              <w:rPr>
                                <w:sz w:val="18"/>
                                <w:szCs w:val="18"/>
                              </w:rPr>
                              <w:t xml:space="preserve">Figure </w:t>
                            </w:r>
                            <w:r w:rsidRPr="00C40F73">
                              <w:rPr>
                                <w:sz w:val="18"/>
                                <w:szCs w:val="18"/>
                              </w:rPr>
                              <w:fldChar w:fldCharType="begin"/>
                            </w:r>
                            <w:r w:rsidRPr="00C40F73">
                              <w:rPr>
                                <w:sz w:val="18"/>
                                <w:szCs w:val="18"/>
                              </w:rPr>
                              <w:instrText xml:space="preserve"> SEQ Figure \* ARABIC </w:instrText>
                            </w:r>
                            <w:r w:rsidRPr="00C40F73">
                              <w:rPr>
                                <w:sz w:val="18"/>
                                <w:szCs w:val="18"/>
                              </w:rPr>
                              <w:fldChar w:fldCharType="separate"/>
                            </w:r>
                            <w:r>
                              <w:rPr>
                                <w:noProof/>
                                <w:sz w:val="18"/>
                                <w:szCs w:val="18"/>
                              </w:rPr>
                              <w:t>12</w:t>
                            </w:r>
                            <w:r w:rsidRPr="00C40F73">
                              <w:rPr>
                                <w:noProof/>
                                <w:sz w:val="18"/>
                                <w:szCs w:val="18"/>
                              </w:rPr>
                              <w:fldChar w:fldCharType="end"/>
                            </w:r>
                            <w:bookmarkEnd w:id="49"/>
                            <w:r w:rsidRPr="00C40F73">
                              <w:rPr>
                                <w:noProof/>
                                <w:sz w:val="18"/>
                                <w:szCs w:val="18"/>
                              </w:rPr>
                              <w:t>.</w:t>
                            </w:r>
                            <w:r w:rsidRPr="00C40F73">
                              <w:rPr>
                                <w:sz w:val="18"/>
                                <w:szCs w:val="18"/>
                              </w:rPr>
                              <w:t xml:space="preserve"> TAES scoring accounts for the amount of overlap between the reference and hypothesis. TAES scores example 1 as </w:t>
                            </w:r>
                            <w:r w:rsidRPr="00C40F73">
                              <w:rPr>
                                <w:i/>
                                <w:iCs/>
                                <w:sz w:val="18"/>
                                <w:szCs w:val="18"/>
                              </w:rPr>
                              <w:t>71%</w:t>
                            </w:r>
                            <w:r w:rsidRPr="00C40F73">
                              <w:rPr>
                                <w:sz w:val="18"/>
                                <w:szCs w:val="18"/>
                              </w:rPr>
                              <w:t xml:space="preserve"> TP, </w:t>
                            </w:r>
                            <w:r w:rsidRPr="00C40F73">
                              <w:rPr>
                                <w:i/>
                                <w:iCs/>
                                <w:sz w:val="18"/>
                                <w:szCs w:val="18"/>
                              </w:rPr>
                              <w:t>29%</w:t>
                            </w:r>
                            <w:r w:rsidRPr="00C40F73">
                              <w:rPr>
                                <w:sz w:val="18"/>
                                <w:szCs w:val="18"/>
                              </w:rPr>
                              <w:t xml:space="preserve"> FN and </w:t>
                            </w:r>
                            <w:r w:rsidRPr="00C40F73">
                              <w:rPr>
                                <w:i/>
                                <w:iCs/>
                                <w:sz w:val="18"/>
                                <w:szCs w:val="18"/>
                              </w:rPr>
                              <w:t>14%</w:t>
                            </w:r>
                            <w:r w:rsidRPr="00C40F73">
                              <w:rPr>
                                <w:sz w:val="18"/>
                                <w:szCs w:val="18"/>
                              </w:rPr>
                              <w:t xml:space="preserve"> FP. Example 2 is scored as </w:t>
                            </w:r>
                            <w:r w:rsidRPr="00C40F73">
                              <w:rPr>
                                <w:i/>
                                <w:iCs/>
                                <w:sz w:val="18"/>
                                <w:szCs w:val="18"/>
                              </w:rPr>
                              <w:t>100%</w:t>
                            </w:r>
                            <w:r w:rsidRPr="00C40F73">
                              <w:rPr>
                                <w:sz w:val="18"/>
                                <w:szCs w:val="18"/>
                              </w:rPr>
                              <w:t xml:space="preserve"> </w:t>
                            </w:r>
                            <w:r w:rsidRPr="00C40F73">
                              <w:rPr>
                                <w:color w:val="000000" w:themeColor="text1"/>
                                <w:sz w:val="18"/>
                                <w:szCs w:val="18"/>
                              </w:rPr>
                              <w:t xml:space="preserve">TP, </w:t>
                            </w:r>
                            <w:r w:rsidRPr="00C40F73">
                              <w:rPr>
                                <w:i/>
                                <w:iCs/>
                                <w:color w:val="000000" w:themeColor="text1"/>
                                <w:sz w:val="18"/>
                                <w:szCs w:val="18"/>
                              </w:rPr>
                              <w:t>100%</w:t>
                            </w:r>
                            <w:r w:rsidRPr="00C40F73">
                              <w:rPr>
                                <w:color w:val="000000" w:themeColor="text1"/>
                                <w:sz w:val="18"/>
                                <w:szCs w:val="18"/>
                              </w:rPr>
                              <w:t xml:space="preserve"> FN </w:t>
                            </w:r>
                            <w:r w:rsidRPr="00C40F73">
                              <w:rPr>
                                <w:sz w:val="18"/>
                                <w:szCs w:val="18"/>
                              </w:rPr>
                              <w:t xml:space="preserve">and </w:t>
                            </w:r>
                            <w:r w:rsidRPr="00C40F73">
                              <w:rPr>
                                <w:i/>
                                <w:iCs/>
                                <w:sz w:val="18"/>
                                <w:szCs w:val="18"/>
                              </w:rPr>
                              <w:t>100%</w:t>
                            </w:r>
                            <w:r w:rsidRPr="00C40F73">
                              <w:rPr>
                                <w:sz w:val="18"/>
                                <w:szCs w:val="18"/>
                              </w:rPr>
                              <w:t xml:space="preserve"> FP.</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3622770" id="Text Box 238" o:spid="_x0000_s1036" type="#_x0000_t202" style="position:absolute;left:0;text-align:left;margin-left:0;margin-top:0;width:540pt;height:265.7pt;z-index:251895808;visibility:visible;mso-wrap-style:square;mso-height-percent:0;mso-wrap-distance-left:9pt;mso-wrap-distance-top:7.2pt;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" o:allowoverlap="f" stroked="f">
                <v:textbox inset="0,0,0,0">
                  <w:txbxContent>
                    <w:p w14:paraId="2F92DDC2" w14:textId="77777777" w:rsidR="002D29F1" w:rsidRPr="0087064A" w:rsidRDefault="002D29F1" w:rsidP="002555F0">
                      <w:pPr>
                        <w:spacing w:after="0"/>
                        <w:jc w:val="center"/>
                        <w:rPr>
                          <w:rFonts w:ascii="Courier New" w:hAnsi="Courier New" w:cs="Courier New"/>
                          <w:b/>
                        </w:rPr>
                      </w:pPr>
                      <w:r>
                        <w:rPr>
                          <w:noProof/>
                        </w:rPr>
                        <w:drawing>
                          <wp:inline distT="0" distB="0" distL="0" distR="0" wp14:anchorId="5B81055B" wp14:editId="7FB7675F">
                            <wp:extent cx="5715000" cy="2953512"/>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30522C7A" w14:textId="77777777" w:rsidR="002D29F1" w:rsidRPr="00C40F73" w:rsidRDefault="002D29F1" w:rsidP="002555F0">
                      <w:pPr>
                        <w:spacing w:before="120" w:after="120"/>
                        <w:rPr>
                          <w:sz w:val="18"/>
                          <w:szCs w:val="18"/>
                        </w:rPr>
                      </w:pPr>
                      <w:bookmarkStart w:id="50" w:name="_Ref500361644"/>
                      <w:r w:rsidRPr="00C40F73">
                        <w:rPr>
                          <w:sz w:val="18"/>
                          <w:szCs w:val="18"/>
                        </w:rPr>
                        <w:t xml:space="preserve">Figure </w:t>
                      </w:r>
                      <w:r w:rsidRPr="00C40F73">
                        <w:rPr>
                          <w:sz w:val="18"/>
                          <w:szCs w:val="18"/>
                        </w:rPr>
                        <w:fldChar w:fldCharType="begin"/>
                      </w:r>
                      <w:r w:rsidRPr="00C40F73">
                        <w:rPr>
                          <w:sz w:val="18"/>
                          <w:szCs w:val="18"/>
                        </w:rPr>
                        <w:instrText xml:space="preserve"> SEQ Figure \* ARABIC </w:instrText>
                      </w:r>
                      <w:r w:rsidRPr="00C40F73">
                        <w:rPr>
                          <w:sz w:val="18"/>
                          <w:szCs w:val="18"/>
                        </w:rPr>
                        <w:fldChar w:fldCharType="separate"/>
                      </w:r>
                      <w:r>
                        <w:rPr>
                          <w:noProof/>
                          <w:sz w:val="18"/>
                          <w:szCs w:val="18"/>
                        </w:rPr>
                        <w:t>12</w:t>
                      </w:r>
                      <w:r w:rsidRPr="00C40F73">
                        <w:rPr>
                          <w:noProof/>
                          <w:sz w:val="18"/>
                          <w:szCs w:val="18"/>
                        </w:rPr>
                        <w:fldChar w:fldCharType="end"/>
                      </w:r>
                      <w:bookmarkEnd w:id="50"/>
                      <w:r w:rsidRPr="00C40F73">
                        <w:rPr>
                          <w:noProof/>
                          <w:sz w:val="18"/>
                          <w:szCs w:val="18"/>
                        </w:rPr>
                        <w:t>.</w:t>
                      </w:r>
                      <w:r w:rsidRPr="00C40F73">
                        <w:rPr>
                          <w:sz w:val="18"/>
                          <w:szCs w:val="18"/>
                        </w:rPr>
                        <w:t xml:space="preserve"> TAES scoring accounts for the amount of overlap between the reference and hypothesis. TAES scores example 1 as </w:t>
                      </w:r>
                      <w:r w:rsidRPr="00C40F73">
                        <w:rPr>
                          <w:i/>
                          <w:iCs/>
                          <w:sz w:val="18"/>
                          <w:szCs w:val="18"/>
                        </w:rPr>
                        <w:t>71%</w:t>
                      </w:r>
                      <w:r w:rsidRPr="00C40F73">
                        <w:rPr>
                          <w:sz w:val="18"/>
                          <w:szCs w:val="18"/>
                        </w:rPr>
                        <w:t xml:space="preserve"> TP, </w:t>
                      </w:r>
                      <w:r w:rsidRPr="00C40F73">
                        <w:rPr>
                          <w:i/>
                          <w:iCs/>
                          <w:sz w:val="18"/>
                          <w:szCs w:val="18"/>
                        </w:rPr>
                        <w:t>29%</w:t>
                      </w:r>
                      <w:r w:rsidRPr="00C40F73">
                        <w:rPr>
                          <w:sz w:val="18"/>
                          <w:szCs w:val="18"/>
                        </w:rPr>
                        <w:t xml:space="preserve"> FN and </w:t>
                      </w:r>
                      <w:r w:rsidRPr="00C40F73">
                        <w:rPr>
                          <w:i/>
                          <w:iCs/>
                          <w:sz w:val="18"/>
                          <w:szCs w:val="18"/>
                        </w:rPr>
                        <w:t>14%</w:t>
                      </w:r>
                      <w:r w:rsidRPr="00C40F73">
                        <w:rPr>
                          <w:sz w:val="18"/>
                          <w:szCs w:val="18"/>
                        </w:rPr>
                        <w:t xml:space="preserve"> FP. Example 2 is scored as </w:t>
                      </w:r>
                      <w:r w:rsidRPr="00C40F73">
                        <w:rPr>
                          <w:i/>
                          <w:iCs/>
                          <w:sz w:val="18"/>
                          <w:szCs w:val="18"/>
                        </w:rPr>
                        <w:t>100%</w:t>
                      </w:r>
                      <w:r w:rsidRPr="00C40F73">
                        <w:rPr>
                          <w:sz w:val="18"/>
                          <w:szCs w:val="18"/>
                        </w:rPr>
                        <w:t xml:space="preserve"> </w:t>
                      </w:r>
                      <w:r w:rsidRPr="00C40F73">
                        <w:rPr>
                          <w:color w:val="000000" w:themeColor="text1"/>
                          <w:sz w:val="18"/>
                          <w:szCs w:val="18"/>
                        </w:rPr>
                        <w:t xml:space="preserve">TP, </w:t>
                      </w:r>
                      <w:r w:rsidRPr="00C40F73">
                        <w:rPr>
                          <w:i/>
                          <w:iCs/>
                          <w:color w:val="000000" w:themeColor="text1"/>
                          <w:sz w:val="18"/>
                          <w:szCs w:val="18"/>
                        </w:rPr>
                        <w:t>100%</w:t>
                      </w:r>
                      <w:r w:rsidRPr="00C40F73">
                        <w:rPr>
                          <w:color w:val="000000" w:themeColor="text1"/>
                          <w:sz w:val="18"/>
                          <w:szCs w:val="18"/>
                        </w:rPr>
                        <w:t xml:space="preserve"> FN </w:t>
                      </w:r>
                      <w:r w:rsidRPr="00C40F73">
                        <w:rPr>
                          <w:sz w:val="18"/>
                          <w:szCs w:val="18"/>
                        </w:rPr>
                        <w:t xml:space="preserve">and </w:t>
                      </w:r>
                      <w:r w:rsidRPr="00C40F73">
                        <w:rPr>
                          <w:i/>
                          <w:iCs/>
                          <w:sz w:val="18"/>
                          <w:szCs w:val="18"/>
                        </w:rPr>
                        <w:t>100%</w:t>
                      </w:r>
                      <w:r w:rsidRPr="00C40F73">
                        <w:rPr>
                          <w:sz w:val="18"/>
                          <w:szCs w:val="18"/>
                        </w:rPr>
                        <w:t xml:space="preserve"> FP.</w:t>
                      </w:r>
                    </w:p>
                  </w:txbxContent>
                </v:textbox>
                <w10:wrap type="square" anchorx="margin" anchory="margin"/>
              </v:shape>
            </w:pict>
          </mc:Fallback>
        </mc:AlternateContent>
      </w:r>
      <w:r w:rsidRPr="00FF2E5E">
        <w:rPr>
          <w:rFonts w:asciiTheme="minorBidi" w:eastAsiaTheme="minorHAnsi" w:hAnsiTheme="minorBidi" w:cstheme="minorBidi"/>
          <w:color w:val="000000" w:themeColor="text1"/>
          <w:sz w:val="22"/>
        </w:rPr>
        <w:t>agreement between two annotations.</w:t>
      </w:r>
    </w:p>
    <w:p w14:paraId="5581EDD0" w14:textId="0628BEFF" w:rsidR="00C40F73" w:rsidRPr="00FF2E5E" w:rsidRDefault="00C40F73" w:rsidP="00BE6846">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iCs/>
          <w:sz w:val="22"/>
        </w:rPr>
        <w:t xml:space="preserve">A </w:t>
      </w:r>
      <w:r w:rsidRPr="00FF2E5E">
        <w:rPr>
          <w:rFonts w:asciiTheme="minorBidi" w:hAnsiTheme="minorBidi" w:cstheme="minorBidi"/>
          <w:b/>
          <w:bCs/>
          <w:sz w:val="22"/>
        </w:rPr>
        <w:t>Brief Comparison of Metrics</w:t>
      </w:r>
    </w:p>
    <w:p w14:paraId="0FD512E5" w14:textId="04C7C196" w:rsidR="003913BB" w:rsidRPr="00FF2E5E" w:rsidRDefault="004C391F" w:rsidP="00BE684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hAnsiTheme="minorBidi" w:cstheme="minorBidi"/>
          <w:iCs/>
          <w:sz w:val="22"/>
        </w:rPr>
        <w:t xml:space="preserve">A </w:t>
      </w:r>
      <w:r w:rsidRPr="00FF2E5E">
        <w:rPr>
          <w:rFonts w:asciiTheme="minorBidi" w:eastAsiaTheme="minorHAnsi" w:hAnsiTheme="minorBidi" w:cstheme="minorBidi"/>
          <w:color w:val="000000" w:themeColor="text1"/>
          <w:sz w:val="22"/>
        </w:rPr>
        <w:t xml:space="preserve">simple example of how these metrics compare on a specific segment of a signal is shown in </w:t>
      </w:r>
      <w:r w:rsidR="00DC0D10" w:rsidRPr="00FF2E5E">
        <w:rPr>
          <w:rFonts w:asciiTheme="minorBidi" w:eastAsiaTheme="minorHAnsi" w:hAnsiTheme="minorBidi" w:cstheme="minorBidi"/>
          <w:color w:val="000000" w:themeColor="text1"/>
          <w:sz w:val="22"/>
        </w:rPr>
        <w:fldChar w:fldCharType="begin"/>
      </w:r>
      <w:r w:rsidR="00DC0D10" w:rsidRPr="00FF2E5E">
        <w:rPr>
          <w:rFonts w:asciiTheme="minorBidi" w:eastAsiaTheme="minorHAnsi" w:hAnsiTheme="minorBidi" w:cstheme="minorBidi"/>
          <w:color w:val="000000" w:themeColor="text1"/>
          <w:sz w:val="22"/>
        </w:rPr>
        <w:instrText xml:space="preserve"> REF _Ref509416721  \* MERGEFORMAT </w:instrText>
      </w:r>
      <w:r w:rsidR="00DC0D10" w:rsidRPr="00FF2E5E">
        <w:rPr>
          <w:rFonts w:asciiTheme="minorBidi" w:eastAsiaTheme="minorHAnsi" w:hAnsiTheme="minorBidi" w:cstheme="minorBidi"/>
          <w:color w:val="000000" w:themeColor="text1"/>
          <w:sz w:val="22"/>
        </w:rPr>
        <w:fldChar w:fldCharType="separate"/>
      </w:r>
      <w:r w:rsidR="00DC0D10" w:rsidRPr="00FF2E5E">
        <w:rPr>
          <w:rFonts w:asciiTheme="minorBidi" w:hAnsiTheme="minorBidi" w:cstheme="minorBidi"/>
          <w:sz w:val="22"/>
        </w:rPr>
        <w:t xml:space="preserve">Figure </w:t>
      </w:r>
      <w:r w:rsidR="00DC0D10" w:rsidRPr="00FF2E5E">
        <w:rPr>
          <w:rFonts w:asciiTheme="minorBidi" w:hAnsiTheme="minorBidi" w:cstheme="minorBidi"/>
          <w:noProof/>
          <w:sz w:val="22"/>
        </w:rPr>
        <w:t>13</w:t>
      </w:r>
      <w:r w:rsidR="00DC0D10"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A </w:t>
      </w:r>
      <w:r w:rsidRPr="00FF2E5E">
        <w:rPr>
          <w:rFonts w:asciiTheme="minorBidi" w:eastAsiaTheme="minorHAnsi" w:hAnsiTheme="minorBidi" w:cstheme="minorBidi"/>
          <w:i/>
          <w:iCs/>
          <w:color w:val="000000" w:themeColor="text1"/>
          <w:sz w:val="22"/>
        </w:rPr>
        <w:t>10</w:t>
      </w:r>
      <w:r w:rsidRPr="00FF2E5E">
        <w:rPr>
          <w:rFonts w:asciiTheme="minorBidi" w:eastAsiaTheme="minorHAnsi" w:hAnsiTheme="minorBidi" w:cstheme="minorBidi"/>
          <w:color w:val="000000" w:themeColor="text1"/>
          <w:sz w:val="22"/>
        </w:rPr>
        <w:t xml:space="preserve">-sec section of an EEG signal is shown subdivided into </w:t>
      </w:r>
      <w:r w:rsidRPr="00FF2E5E">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 xml:space="preserve">-sec segments. The reference has three isolated events. The system being evaluated outputs one hypothesis that starts in the middle of the first event and continues through the remaining two events. ATWV scores the system as </w:t>
      </w:r>
      <w:r w:rsidRPr="00FF2E5E">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 xml:space="preserve"> TP and </w:t>
      </w:r>
      <w:r w:rsidRPr="00FF2E5E">
        <w:rPr>
          <w:rFonts w:asciiTheme="minorBidi" w:eastAsiaTheme="minorHAnsi" w:hAnsiTheme="minorBidi" w:cstheme="minorBidi"/>
          <w:i/>
          <w:iCs/>
          <w:color w:val="000000" w:themeColor="text1"/>
          <w:sz w:val="22"/>
        </w:rPr>
        <w:t>2</w:t>
      </w:r>
      <w:r w:rsidRPr="00FF2E5E">
        <w:rPr>
          <w:rFonts w:asciiTheme="minorBidi" w:eastAsiaTheme="minorHAnsi" w:hAnsiTheme="minorBidi" w:cstheme="minorBidi"/>
          <w:color w:val="000000" w:themeColor="text1"/>
          <w:sz w:val="22"/>
        </w:rPr>
        <w:t xml:space="preserve"> FNs since it assigns the extended hypothesis event to the center reference event and leaves the other two undetected. The ATWV score is </w:t>
      </w:r>
      <w:r w:rsidRPr="00FF2E5E">
        <w:rPr>
          <w:rFonts w:asciiTheme="minorBidi" w:eastAsiaTheme="minorHAnsi" w:hAnsiTheme="minorBidi" w:cstheme="minorBidi"/>
          <w:i/>
          <w:iCs/>
          <w:color w:val="000000" w:themeColor="text1"/>
          <w:sz w:val="22"/>
        </w:rPr>
        <w:t xml:space="preserve">0.33 </w:t>
      </w:r>
      <w:r w:rsidRPr="00FF2E5E">
        <w:rPr>
          <w:rFonts w:asciiTheme="minorBidi" w:eastAsiaTheme="minorHAnsi" w:hAnsiTheme="minorBidi" w:cstheme="minorBidi"/>
          <w:color w:val="000000" w:themeColor="text1"/>
          <w:sz w:val="22"/>
        </w:rPr>
        <w:lastRenderedPageBreak/>
        <w:t xml:space="preserve">for seizure events, </w:t>
      </w:r>
      <w:r w:rsidRPr="00FF2E5E">
        <w:rPr>
          <w:rFonts w:asciiTheme="minorBidi" w:eastAsiaTheme="minorHAnsi" w:hAnsiTheme="minorBidi" w:cstheme="minorBidi"/>
          <w:i/>
          <w:iCs/>
          <w:color w:val="000000" w:themeColor="text1"/>
          <w:sz w:val="22"/>
        </w:rPr>
        <w:t xml:space="preserve">0.25 </w:t>
      </w:r>
      <w:r w:rsidRPr="00FF2E5E">
        <w:rPr>
          <w:rFonts w:asciiTheme="minorBidi" w:eastAsiaTheme="minorHAnsi" w:hAnsiTheme="minorBidi" w:cstheme="minorBidi"/>
          <w:color w:val="000000" w:themeColor="text1"/>
          <w:sz w:val="22"/>
        </w:rPr>
        <w:t xml:space="preserve">for background events, resulting in an average ATWV of </w:t>
      </w:r>
      <w:r w:rsidRPr="00FF2E5E">
        <w:rPr>
          <w:rFonts w:asciiTheme="minorBidi" w:eastAsiaTheme="minorHAnsi" w:hAnsiTheme="minorBidi" w:cstheme="minorBidi"/>
          <w:i/>
          <w:iCs/>
          <w:color w:val="000000" w:themeColor="text1"/>
          <w:sz w:val="22"/>
        </w:rPr>
        <w:t>0.29</w:t>
      </w:r>
      <w:r w:rsidRPr="00FF2E5E">
        <w:rPr>
          <w:rFonts w:asciiTheme="minorBidi" w:eastAsiaTheme="minorHAnsi" w:hAnsiTheme="minorBidi" w:cstheme="minorBidi"/>
          <w:color w:val="000000" w:themeColor="text1"/>
          <w:sz w:val="22"/>
        </w:rPr>
        <w:t xml:space="preserve">. The sensitivity and FA rates for seizure events for this metric are </w:t>
      </w:r>
      <w:r w:rsidRPr="00FF2E5E">
        <w:rPr>
          <w:rFonts w:asciiTheme="minorBidi" w:eastAsiaTheme="minorHAnsi" w:hAnsiTheme="minorBidi" w:cstheme="minorBidi"/>
          <w:i/>
          <w:iCs/>
          <w:color w:val="000000" w:themeColor="text1"/>
          <w:sz w:val="22"/>
        </w:rPr>
        <w:t>33%</w:t>
      </w:r>
      <w:r w:rsidRPr="00FF2E5E">
        <w:rPr>
          <w:rFonts w:asciiTheme="minorBidi" w:eastAsiaTheme="minorHAnsi" w:hAnsiTheme="minorBidi" w:cstheme="minorBidi"/>
          <w:color w:val="000000" w:themeColor="text1"/>
          <w:sz w:val="22"/>
        </w:rPr>
        <w:t xml:space="preserve"> and 0 per </w:t>
      </w:r>
      <w:r w:rsidRPr="00FF2E5E">
        <w:rPr>
          <w:rFonts w:asciiTheme="minorBidi" w:eastAsiaTheme="minorHAnsi" w:hAnsiTheme="minorBidi" w:cstheme="minorBidi"/>
          <w:i/>
          <w:iCs/>
          <w:color w:val="000000" w:themeColor="text1"/>
          <w:sz w:val="22"/>
        </w:rPr>
        <w:t xml:space="preserve">24 </w:t>
      </w:r>
      <w:r w:rsidRPr="00FF2E5E">
        <w:rPr>
          <w:rFonts w:asciiTheme="minorBidi" w:eastAsiaTheme="minorHAnsi" w:hAnsiTheme="minorBidi" w:cstheme="minorBidi"/>
          <w:color w:val="000000" w:themeColor="text1"/>
          <w:sz w:val="22"/>
        </w:rPr>
        <w:t>hrs. respectively. DPALIGN scores the system the same way since time alignments are ignored and the first event in each annotation are matched together, leaving the other two events undetected.</w:t>
      </w:r>
    </w:p>
    <w:p w14:paraId="1A422CDA" w14:textId="6433E6F8" w:rsidR="004C391F" w:rsidRPr="00FF2E5E" w:rsidRDefault="00BE6846" w:rsidP="00BE684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hAnsiTheme="minorBidi" w:cstheme="minorBidi"/>
          <w:noProof/>
        </w:rPr>
        <mc:AlternateContent>
          <mc:Choice Requires="wps">
            <w:drawing>
              <wp:anchor distT="0" distB="90170" distL="91440" distR="91440" simplePos="0" relativeHeight="251714560" behindDoc="0" locked="0" layoutInCell="1" allowOverlap="0" wp14:anchorId="7D10BB31" wp14:editId="417586A9">
                <wp:simplePos x="0" y="0"/>
                <wp:positionH relativeFrom="column">
                  <wp:align>left</wp:align>
                </wp:positionH>
                <wp:positionV relativeFrom="margin">
                  <wp:align>top</wp:align>
                </wp:positionV>
                <wp:extent cx="6839712" cy="16002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712" cy="1600200"/>
                        </a:xfrm>
                        <a:prstGeom prst="rect">
                          <a:avLst/>
                        </a:prstGeom>
                        <a:solidFill>
                          <a:srgbClr val="FFFFFF"/>
                        </a:solidFill>
                        <a:ln w="9525">
                          <a:noFill/>
                          <a:miter lim="800000"/>
                          <a:headEnd/>
                          <a:tailEnd/>
                        </a:ln>
                      </wps:spPr>
                      <wps:txbx>
                        <w:txbxContent>
                          <w:p w14:paraId="2083FCD8" w14:textId="77777777" w:rsidR="002D29F1" w:rsidRPr="0087064A" w:rsidRDefault="002D29F1" w:rsidP="00C40F73">
                            <w:pPr>
                              <w:spacing w:after="120"/>
                              <w:jc w:val="center"/>
                              <w:rPr>
                                <w:rFonts w:ascii="Courier New" w:hAnsi="Courier New" w:cs="Courier New"/>
                                <w:b/>
                              </w:rPr>
                            </w:pPr>
                            <w:r>
                              <w:rPr>
                                <w:noProof/>
                              </w:rPr>
                              <w:drawing>
                                <wp:inline distT="0" distB="0" distL="0" distR="0" wp14:anchorId="09E431F0" wp14:editId="626E88F1">
                                  <wp:extent cx="6076950" cy="1332068"/>
                                  <wp:effectExtent l="0" t="0" r="0" b="190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11908" cy="1339731"/>
                                          </a:xfrm>
                                          <a:prstGeom prst="rect">
                                            <a:avLst/>
                                          </a:prstGeom>
                                        </pic:spPr>
                                      </pic:pic>
                                    </a:graphicData>
                                  </a:graphic>
                                </wp:inline>
                              </w:drawing>
                            </w:r>
                          </w:p>
                          <w:p w14:paraId="7C37884D" w14:textId="41C467DF" w:rsidR="002D29F1" w:rsidRPr="00DC0D10" w:rsidRDefault="002D29F1" w:rsidP="005447B7">
                            <w:pPr>
                              <w:pStyle w:val="Caption"/>
                              <w:spacing w:after="120"/>
                              <w:ind w:left="-418"/>
                              <w:jc w:val="center"/>
                              <w:rPr>
                                <w:bCs/>
                                <w:noProof/>
                                <w:sz w:val="18"/>
                                <w:szCs w:val="18"/>
                              </w:rPr>
                            </w:pPr>
                            <w:bookmarkStart w:id="51" w:name="_Ref509416721"/>
                            <w:r w:rsidRPr="00DC0D10">
                              <w:rPr>
                                <w:sz w:val="18"/>
                                <w:szCs w:val="18"/>
                              </w:rPr>
                              <w:t xml:space="preserve">Figure </w:t>
                            </w:r>
                            <w:r w:rsidRPr="00DC0D10">
                              <w:rPr>
                                <w:sz w:val="18"/>
                                <w:szCs w:val="18"/>
                              </w:rPr>
                              <w:fldChar w:fldCharType="begin"/>
                            </w:r>
                            <w:r w:rsidRPr="00DC0D10">
                              <w:rPr>
                                <w:sz w:val="18"/>
                                <w:szCs w:val="18"/>
                              </w:rPr>
                              <w:instrText xml:space="preserve"> SEQ Figure \* ARABIC </w:instrText>
                            </w:r>
                            <w:r w:rsidRPr="00DC0D10">
                              <w:rPr>
                                <w:sz w:val="18"/>
                                <w:szCs w:val="18"/>
                              </w:rPr>
                              <w:fldChar w:fldCharType="separate"/>
                            </w:r>
                            <w:r>
                              <w:rPr>
                                <w:noProof/>
                                <w:sz w:val="18"/>
                                <w:szCs w:val="18"/>
                              </w:rPr>
                              <w:t>13</w:t>
                            </w:r>
                            <w:r w:rsidRPr="00DC0D10">
                              <w:rPr>
                                <w:sz w:val="18"/>
                                <w:szCs w:val="18"/>
                              </w:rPr>
                              <w:fldChar w:fldCharType="end"/>
                            </w:r>
                            <w:bookmarkEnd w:id="51"/>
                            <w:r w:rsidRPr="00DC0D10">
                              <w:rPr>
                                <w:sz w:val="18"/>
                                <w:szCs w:val="18"/>
                              </w:rPr>
                              <w:t xml:space="preserve">. </w:t>
                            </w:r>
                            <w:r w:rsidRPr="00DC0D10">
                              <w:rPr>
                                <w:bCs/>
                                <w:sz w:val="18"/>
                                <w:szCs w:val="18"/>
                              </w:rPr>
                              <w:t>An example that summarizes the differences between scoring metrics.</w:t>
                            </w:r>
                          </w:p>
                          <w:p w14:paraId="2BD68FA4" w14:textId="3C434840" w:rsidR="002D29F1" w:rsidRPr="00DC0D10" w:rsidRDefault="002D29F1" w:rsidP="00DC0D10">
                            <w:pPr>
                              <w:pStyle w:val="Caption"/>
                              <w:jc w:val="center"/>
                              <w:rPr>
                                <w:bCs/>
                                <w:noProof/>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0BB31" id="Text Box 39" o:spid="_x0000_s1037" type="#_x0000_t202" style="position:absolute;left:0;text-align:left;margin-left:0;margin-top:0;width:538.55pt;height:126pt;z-index:251714560;visibility:visible;mso-wrap-style:square;mso-width-percent:0;mso-height-percent:0;mso-wrap-distance-left:7.2pt;mso-wrap-distance-top:0;mso-wrap-distance-right:7.2pt;mso-wrap-distance-bottom:7.1pt;mso-position-horizontal:lef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" o:allowoverlap="f" stroked="f">
                <v:textbox inset="0,0,0,0">
                  <w:txbxContent>
                    <w:p w14:paraId="2083FCD8" w14:textId="77777777" w:rsidR="002D29F1" w:rsidRPr="0087064A" w:rsidRDefault="002D29F1" w:rsidP="00C40F73">
                      <w:pPr>
                        <w:spacing w:after="120"/>
                        <w:jc w:val="center"/>
                        <w:rPr>
                          <w:rFonts w:ascii="Courier New" w:hAnsi="Courier New" w:cs="Courier New"/>
                          <w:b/>
                        </w:rPr>
                      </w:pPr>
                      <w:r>
                        <w:rPr>
                          <w:noProof/>
                        </w:rPr>
                        <w:drawing>
                          <wp:inline distT="0" distB="0" distL="0" distR="0" wp14:anchorId="09E431F0" wp14:editId="626E88F1">
                            <wp:extent cx="6076950" cy="1332068"/>
                            <wp:effectExtent l="0" t="0" r="0" b="190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11908" cy="1339731"/>
                                    </a:xfrm>
                                    <a:prstGeom prst="rect">
                                      <a:avLst/>
                                    </a:prstGeom>
                                  </pic:spPr>
                                </pic:pic>
                              </a:graphicData>
                            </a:graphic>
                          </wp:inline>
                        </w:drawing>
                      </w:r>
                    </w:p>
                    <w:p w14:paraId="7C37884D" w14:textId="41C467DF" w:rsidR="002D29F1" w:rsidRPr="00DC0D10" w:rsidRDefault="002D29F1" w:rsidP="005447B7">
                      <w:pPr>
                        <w:pStyle w:val="Caption"/>
                        <w:spacing w:after="120"/>
                        <w:ind w:left="-418"/>
                        <w:jc w:val="center"/>
                        <w:rPr>
                          <w:bCs/>
                          <w:noProof/>
                          <w:sz w:val="18"/>
                          <w:szCs w:val="18"/>
                        </w:rPr>
                      </w:pPr>
                      <w:bookmarkStart w:id="52" w:name="_Ref509416721"/>
                      <w:r w:rsidRPr="00DC0D10">
                        <w:rPr>
                          <w:sz w:val="18"/>
                          <w:szCs w:val="18"/>
                        </w:rPr>
                        <w:t xml:space="preserve">Figure </w:t>
                      </w:r>
                      <w:r w:rsidRPr="00DC0D10">
                        <w:rPr>
                          <w:sz w:val="18"/>
                          <w:szCs w:val="18"/>
                        </w:rPr>
                        <w:fldChar w:fldCharType="begin"/>
                      </w:r>
                      <w:r w:rsidRPr="00DC0D10">
                        <w:rPr>
                          <w:sz w:val="18"/>
                          <w:szCs w:val="18"/>
                        </w:rPr>
                        <w:instrText xml:space="preserve"> SEQ Figure \* ARABIC </w:instrText>
                      </w:r>
                      <w:r w:rsidRPr="00DC0D10">
                        <w:rPr>
                          <w:sz w:val="18"/>
                          <w:szCs w:val="18"/>
                        </w:rPr>
                        <w:fldChar w:fldCharType="separate"/>
                      </w:r>
                      <w:r>
                        <w:rPr>
                          <w:noProof/>
                          <w:sz w:val="18"/>
                          <w:szCs w:val="18"/>
                        </w:rPr>
                        <w:t>13</w:t>
                      </w:r>
                      <w:r w:rsidRPr="00DC0D10">
                        <w:rPr>
                          <w:sz w:val="18"/>
                          <w:szCs w:val="18"/>
                        </w:rPr>
                        <w:fldChar w:fldCharType="end"/>
                      </w:r>
                      <w:bookmarkEnd w:id="52"/>
                      <w:r w:rsidRPr="00DC0D10">
                        <w:rPr>
                          <w:sz w:val="18"/>
                          <w:szCs w:val="18"/>
                        </w:rPr>
                        <w:t xml:space="preserve">. </w:t>
                      </w:r>
                      <w:r w:rsidRPr="00DC0D10">
                        <w:rPr>
                          <w:bCs/>
                          <w:sz w:val="18"/>
                          <w:szCs w:val="18"/>
                        </w:rPr>
                        <w:t>An example that summarizes the differences between scoring metrics.</w:t>
                      </w:r>
                    </w:p>
                    <w:p w14:paraId="2BD68FA4" w14:textId="3C434840" w:rsidR="002D29F1" w:rsidRPr="00DC0D10" w:rsidRDefault="002D29F1" w:rsidP="00DC0D10">
                      <w:pPr>
                        <w:pStyle w:val="Caption"/>
                        <w:jc w:val="center"/>
                        <w:rPr>
                          <w:bCs/>
                          <w:noProof/>
                          <w:sz w:val="18"/>
                          <w:szCs w:val="18"/>
                        </w:rPr>
                      </w:pPr>
                    </w:p>
                  </w:txbxContent>
                </v:textbox>
                <w10:wrap type="square" anchory="margin"/>
              </v:shape>
            </w:pict>
          </mc:Fallback>
        </mc:AlternateContent>
      </w:r>
      <w:r w:rsidR="004C391F" w:rsidRPr="00FF2E5E">
        <w:rPr>
          <w:rFonts w:asciiTheme="minorBidi" w:eastAsiaTheme="minorHAnsi" w:hAnsiTheme="minorBidi" w:cstheme="minorBidi"/>
          <w:color w:val="000000" w:themeColor="text1"/>
          <w:sz w:val="22"/>
        </w:rPr>
        <w:t xml:space="preserve">The EPOCH method scores the alignment </w:t>
      </w:r>
      <w:r w:rsidR="004C391F" w:rsidRPr="00FF2E5E">
        <w:rPr>
          <w:rFonts w:asciiTheme="minorBidi" w:eastAsiaTheme="minorHAnsi" w:hAnsiTheme="minorBidi" w:cstheme="minorBidi"/>
          <w:i/>
          <w:iCs/>
          <w:color w:val="000000" w:themeColor="text1"/>
          <w:sz w:val="22"/>
        </w:rPr>
        <w:t xml:space="preserve">5 </w:t>
      </w:r>
      <w:r w:rsidR="004C391F" w:rsidRPr="00FF2E5E">
        <w:rPr>
          <w:rFonts w:asciiTheme="minorBidi" w:eastAsiaTheme="minorHAnsi" w:hAnsiTheme="minorBidi" w:cstheme="minorBidi"/>
          <w:color w:val="000000" w:themeColor="text1"/>
          <w:sz w:val="22"/>
        </w:rPr>
        <w:t xml:space="preserve">TP, </w:t>
      </w:r>
      <w:r w:rsidR="004C391F" w:rsidRPr="00FF2E5E">
        <w:rPr>
          <w:rFonts w:asciiTheme="minorBidi" w:eastAsiaTheme="minorHAnsi" w:hAnsiTheme="minorBidi" w:cstheme="minorBidi"/>
          <w:i/>
          <w:iCs/>
          <w:color w:val="000000" w:themeColor="text1"/>
          <w:sz w:val="22"/>
        </w:rPr>
        <w:t>3</w:t>
      </w:r>
      <w:r w:rsidR="004C391F" w:rsidRPr="00FF2E5E">
        <w:rPr>
          <w:rFonts w:asciiTheme="minorBidi" w:eastAsiaTheme="minorHAnsi" w:hAnsiTheme="minorBidi" w:cstheme="minorBidi"/>
          <w:color w:val="000000" w:themeColor="text1"/>
          <w:sz w:val="22"/>
        </w:rPr>
        <w:t xml:space="preserve"> FP and </w:t>
      </w:r>
      <w:r w:rsidR="004C391F" w:rsidRPr="00FF2E5E">
        <w:rPr>
          <w:rFonts w:asciiTheme="minorBidi" w:eastAsiaTheme="minorHAnsi" w:hAnsiTheme="minorBidi" w:cstheme="minorBidi"/>
          <w:i/>
          <w:iCs/>
          <w:color w:val="000000" w:themeColor="text1"/>
          <w:sz w:val="22"/>
        </w:rPr>
        <w:t>1</w:t>
      </w:r>
      <w:r w:rsidR="004C391F" w:rsidRPr="00FF2E5E">
        <w:rPr>
          <w:rFonts w:asciiTheme="minorBidi" w:eastAsiaTheme="minorHAnsi" w:hAnsiTheme="minorBidi" w:cstheme="minorBidi"/>
          <w:color w:val="000000" w:themeColor="text1"/>
          <w:sz w:val="22"/>
        </w:rPr>
        <w:t xml:space="preserve"> FN using a </w:t>
      </w:r>
      <w:r w:rsidR="004C391F" w:rsidRPr="00FF2E5E">
        <w:rPr>
          <w:rFonts w:asciiTheme="minorBidi" w:eastAsiaTheme="minorHAnsi" w:hAnsiTheme="minorBidi" w:cstheme="minorBidi"/>
          <w:i/>
          <w:iCs/>
          <w:color w:val="000000" w:themeColor="text1"/>
          <w:sz w:val="22"/>
        </w:rPr>
        <w:t>1</w:t>
      </w:r>
      <w:r w:rsidR="004C391F" w:rsidRPr="00FF2E5E">
        <w:rPr>
          <w:rFonts w:asciiTheme="minorBidi" w:eastAsiaTheme="minorHAnsi" w:hAnsiTheme="minorBidi" w:cstheme="minorBidi"/>
          <w:color w:val="000000" w:themeColor="text1"/>
          <w:sz w:val="22"/>
        </w:rPr>
        <w:t xml:space="preserve">-sec epoch duration because there are 4 epochs for which the annotations do not agree and 5 epochs where they agree. The sensitivity is </w:t>
      </w:r>
      <w:r w:rsidR="004C391F" w:rsidRPr="00FF2E5E">
        <w:rPr>
          <w:rFonts w:asciiTheme="minorBidi" w:eastAsiaTheme="minorHAnsi" w:hAnsiTheme="minorBidi" w:cstheme="minorBidi"/>
          <w:i/>
          <w:iCs/>
          <w:color w:val="000000" w:themeColor="text1"/>
          <w:sz w:val="22"/>
        </w:rPr>
        <w:t>75%</w:t>
      </w:r>
      <w:r w:rsidR="004C391F" w:rsidRPr="00FF2E5E">
        <w:rPr>
          <w:rFonts w:asciiTheme="minorBidi" w:eastAsiaTheme="minorHAnsi" w:hAnsiTheme="minorBidi" w:cstheme="minorBidi"/>
          <w:color w:val="000000" w:themeColor="text1"/>
          <w:sz w:val="22"/>
        </w:rPr>
        <w:t xml:space="preserve"> and the FA rate per </w:t>
      </w:r>
      <w:r w:rsidR="004C391F" w:rsidRPr="00FF2E5E">
        <w:rPr>
          <w:rFonts w:asciiTheme="minorBidi" w:eastAsiaTheme="minorHAnsi" w:hAnsiTheme="minorBidi" w:cstheme="minorBidi"/>
          <w:i/>
          <w:iCs/>
          <w:color w:val="000000" w:themeColor="text1"/>
          <w:sz w:val="22"/>
        </w:rPr>
        <w:t>24</w:t>
      </w:r>
      <w:r w:rsidR="004C391F" w:rsidRPr="00FF2E5E">
        <w:rPr>
          <w:rFonts w:asciiTheme="minorBidi" w:eastAsiaTheme="minorHAnsi" w:hAnsiTheme="minorBidi" w:cstheme="minorBidi"/>
          <w:color w:val="000000" w:themeColor="text1"/>
          <w:sz w:val="22"/>
        </w:rPr>
        <w:t xml:space="preserve"> hrs. is very high because of the </w:t>
      </w:r>
      <w:r w:rsidR="004C391F" w:rsidRPr="00FF2E5E">
        <w:rPr>
          <w:rFonts w:asciiTheme="minorBidi" w:eastAsiaTheme="minorHAnsi" w:hAnsiTheme="minorBidi" w:cstheme="minorBidi"/>
          <w:i/>
          <w:iCs/>
          <w:color w:val="000000" w:themeColor="text1"/>
          <w:sz w:val="22"/>
        </w:rPr>
        <w:t>3</w:t>
      </w:r>
      <w:r w:rsidR="004C391F" w:rsidRPr="00FF2E5E">
        <w:rPr>
          <w:rFonts w:asciiTheme="minorBidi" w:eastAsiaTheme="minorHAnsi" w:hAnsiTheme="minorBidi" w:cstheme="minorBidi"/>
          <w:color w:val="000000" w:themeColor="text1"/>
          <w:sz w:val="22"/>
        </w:rPr>
        <w:t xml:space="preserve"> FPs. The OVLP method scores the segment as </w:t>
      </w:r>
      <w:r w:rsidR="004C391F" w:rsidRPr="00FF2E5E">
        <w:rPr>
          <w:rFonts w:asciiTheme="minorBidi" w:eastAsiaTheme="minorHAnsi" w:hAnsiTheme="minorBidi" w:cstheme="minorBidi"/>
          <w:i/>
          <w:iCs/>
          <w:color w:val="000000" w:themeColor="text1"/>
          <w:sz w:val="22"/>
        </w:rPr>
        <w:t>3</w:t>
      </w:r>
      <w:r w:rsidR="004C391F" w:rsidRPr="00FF2E5E">
        <w:rPr>
          <w:rFonts w:asciiTheme="minorBidi" w:eastAsiaTheme="minorHAnsi" w:hAnsiTheme="minorBidi" w:cstheme="minorBidi"/>
          <w:color w:val="000000" w:themeColor="text1"/>
          <w:sz w:val="22"/>
        </w:rPr>
        <w:t xml:space="preserve"> TP and </w:t>
      </w:r>
      <w:r w:rsidR="004C391F" w:rsidRPr="00FF2E5E">
        <w:rPr>
          <w:rFonts w:asciiTheme="minorBidi" w:eastAsiaTheme="minorHAnsi" w:hAnsiTheme="minorBidi" w:cstheme="minorBidi"/>
          <w:i/>
          <w:iCs/>
          <w:color w:val="000000" w:themeColor="text1"/>
          <w:sz w:val="22"/>
        </w:rPr>
        <w:t>0</w:t>
      </w:r>
      <w:r w:rsidR="004C391F" w:rsidRPr="00FF2E5E">
        <w:rPr>
          <w:rFonts w:asciiTheme="minorBidi" w:eastAsiaTheme="minorHAnsi" w:hAnsiTheme="minorBidi" w:cstheme="minorBidi"/>
          <w:color w:val="000000" w:themeColor="text1"/>
          <w:sz w:val="22"/>
        </w:rPr>
        <w:t xml:space="preserve"> FP because detected events have partial to full overlap with all the reference events, giving a sensitivity of </w:t>
      </w:r>
      <w:r w:rsidR="004C391F" w:rsidRPr="00FF2E5E">
        <w:rPr>
          <w:rFonts w:asciiTheme="minorBidi" w:eastAsiaTheme="minorHAnsi" w:hAnsiTheme="minorBidi" w:cstheme="minorBidi"/>
          <w:i/>
          <w:iCs/>
          <w:color w:val="000000" w:themeColor="text1"/>
          <w:sz w:val="22"/>
        </w:rPr>
        <w:t>66</w:t>
      </w:r>
      <w:r w:rsidR="004C391F" w:rsidRPr="00FF2E5E">
        <w:rPr>
          <w:rFonts w:asciiTheme="minorBidi" w:eastAsiaTheme="minorHAnsi" w:hAnsiTheme="minorBidi" w:cstheme="minorBidi"/>
          <w:color w:val="000000" w:themeColor="text1"/>
          <w:sz w:val="22"/>
        </w:rPr>
        <w:t xml:space="preserve">% with an FA rate of </w:t>
      </w:r>
      <w:r w:rsidR="004C391F" w:rsidRPr="00FF2E5E">
        <w:rPr>
          <w:rFonts w:asciiTheme="minorBidi" w:eastAsiaTheme="minorHAnsi" w:hAnsiTheme="minorBidi" w:cstheme="minorBidi"/>
          <w:i/>
          <w:iCs/>
          <w:color w:val="000000" w:themeColor="text1"/>
          <w:sz w:val="22"/>
        </w:rPr>
        <w:t>0</w:t>
      </w:r>
      <w:r w:rsidR="004C391F" w:rsidRPr="00FF2E5E">
        <w:rPr>
          <w:rFonts w:asciiTheme="minorBidi" w:eastAsiaTheme="minorHAnsi" w:hAnsiTheme="minorBidi" w:cstheme="minorBidi"/>
          <w:color w:val="000000" w:themeColor="text1"/>
          <w:sz w:val="22"/>
        </w:rPr>
        <w:t xml:space="preserve">. TAES scores this segment as </w:t>
      </w:r>
      <w:r w:rsidR="004C391F" w:rsidRPr="00FF2E5E">
        <w:rPr>
          <w:rFonts w:asciiTheme="minorBidi" w:eastAsiaTheme="minorHAnsi" w:hAnsiTheme="minorBidi" w:cstheme="minorBidi"/>
          <w:i/>
          <w:iCs/>
          <w:color w:val="000000" w:themeColor="text1"/>
          <w:sz w:val="22"/>
        </w:rPr>
        <w:t>0.5</w:t>
      </w:r>
      <w:r w:rsidR="004C391F" w:rsidRPr="00FF2E5E">
        <w:rPr>
          <w:rFonts w:asciiTheme="minorBidi" w:eastAsiaTheme="minorHAnsi" w:hAnsiTheme="minorBidi" w:cstheme="minorBidi"/>
          <w:color w:val="000000" w:themeColor="text1"/>
          <w:sz w:val="22"/>
        </w:rPr>
        <w:t xml:space="preserve"> TP and </w:t>
      </w:r>
      <w:r w:rsidR="004C391F" w:rsidRPr="00FF2E5E">
        <w:rPr>
          <w:rFonts w:asciiTheme="minorBidi" w:eastAsiaTheme="minorHAnsi" w:hAnsiTheme="minorBidi" w:cstheme="minorBidi"/>
          <w:i/>
          <w:iCs/>
          <w:color w:val="000000" w:themeColor="text1"/>
          <w:sz w:val="22"/>
        </w:rPr>
        <w:t>2.5</w:t>
      </w:r>
      <w:r w:rsidR="004C391F" w:rsidRPr="00FF2E5E">
        <w:rPr>
          <w:rFonts w:asciiTheme="minorBidi" w:eastAsiaTheme="minorHAnsi" w:hAnsiTheme="minorBidi" w:cstheme="minorBidi"/>
          <w:color w:val="000000" w:themeColor="text1"/>
          <w:sz w:val="22"/>
        </w:rPr>
        <w:t xml:space="preserve"> FN because the first event is only </w:t>
      </w:r>
      <w:r w:rsidR="004C391F" w:rsidRPr="00FF2E5E">
        <w:rPr>
          <w:rFonts w:asciiTheme="minorBidi" w:eastAsiaTheme="minorHAnsi" w:hAnsiTheme="minorBidi" w:cstheme="minorBidi"/>
          <w:i/>
          <w:iCs/>
          <w:color w:val="000000" w:themeColor="text1"/>
          <w:sz w:val="22"/>
        </w:rPr>
        <w:t>50%</w:t>
      </w:r>
      <w:r w:rsidR="004C391F" w:rsidRPr="00FF2E5E">
        <w:rPr>
          <w:rFonts w:asciiTheme="minorBidi" w:eastAsiaTheme="minorHAnsi" w:hAnsiTheme="minorBidi" w:cstheme="minorBidi"/>
          <w:color w:val="000000" w:themeColor="text1"/>
          <w:sz w:val="22"/>
        </w:rPr>
        <w:t xml:space="preserve"> correct and there are obviously FN errors for the </w:t>
      </w:r>
      <w:r w:rsidR="004C391F" w:rsidRPr="00FF2E5E">
        <w:rPr>
          <w:rFonts w:asciiTheme="minorBidi" w:eastAsiaTheme="minorHAnsi" w:hAnsiTheme="minorBidi" w:cstheme="minorBidi"/>
          <w:i/>
          <w:iCs/>
          <w:color w:val="000000" w:themeColor="text1"/>
          <w:sz w:val="22"/>
        </w:rPr>
        <w:t>4</w:t>
      </w:r>
      <w:r w:rsidR="004C391F" w:rsidRPr="00FF2E5E">
        <w:rPr>
          <w:rFonts w:asciiTheme="minorBidi" w:eastAsiaTheme="minorHAnsi" w:hAnsiTheme="minorBidi" w:cstheme="minorBidi"/>
          <w:i/>
          <w:iCs/>
          <w:color w:val="000000" w:themeColor="text1"/>
          <w:sz w:val="22"/>
          <w:vertAlign w:val="superscript"/>
        </w:rPr>
        <w:t>th</w:t>
      </w:r>
      <w:r w:rsidR="004C391F" w:rsidRPr="00FF2E5E">
        <w:rPr>
          <w:rFonts w:asciiTheme="minorBidi" w:eastAsiaTheme="minorHAnsi" w:hAnsiTheme="minorBidi" w:cstheme="minorBidi"/>
          <w:color w:val="000000" w:themeColor="text1"/>
          <w:sz w:val="22"/>
        </w:rPr>
        <w:t xml:space="preserve">, </w:t>
      </w:r>
      <w:r w:rsidR="004C391F" w:rsidRPr="00FF2E5E">
        <w:rPr>
          <w:rFonts w:asciiTheme="minorBidi" w:eastAsiaTheme="minorHAnsi" w:hAnsiTheme="minorBidi" w:cstheme="minorBidi"/>
          <w:i/>
          <w:iCs/>
          <w:color w:val="000000" w:themeColor="text1"/>
          <w:sz w:val="22"/>
        </w:rPr>
        <w:t>8</w:t>
      </w:r>
      <w:r w:rsidR="004C391F" w:rsidRPr="00FF2E5E">
        <w:rPr>
          <w:rFonts w:asciiTheme="minorBidi" w:eastAsiaTheme="minorHAnsi" w:hAnsiTheme="minorBidi" w:cstheme="minorBidi"/>
          <w:i/>
          <w:iCs/>
          <w:color w:val="000000" w:themeColor="text1"/>
          <w:sz w:val="22"/>
          <w:vertAlign w:val="superscript"/>
        </w:rPr>
        <w:t>th</w:t>
      </w:r>
      <w:r w:rsidR="004C391F" w:rsidRPr="00FF2E5E">
        <w:rPr>
          <w:rFonts w:asciiTheme="minorBidi" w:eastAsiaTheme="minorHAnsi" w:hAnsiTheme="minorBidi" w:cstheme="minorBidi"/>
          <w:color w:val="000000" w:themeColor="text1"/>
          <w:sz w:val="22"/>
        </w:rPr>
        <w:t xml:space="preserve"> and </w:t>
      </w:r>
      <w:r w:rsidR="004C391F" w:rsidRPr="00FF2E5E">
        <w:rPr>
          <w:rFonts w:asciiTheme="minorBidi" w:eastAsiaTheme="minorHAnsi" w:hAnsiTheme="minorBidi" w:cstheme="minorBidi"/>
          <w:i/>
          <w:iCs/>
          <w:color w:val="000000" w:themeColor="text1"/>
          <w:sz w:val="22"/>
        </w:rPr>
        <w:t>10</w:t>
      </w:r>
      <w:r w:rsidR="004C391F" w:rsidRPr="00FF2E5E">
        <w:rPr>
          <w:rFonts w:asciiTheme="minorBidi" w:eastAsiaTheme="minorHAnsi" w:hAnsiTheme="minorBidi" w:cstheme="minorBidi"/>
          <w:i/>
          <w:iCs/>
          <w:color w:val="000000" w:themeColor="text1"/>
          <w:sz w:val="22"/>
          <w:vertAlign w:val="superscript"/>
        </w:rPr>
        <w:t>th</w:t>
      </w:r>
      <w:r w:rsidR="004C391F" w:rsidRPr="00FF2E5E">
        <w:rPr>
          <w:rFonts w:asciiTheme="minorBidi" w:eastAsiaTheme="minorHAnsi" w:hAnsiTheme="minorBidi" w:cstheme="minorBidi"/>
          <w:color w:val="000000" w:themeColor="text1"/>
          <w:sz w:val="22"/>
        </w:rPr>
        <w:t xml:space="preserve"> epochs, giving a sensitivity of </w:t>
      </w:r>
      <w:r w:rsidR="004C391F" w:rsidRPr="00FF2E5E">
        <w:rPr>
          <w:rFonts w:asciiTheme="minorBidi" w:eastAsiaTheme="minorHAnsi" w:hAnsiTheme="minorBidi" w:cstheme="minorBidi"/>
          <w:i/>
          <w:iCs/>
          <w:color w:val="000000" w:themeColor="text1"/>
          <w:sz w:val="22"/>
        </w:rPr>
        <w:t>33%</w:t>
      </w:r>
      <w:r w:rsidR="004C391F" w:rsidRPr="00FF2E5E">
        <w:rPr>
          <w:rFonts w:asciiTheme="minorBidi" w:eastAsiaTheme="minorHAnsi" w:hAnsiTheme="minorBidi" w:cstheme="minorBidi"/>
          <w:color w:val="000000" w:themeColor="text1"/>
          <w:sz w:val="22"/>
        </w:rPr>
        <w:t xml:space="preserve"> and a high FA rate.</w:t>
      </w:r>
    </w:p>
    <w:p w14:paraId="5DDDB040" w14:textId="77777777" w:rsidR="004C391F" w:rsidRPr="00FF2E5E" w:rsidRDefault="004C391F" w:rsidP="00BE684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IRA for seizure events is -</w:t>
      </w:r>
      <w:r w:rsidRPr="00FF2E5E">
        <w:rPr>
          <w:rFonts w:asciiTheme="minorBidi" w:eastAsiaTheme="minorHAnsi" w:hAnsiTheme="minorBidi" w:cstheme="minorBidi"/>
          <w:i/>
          <w:iCs/>
          <w:color w:val="000000" w:themeColor="text1"/>
          <w:sz w:val="22"/>
        </w:rPr>
        <w:t>0.05</w:t>
      </w:r>
      <w:r w:rsidRPr="00FF2E5E">
        <w:rPr>
          <w:rFonts w:asciiTheme="minorBidi" w:eastAsiaTheme="minorHAnsi" w:hAnsiTheme="minorBidi" w:cstheme="minorBidi"/>
          <w:color w:val="000000" w:themeColor="text1"/>
          <w:sz w:val="22"/>
        </w:rPr>
        <w:t xml:space="preserve"> because there are essentially </w:t>
      </w:r>
      <w:r w:rsidRPr="00FF2E5E">
        <w:rPr>
          <w:rFonts w:asciiTheme="minorBidi" w:eastAsiaTheme="minorHAnsi" w:hAnsiTheme="minorBidi" w:cstheme="minorBidi"/>
          <w:i/>
          <w:iCs/>
          <w:color w:val="000000" w:themeColor="text1"/>
          <w:sz w:val="22"/>
        </w:rPr>
        <w:t>4</w:t>
      </w:r>
      <w:r w:rsidRPr="00FF2E5E">
        <w:rPr>
          <w:rFonts w:asciiTheme="minorBidi" w:eastAsiaTheme="minorHAnsi" w:hAnsiTheme="minorBidi" w:cstheme="minorBidi"/>
          <w:color w:val="000000" w:themeColor="text1"/>
          <w:sz w:val="22"/>
        </w:rPr>
        <w:t xml:space="preserve"> errors for </w:t>
      </w:r>
      <w:r w:rsidRPr="00FF2E5E">
        <w:rPr>
          <w:rFonts w:asciiTheme="minorBidi" w:eastAsiaTheme="minorHAnsi" w:hAnsiTheme="minorBidi" w:cstheme="minorBidi"/>
          <w:i/>
          <w:iCs/>
          <w:color w:val="000000" w:themeColor="text1"/>
          <w:sz w:val="22"/>
        </w:rPr>
        <w:t>6</w:t>
      </w:r>
      <w:r w:rsidRPr="00FF2E5E">
        <w:rPr>
          <w:rFonts w:asciiTheme="minorBidi" w:eastAsiaTheme="minorHAnsi" w:hAnsiTheme="minorBidi" w:cstheme="minorBidi"/>
          <w:color w:val="000000" w:themeColor="text1"/>
          <w:sz w:val="22"/>
        </w:rPr>
        <w:t xml:space="preserve"> seizure events. The two-class, or multi-class Kappa score, is </w:t>
      </w:r>
      <w:r w:rsidRPr="00FF2E5E">
        <w:rPr>
          <w:rFonts w:asciiTheme="minorBidi" w:eastAsiaTheme="minorHAnsi" w:hAnsiTheme="minorBidi" w:cstheme="minorBidi"/>
          <w:i/>
          <w:iCs/>
          <w:color w:val="000000" w:themeColor="text1"/>
          <w:sz w:val="22"/>
        </w:rPr>
        <w:t>0.07</w:t>
      </w:r>
      <w:r w:rsidRPr="00FF2E5E">
        <w:rPr>
          <w:rFonts w:asciiTheme="minorBidi" w:eastAsiaTheme="minorHAnsi" w:hAnsiTheme="minorBidi" w:cstheme="minorBidi"/>
          <w:color w:val="000000" w:themeColor="text1"/>
          <w:sz w:val="22"/>
        </w:rPr>
        <w:t xml:space="preserve">. IRAs below </w:t>
      </w:r>
      <w:r w:rsidRPr="00FF2E5E">
        <w:rPr>
          <w:rFonts w:asciiTheme="minorBidi" w:eastAsiaTheme="minorHAnsi" w:hAnsiTheme="minorBidi" w:cstheme="minorBidi"/>
          <w:i/>
          <w:iCs/>
          <w:color w:val="000000" w:themeColor="text1"/>
          <w:sz w:val="22"/>
        </w:rPr>
        <w:t>0.5</w:t>
      </w:r>
      <w:r w:rsidRPr="00FF2E5E">
        <w:rPr>
          <w:rFonts w:asciiTheme="minorBidi" w:eastAsiaTheme="minorHAnsi" w:hAnsiTheme="minorBidi" w:cstheme="minorBidi"/>
          <w:color w:val="000000" w:themeColor="text1"/>
          <w:sz w:val="22"/>
        </w:rPr>
        <w:t xml:space="preserve"> indicate a poor match between the reference and the hypothesis.</w:t>
      </w:r>
    </w:p>
    <w:p w14:paraId="2C8FB79E" w14:textId="1C2352C7" w:rsidR="00C40F73" w:rsidRPr="00FF2E5E" w:rsidRDefault="004C391F" w:rsidP="00BE684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779EDDC1" w14:textId="719D4D9F" w:rsidR="00134879" w:rsidRPr="00FF2E5E" w:rsidRDefault="00134879" w:rsidP="00BE6846">
      <w:pPr>
        <w:pStyle w:val="ListParagraph"/>
        <w:numPr>
          <w:ilvl w:val="1"/>
          <w:numId w:val="34"/>
        </w:numPr>
        <w:snapToGrid w:val="0"/>
        <w:spacing w:before="120" w:after="120"/>
        <w:ind w:left="432"/>
        <w:contextualSpacing w:val="0"/>
        <w:jc w:val="left"/>
        <w:rPr>
          <w:rFonts w:asciiTheme="minorBidi" w:hAnsiTheme="minorBidi" w:cstheme="minorBidi"/>
          <w:b/>
          <w:bCs/>
          <w:color w:val="000000" w:themeColor="text1"/>
          <w:sz w:val="22"/>
        </w:rPr>
      </w:pPr>
      <w:r w:rsidRPr="00FF2E5E">
        <w:rPr>
          <w:rFonts w:asciiTheme="minorBidi" w:hAnsiTheme="minorBidi" w:cstheme="minorBidi"/>
          <w:b/>
          <w:bCs/>
          <w:color w:val="000000" w:themeColor="text1"/>
          <w:sz w:val="22"/>
        </w:rPr>
        <w:t>Temporal Pattern Recognition Based on Hidden Markov Models</w:t>
      </w:r>
    </w:p>
    <w:p w14:paraId="443EFFDB" w14:textId="218400DE" w:rsidR="00A10902" w:rsidRPr="00FF2E5E" w:rsidRDefault="00134879" w:rsidP="00BE6846">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t>Feature Extraction of Temporal Signals (LFCCs)</w:t>
      </w:r>
    </w:p>
    <w:p w14:paraId="226D3108" w14:textId="5E0CD83E" w:rsidR="00E34297" w:rsidRPr="00FF2E5E" w:rsidRDefault="00E34297" w:rsidP="00BE684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Feature extraction for automatic classification of EEG signals typically relies on time frequency representations of the signal. Techniques such as cepstral-based filter banks or wavelets are popular analysis techniques in many signal processing applications including EEG classification. In this study, we developed and implemented a linear frequency cepstral coefficient approach for feature extraction of EEGs. This feature extraction is part of the architecture of AutoEEG, which automatically interprets EEGs, and delivers high performance on clinical data. An overview of the system is shown in </w:t>
      </w:r>
      <w:r w:rsidRPr="00FF2E5E">
        <w:rPr>
          <w:rFonts w:asciiTheme="minorBidi" w:eastAsiaTheme="minorHAnsi" w:hAnsiTheme="minorBidi" w:cstheme="minorBidi"/>
          <w:color w:val="000000" w:themeColor="text1"/>
          <w:sz w:val="22"/>
        </w:rPr>
        <w:fldChar w:fldCharType="begin"/>
      </w:r>
      <w:r w:rsidRPr="00FF2E5E">
        <w:rPr>
          <w:rFonts w:asciiTheme="minorBidi" w:eastAsiaTheme="minorHAnsi" w:hAnsiTheme="minorBidi" w:cstheme="minorBidi"/>
          <w:color w:val="000000" w:themeColor="text1"/>
          <w:sz w:val="22"/>
        </w:rPr>
        <w:instrText xml:space="preserve"> REF _Ref509421528  \* MERGEFORMAT </w:instrText>
      </w:r>
      <w:r w:rsidRPr="00FF2E5E">
        <w:rPr>
          <w:rFonts w:asciiTheme="minorBidi" w:eastAsiaTheme="minorHAnsi" w:hAnsiTheme="minorBidi" w:cstheme="minorBidi"/>
          <w:color w:val="000000" w:themeColor="text1"/>
          <w:sz w:val="22"/>
        </w:rPr>
        <w:fldChar w:fldCharType="separate"/>
      </w:r>
      <w:r w:rsidRPr="00FF2E5E">
        <w:rPr>
          <w:rFonts w:asciiTheme="minorBidi" w:hAnsiTheme="minorBidi" w:cstheme="minorBidi"/>
          <w:sz w:val="22"/>
        </w:rPr>
        <w:t xml:space="preserve">Figure </w:t>
      </w:r>
      <w:r w:rsidRPr="00FF2E5E">
        <w:rPr>
          <w:rFonts w:asciiTheme="minorBidi" w:hAnsiTheme="minorBidi" w:cstheme="minorBidi"/>
          <w:noProof/>
          <w:sz w:val="22"/>
        </w:rPr>
        <w:t>14</w:t>
      </w:r>
      <w:r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w:t>
      </w:r>
    </w:p>
    <w:p w14:paraId="51FEBF12" w14:textId="5A1F35B4"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system detects three events of clinical interest: (1) spike and/or sharp waves (SPSW), (2) periodic lateralized epileptiform discharges (PLED), and (3) generalized periodic epileptiform discharges (GPED). SPSW events are epileptiform transients that are typically observed in patients with epilepsy. PLED events are indicative of EEG abnormalities and often manifest themselves with repetitive spike or sharp wave discharges that can be focal or lateralized over one hemisphere. These signals display quasi-periodic behavior. GPED events are similar to PLEDs, and manifest themselves as periodic short-interval diffuse discharges, periodic long-interval diffuse discharges and suppression-burst patterns according to the interval between the discharges. Triphasic waves, which manifest themselves as diffuse and bilaterally synchronous spikes with bifrontal predominance, typically at a rate of </w:t>
      </w:r>
      <w:r w:rsidRPr="00FF2E5E">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w:t>
      </w:r>
      <w:r w:rsidRPr="00FF2E5E">
        <w:rPr>
          <w:rFonts w:asciiTheme="minorBidi" w:eastAsiaTheme="minorHAnsi" w:hAnsiTheme="minorBidi" w:cstheme="minorBidi"/>
          <w:i/>
          <w:iCs/>
          <w:color w:val="000000" w:themeColor="text1"/>
          <w:sz w:val="22"/>
        </w:rPr>
        <w:t>2</w:t>
      </w:r>
      <w:r w:rsidRPr="00FF2E5E">
        <w:rPr>
          <w:rFonts w:asciiTheme="minorBidi" w:eastAsiaTheme="minorHAnsi" w:hAnsiTheme="minorBidi" w:cstheme="minorBidi"/>
          <w:color w:val="000000" w:themeColor="text1"/>
          <w:sz w:val="22"/>
        </w:rPr>
        <w:t xml:space="preserve"> Hz, are also included in this class.</w:t>
      </w:r>
      <w:r w:rsidR="00B96B89" w:rsidRPr="00B96B89">
        <w:rPr>
          <w:rFonts w:asciiTheme="minorBidi" w:hAnsiTheme="minorBidi" w:cstheme="minorBidi"/>
          <w:noProof/>
        </w:rPr>
        <w:t xml:space="preserve"> </w:t>
      </w:r>
    </w:p>
    <w:p w14:paraId="34F4F419" w14:textId="012F0849"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system also detects three events used to model background noise: (1) artifacts (ARTF) are recorded electrical activity that is not of cerebral origin, such as those due to the equipment, patient behavior or the environment; (2) eye movement (EYEM) are common events that can often be confused with a spike; (3) background (BCKG) is used for all other </w:t>
      </w:r>
      <w:r w:rsidR="00F4741E" w:rsidRPr="00FF2E5E">
        <w:rPr>
          <w:rFonts w:asciiTheme="minorBidi" w:eastAsiaTheme="minorHAnsi" w:hAnsiTheme="minorBidi" w:cstheme="minorBidi"/>
          <w:color w:val="000000" w:themeColor="text1"/>
          <w:sz w:val="22"/>
        </w:rPr>
        <w:t>signals. This</w:t>
      </w:r>
      <w:r w:rsidRPr="00FF2E5E">
        <w:rPr>
          <w:rFonts w:asciiTheme="minorBidi" w:eastAsiaTheme="minorHAnsi" w:hAnsiTheme="minorBidi" w:cstheme="minorBidi"/>
          <w:color w:val="000000" w:themeColor="text1"/>
          <w:sz w:val="22"/>
        </w:rPr>
        <w:t xml:space="preserve"> architecture incorporates a traditional hidden Markov model (HMM) based system and uses two stages of postprocessing to produce epoch labels. An N-channel EEG </w:t>
      </w:r>
      <w:r w:rsidRPr="00FF2E5E">
        <w:rPr>
          <w:rFonts w:asciiTheme="minorBidi" w:eastAsiaTheme="minorHAnsi" w:hAnsiTheme="minorBidi" w:cstheme="minorBidi"/>
          <w:color w:val="000000" w:themeColor="text1"/>
          <w:sz w:val="22"/>
        </w:rPr>
        <w:lastRenderedPageBreak/>
        <w:t>is transformed into N independent feature streams using a standard sliding window based approach. These features are then transformed into EEG signal event hypotheses using a standard HMM recognition system. These hypotheses are postprocessed by examining temporal and spatial context to produce epoch labels.</w:t>
      </w:r>
      <w:r w:rsidR="00B96B89" w:rsidRPr="00B96B89">
        <w:rPr>
          <w:rFonts w:asciiTheme="minorBidi" w:hAnsiTheme="minorBidi" w:cstheme="minorBidi"/>
          <w:noProof/>
        </w:rPr>
        <w:t xml:space="preserve"> </w:t>
      </w:r>
      <w:r w:rsidR="00B96B89" w:rsidRPr="00FF2E5E">
        <w:rPr>
          <w:rFonts w:asciiTheme="minorBidi" w:hAnsiTheme="minorBidi" w:cstheme="minorBidi"/>
          <w:noProof/>
        </w:rPr>
        <mc:AlternateContent>
          <mc:Choice Requires="wps">
            <w:drawing>
              <wp:anchor distT="91440" distB="0" distL="114300" distR="114300" simplePos="0" relativeHeight="251896832" behindDoc="0" locked="0" layoutInCell="1" allowOverlap="0" wp14:anchorId="045D91EB" wp14:editId="67BF678C">
                <wp:simplePos x="0" y="0"/>
                <wp:positionH relativeFrom="margin">
                  <wp:align>center</wp:align>
                </wp:positionH>
                <wp:positionV relativeFrom="margin">
                  <wp:align>top</wp:align>
                </wp:positionV>
                <wp:extent cx="6821424" cy="3566160"/>
                <wp:effectExtent l="0" t="0" r="17780" b="15240"/>
                <wp:wrapSquare wrapText="bothSides"/>
                <wp:docPr id="377" name="Text Box 377"/>
                <wp:cNvGraphicFramePr/>
                <a:graphic xmlns:a="http://schemas.openxmlformats.org/drawingml/2006/main">
                  <a:graphicData uri="http://schemas.microsoft.com/office/word/2010/wordprocessingShape">
                    <wps:wsp>
                      <wps:cNvSpPr txBox="1"/>
                      <wps:spPr>
                        <a:xfrm>
                          <a:off x="0" y="0"/>
                          <a:ext cx="6821424" cy="356616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EC3F7F" w14:textId="77777777" w:rsidR="002D29F1" w:rsidRDefault="002D29F1" w:rsidP="00B96B89">
                            <w:pPr>
                              <w:keepNext/>
                              <w:spacing w:after="120"/>
                              <w:jc w:val="center"/>
                            </w:pPr>
                            <w:r>
                              <w:rPr>
                                <w:noProof/>
                              </w:rPr>
                              <w:drawing>
                                <wp:inline distT="0" distB="0" distL="0" distR="0" wp14:anchorId="6FED914B" wp14:editId="07EBEEA6">
                                  <wp:extent cx="5181600" cy="3103632"/>
                                  <wp:effectExtent l="0" t="0" r="0" b="190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3718" cy="3176777"/>
                                          </a:xfrm>
                                          <a:prstGeom prst="rect">
                                            <a:avLst/>
                                          </a:prstGeom>
                                          <a:noFill/>
                                          <a:ln>
                                            <a:noFill/>
                                          </a:ln>
                                        </pic:spPr>
                                      </pic:pic>
                                    </a:graphicData>
                                  </a:graphic>
                                </wp:inline>
                              </w:drawing>
                            </w:r>
                          </w:p>
                          <w:p w14:paraId="104CDE01" w14:textId="77777777" w:rsidR="002D29F1" w:rsidRPr="00E34297" w:rsidRDefault="002D29F1" w:rsidP="00B96B89">
                            <w:pPr>
                              <w:pStyle w:val="Caption"/>
                              <w:spacing w:after="120"/>
                              <w:ind w:left="0"/>
                              <w:rPr>
                                <w:rFonts w:eastAsiaTheme="minorHAnsi" w:cs="Arial"/>
                                <w:color w:val="000000" w:themeColor="text1"/>
                                <w:sz w:val="18"/>
                                <w:szCs w:val="18"/>
                              </w:rPr>
                            </w:pPr>
                            <w:bookmarkStart w:id="53" w:name="_Ref509421528"/>
                            <w:bookmarkStart w:id="54" w:name="_Ref279176972"/>
                            <w:bookmarkStart w:id="55" w:name="_Ref279176952"/>
                            <w:r w:rsidRPr="00E34297">
                              <w:rPr>
                                <w:sz w:val="18"/>
                                <w:szCs w:val="18"/>
                              </w:rPr>
                              <w:t xml:space="preserve">Figure </w:t>
                            </w:r>
                            <w:r w:rsidRPr="00E34297">
                              <w:rPr>
                                <w:sz w:val="18"/>
                                <w:szCs w:val="18"/>
                              </w:rPr>
                              <w:fldChar w:fldCharType="begin"/>
                            </w:r>
                            <w:r w:rsidRPr="00E34297">
                              <w:rPr>
                                <w:sz w:val="18"/>
                                <w:szCs w:val="18"/>
                              </w:rPr>
                              <w:instrText xml:space="preserve"> SEQ Figure \* ARABIC </w:instrText>
                            </w:r>
                            <w:r w:rsidRPr="00E34297">
                              <w:rPr>
                                <w:sz w:val="18"/>
                                <w:szCs w:val="18"/>
                              </w:rPr>
                              <w:fldChar w:fldCharType="separate"/>
                            </w:r>
                            <w:r>
                              <w:rPr>
                                <w:noProof/>
                                <w:sz w:val="18"/>
                                <w:szCs w:val="18"/>
                              </w:rPr>
                              <w:t>14</w:t>
                            </w:r>
                            <w:r w:rsidRPr="00E34297">
                              <w:rPr>
                                <w:sz w:val="18"/>
                                <w:szCs w:val="18"/>
                              </w:rPr>
                              <w:fldChar w:fldCharType="end"/>
                            </w:r>
                            <w:bookmarkEnd w:id="53"/>
                            <w:r w:rsidRPr="00E34297">
                              <w:rPr>
                                <w:sz w:val="18"/>
                                <w:szCs w:val="18"/>
                              </w:rPr>
                              <w:t>. A two-level architecture for automatic interpretation of EEGs that integrates hidden Markov models for sequential decoding of EEG events with deep learning for decision-making based on temporal and spatial context.</w:t>
                            </w:r>
                            <w:bookmarkEnd w:id="54"/>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91EB" id="Text Box 377" o:spid="_x0000_s1038" type="#_x0000_t202" style="position:absolute;left:0;text-align:left;margin-left:0;margin-top:0;width:537.1pt;height:280.8pt;z-index:251896832;visibility:visible;mso-wrap-style:square;mso-width-percent:0;mso-height-percent:0;mso-wrap-distance-left:9pt;mso-wrap-distance-top:7.2pt;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" o:allowoverlap="f" filled="f" stroked="f">
                <v:textbox inset="0,0,0,0">
                  <w:txbxContent>
                    <w:p w14:paraId="66EC3F7F" w14:textId="77777777" w:rsidR="002D29F1" w:rsidRDefault="002D29F1" w:rsidP="00B96B89">
                      <w:pPr>
                        <w:keepNext/>
                        <w:spacing w:after="120"/>
                        <w:jc w:val="center"/>
                      </w:pPr>
                      <w:r>
                        <w:rPr>
                          <w:noProof/>
                        </w:rPr>
                        <w:drawing>
                          <wp:inline distT="0" distB="0" distL="0" distR="0" wp14:anchorId="6FED914B" wp14:editId="07EBEEA6">
                            <wp:extent cx="5181600" cy="3103632"/>
                            <wp:effectExtent l="0" t="0" r="0" b="190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3718" cy="3176777"/>
                                    </a:xfrm>
                                    <a:prstGeom prst="rect">
                                      <a:avLst/>
                                    </a:prstGeom>
                                    <a:noFill/>
                                    <a:ln>
                                      <a:noFill/>
                                    </a:ln>
                                  </pic:spPr>
                                </pic:pic>
                              </a:graphicData>
                            </a:graphic>
                          </wp:inline>
                        </w:drawing>
                      </w:r>
                    </w:p>
                    <w:p w14:paraId="104CDE01" w14:textId="77777777" w:rsidR="002D29F1" w:rsidRPr="00E34297" w:rsidRDefault="002D29F1" w:rsidP="00B96B89">
                      <w:pPr>
                        <w:pStyle w:val="Caption"/>
                        <w:spacing w:after="120"/>
                        <w:ind w:left="0"/>
                        <w:rPr>
                          <w:rFonts w:eastAsiaTheme="minorHAnsi" w:cs="Arial"/>
                          <w:color w:val="000000" w:themeColor="text1"/>
                          <w:sz w:val="18"/>
                          <w:szCs w:val="18"/>
                        </w:rPr>
                      </w:pPr>
                      <w:bookmarkStart w:id="56" w:name="_Ref509421528"/>
                      <w:bookmarkStart w:id="57" w:name="_Ref279176972"/>
                      <w:bookmarkStart w:id="58" w:name="_Ref279176952"/>
                      <w:r w:rsidRPr="00E34297">
                        <w:rPr>
                          <w:sz w:val="18"/>
                          <w:szCs w:val="18"/>
                        </w:rPr>
                        <w:t xml:space="preserve">Figure </w:t>
                      </w:r>
                      <w:r w:rsidRPr="00E34297">
                        <w:rPr>
                          <w:sz w:val="18"/>
                          <w:szCs w:val="18"/>
                        </w:rPr>
                        <w:fldChar w:fldCharType="begin"/>
                      </w:r>
                      <w:r w:rsidRPr="00E34297">
                        <w:rPr>
                          <w:sz w:val="18"/>
                          <w:szCs w:val="18"/>
                        </w:rPr>
                        <w:instrText xml:space="preserve"> SEQ Figure \* ARABIC </w:instrText>
                      </w:r>
                      <w:r w:rsidRPr="00E34297">
                        <w:rPr>
                          <w:sz w:val="18"/>
                          <w:szCs w:val="18"/>
                        </w:rPr>
                        <w:fldChar w:fldCharType="separate"/>
                      </w:r>
                      <w:r>
                        <w:rPr>
                          <w:noProof/>
                          <w:sz w:val="18"/>
                          <w:szCs w:val="18"/>
                        </w:rPr>
                        <w:t>14</w:t>
                      </w:r>
                      <w:r w:rsidRPr="00E34297">
                        <w:rPr>
                          <w:sz w:val="18"/>
                          <w:szCs w:val="18"/>
                        </w:rPr>
                        <w:fldChar w:fldCharType="end"/>
                      </w:r>
                      <w:bookmarkEnd w:id="56"/>
                      <w:r w:rsidRPr="00E34297">
                        <w:rPr>
                          <w:sz w:val="18"/>
                          <w:szCs w:val="18"/>
                        </w:rPr>
                        <w:t>. A two-level architecture for automatic interpretation of EEGs that integrates hidden Markov models for sequential decoding of EEG events with deep learning for decision-making based on temporal and spatial context.</w:t>
                      </w:r>
                      <w:bookmarkEnd w:id="57"/>
                      <w:bookmarkEnd w:id="58"/>
                    </w:p>
                  </w:txbxContent>
                </v:textbox>
                <w10:wrap type="square" anchorx="margin" anchory="margin"/>
              </v:shape>
            </w:pict>
          </mc:Fallback>
        </mc:AlternateContent>
      </w:r>
      <w:r w:rsidR="00B96B89" w:rsidRPr="00FF2E5E">
        <w:rPr>
          <w:rFonts w:asciiTheme="minorBidi" w:hAnsiTheme="minorBidi" w:cstheme="minorBidi"/>
          <w:noProof/>
        </w:rPr>
        <mc:AlternateContent>
          <mc:Choice Requires="wps">
            <w:drawing>
              <wp:anchor distT="91440" distB="0" distL="114300" distR="114300" simplePos="0" relativeHeight="251897856" behindDoc="0" locked="0" layoutInCell="1" allowOverlap="0" wp14:anchorId="0ABFC78C" wp14:editId="117B3874">
                <wp:simplePos x="0" y="0"/>
                <wp:positionH relativeFrom="margin">
                  <wp:align>center</wp:align>
                </wp:positionH>
                <wp:positionV relativeFrom="margin">
                  <wp:align>bottom</wp:align>
                </wp:positionV>
                <wp:extent cx="6711696" cy="3044952"/>
                <wp:effectExtent l="0" t="0" r="13335" b="3175"/>
                <wp:wrapSquare wrapText="bothSides"/>
                <wp:docPr id="379" name="Text Box 379"/>
                <wp:cNvGraphicFramePr/>
                <a:graphic xmlns:a="http://schemas.openxmlformats.org/drawingml/2006/main">
                  <a:graphicData uri="http://schemas.microsoft.com/office/word/2010/wordprocessingShape">
                    <wps:wsp>
                      <wps:cNvSpPr txBox="1"/>
                      <wps:spPr>
                        <a:xfrm>
                          <a:off x="0" y="0"/>
                          <a:ext cx="6711696" cy="3044952"/>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6AE154" w14:textId="77777777" w:rsidR="002D29F1" w:rsidRDefault="002D29F1" w:rsidP="00B96B89">
                            <w:pPr>
                              <w:keepNext/>
                              <w:spacing w:after="120"/>
                              <w:jc w:val="center"/>
                            </w:pPr>
                            <w:r>
                              <w:rPr>
                                <w:noProof/>
                              </w:rPr>
                              <w:drawing>
                                <wp:inline distT="0" distB="0" distL="0" distR="0" wp14:anchorId="721F40CC" wp14:editId="3405B58A">
                                  <wp:extent cx="4633490" cy="2662733"/>
                                  <wp:effectExtent l="0" t="0" r="0" b="444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648946" cy="2671615"/>
                                          </a:xfrm>
                                          <a:prstGeom prst="rect">
                                            <a:avLst/>
                                          </a:prstGeom>
                                          <a:noFill/>
                                          <a:ln>
                                            <a:noFill/>
                                          </a:ln>
                                        </pic:spPr>
                                      </pic:pic>
                                    </a:graphicData>
                                  </a:graphic>
                                </wp:inline>
                              </w:drawing>
                            </w:r>
                          </w:p>
                          <w:p w14:paraId="6B5334D8" w14:textId="77777777" w:rsidR="002D29F1" w:rsidRPr="00317FD4" w:rsidRDefault="002D29F1" w:rsidP="00B96B89">
                            <w:pPr>
                              <w:pStyle w:val="Caption"/>
                              <w:spacing w:after="120"/>
                              <w:ind w:left="0"/>
                              <w:rPr>
                                <w:noProof/>
                                <w:sz w:val="18"/>
                                <w:szCs w:val="18"/>
                              </w:rPr>
                            </w:pPr>
                            <w:bookmarkStart w:id="59" w:name="_Ref509427170"/>
                            <w:r w:rsidRPr="0056069E">
                              <w:rPr>
                                <w:noProof/>
                                <w:sz w:val="18"/>
                                <w:szCs w:val="18"/>
                              </w:rPr>
                              <w:t xml:space="preserve">Figure </w:t>
                            </w:r>
                            <w:r w:rsidRPr="0056069E">
                              <w:rPr>
                                <w:noProof/>
                                <w:sz w:val="18"/>
                                <w:szCs w:val="18"/>
                              </w:rPr>
                              <w:fldChar w:fldCharType="begin"/>
                            </w:r>
                            <w:r w:rsidRPr="0056069E">
                              <w:rPr>
                                <w:noProof/>
                                <w:sz w:val="18"/>
                                <w:szCs w:val="18"/>
                              </w:rPr>
                              <w:instrText xml:space="preserve"> SEQ Figure \* ARABIC </w:instrText>
                            </w:r>
                            <w:r w:rsidRPr="0056069E">
                              <w:rPr>
                                <w:noProof/>
                                <w:sz w:val="18"/>
                                <w:szCs w:val="18"/>
                              </w:rPr>
                              <w:fldChar w:fldCharType="separate"/>
                            </w:r>
                            <w:r>
                              <w:rPr>
                                <w:noProof/>
                                <w:sz w:val="18"/>
                                <w:szCs w:val="18"/>
                              </w:rPr>
                              <w:t>15</w:t>
                            </w:r>
                            <w:r w:rsidRPr="0056069E">
                              <w:rPr>
                                <w:noProof/>
                                <w:sz w:val="18"/>
                                <w:szCs w:val="18"/>
                              </w:rPr>
                              <w:fldChar w:fldCharType="end"/>
                            </w:r>
                            <w:bookmarkEnd w:id="59"/>
                            <w:r w:rsidRPr="0056069E">
                              <w:rPr>
                                <w:noProof/>
                                <w:sz w:val="18"/>
                                <w:szCs w:val="18"/>
                              </w:rPr>
                              <w:t>. An illustration of how the differential energy term accentuates the differences between spike-like behavior and noise-like behavior. Detection of SPSW events is critical to the success of the overall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FC78C" id="Text Box 379" o:spid="_x0000_s1039" type="#_x0000_t202" style="position:absolute;left:0;text-align:left;margin-left:0;margin-top:0;width:528.5pt;height:239.75pt;z-index:251897856;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" o:allowoverlap="f" filled="f" stroked="f">
                <v:textbox inset="0,0,0,0">
                  <w:txbxContent>
                    <w:p w14:paraId="3C6AE154" w14:textId="77777777" w:rsidR="002D29F1" w:rsidRDefault="002D29F1" w:rsidP="00B96B89">
                      <w:pPr>
                        <w:keepNext/>
                        <w:spacing w:after="120"/>
                        <w:jc w:val="center"/>
                      </w:pPr>
                      <w:r>
                        <w:rPr>
                          <w:noProof/>
                        </w:rPr>
                        <w:drawing>
                          <wp:inline distT="0" distB="0" distL="0" distR="0" wp14:anchorId="721F40CC" wp14:editId="3405B58A">
                            <wp:extent cx="4633490" cy="2662733"/>
                            <wp:effectExtent l="0" t="0" r="0" b="444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648946" cy="2671615"/>
                                    </a:xfrm>
                                    <a:prstGeom prst="rect">
                                      <a:avLst/>
                                    </a:prstGeom>
                                    <a:noFill/>
                                    <a:ln>
                                      <a:noFill/>
                                    </a:ln>
                                  </pic:spPr>
                                </pic:pic>
                              </a:graphicData>
                            </a:graphic>
                          </wp:inline>
                        </w:drawing>
                      </w:r>
                    </w:p>
                    <w:p w14:paraId="6B5334D8" w14:textId="77777777" w:rsidR="002D29F1" w:rsidRPr="00317FD4" w:rsidRDefault="002D29F1" w:rsidP="00B96B89">
                      <w:pPr>
                        <w:pStyle w:val="Caption"/>
                        <w:spacing w:after="120"/>
                        <w:ind w:left="0"/>
                        <w:rPr>
                          <w:noProof/>
                          <w:sz w:val="18"/>
                          <w:szCs w:val="18"/>
                        </w:rPr>
                      </w:pPr>
                      <w:bookmarkStart w:id="60" w:name="_Ref509427170"/>
                      <w:r w:rsidRPr="0056069E">
                        <w:rPr>
                          <w:noProof/>
                          <w:sz w:val="18"/>
                          <w:szCs w:val="18"/>
                        </w:rPr>
                        <w:t xml:space="preserve">Figure </w:t>
                      </w:r>
                      <w:r w:rsidRPr="0056069E">
                        <w:rPr>
                          <w:noProof/>
                          <w:sz w:val="18"/>
                          <w:szCs w:val="18"/>
                        </w:rPr>
                        <w:fldChar w:fldCharType="begin"/>
                      </w:r>
                      <w:r w:rsidRPr="0056069E">
                        <w:rPr>
                          <w:noProof/>
                          <w:sz w:val="18"/>
                          <w:szCs w:val="18"/>
                        </w:rPr>
                        <w:instrText xml:space="preserve"> SEQ Figure \* ARABIC </w:instrText>
                      </w:r>
                      <w:r w:rsidRPr="0056069E">
                        <w:rPr>
                          <w:noProof/>
                          <w:sz w:val="18"/>
                          <w:szCs w:val="18"/>
                        </w:rPr>
                        <w:fldChar w:fldCharType="separate"/>
                      </w:r>
                      <w:r>
                        <w:rPr>
                          <w:noProof/>
                          <w:sz w:val="18"/>
                          <w:szCs w:val="18"/>
                        </w:rPr>
                        <w:t>15</w:t>
                      </w:r>
                      <w:r w:rsidRPr="0056069E">
                        <w:rPr>
                          <w:noProof/>
                          <w:sz w:val="18"/>
                          <w:szCs w:val="18"/>
                        </w:rPr>
                        <w:fldChar w:fldCharType="end"/>
                      </w:r>
                      <w:bookmarkEnd w:id="60"/>
                      <w:r w:rsidRPr="0056069E">
                        <w:rPr>
                          <w:noProof/>
                          <w:sz w:val="18"/>
                          <w:szCs w:val="18"/>
                        </w:rPr>
                        <w:t>. An illustration of how the differential energy term accentuates the differences between spike-like behavior and noise-like behavior. Detection of SPSW events is critical to the success of the overall system.</w:t>
                      </w:r>
                    </w:p>
                  </w:txbxContent>
                </v:textbox>
                <w10:wrap type="square" anchorx="margin" anchory="margin"/>
              </v:shape>
            </w:pict>
          </mc:Fallback>
        </mc:AlternateContent>
      </w:r>
    </w:p>
    <w:p w14:paraId="344545C3" w14:textId="65D2C9E3"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Epochs are typically </w:t>
      </w:r>
      <w:r w:rsidRPr="00FF2E5E">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 xml:space="preserve"> sec in duration, while features are computed every </w:t>
      </w:r>
      <w:r w:rsidRPr="00FF2E5E">
        <w:rPr>
          <w:rFonts w:asciiTheme="minorBidi" w:eastAsiaTheme="minorHAnsi" w:hAnsiTheme="minorBidi" w:cstheme="minorBidi"/>
          <w:i/>
          <w:iCs/>
          <w:color w:val="000000" w:themeColor="text1"/>
          <w:sz w:val="22"/>
        </w:rPr>
        <w:t>0.1</w:t>
      </w:r>
      <w:r w:rsidRPr="00FF2E5E">
        <w:rPr>
          <w:rFonts w:asciiTheme="minorBidi" w:eastAsiaTheme="minorHAnsi" w:hAnsiTheme="minorBidi" w:cstheme="minorBidi"/>
          <w:color w:val="000000" w:themeColor="text1"/>
          <w:sz w:val="22"/>
        </w:rPr>
        <w:t xml:space="preserve"> secs using </w:t>
      </w:r>
      <w:r w:rsidRPr="00FF2E5E">
        <w:rPr>
          <w:rFonts w:asciiTheme="minorBidi" w:eastAsiaTheme="minorHAnsi" w:hAnsiTheme="minorBidi" w:cstheme="minorBidi"/>
          <w:i/>
          <w:iCs/>
          <w:color w:val="000000" w:themeColor="text1"/>
          <w:sz w:val="22"/>
        </w:rPr>
        <w:t>0.2</w:t>
      </w:r>
      <w:r w:rsidRPr="00FF2E5E">
        <w:rPr>
          <w:rFonts w:asciiTheme="minorBidi" w:eastAsiaTheme="minorHAnsi" w:hAnsiTheme="minorBidi" w:cstheme="minorBidi"/>
          <w:color w:val="000000" w:themeColor="text1"/>
          <w:sz w:val="22"/>
        </w:rPr>
        <w:t xml:space="preserve"> sec analysis windows. These parameters were optimized experimentally. Neurologists review EEGs in </w:t>
      </w:r>
      <w:r w:rsidRPr="00FF2E5E">
        <w:rPr>
          <w:rFonts w:asciiTheme="minorBidi" w:eastAsiaTheme="minorHAnsi" w:hAnsiTheme="minorBidi" w:cstheme="minorBidi"/>
          <w:i/>
          <w:iCs/>
          <w:color w:val="000000" w:themeColor="text1"/>
          <w:sz w:val="22"/>
        </w:rPr>
        <w:t>10</w:t>
      </w:r>
      <w:r w:rsidRPr="00FF2E5E">
        <w:rPr>
          <w:rFonts w:asciiTheme="minorBidi" w:eastAsiaTheme="minorHAnsi" w:hAnsiTheme="minorBidi" w:cstheme="minorBidi"/>
          <w:color w:val="000000" w:themeColor="text1"/>
          <w:sz w:val="22"/>
        </w:rPr>
        <w:t xml:space="preserve"> sec windows, and it is common that pattern recognition systems classify </w:t>
      </w:r>
      <w:r w:rsidRPr="00FF2E5E">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 xml:space="preserve"> sec epochs. We further divide these </w:t>
      </w:r>
      <w:r w:rsidRPr="00FF2E5E">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 xml:space="preserve"> sec epochs into </w:t>
      </w:r>
      <w:r w:rsidRPr="00FF2E5E">
        <w:rPr>
          <w:rFonts w:asciiTheme="minorBidi" w:eastAsiaTheme="minorHAnsi" w:hAnsiTheme="minorBidi" w:cstheme="minorBidi"/>
          <w:i/>
          <w:iCs/>
          <w:color w:val="000000" w:themeColor="text1"/>
          <w:sz w:val="22"/>
        </w:rPr>
        <w:t>10</w:t>
      </w:r>
      <w:r w:rsidRPr="00FF2E5E">
        <w:rPr>
          <w:rFonts w:asciiTheme="minorBidi" w:eastAsiaTheme="minorHAnsi" w:hAnsiTheme="minorBidi" w:cstheme="minorBidi"/>
          <w:color w:val="000000" w:themeColor="text1"/>
          <w:sz w:val="22"/>
        </w:rPr>
        <w:t xml:space="preserve"> frames of </w:t>
      </w:r>
      <w:r w:rsidRPr="00FF2E5E">
        <w:rPr>
          <w:rFonts w:asciiTheme="minorBidi" w:eastAsiaTheme="minorHAnsi" w:hAnsiTheme="minorBidi" w:cstheme="minorBidi"/>
          <w:i/>
          <w:iCs/>
          <w:color w:val="000000" w:themeColor="text1"/>
          <w:sz w:val="22"/>
        </w:rPr>
        <w:t>0.1</w:t>
      </w:r>
      <w:r w:rsidRPr="00FF2E5E">
        <w:rPr>
          <w:rFonts w:asciiTheme="minorBidi" w:eastAsiaTheme="minorHAnsi" w:hAnsiTheme="minorBidi" w:cstheme="minorBidi"/>
          <w:color w:val="000000" w:themeColor="text1"/>
          <w:sz w:val="22"/>
        </w:rPr>
        <w:t xml:space="preserve"> secs each so that we can model an epoch with an HMM.</w:t>
      </w:r>
      <w:r w:rsidR="002B4BF8" w:rsidRPr="00FF2E5E">
        <w:rPr>
          <w:rFonts w:asciiTheme="minorBidi" w:hAnsiTheme="minorBidi" w:cstheme="minorBidi"/>
        </w:rPr>
        <w:t xml:space="preserve"> </w:t>
      </w:r>
      <w:r w:rsidR="002B4BF8" w:rsidRPr="00FF2E5E">
        <w:rPr>
          <w:rFonts w:asciiTheme="minorBidi" w:eastAsiaTheme="minorHAnsi" w:hAnsiTheme="minorBidi" w:cstheme="minorBidi"/>
          <w:color w:val="000000" w:themeColor="text1"/>
          <w:sz w:val="22"/>
        </w:rPr>
        <w:t xml:space="preserve">An illustration of how the differential energy term accentuates the differences between spike-like behavior and noise-like behavior is illustrated in </w:t>
      </w:r>
      <w:r w:rsidR="002B4BF8" w:rsidRPr="00FF2E5E">
        <w:rPr>
          <w:rFonts w:asciiTheme="minorBidi" w:eastAsiaTheme="minorHAnsi" w:hAnsiTheme="minorBidi" w:cstheme="minorBidi"/>
          <w:color w:val="000000" w:themeColor="text1"/>
          <w:sz w:val="22"/>
        </w:rPr>
        <w:fldChar w:fldCharType="begin"/>
      </w:r>
      <w:r w:rsidR="002B4BF8" w:rsidRPr="00FF2E5E">
        <w:rPr>
          <w:rFonts w:asciiTheme="minorBidi" w:eastAsiaTheme="minorHAnsi" w:hAnsiTheme="minorBidi" w:cstheme="minorBidi"/>
          <w:color w:val="000000" w:themeColor="text1"/>
          <w:sz w:val="22"/>
        </w:rPr>
        <w:instrText xml:space="preserve"> REF _Ref509427170  \* MERGEFORMAT </w:instrText>
      </w:r>
      <w:r w:rsidR="002B4BF8" w:rsidRPr="00FF2E5E">
        <w:rPr>
          <w:rFonts w:asciiTheme="minorBidi" w:eastAsiaTheme="minorHAnsi" w:hAnsiTheme="minorBidi" w:cstheme="minorBidi"/>
          <w:color w:val="000000" w:themeColor="text1"/>
          <w:sz w:val="22"/>
        </w:rPr>
        <w:fldChar w:fldCharType="separate"/>
      </w:r>
      <w:r w:rsidR="002B4BF8" w:rsidRPr="00FF2E5E">
        <w:rPr>
          <w:rFonts w:asciiTheme="minorBidi" w:hAnsiTheme="minorBidi" w:cstheme="minorBidi"/>
          <w:sz w:val="22"/>
        </w:rPr>
        <w:t xml:space="preserve">Figure </w:t>
      </w:r>
      <w:r w:rsidR="002B4BF8" w:rsidRPr="00FF2E5E">
        <w:rPr>
          <w:rFonts w:asciiTheme="minorBidi" w:hAnsiTheme="minorBidi" w:cstheme="minorBidi"/>
          <w:noProof/>
          <w:sz w:val="22"/>
        </w:rPr>
        <w:t>15</w:t>
      </w:r>
      <w:r w:rsidR="002B4BF8" w:rsidRPr="00FF2E5E">
        <w:rPr>
          <w:rFonts w:asciiTheme="minorBidi" w:eastAsiaTheme="minorHAnsi" w:hAnsiTheme="minorBidi" w:cstheme="minorBidi"/>
          <w:color w:val="000000" w:themeColor="text1"/>
          <w:sz w:val="22"/>
        </w:rPr>
        <w:fldChar w:fldCharType="end"/>
      </w:r>
      <w:r w:rsidR="002B4BF8" w:rsidRPr="00FF2E5E">
        <w:rPr>
          <w:rFonts w:asciiTheme="minorBidi" w:eastAsiaTheme="minorHAnsi" w:hAnsiTheme="minorBidi" w:cstheme="minorBidi"/>
          <w:color w:val="000000" w:themeColor="text1"/>
          <w:sz w:val="22"/>
        </w:rPr>
        <w:t>.</w:t>
      </w:r>
    </w:p>
    <w:p w14:paraId="60922C25" w14:textId="77777777"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For this study we use “The Temple University Hospital Corpus for Six Events of Clinical Interest”. These six classes were arrived at through several iterations of a study conducted with Temple University Hospital neurologists. Automatic labeling of these events allows a neurologist to rapidly search long-term EEG recordings for anomalous behavior. Performance requirements for this application are extremely aggressive. For the system </w:t>
      </w:r>
      <w:r w:rsidRPr="00FF2E5E">
        <w:rPr>
          <w:rFonts w:asciiTheme="minorBidi" w:eastAsiaTheme="minorHAnsi" w:hAnsiTheme="minorBidi" w:cstheme="minorBidi"/>
          <w:color w:val="000000" w:themeColor="text1"/>
          <w:sz w:val="22"/>
        </w:rPr>
        <w:lastRenderedPageBreak/>
        <w:t xml:space="preserve">to be clinically useful, detection rates for the three signal classes must be at least </w:t>
      </w:r>
      <w:r w:rsidRPr="00FF2E5E">
        <w:rPr>
          <w:rFonts w:asciiTheme="minorBidi" w:eastAsiaTheme="minorHAnsi" w:hAnsiTheme="minorBidi" w:cstheme="minorBidi"/>
          <w:i/>
          <w:iCs/>
          <w:color w:val="000000" w:themeColor="text1"/>
          <w:sz w:val="22"/>
        </w:rPr>
        <w:t>95%</w:t>
      </w:r>
      <w:r w:rsidRPr="00FF2E5E">
        <w:rPr>
          <w:rFonts w:asciiTheme="minorBidi" w:eastAsiaTheme="minorHAnsi" w:hAnsiTheme="minorBidi" w:cstheme="minorBidi"/>
          <w:color w:val="000000" w:themeColor="text1"/>
          <w:sz w:val="22"/>
        </w:rPr>
        <w:t xml:space="preserve"> with a false alarm rate below </w:t>
      </w:r>
      <w:r w:rsidRPr="00FF2E5E">
        <w:rPr>
          <w:rFonts w:asciiTheme="minorBidi" w:eastAsiaTheme="minorHAnsi" w:hAnsiTheme="minorBidi" w:cstheme="minorBidi"/>
          <w:i/>
          <w:iCs/>
          <w:color w:val="000000" w:themeColor="text1"/>
          <w:sz w:val="22"/>
        </w:rPr>
        <w:t>5%</w:t>
      </w:r>
      <w:r w:rsidRPr="00FF2E5E">
        <w:rPr>
          <w:rFonts w:asciiTheme="minorBidi" w:eastAsiaTheme="minorHAnsi" w:hAnsiTheme="minorBidi" w:cstheme="minorBidi"/>
          <w:color w:val="000000" w:themeColor="text1"/>
          <w:sz w:val="22"/>
        </w:rPr>
        <w:t>. This is a challenge for clinical data because the recordings contain many artifacts that can easily be interpreted as spikes. Therefore, neurologists still rely on manual review of data in clinical applications.</w:t>
      </w:r>
    </w:p>
    <w:p w14:paraId="46A85249" w14:textId="2DD6029D" w:rsidR="0056069E"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Our system uses a fairly standard cepstral coefficient-based feature extraction approach similar to the Mel Frequency Cepstral Coefficients (MFCCs) used in speech recognition. This approach may be called as Linear Frequency Cepstral Coefficients (LFCCs). Though popular alternatives to LFCCs in EEG processing include wavelets, which are used by many commercial systems, our experiments with such features have shown very little advantage over LFCCs on the TUH EEG Corpus. Therefore, in this study we have focused on filter bank approaches. Further, unlike speech recognition which uses a mel scale for reasons related to speech perception, we use a linear frequency scale for EEGs, since there is no physiological evidence that a log scale is meaningful. A block diagram of the feature extraction process used in this work for automatic classification of EEG signals is presented in </w:t>
      </w:r>
      <w:r w:rsidR="0056069E" w:rsidRPr="00FF2E5E">
        <w:rPr>
          <w:rFonts w:asciiTheme="minorBidi" w:eastAsiaTheme="minorHAnsi" w:hAnsiTheme="minorBidi" w:cstheme="minorBidi"/>
          <w:color w:val="000000" w:themeColor="text1"/>
          <w:sz w:val="22"/>
        </w:rPr>
        <w:fldChar w:fldCharType="begin"/>
      </w:r>
      <w:r w:rsidR="0056069E" w:rsidRPr="00FF2E5E">
        <w:rPr>
          <w:rFonts w:asciiTheme="minorBidi" w:eastAsiaTheme="minorHAnsi" w:hAnsiTheme="minorBidi" w:cstheme="minorBidi"/>
          <w:color w:val="000000" w:themeColor="text1"/>
          <w:sz w:val="22"/>
        </w:rPr>
        <w:instrText xml:space="preserve"> REF _Ref509422539  \* MERGEFORMAT </w:instrText>
      </w:r>
      <w:r w:rsidR="0056069E" w:rsidRPr="00FF2E5E">
        <w:rPr>
          <w:rFonts w:asciiTheme="minorBidi" w:eastAsiaTheme="minorHAnsi" w:hAnsiTheme="minorBidi" w:cstheme="minorBidi"/>
          <w:color w:val="000000" w:themeColor="text1"/>
          <w:sz w:val="22"/>
        </w:rPr>
        <w:fldChar w:fldCharType="separate"/>
      </w:r>
      <w:r w:rsidR="0056069E" w:rsidRPr="00FF2E5E">
        <w:rPr>
          <w:rFonts w:asciiTheme="minorBidi" w:hAnsiTheme="minorBidi" w:cstheme="minorBidi"/>
          <w:sz w:val="22"/>
        </w:rPr>
        <w:t>Figure </w:t>
      </w:r>
      <w:r w:rsidR="0056069E" w:rsidRPr="00FF2E5E">
        <w:rPr>
          <w:rFonts w:asciiTheme="minorBidi" w:hAnsiTheme="minorBidi" w:cstheme="minorBidi"/>
          <w:noProof/>
          <w:sz w:val="22"/>
        </w:rPr>
        <w:t>16</w:t>
      </w:r>
      <w:r w:rsidR="0056069E"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w:t>
      </w:r>
    </w:p>
    <w:p w14:paraId="3ED0C423" w14:textId="11AC1A0A"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focus of this section is an exploration of some traditional tuning parameters associated with cepstral coefficient approaches. In this study, we limit our explorations to the tradeoffs in computing energy and differential features, since these have the greatest impact on performance.</w:t>
      </w:r>
    </w:p>
    <w:p w14:paraId="6A0144E9" w14:textId="13FCCD88"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It is common in the LFCC approach to compute cepstral coefficients by computing a high resolution fast Fourier Transform, downsampling this representation using an oversampling approach based on a set of overlapping bandpass filters, and transforming the output into the cepstral domain using a discrete cosine transform. The zeroth-order cepstral term is typically discarded and replaced with an energy term as described below.</w:t>
      </w:r>
    </w:p>
    <w:p w14:paraId="4DBD8273" w14:textId="4DCE59CB"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There are two types of energy terms that are often used: time domain and frequency domain. Time domain energy is a straightforward computation using the log of the sum of the squares of the windowed signal:</w:t>
      </w:r>
    </w:p>
    <w:p w14:paraId="26043254" w14:textId="2C908CB1" w:rsidR="00EF50D4" w:rsidRPr="00FF2E5E" w:rsidRDefault="000550D7" w:rsidP="005447B7">
      <w:pPr>
        <w:pStyle w:val="ListParagraph"/>
        <w:tabs>
          <w:tab w:val="right" w:pos="10773"/>
        </w:tabs>
        <w:spacing w:after="240"/>
        <w:ind w:left="360"/>
        <w:contextualSpacing w:val="0"/>
        <w:jc w:val="left"/>
        <w:rPr>
          <w:rFonts w:asciiTheme="minorBidi" w:hAnsiTheme="minorBidi" w:cstheme="minorBidi"/>
          <w:color w:val="000000" w:themeColor="text1"/>
          <w:sz w:val="20"/>
          <w:szCs w:val="20"/>
        </w:rPr>
      </w:pPr>
      <m:oMath>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E</m:t>
            </m:r>
          </m:e>
          <m:sub>
            <m:r>
              <w:rPr>
                <w:rFonts w:ascii="Cambria Math" w:hAnsi="Cambria Math" w:cstheme="minorBidi"/>
                <w:color w:val="000000" w:themeColor="text1"/>
                <w:sz w:val="22"/>
              </w:rPr>
              <m:t>t</m:t>
            </m:r>
          </m:sub>
        </m:sSub>
        <m:r>
          <w:rPr>
            <w:rFonts w:ascii="Cambria Math" w:hAnsi="Cambria Math" w:cstheme="minorBidi"/>
            <w:color w:val="000000" w:themeColor="text1"/>
            <w:sz w:val="22"/>
          </w:rPr>
          <m:t>=</m:t>
        </m:r>
        <m:func>
          <m:funcPr>
            <m:ctrlPr>
              <w:rPr>
                <w:rFonts w:ascii="Cambria Math" w:hAnsi="Cambria Math" w:cstheme="minorBidi"/>
                <w:i/>
                <w:color w:val="000000" w:themeColor="text1"/>
                <w:sz w:val="22"/>
              </w:rPr>
            </m:ctrlPr>
          </m:funcPr>
          <m:fName>
            <m:r>
              <m:rPr>
                <m:sty m:val="p"/>
              </m:rPr>
              <w:rPr>
                <w:rFonts w:ascii="Cambria Math" w:hAnsi="Cambria Math" w:cstheme="minorBidi"/>
                <w:color w:val="000000" w:themeColor="text1"/>
              </w:rPr>
              <m:t>log</m:t>
            </m:r>
          </m:fName>
          <m:e>
            <m:r>
              <w:rPr>
                <w:rFonts w:ascii="Cambria Math" w:hAnsi="Cambria Math" w:cstheme="minorBidi"/>
                <w:color w:val="000000" w:themeColor="text1"/>
                <w:sz w:val="22"/>
              </w:rPr>
              <m:t>(</m:t>
            </m:r>
            <m:f>
              <m:fPr>
                <m:ctrlPr>
                  <w:rPr>
                    <w:rFonts w:ascii="Cambria Math" w:hAnsi="Cambria Math" w:cstheme="minorBidi"/>
                    <w:i/>
                    <w:color w:val="000000" w:themeColor="text1"/>
                    <w:sz w:val="22"/>
                  </w:rPr>
                </m:ctrlPr>
              </m:fPr>
              <m:num>
                <m:r>
                  <w:rPr>
                    <w:rFonts w:ascii="Cambria Math" w:hAnsi="Cambria Math" w:cstheme="minorBidi"/>
                    <w:color w:val="000000" w:themeColor="text1"/>
                    <w:sz w:val="22"/>
                  </w:rPr>
                  <m:t>1</m:t>
                </m:r>
              </m:num>
              <m:den>
                <m:r>
                  <w:rPr>
                    <w:rFonts w:ascii="Cambria Math" w:hAnsi="Cambria Math" w:cstheme="minorBidi"/>
                    <w:color w:val="000000" w:themeColor="text1"/>
                    <w:sz w:val="22"/>
                  </w:rPr>
                  <m:t>N</m:t>
                </m:r>
              </m:den>
            </m:f>
            <m:nary>
              <m:naryPr>
                <m:chr m:val="∑"/>
                <m:limLoc m:val="undOvr"/>
                <m:ctrlPr>
                  <w:rPr>
                    <w:rFonts w:ascii="Cambria Math" w:hAnsi="Cambria Math" w:cstheme="minorBidi"/>
                    <w:i/>
                    <w:color w:val="000000" w:themeColor="text1"/>
                    <w:sz w:val="22"/>
                  </w:rPr>
                </m:ctrlPr>
              </m:naryPr>
              <m:sub>
                <m:r>
                  <w:rPr>
                    <w:rFonts w:ascii="Cambria Math" w:hAnsi="Cambria Math" w:cstheme="minorBidi"/>
                    <w:color w:val="000000" w:themeColor="text1"/>
                    <w:sz w:val="22"/>
                  </w:rPr>
                  <m:t>n=0</m:t>
                </m:r>
              </m:sub>
              <m:sup>
                <m:r>
                  <w:rPr>
                    <w:rFonts w:ascii="Cambria Math" w:hAnsi="Cambria Math" w:cstheme="minorBidi"/>
                    <w:color w:val="000000" w:themeColor="text1"/>
                    <w:sz w:val="22"/>
                  </w:rPr>
                  <m:t>N-1</m:t>
                </m:r>
              </m:sup>
              <m:e>
                <m:sSup>
                  <m:sSupPr>
                    <m:ctrlPr>
                      <w:rPr>
                        <w:rFonts w:ascii="Cambria Math" w:hAnsi="Cambria Math" w:cstheme="minorBidi"/>
                        <w:i/>
                        <w:color w:val="000000" w:themeColor="text1"/>
                        <w:sz w:val="22"/>
                      </w:rPr>
                    </m:ctrlPr>
                  </m:sSupPr>
                  <m:e>
                    <m:d>
                      <m:dPr>
                        <m:begChr m:val="|"/>
                        <m:endChr m:val="|"/>
                        <m:ctrlPr>
                          <w:rPr>
                            <w:rFonts w:ascii="Cambria Math" w:hAnsi="Cambria Math" w:cstheme="minorBidi"/>
                            <w:i/>
                            <w:color w:val="000000" w:themeColor="text1"/>
                            <w:sz w:val="22"/>
                          </w:rPr>
                        </m:ctrlPr>
                      </m:dPr>
                      <m:e>
                        <m:r>
                          <w:rPr>
                            <w:rFonts w:ascii="Cambria Math" w:hAnsi="Cambria Math" w:cstheme="minorBidi"/>
                            <w:color w:val="000000" w:themeColor="text1"/>
                            <w:sz w:val="22"/>
                          </w:rPr>
                          <m:t>x</m:t>
                        </m:r>
                        <m:d>
                          <m:dPr>
                            <m:ctrlPr>
                              <w:rPr>
                                <w:rFonts w:ascii="Cambria Math" w:hAnsi="Cambria Math" w:cstheme="minorBidi"/>
                                <w:i/>
                                <w:color w:val="000000" w:themeColor="text1"/>
                                <w:sz w:val="22"/>
                              </w:rPr>
                            </m:ctrlPr>
                          </m:dPr>
                          <m:e>
                            <m:r>
                              <w:rPr>
                                <w:rFonts w:ascii="Cambria Math" w:hAnsi="Cambria Math" w:cstheme="minorBidi"/>
                                <w:color w:val="000000" w:themeColor="text1"/>
                                <w:sz w:val="22"/>
                              </w:rPr>
                              <m:t>n</m:t>
                            </m:r>
                          </m:e>
                        </m:d>
                      </m:e>
                    </m:d>
                  </m:e>
                  <m:sup>
                    <m:r>
                      <w:rPr>
                        <w:rFonts w:ascii="Cambria Math" w:hAnsi="Cambria Math" w:cstheme="minorBidi"/>
                        <w:color w:val="000000" w:themeColor="text1"/>
                        <w:sz w:val="22"/>
                      </w:rPr>
                      <m:t>2</m:t>
                    </m:r>
                  </m:sup>
                </m:sSup>
              </m:e>
            </m:nary>
            <m:r>
              <w:rPr>
                <w:rFonts w:ascii="Cambria Math" w:hAnsi="Cambria Math" w:cstheme="minorBidi"/>
                <w:color w:val="000000" w:themeColor="text1"/>
                <w:sz w:val="22"/>
              </w:rPr>
              <m:t>)</m:t>
            </m:r>
          </m:e>
        </m:func>
        <m:r>
          <m:rPr>
            <m:sty m:val="p"/>
          </m:rPr>
          <w:rPr>
            <w:rFonts w:ascii="Cambria Math" w:hAnsi="Cambria Math" w:cstheme="minorBidi"/>
            <w:color w:val="000000" w:themeColor="text1"/>
            <w:sz w:val="22"/>
          </w:rPr>
          <m:t>,</m:t>
        </m:r>
      </m:oMath>
      <w:r w:rsidR="00EF50D4" w:rsidRPr="00FF2E5E">
        <w:rPr>
          <w:rFonts w:asciiTheme="minorBidi" w:hAnsiTheme="minorBidi" w:cstheme="minorBidi"/>
          <w:color w:val="000000" w:themeColor="text1"/>
          <w:sz w:val="20"/>
          <w:szCs w:val="20"/>
        </w:rPr>
        <w:tab/>
        <w:t>(</w:t>
      </w:r>
      <w:r w:rsidR="00EF50D4" w:rsidRPr="00FF2E5E">
        <w:rPr>
          <w:rFonts w:asciiTheme="minorBidi" w:hAnsiTheme="minorBidi" w:cstheme="minorBidi"/>
          <w:color w:val="000000" w:themeColor="text1"/>
          <w:sz w:val="22"/>
        </w:rPr>
        <w:fldChar w:fldCharType="begin"/>
      </w:r>
      <w:r w:rsidR="00EF50D4" w:rsidRPr="00FF2E5E">
        <w:rPr>
          <w:rFonts w:asciiTheme="minorBidi" w:hAnsiTheme="minorBidi" w:cstheme="minorBidi"/>
          <w:color w:val="000000" w:themeColor="text1"/>
          <w:sz w:val="22"/>
        </w:rPr>
        <w:instrText xml:space="preserve"> SEQ Equation \* ARABIC </w:instrText>
      </w:r>
      <w:r w:rsidR="00EF50D4" w:rsidRPr="00FF2E5E">
        <w:rPr>
          <w:rFonts w:asciiTheme="minorBidi" w:hAnsiTheme="minorBidi" w:cstheme="minorBidi"/>
          <w:color w:val="000000" w:themeColor="text1"/>
          <w:sz w:val="22"/>
        </w:rPr>
        <w:fldChar w:fldCharType="separate"/>
      </w:r>
      <w:r w:rsidR="00495516">
        <w:rPr>
          <w:rFonts w:asciiTheme="minorBidi" w:hAnsiTheme="minorBidi" w:cstheme="minorBidi"/>
          <w:noProof/>
          <w:color w:val="000000" w:themeColor="text1"/>
          <w:sz w:val="22"/>
        </w:rPr>
        <w:t>9</w:t>
      </w:r>
      <w:r w:rsidR="00EF50D4" w:rsidRPr="00FF2E5E">
        <w:rPr>
          <w:rFonts w:asciiTheme="minorBidi" w:hAnsiTheme="minorBidi" w:cstheme="minorBidi"/>
          <w:color w:val="000000" w:themeColor="text1"/>
          <w:sz w:val="22"/>
        </w:rPr>
        <w:fldChar w:fldCharType="end"/>
      </w:r>
      <w:r w:rsidR="00EF50D4" w:rsidRPr="00FF2E5E">
        <w:rPr>
          <w:rFonts w:asciiTheme="minorBidi" w:hAnsiTheme="minorBidi" w:cstheme="minorBidi"/>
          <w:color w:val="000000" w:themeColor="text1"/>
          <w:sz w:val="20"/>
          <w:szCs w:val="20"/>
        </w:rPr>
        <w:t>)</w:t>
      </w:r>
    </w:p>
    <w:p w14:paraId="5CA4B5B1" w14:textId="77777777"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We use an overlapping analysis window (a </w:t>
      </w:r>
      <w:r w:rsidRPr="00FF2E5E">
        <w:rPr>
          <w:rFonts w:asciiTheme="minorBidi" w:eastAsiaTheme="minorHAnsi" w:hAnsiTheme="minorBidi" w:cstheme="minorBidi"/>
          <w:i/>
          <w:iCs/>
          <w:color w:val="000000" w:themeColor="text1"/>
          <w:sz w:val="22"/>
        </w:rPr>
        <w:t>50%</w:t>
      </w:r>
      <w:r w:rsidRPr="00FF2E5E">
        <w:rPr>
          <w:rFonts w:asciiTheme="minorBidi" w:eastAsiaTheme="minorHAnsi" w:hAnsiTheme="minorBidi" w:cstheme="minorBidi"/>
          <w:color w:val="000000" w:themeColor="text1"/>
          <w:sz w:val="22"/>
        </w:rPr>
        <w:t xml:space="preserve"> overlap was used here) to ensure a smooth trajectory of this features.</w:t>
      </w:r>
    </w:p>
    <w:p w14:paraId="35DB2124" w14:textId="00F5B6B9"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energy of the signal can also be computed in the frequency domain by computing the sum of squares of the oversampled filter bank outputs after they are downsampled:</w:t>
      </w:r>
    </w:p>
    <w:p w14:paraId="395BAAA8" w14:textId="50ACDC94" w:rsidR="00EF50D4" w:rsidRPr="00FF2E5E" w:rsidRDefault="000550D7" w:rsidP="005447B7">
      <w:pPr>
        <w:pStyle w:val="ListParagraph"/>
        <w:tabs>
          <w:tab w:val="right" w:pos="10773"/>
        </w:tabs>
        <w:spacing w:after="240"/>
        <w:ind w:left="360"/>
        <w:contextualSpacing w:val="0"/>
        <w:jc w:val="left"/>
        <w:rPr>
          <w:rFonts w:asciiTheme="minorBidi" w:hAnsiTheme="minorBidi" w:cstheme="minorBidi"/>
          <w:color w:val="000000" w:themeColor="text1"/>
          <w:sz w:val="20"/>
          <w:szCs w:val="20"/>
        </w:rPr>
      </w:pPr>
      <m:oMath>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E</m:t>
            </m:r>
          </m:e>
          <m:sub>
            <m:r>
              <w:rPr>
                <w:rFonts w:ascii="Cambria Math" w:hAnsi="Cambria Math" w:cstheme="minorBidi"/>
                <w:color w:val="000000" w:themeColor="text1"/>
                <w:sz w:val="22"/>
              </w:rPr>
              <m:t>f</m:t>
            </m:r>
          </m:sub>
        </m:sSub>
        <m:r>
          <w:rPr>
            <w:rFonts w:ascii="Cambria Math" w:hAnsi="Cambria Math" w:cstheme="minorBidi"/>
            <w:color w:val="000000" w:themeColor="text1"/>
            <w:sz w:val="22"/>
          </w:rPr>
          <m:t>=</m:t>
        </m:r>
        <m:func>
          <m:funcPr>
            <m:ctrlPr>
              <w:rPr>
                <w:rFonts w:ascii="Cambria Math" w:hAnsi="Cambria Math" w:cstheme="minorBidi"/>
                <w:i/>
                <w:color w:val="000000" w:themeColor="text1"/>
                <w:sz w:val="22"/>
              </w:rPr>
            </m:ctrlPr>
          </m:funcPr>
          <m:fName>
            <m:r>
              <m:rPr>
                <m:sty m:val="p"/>
              </m:rPr>
              <w:rPr>
                <w:rFonts w:ascii="Cambria Math" w:hAnsi="Cambria Math" w:cstheme="minorBidi"/>
                <w:color w:val="000000" w:themeColor="text1"/>
              </w:rPr>
              <m:t>log</m:t>
            </m:r>
          </m:fName>
          <m:e>
            <m:r>
              <w:rPr>
                <w:rFonts w:ascii="Cambria Math" w:hAnsi="Cambria Math" w:cstheme="minorBidi"/>
                <w:color w:val="000000" w:themeColor="text1"/>
                <w:sz w:val="22"/>
              </w:rPr>
              <m:t>(</m:t>
            </m:r>
            <m:nary>
              <m:naryPr>
                <m:chr m:val="∑"/>
                <m:limLoc m:val="undOvr"/>
                <m:ctrlPr>
                  <w:rPr>
                    <w:rFonts w:ascii="Cambria Math" w:hAnsi="Cambria Math" w:cstheme="minorBidi"/>
                    <w:i/>
                    <w:color w:val="000000" w:themeColor="text1"/>
                    <w:sz w:val="22"/>
                  </w:rPr>
                </m:ctrlPr>
              </m:naryPr>
              <m:sub>
                <m:r>
                  <w:rPr>
                    <w:rFonts w:ascii="Cambria Math" w:hAnsi="Cambria Math" w:cstheme="minorBidi"/>
                    <w:color w:val="000000" w:themeColor="text1"/>
                    <w:sz w:val="22"/>
                  </w:rPr>
                  <m:t>k=0</m:t>
                </m:r>
              </m:sub>
              <m:sup>
                <m:r>
                  <w:rPr>
                    <w:rFonts w:ascii="Cambria Math" w:hAnsi="Cambria Math" w:cstheme="minorBidi"/>
                    <w:color w:val="000000" w:themeColor="text1"/>
                    <w:sz w:val="22"/>
                  </w:rPr>
                  <m:t>N-1</m:t>
                </m:r>
              </m:sup>
              <m:e>
                <m:sSup>
                  <m:sSupPr>
                    <m:ctrlPr>
                      <w:rPr>
                        <w:rFonts w:ascii="Cambria Math" w:hAnsi="Cambria Math" w:cstheme="minorBidi"/>
                        <w:i/>
                        <w:color w:val="000000" w:themeColor="text1"/>
                        <w:sz w:val="22"/>
                      </w:rPr>
                    </m:ctrlPr>
                  </m:sSupPr>
                  <m:e>
                    <m:d>
                      <m:dPr>
                        <m:begChr m:val="|"/>
                        <m:endChr m:val="|"/>
                        <m:ctrlPr>
                          <w:rPr>
                            <w:rFonts w:ascii="Cambria Math" w:hAnsi="Cambria Math" w:cstheme="minorBidi"/>
                            <w:i/>
                            <w:color w:val="000000" w:themeColor="text1"/>
                            <w:sz w:val="22"/>
                          </w:rPr>
                        </m:ctrlPr>
                      </m:dPr>
                      <m:e>
                        <m:r>
                          <w:rPr>
                            <w:rFonts w:ascii="Cambria Math" w:hAnsi="Cambria Math" w:cstheme="minorBidi"/>
                            <w:color w:val="000000" w:themeColor="text1"/>
                            <w:sz w:val="22"/>
                          </w:rPr>
                          <m:t>X</m:t>
                        </m:r>
                        <m:d>
                          <m:dPr>
                            <m:ctrlPr>
                              <w:rPr>
                                <w:rFonts w:ascii="Cambria Math" w:hAnsi="Cambria Math" w:cstheme="minorBidi"/>
                                <w:i/>
                                <w:color w:val="000000" w:themeColor="text1"/>
                                <w:sz w:val="22"/>
                              </w:rPr>
                            </m:ctrlPr>
                          </m:dPr>
                          <m:e>
                            <m:r>
                              <w:rPr>
                                <w:rFonts w:ascii="Cambria Math" w:hAnsi="Cambria Math" w:cstheme="minorBidi"/>
                                <w:color w:val="000000" w:themeColor="text1"/>
                                <w:sz w:val="22"/>
                              </w:rPr>
                              <m:t>k</m:t>
                            </m:r>
                          </m:e>
                        </m:d>
                      </m:e>
                    </m:d>
                  </m:e>
                  <m:sup>
                    <m:r>
                      <w:rPr>
                        <w:rFonts w:ascii="Cambria Math" w:hAnsi="Cambria Math" w:cstheme="minorBidi"/>
                        <w:color w:val="000000" w:themeColor="text1"/>
                        <w:sz w:val="22"/>
                      </w:rPr>
                      <m:t>2</m:t>
                    </m:r>
                  </m:sup>
                </m:sSup>
              </m:e>
            </m:nary>
            <m:r>
              <w:rPr>
                <w:rFonts w:ascii="Cambria Math" w:hAnsi="Cambria Math" w:cstheme="minorBidi"/>
                <w:color w:val="000000" w:themeColor="text1"/>
                <w:sz w:val="22"/>
              </w:rPr>
              <m:t>)</m:t>
            </m:r>
          </m:e>
        </m:func>
        <m:r>
          <m:rPr>
            <m:sty m:val="p"/>
          </m:rPr>
          <w:rPr>
            <w:rFonts w:ascii="Cambria Math" w:hAnsi="Cambria Math" w:cstheme="minorBidi"/>
            <w:color w:val="000000" w:themeColor="text1"/>
            <w:sz w:val="22"/>
          </w:rPr>
          <m:t>,</m:t>
        </m:r>
      </m:oMath>
      <w:r w:rsidR="00EF50D4" w:rsidRPr="00FF2E5E">
        <w:rPr>
          <w:rFonts w:asciiTheme="minorBidi" w:hAnsiTheme="minorBidi" w:cstheme="minorBidi"/>
          <w:color w:val="000000" w:themeColor="text1"/>
          <w:sz w:val="20"/>
          <w:szCs w:val="20"/>
        </w:rPr>
        <w:t xml:space="preserve"> </w:t>
      </w:r>
      <w:r w:rsidR="00EF50D4" w:rsidRPr="00FF2E5E">
        <w:rPr>
          <w:rFonts w:asciiTheme="minorBidi" w:hAnsiTheme="minorBidi" w:cstheme="minorBidi"/>
          <w:color w:val="000000" w:themeColor="text1"/>
          <w:sz w:val="20"/>
          <w:szCs w:val="20"/>
        </w:rPr>
        <w:tab/>
        <w:t>(</w:t>
      </w:r>
      <w:r w:rsidR="00EF50D4" w:rsidRPr="00FF2E5E">
        <w:rPr>
          <w:rFonts w:asciiTheme="minorBidi" w:hAnsiTheme="minorBidi" w:cstheme="minorBidi"/>
          <w:color w:val="000000" w:themeColor="text1"/>
          <w:sz w:val="22"/>
        </w:rPr>
        <w:fldChar w:fldCharType="begin"/>
      </w:r>
      <w:r w:rsidR="00EF50D4" w:rsidRPr="00FF2E5E">
        <w:rPr>
          <w:rFonts w:asciiTheme="minorBidi" w:hAnsiTheme="minorBidi" w:cstheme="minorBidi"/>
          <w:color w:val="000000" w:themeColor="text1"/>
          <w:sz w:val="22"/>
        </w:rPr>
        <w:instrText xml:space="preserve"> SEQ Equation \* ARABIC </w:instrText>
      </w:r>
      <w:r w:rsidR="00EF50D4" w:rsidRPr="00FF2E5E">
        <w:rPr>
          <w:rFonts w:asciiTheme="minorBidi" w:hAnsiTheme="minorBidi" w:cstheme="minorBidi"/>
          <w:color w:val="000000" w:themeColor="text1"/>
          <w:sz w:val="22"/>
        </w:rPr>
        <w:fldChar w:fldCharType="separate"/>
      </w:r>
      <w:r w:rsidR="00495516">
        <w:rPr>
          <w:rFonts w:asciiTheme="minorBidi" w:hAnsiTheme="minorBidi" w:cstheme="minorBidi"/>
          <w:noProof/>
          <w:color w:val="000000" w:themeColor="text1"/>
          <w:sz w:val="22"/>
        </w:rPr>
        <w:t>10</w:t>
      </w:r>
      <w:r w:rsidR="00EF50D4" w:rsidRPr="00FF2E5E">
        <w:rPr>
          <w:rFonts w:asciiTheme="minorBidi" w:hAnsiTheme="minorBidi" w:cstheme="minorBidi"/>
          <w:color w:val="000000" w:themeColor="text1"/>
          <w:sz w:val="22"/>
        </w:rPr>
        <w:fldChar w:fldCharType="end"/>
      </w:r>
      <w:r w:rsidR="00EF50D4" w:rsidRPr="00FF2E5E">
        <w:rPr>
          <w:rFonts w:asciiTheme="minorBidi" w:hAnsiTheme="minorBidi" w:cstheme="minorBidi"/>
          <w:color w:val="000000" w:themeColor="text1"/>
          <w:sz w:val="20"/>
          <w:szCs w:val="20"/>
        </w:rPr>
        <w:t>)</w:t>
      </w:r>
    </w:p>
    <w:p w14:paraId="54352623" w14:textId="77777777"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This form of energy is commonly used in speech recognition systems because it provides a smoother, more stable estimate of the energy that leverages the cepstral representation of the signal. However, the virtue of this approach has not been extensively studied for EEG processing.</w:t>
      </w:r>
    </w:p>
    <w:p w14:paraId="1605014E" w14:textId="309AE661"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In order to improve differentiation between transient pulse-like events (e.g., SPSW events) and stationary background noise, we have introduced a differential energy term that attempts to model the long-term change in energy. This term examines energy over a range of M frames centered about the current frame, and computes the difference between the maximum and minimum over this interval:</w:t>
      </w:r>
      <w:r w:rsidR="00B96B89" w:rsidRPr="00B96B89">
        <w:rPr>
          <w:rFonts w:asciiTheme="minorBidi" w:hAnsiTheme="minorBidi" w:cstheme="minorBidi"/>
          <w:noProof/>
        </w:rPr>
        <w:t xml:space="preserve"> </w:t>
      </w:r>
    </w:p>
    <w:p w14:paraId="0BCCD6EA" w14:textId="6B452856" w:rsidR="001D322F" w:rsidRPr="00FF2E5E" w:rsidRDefault="000550D7" w:rsidP="00E83965">
      <w:pPr>
        <w:pStyle w:val="ListParagraph"/>
        <w:tabs>
          <w:tab w:val="right" w:pos="10773"/>
        </w:tabs>
        <w:spacing w:after="240"/>
        <w:ind w:left="0"/>
        <w:contextualSpacing w:val="0"/>
        <w:jc w:val="left"/>
        <w:rPr>
          <w:rFonts w:asciiTheme="minorBidi" w:hAnsiTheme="minorBidi" w:cstheme="minorBidi"/>
          <w:color w:val="000000" w:themeColor="text1"/>
          <w:sz w:val="20"/>
          <w:szCs w:val="20"/>
        </w:rPr>
      </w:pPr>
      <m:oMath>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E</m:t>
            </m:r>
          </m:e>
          <m:sub>
            <m:r>
              <w:rPr>
                <w:rFonts w:ascii="Cambria Math" w:hAnsi="Cambria Math" w:cstheme="minorBidi"/>
                <w:color w:val="000000" w:themeColor="text1"/>
                <w:sz w:val="22"/>
              </w:rPr>
              <m:t>d</m:t>
            </m:r>
          </m:sub>
        </m:sSub>
        <m:r>
          <w:rPr>
            <w:rFonts w:ascii="Cambria Math" w:hAnsi="Cambria Math" w:cstheme="minorBidi"/>
            <w:color w:val="000000" w:themeColor="text1"/>
            <w:sz w:val="22"/>
          </w:rPr>
          <m:t>=</m:t>
        </m:r>
        <m:sPre>
          <m:sPrePr>
            <m:ctrlPr>
              <w:rPr>
                <w:rFonts w:ascii="Cambria Math" w:hAnsi="Cambria Math" w:cstheme="minorBidi"/>
              </w:rPr>
            </m:ctrlPr>
          </m:sPrePr>
          <m:sub>
            <m:r>
              <w:rPr>
                <w:rFonts w:ascii="Cambria Math" w:hAnsi="Cambria Math" w:cstheme="minorBidi"/>
              </w:rPr>
              <m:t>m</m:t>
            </m:r>
          </m:sub>
          <m:sup>
            <m:r>
              <w:rPr>
                <w:rFonts w:ascii="Cambria Math" w:hAnsi="Cambria Math" w:cstheme="minorBidi"/>
              </w:rPr>
              <m:t>Max</m:t>
            </m:r>
          </m:sup>
          <m:e>
            <m:r>
              <m:rPr>
                <m:sty m:val="p"/>
              </m:rPr>
              <w:rPr>
                <w:rFonts w:ascii="Cambria Math" w:hAnsi="Cambria Math" w:cstheme="minorBidi"/>
                <w:color w:val="000000" w:themeColor="text1"/>
                <w:sz w:val="22"/>
              </w:rPr>
              <m:t>(</m:t>
            </m:r>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E</m:t>
                </m:r>
              </m:e>
              <m:sub>
                <m:r>
                  <w:rPr>
                    <w:rFonts w:ascii="Cambria Math" w:hAnsi="Cambria Math" w:cstheme="minorBidi"/>
                    <w:color w:val="000000" w:themeColor="text1"/>
                    <w:sz w:val="22"/>
                  </w:rPr>
                  <m:t>f</m:t>
                </m:r>
              </m:sub>
            </m:sSub>
            <m:d>
              <m:dPr>
                <m:ctrlPr>
                  <w:rPr>
                    <w:rFonts w:ascii="Cambria Math" w:hAnsi="Cambria Math" w:cstheme="minorBidi"/>
                    <w:i/>
                    <w:color w:val="000000" w:themeColor="text1"/>
                    <w:sz w:val="22"/>
                  </w:rPr>
                </m:ctrlPr>
              </m:dPr>
              <m:e>
                <m:r>
                  <w:rPr>
                    <w:rFonts w:ascii="Cambria Math" w:hAnsi="Cambria Math" w:cstheme="minorBidi"/>
                    <w:color w:val="000000" w:themeColor="text1"/>
                    <w:sz w:val="22"/>
                  </w:rPr>
                  <m:t>m</m:t>
                </m:r>
              </m:e>
            </m:d>
            <m:r>
              <m:rPr>
                <m:sty m:val="p"/>
              </m:rPr>
              <w:rPr>
                <w:rFonts w:ascii="Cambria Math" w:hAnsi="Cambria Math" w:cstheme="minorBidi"/>
                <w:color w:val="000000" w:themeColor="text1"/>
                <w:sz w:val="22"/>
              </w:rPr>
              <m:t>)</m:t>
            </m:r>
          </m:e>
        </m:sPre>
        <m:r>
          <w:rPr>
            <w:rFonts w:ascii="Cambria Math" w:hAnsi="Cambria Math" w:cstheme="minorBidi"/>
          </w:rPr>
          <m:t xml:space="preserve">- </m:t>
        </m:r>
        <m:sPre>
          <m:sPrePr>
            <m:ctrlPr>
              <w:rPr>
                <w:rFonts w:ascii="Cambria Math" w:hAnsi="Cambria Math" w:cstheme="minorBidi"/>
              </w:rPr>
            </m:ctrlPr>
          </m:sPrePr>
          <m:sub>
            <m:r>
              <w:rPr>
                <w:rFonts w:ascii="Cambria Math" w:hAnsi="Cambria Math" w:cstheme="minorBidi"/>
              </w:rPr>
              <m:t>m</m:t>
            </m:r>
          </m:sub>
          <m:sup>
            <m:r>
              <w:rPr>
                <w:rFonts w:ascii="Cambria Math" w:hAnsi="Cambria Math" w:cstheme="minorBidi"/>
              </w:rPr>
              <m:t>Min</m:t>
            </m:r>
          </m:sup>
          <m:e>
            <m:r>
              <m:rPr>
                <m:sty m:val="p"/>
              </m:rPr>
              <w:rPr>
                <w:rFonts w:ascii="Cambria Math" w:hAnsi="Cambria Math" w:cstheme="minorBidi"/>
                <w:color w:val="000000" w:themeColor="text1"/>
                <w:sz w:val="22"/>
              </w:rPr>
              <m:t>(</m:t>
            </m:r>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E</m:t>
                </m:r>
              </m:e>
              <m:sub>
                <m:r>
                  <w:rPr>
                    <w:rFonts w:ascii="Cambria Math" w:hAnsi="Cambria Math" w:cstheme="minorBidi"/>
                    <w:color w:val="000000" w:themeColor="text1"/>
                    <w:sz w:val="22"/>
                  </w:rPr>
                  <m:t>f</m:t>
                </m:r>
              </m:sub>
            </m:sSub>
            <m:d>
              <m:dPr>
                <m:ctrlPr>
                  <w:rPr>
                    <w:rFonts w:ascii="Cambria Math" w:hAnsi="Cambria Math" w:cstheme="minorBidi"/>
                    <w:i/>
                    <w:color w:val="000000" w:themeColor="text1"/>
                    <w:sz w:val="22"/>
                  </w:rPr>
                </m:ctrlPr>
              </m:dPr>
              <m:e>
                <m:r>
                  <w:rPr>
                    <w:rFonts w:ascii="Cambria Math" w:hAnsi="Cambria Math" w:cstheme="minorBidi"/>
                    <w:color w:val="000000" w:themeColor="text1"/>
                    <w:sz w:val="22"/>
                  </w:rPr>
                  <m:t>m</m:t>
                </m:r>
              </m:e>
            </m:d>
            <m:r>
              <m:rPr>
                <m:sty m:val="p"/>
              </m:rPr>
              <w:rPr>
                <w:rFonts w:ascii="Cambria Math" w:hAnsi="Cambria Math" w:cstheme="minorBidi"/>
                <w:color w:val="000000" w:themeColor="text1"/>
                <w:sz w:val="22"/>
              </w:rPr>
              <m:t>)</m:t>
            </m:r>
          </m:e>
        </m:sPre>
      </m:oMath>
      <w:r w:rsidR="001D322F" w:rsidRPr="00FF2E5E">
        <w:rPr>
          <w:rFonts w:asciiTheme="minorBidi" w:hAnsiTheme="minorBidi" w:cstheme="minorBidi"/>
          <w:color w:val="000000" w:themeColor="text1"/>
          <w:sz w:val="20"/>
          <w:szCs w:val="20"/>
        </w:rPr>
        <w:tab/>
        <w:t>(</w:t>
      </w:r>
      <w:r w:rsidR="001D322F" w:rsidRPr="00FF2E5E">
        <w:rPr>
          <w:rFonts w:asciiTheme="minorBidi" w:hAnsiTheme="minorBidi" w:cstheme="minorBidi"/>
          <w:color w:val="000000" w:themeColor="text1"/>
          <w:sz w:val="20"/>
          <w:szCs w:val="20"/>
        </w:rPr>
        <w:fldChar w:fldCharType="begin"/>
      </w:r>
      <w:r w:rsidR="001D322F" w:rsidRPr="00FF2E5E">
        <w:rPr>
          <w:rFonts w:asciiTheme="minorBidi" w:hAnsiTheme="minorBidi" w:cstheme="minorBidi"/>
          <w:color w:val="000000" w:themeColor="text1"/>
          <w:sz w:val="20"/>
          <w:szCs w:val="20"/>
        </w:rPr>
        <w:instrText xml:space="preserve"> SEQ Equation \* ARABIC </w:instrText>
      </w:r>
      <w:r w:rsidR="001D322F" w:rsidRPr="00FF2E5E">
        <w:rPr>
          <w:rFonts w:asciiTheme="minorBidi" w:hAnsiTheme="minorBidi" w:cstheme="minorBidi"/>
          <w:color w:val="000000" w:themeColor="text1"/>
          <w:sz w:val="20"/>
          <w:szCs w:val="20"/>
        </w:rPr>
        <w:fldChar w:fldCharType="separate"/>
      </w:r>
      <w:r w:rsidR="00495516">
        <w:rPr>
          <w:rFonts w:asciiTheme="minorBidi" w:hAnsiTheme="minorBidi" w:cstheme="minorBidi"/>
          <w:noProof/>
          <w:color w:val="000000" w:themeColor="text1"/>
          <w:sz w:val="20"/>
          <w:szCs w:val="20"/>
        </w:rPr>
        <w:t>11</w:t>
      </w:r>
      <w:r w:rsidR="001D322F" w:rsidRPr="00FF2E5E">
        <w:rPr>
          <w:rFonts w:asciiTheme="minorBidi" w:hAnsiTheme="minorBidi" w:cstheme="minorBidi"/>
          <w:color w:val="000000" w:themeColor="text1"/>
          <w:sz w:val="20"/>
          <w:szCs w:val="20"/>
        </w:rPr>
        <w:fldChar w:fldCharType="end"/>
      </w:r>
      <w:r w:rsidR="001D322F" w:rsidRPr="00FF2E5E">
        <w:rPr>
          <w:rFonts w:asciiTheme="minorBidi" w:hAnsiTheme="minorBidi" w:cstheme="minorBidi"/>
          <w:color w:val="000000" w:themeColor="text1"/>
          <w:sz w:val="20"/>
          <w:szCs w:val="20"/>
        </w:rPr>
        <w:t>)</w:t>
      </w:r>
    </w:p>
    <w:p w14:paraId="50081355" w14:textId="77777777"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We typically use a </w:t>
      </w:r>
      <w:r w:rsidRPr="00FF2E5E">
        <w:rPr>
          <w:rFonts w:asciiTheme="minorBidi" w:eastAsiaTheme="minorHAnsi" w:hAnsiTheme="minorBidi" w:cstheme="minorBidi"/>
          <w:i/>
          <w:iCs/>
          <w:color w:val="000000" w:themeColor="text1"/>
          <w:sz w:val="22"/>
        </w:rPr>
        <w:t>0.9</w:t>
      </w:r>
      <w:r w:rsidRPr="00FF2E5E">
        <w:rPr>
          <w:rFonts w:asciiTheme="minorBidi" w:eastAsiaTheme="minorHAnsi" w:hAnsiTheme="minorBidi" w:cstheme="minorBidi"/>
          <w:color w:val="000000" w:themeColor="text1"/>
          <w:sz w:val="22"/>
        </w:rPr>
        <w:t xml:space="preserve"> sec window for this calculation. This simple feature has proven to be surprisingly effective.</w:t>
      </w:r>
    </w:p>
    <w:p w14:paraId="60DA84C2" w14:textId="0764B394"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final step to note in our feature extraction process is the familiar method for computing derivatives of features using a regression approach</w:t>
      </w:r>
      <w:r w:rsidR="002B4BF8" w:rsidRPr="00FF2E5E">
        <w:rPr>
          <w:rFonts w:asciiTheme="minorBidi" w:eastAsiaTheme="minorHAnsi" w:hAnsiTheme="minorBidi" w:cstheme="minorBidi"/>
          <w:color w:val="000000" w:themeColor="text1"/>
          <w:sz w:val="22"/>
        </w:rPr>
        <w:t>.</w:t>
      </w:r>
    </w:p>
    <w:p w14:paraId="2EF8409F" w14:textId="0D2439D3" w:rsidR="001D322F" w:rsidRPr="00FF2E5E" w:rsidRDefault="000550D7" w:rsidP="005447B7">
      <w:pPr>
        <w:pStyle w:val="ListParagraph"/>
        <w:tabs>
          <w:tab w:val="right" w:pos="10773"/>
        </w:tabs>
        <w:spacing w:after="240"/>
        <w:ind w:left="360"/>
        <w:contextualSpacing w:val="0"/>
        <w:jc w:val="left"/>
        <w:rPr>
          <w:rFonts w:asciiTheme="minorBidi" w:hAnsiTheme="minorBidi" w:cstheme="minorBidi"/>
          <w:color w:val="000000" w:themeColor="text1"/>
          <w:sz w:val="20"/>
          <w:szCs w:val="20"/>
        </w:rPr>
      </w:pPr>
      <m:oMath>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d</m:t>
            </m:r>
          </m:e>
          <m:sub>
            <m:r>
              <w:rPr>
                <w:rFonts w:ascii="Cambria Math" w:hAnsi="Cambria Math" w:cstheme="minorBidi"/>
                <w:color w:val="000000" w:themeColor="text1"/>
                <w:sz w:val="22"/>
              </w:rPr>
              <m:t>t</m:t>
            </m:r>
          </m:sub>
        </m:sSub>
        <m:r>
          <w:rPr>
            <w:rFonts w:ascii="Cambria Math" w:hAnsi="Cambria Math" w:cstheme="minorBidi"/>
            <w:color w:val="000000" w:themeColor="text1"/>
            <w:sz w:val="22"/>
          </w:rPr>
          <m:t>=</m:t>
        </m:r>
        <m:f>
          <m:fPr>
            <m:ctrlPr>
              <w:rPr>
                <w:rFonts w:ascii="Cambria Math" w:hAnsi="Cambria Math" w:cstheme="minorBidi"/>
                <w:i/>
                <w:color w:val="000000" w:themeColor="text1"/>
                <w:sz w:val="22"/>
              </w:rPr>
            </m:ctrlPr>
          </m:fPr>
          <m:num>
            <m:nary>
              <m:naryPr>
                <m:chr m:val="∑"/>
                <m:limLoc m:val="undOvr"/>
                <m:ctrlPr>
                  <w:rPr>
                    <w:rFonts w:ascii="Cambria Math" w:hAnsi="Cambria Math" w:cstheme="minorBidi"/>
                    <w:i/>
                    <w:color w:val="000000" w:themeColor="text1"/>
                    <w:sz w:val="22"/>
                  </w:rPr>
                </m:ctrlPr>
              </m:naryPr>
              <m:sub>
                <m:r>
                  <w:rPr>
                    <w:rFonts w:ascii="Cambria Math" w:hAnsi="Cambria Math" w:cstheme="minorBidi"/>
                    <w:color w:val="000000" w:themeColor="text1"/>
                    <w:sz w:val="22"/>
                  </w:rPr>
                  <m:t>=1</m:t>
                </m:r>
              </m:sub>
              <m:sup>
                <m:r>
                  <w:rPr>
                    <w:rFonts w:ascii="Cambria Math" w:hAnsi="Cambria Math" w:cstheme="minorBidi"/>
                    <w:color w:val="000000" w:themeColor="text1"/>
                    <w:sz w:val="22"/>
                  </w:rPr>
                  <m:t>N</m:t>
                </m:r>
              </m:sup>
              <m:e>
                <m:r>
                  <w:rPr>
                    <w:rFonts w:ascii="Cambria Math" w:hAnsi="Cambria Math" w:cstheme="minorBidi"/>
                    <w:color w:val="000000" w:themeColor="text1"/>
                    <w:sz w:val="22"/>
                  </w:rPr>
                  <m:t>n(</m:t>
                </m:r>
                <m:sSub>
                  <m:sSubPr>
                    <m:ctrlPr>
                      <w:rPr>
                        <w:rFonts w:ascii="Cambria Math" w:hAnsi="Cambria Math" w:cstheme="minorBidi"/>
                        <w:i/>
                        <w:color w:val="000000" w:themeColor="text1"/>
                        <w:sz w:val="22"/>
                      </w:rPr>
                    </m:ctrlPr>
                  </m:sSubPr>
                  <m:e>
                    <m:r>
                      <w:rPr>
                        <w:rFonts w:ascii="Cambria Math" w:hAnsi="Cambria Math" w:cstheme="minorBidi"/>
                        <w:color w:val="000000" w:themeColor="text1"/>
                        <w:sz w:val="22"/>
                      </w:rPr>
                      <m:t>c</m:t>
                    </m:r>
                  </m:e>
                  <m:sub>
                    <m:r>
                      <w:rPr>
                        <w:rFonts w:ascii="Cambria Math" w:hAnsi="Cambria Math" w:cstheme="minorBidi"/>
                        <w:color w:val="000000" w:themeColor="text1"/>
                        <w:sz w:val="22"/>
                      </w:rPr>
                      <m:t>t+n</m:t>
                    </m:r>
                  </m:sub>
                </m:sSub>
                <m:r>
                  <w:rPr>
                    <w:rFonts w:ascii="Cambria Math" w:hAnsi="Cambria Math" w:cstheme="minorBidi"/>
                    <w:color w:val="000000" w:themeColor="text1"/>
                    <w:sz w:val="22"/>
                  </w:rPr>
                  <m:t>-</m:t>
                </m:r>
                <m:sSub>
                  <m:sSubPr>
                    <m:ctrlPr>
                      <w:rPr>
                        <w:rFonts w:ascii="Cambria Math" w:hAnsi="Cambria Math" w:cstheme="minorBidi"/>
                        <w:i/>
                        <w:color w:val="000000" w:themeColor="text1"/>
                        <w:sz w:val="22"/>
                      </w:rPr>
                    </m:ctrlPr>
                  </m:sSubPr>
                  <m:e>
                    <m:r>
                      <w:rPr>
                        <w:rFonts w:ascii="Cambria Math" w:hAnsi="Cambria Math" w:cstheme="minorBidi"/>
                        <w:color w:val="000000" w:themeColor="text1"/>
                        <w:sz w:val="22"/>
                      </w:rPr>
                      <m:t>c</m:t>
                    </m:r>
                  </m:e>
                  <m:sub>
                    <m:r>
                      <w:rPr>
                        <w:rFonts w:ascii="Cambria Math" w:hAnsi="Cambria Math" w:cstheme="minorBidi"/>
                        <w:color w:val="000000" w:themeColor="text1"/>
                        <w:sz w:val="22"/>
                      </w:rPr>
                      <m:t>t-n</m:t>
                    </m:r>
                  </m:sub>
                </m:sSub>
                <m:r>
                  <w:rPr>
                    <w:rFonts w:ascii="Cambria Math" w:hAnsi="Cambria Math" w:cstheme="minorBidi"/>
                    <w:color w:val="000000" w:themeColor="text1"/>
                    <w:sz w:val="22"/>
                  </w:rPr>
                  <m:t>)</m:t>
                </m:r>
              </m:e>
            </m:nary>
          </m:num>
          <m:den>
            <m:r>
              <w:rPr>
                <w:rFonts w:ascii="Cambria Math" w:hAnsi="Cambria Math" w:cstheme="minorBidi"/>
                <w:color w:val="000000" w:themeColor="text1"/>
                <w:sz w:val="22"/>
              </w:rPr>
              <m:t xml:space="preserve">2 </m:t>
            </m:r>
            <m:nary>
              <m:naryPr>
                <m:chr m:val="∑"/>
                <m:limLoc m:val="undOvr"/>
                <m:ctrlPr>
                  <w:rPr>
                    <w:rFonts w:ascii="Cambria Math" w:hAnsi="Cambria Math" w:cstheme="minorBidi"/>
                    <w:i/>
                    <w:color w:val="000000" w:themeColor="text1"/>
                    <w:sz w:val="22"/>
                  </w:rPr>
                </m:ctrlPr>
              </m:naryPr>
              <m:sub>
                <m:r>
                  <w:rPr>
                    <w:rFonts w:ascii="Cambria Math" w:hAnsi="Cambria Math" w:cstheme="minorBidi"/>
                    <w:color w:val="000000" w:themeColor="text1"/>
                    <w:sz w:val="22"/>
                  </w:rPr>
                  <m:t>n=1</m:t>
                </m:r>
              </m:sub>
              <m:sup>
                <m:r>
                  <w:rPr>
                    <w:rFonts w:ascii="Cambria Math" w:hAnsi="Cambria Math" w:cstheme="minorBidi"/>
                    <w:color w:val="000000" w:themeColor="text1"/>
                    <w:sz w:val="22"/>
                  </w:rPr>
                  <m:t>N</m:t>
                </m:r>
              </m:sup>
              <m:e>
                <m:sSup>
                  <m:sSupPr>
                    <m:ctrlPr>
                      <w:rPr>
                        <w:rFonts w:ascii="Cambria Math" w:hAnsi="Cambria Math" w:cstheme="minorBidi"/>
                        <w:i/>
                        <w:color w:val="000000" w:themeColor="text1"/>
                        <w:sz w:val="22"/>
                      </w:rPr>
                    </m:ctrlPr>
                  </m:sSupPr>
                  <m:e>
                    <m:r>
                      <w:rPr>
                        <w:rFonts w:ascii="Cambria Math" w:hAnsi="Cambria Math" w:cstheme="minorBidi"/>
                        <w:color w:val="000000" w:themeColor="text1"/>
                        <w:sz w:val="22"/>
                      </w:rPr>
                      <m:t>n</m:t>
                    </m:r>
                  </m:e>
                  <m:sup>
                    <m:r>
                      <w:rPr>
                        <w:rFonts w:ascii="Cambria Math" w:hAnsi="Cambria Math" w:cstheme="minorBidi"/>
                        <w:color w:val="000000" w:themeColor="text1"/>
                        <w:sz w:val="22"/>
                      </w:rPr>
                      <m:t>2</m:t>
                    </m:r>
                  </m:sup>
                </m:sSup>
              </m:e>
            </m:nary>
          </m:den>
        </m:f>
        <m:r>
          <m:rPr>
            <m:sty m:val="p"/>
          </m:rPr>
          <w:rPr>
            <w:rFonts w:ascii="Cambria Math" w:hAnsi="Cambria Math" w:cstheme="minorBidi"/>
            <w:color w:val="000000" w:themeColor="text1"/>
            <w:sz w:val="22"/>
          </w:rPr>
          <m:t>,</m:t>
        </m:r>
      </m:oMath>
      <w:r w:rsidR="001D322F" w:rsidRPr="00FF2E5E">
        <w:rPr>
          <w:rFonts w:asciiTheme="minorBidi" w:hAnsiTheme="minorBidi" w:cstheme="minorBidi"/>
          <w:color w:val="000000" w:themeColor="text1"/>
          <w:sz w:val="20"/>
          <w:szCs w:val="20"/>
        </w:rPr>
        <w:tab/>
        <w:t>(</w:t>
      </w:r>
      <w:r w:rsidR="001D322F" w:rsidRPr="00FF2E5E">
        <w:rPr>
          <w:rFonts w:asciiTheme="minorBidi" w:hAnsiTheme="minorBidi" w:cstheme="minorBidi"/>
          <w:color w:val="000000" w:themeColor="text1"/>
          <w:sz w:val="20"/>
          <w:szCs w:val="20"/>
        </w:rPr>
        <w:fldChar w:fldCharType="begin"/>
      </w:r>
      <w:r w:rsidR="001D322F" w:rsidRPr="00FF2E5E">
        <w:rPr>
          <w:rFonts w:asciiTheme="minorBidi" w:hAnsiTheme="minorBidi" w:cstheme="minorBidi"/>
          <w:color w:val="000000" w:themeColor="text1"/>
          <w:sz w:val="20"/>
          <w:szCs w:val="20"/>
        </w:rPr>
        <w:instrText xml:space="preserve"> SEQ Equation \* ARABIC </w:instrText>
      </w:r>
      <w:r w:rsidR="001D322F" w:rsidRPr="00FF2E5E">
        <w:rPr>
          <w:rFonts w:asciiTheme="minorBidi" w:hAnsiTheme="minorBidi" w:cstheme="minorBidi"/>
          <w:color w:val="000000" w:themeColor="text1"/>
          <w:sz w:val="20"/>
          <w:szCs w:val="20"/>
        </w:rPr>
        <w:fldChar w:fldCharType="separate"/>
      </w:r>
      <w:r w:rsidR="00495516">
        <w:rPr>
          <w:rFonts w:asciiTheme="minorBidi" w:hAnsiTheme="minorBidi" w:cstheme="minorBidi"/>
          <w:noProof/>
          <w:color w:val="000000" w:themeColor="text1"/>
          <w:sz w:val="20"/>
          <w:szCs w:val="20"/>
        </w:rPr>
        <w:t>12</w:t>
      </w:r>
      <w:r w:rsidR="001D322F" w:rsidRPr="00FF2E5E">
        <w:rPr>
          <w:rFonts w:asciiTheme="minorBidi" w:hAnsiTheme="minorBidi" w:cstheme="minorBidi"/>
          <w:color w:val="000000" w:themeColor="text1"/>
          <w:sz w:val="20"/>
          <w:szCs w:val="20"/>
        </w:rPr>
        <w:fldChar w:fldCharType="end"/>
      </w:r>
      <w:r w:rsidR="001D322F" w:rsidRPr="00FF2E5E">
        <w:rPr>
          <w:rFonts w:asciiTheme="minorBidi" w:hAnsiTheme="minorBidi" w:cstheme="minorBidi"/>
          <w:color w:val="000000" w:themeColor="text1"/>
          <w:sz w:val="20"/>
          <w:szCs w:val="20"/>
        </w:rPr>
        <w:t>)</w:t>
      </w:r>
    </w:p>
    <w:p w14:paraId="1254FC11" w14:textId="30340B5B"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where </w:t>
      </w:r>
      <m:oMath>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d</m:t>
            </m:r>
          </m:e>
          <m:sub>
            <m:r>
              <w:rPr>
                <w:rFonts w:ascii="Cambria Math" w:hAnsi="Cambria Math" w:cstheme="minorBidi"/>
                <w:color w:val="000000" w:themeColor="text1"/>
                <w:sz w:val="22"/>
              </w:rPr>
              <m:t>t</m:t>
            </m:r>
          </m:sub>
        </m:sSub>
      </m:oMath>
      <w:r w:rsidR="002B4BF8" w:rsidRPr="00FF2E5E">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 xml:space="preserve">is a delta coefficient, from frame t computed in terms of the static coefficients </w:t>
      </w:r>
      <m:oMath>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c</m:t>
            </m:r>
          </m:e>
          <m:sub>
            <m:r>
              <w:rPr>
                <w:rFonts w:ascii="Cambria Math" w:hAnsi="Cambria Math" w:cstheme="minorBidi"/>
                <w:color w:val="000000" w:themeColor="text1"/>
                <w:sz w:val="22"/>
              </w:rPr>
              <m:t xml:space="preserve">t+n </m:t>
            </m:r>
          </m:sub>
        </m:sSub>
      </m:oMath>
      <w:r w:rsidRPr="00FF2E5E">
        <w:rPr>
          <w:rFonts w:asciiTheme="minorBidi" w:eastAsiaTheme="minorHAnsi" w:hAnsiTheme="minorBidi" w:cstheme="minorBidi"/>
          <w:color w:val="000000" w:themeColor="text1"/>
          <w:sz w:val="22"/>
        </w:rPr>
        <w:t xml:space="preserve"> to </w:t>
      </w:r>
      <m:oMath>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c</m:t>
            </m:r>
          </m:e>
          <m:sub>
            <m:r>
              <w:rPr>
                <w:rFonts w:ascii="Cambria Math" w:hAnsi="Cambria Math" w:cstheme="minorBidi"/>
                <w:color w:val="000000" w:themeColor="text1"/>
                <w:sz w:val="22"/>
              </w:rPr>
              <m:t xml:space="preserve">t-n </m:t>
            </m:r>
          </m:sub>
        </m:sSub>
      </m:oMath>
      <w:r w:rsidR="00C6685A" w:rsidRPr="00FF2E5E">
        <w:rPr>
          <w:rFonts w:asciiTheme="minorBidi" w:eastAsiaTheme="minorEastAsia"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 xml:space="preserve">A typical value for N is </w:t>
      </w:r>
      <w:r w:rsidRPr="00FF2E5E">
        <w:rPr>
          <w:rFonts w:asciiTheme="minorBidi" w:eastAsiaTheme="minorHAnsi" w:hAnsiTheme="minorBidi" w:cstheme="minorBidi"/>
          <w:i/>
          <w:iCs/>
          <w:color w:val="000000" w:themeColor="text1"/>
          <w:sz w:val="22"/>
        </w:rPr>
        <w:t>9</w:t>
      </w:r>
      <w:r w:rsidRPr="00FF2E5E">
        <w:rPr>
          <w:rFonts w:asciiTheme="minorBidi" w:eastAsiaTheme="minorHAnsi" w:hAnsiTheme="minorBidi" w:cstheme="minorBidi"/>
          <w:color w:val="000000" w:themeColor="text1"/>
          <w:sz w:val="22"/>
        </w:rPr>
        <w:t xml:space="preserve"> (corresponding to </w:t>
      </w:r>
      <w:r w:rsidRPr="00FF2E5E">
        <w:rPr>
          <w:rFonts w:asciiTheme="minorBidi" w:eastAsiaTheme="minorHAnsi" w:hAnsiTheme="minorBidi" w:cstheme="minorBidi"/>
          <w:i/>
          <w:iCs/>
          <w:color w:val="000000" w:themeColor="text1"/>
          <w:sz w:val="22"/>
        </w:rPr>
        <w:t>0.9</w:t>
      </w:r>
      <w:r w:rsidRPr="00FF2E5E">
        <w:rPr>
          <w:rFonts w:asciiTheme="minorBidi" w:eastAsiaTheme="minorHAnsi" w:hAnsiTheme="minorBidi" w:cstheme="minorBidi"/>
          <w:color w:val="000000" w:themeColor="text1"/>
          <w:sz w:val="22"/>
        </w:rPr>
        <w:t xml:space="preserve"> secs) for the first derivative in EEG processing, and </w:t>
      </w:r>
      <w:r w:rsidRPr="00FF2E5E">
        <w:rPr>
          <w:rFonts w:asciiTheme="minorBidi" w:eastAsiaTheme="minorHAnsi" w:hAnsiTheme="minorBidi" w:cstheme="minorBidi"/>
          <w:i/>
          <w:iCs/>
          <w:color w:val="000000" w:themeColor="text1"/>
          <w:sz w:val="22"/>
        </w:rPr>
        <w:t>3</w:t>
      </w:r>
      <w:r w:rsidRPr="00FF2E5E">
        <w:rPr>
          <w:rFonts w:asciiTheme="minorBidi" w:eastAsiaTheme="minorHAnsi" w:hAnsiTheme="minorBidi" w:cstheme="minorBidi"/>
          <w:color w:val="000000" w:themeColor="text1"/>
          <w:sz w:val="22"/>
        </w:rPr>
        <w:t xml:space="preserve"> for the second </w:t>
      </w:r>
      <w:r w:rsidRPr="00FF2E5E">
        <w:rPr>
          <w:rFonts w:asciiTheme="minorBidi" w:eastAsiaTheme="minorHAnsi" w:hAnsiTheme="minorBidi" w:cstheme="minorBidi"/>
          <w:color w:val="000000" w:themeColor="text1"/>
          <w:sz w:val="22"/>
        </w:rPr>
        <w:lastRenderedPageBreak/>
        <w:t>derivative. These features, which are often called deltas because they measure the change in the features over times, are one of the most well-known features in speech recognition. We typically use this approach to compute the derivatives of the features and then apply this approach again to those derivatives to obtain an estimate of the second derivatives of the features, generating what are often called delta-deltas. This triples the size of the feature vector (adding deltas and delta-deltas),</w:t>
      </w:r>
      <w:r w:rsidR="00B20CCB">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but is well-known to deliver improved performance. This approach has not been extensively evaluated in EEG processing.</w:t>
      </w:r>
      <w:r w:rsidR="00B96B89" w:rsidRPr="00B96B89">
        <w:rPr>
          <w:rFonts w:asciiTheme="minorBidi" w:hAnsiTheme="minorBidi" w:cstheme="minorBidi"/>
          <w:noProof/>
        </w:rPr>
        <w:t xml:space="preserve"> </w:t>
      </w:r>
      <w:r w:rsidR="00B96B89" w:rsidRPr="00FF2E5E">
        <w:rPr>
          <w:rFonts w:asciiTheme="minorBidi" w:hAnsiTheme="minorBidi" w:cstheme="minorBidi"/>
          <w:noProof/>
        </w:rPr>
        <mc:AlternateContent>
          <mc:Choice Requires="wps">
            <w:drawing>
              <wp:anchor distT="0" distB="91440" distL="114300" distR="114300" simplePos="0" relativeHeight="251898880" behindDoc="0" locked="0" layoutInCell="1" allowOverlap="0" wp14:anchorId="5F489F92" wp14:editId="47F00BE9">
                <wp:simplePos x="0" y="0"/>
                <wp:positionH relativeFrom="margin">
                  <wp:align>center</wp:align>
                </wp:positionH>
                <wp:positionV relativeFrom="margin">
                  <wp:align>top</wp:align>
                </wp:positionV>
                <wp:extent cx="6675120" cy="2679192"/>
                <wp:effectExtent l="0" t="0" r="11430" b="26035"/>
                <wp:wrapSquare wrapText="bothSides"/>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679192"/>
                        </a:xfrm>
                        <a:prstGeom prst="rect">
                          <a:avLst/>
                        </a:prstGeom>
                        <a:solidFill>
                          <a:srgbClr val="FFFFFF"/>
                        </a:solidFill>
                        <a:ln w="9525">
                          <a:solidFill>
                            <a:schemeClr val="bg1"/>
                          </a:solidFill>
                          <a:miter lim="800000"/>
                          <a:headEnd/>
                          <a:tailEnd/>
                        </a:ln>
                      </wps:spPr>
                      <wps:txbx>
                        <w:txbxContent>
                          <w:p w14:paraId="1F1C1C12" w14:textId="77777777" w:rsidR="002D29F1" w:rsidRDefault="002D29F1" w:rsidP="00B96B89">
                            <w:pPr>
                              <w:spacing w:after="120"/>
                              <w:jc w:val="center"/>
                            </w:pPr>
                            <w:r>
                              <w:rPr>
                                <w:noProof/>
                              </w:rPr>
                              <w:drawing>
                                <wp:inline distT="0" distB="0" distL="0" distR="0" wp14:anchorId="4F3BDEF0" wp14:editId="46E47634">
                                  <wp:extent cx="5376968" cy="2420495"/>
                                  <wp:effectExtent l="0" t="0" r="825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03.jpg"/>
                                          <pic:cNvPicPr/>
                                        </pic:nvPicPr>
                                        <pic:blipFill>
                                          <a:blip r:embed="rId22">
                                            <a:extLst>
                                              <a:ext uri="{28A0092B-C50C-407E-A947-70E740481C1C}">
                                                <a14:useLocalDpi xmlns:a14="http://schemas.microsoft.com/office/drawing/2010/main" val="0"/>
                                              </a:ext>
                                            </a:extLst>
                                          </a:blip>
                                          <a:stretch>
                                            <a:fillRect/>
                                          </a:stretch>
                                        </pic:blipFill>
                                        <pic:spPr>
                                          <a:xfrm>
                                            <a:off x="0" y="0"/>
                                            <a:ext cx="5436542" cy="2447313"/>
                                          </a:xfrm>
                                          <a:prstGeom prst="rect">
                                            <a:avLst/>
                                          </a:prstGeom>
                                        </pic:spPr>
                                      </pic:pic>
                                    </a:graphicData>
                                  </a:graphic>
                                </wp:inline>
                              </w:drawing>
                            </w:r>
                          </w:p>
                          <w:p w14:paraId="146DB16A" w14:textId="77777777" w:rsidR="002D29F1" w:rsidRPr="00E04295" w:rsidRDefault="002D29F1" w:rsidP="00B96B89">
                            <w:pPr>
                              <w:pStyle w:val="Caption"/>
                              <w:spacing w:after="120"/>
                              <w:ind w:left="-418"/>
                              <w:jc w:val="center"/>
                              <w:rPr>
                                <w:sz w:val="18"/>
                                <w:szCs w:val="18"/>
                              </w:rPr>
                            </w:pPr>
                            <w:bookmarkStart w:id="61" w:name="_Ref509422539"/>
                            <w:bookmarkStart w:id="62" w:name="_Ref496773362"/>
                            <w:bookmarkStart w:id="63" w:name="_Ref452070712"/>
                            <w:r w:rsidRPr="00E04295">
                              <w:rPr>
                                <w:sz w:val="18"/>
                                <w:szCs w:val="18"/>
                              </w:rPr>
                              <w:t>Figure </w:t>
                            </w:r>
                            <w:r w:rsidRPr="00E04295">
                              <w:rPr>
                                <w:sz w:val="18"/>
                                <w:szCs w:val="18"/>
                              </w:rPr>
                              <w:fldChar w:fldCharType="begin"/>
                            </w:r>
                            <w:r w:rsidRPr="00E04295">
                              <w:rPr>
                                <w:sz w:val="18"/>
                                <w:szCs w:val="18"/>
                              </w:rPr>
                              <w:instrText xml:space="preserve"> SEQ Figure \* ARABIC </w:instrText>
                            </w:r>
                            <w:r w:rsidRPr="00E04295">
                              <w:rPr>
                                <w:sz w:val="18"/>
                                <w:szCs w:val="18"/>
                              </w:rPr>
                              <w:fldChar w:fldCharType="separate"/>
                            </w:r>
                            <w:r>
                              <w:rPr>
                                <w:noProof/>
                                <w:sz w:val="18"/>
                                <w:szCs w:val="18"/>
                              </w:rPr>
                              <w:t>16</w:t>
                            </w:r>
                            <w:r w:rsidRPr="00E04295">
                              <w:rPr>
                                <w:noProof/>
                                <w:sz w:val="18"/>
                                <w:szCs w:val="18"/>
                              </w:rPr>
                              <w:fldChar w:fldCharType="end"/>
                            </w:r>
                            <w:bookmarkEnd w:id="61"/>
                            <w:r w:rsidRPr="00E04295">
                              <w:rPr>
                                <w:noProof/>
                                <w:sz w:val="18"/>
                                <w:szCs w:val="18"/>
                              </w:rPr>
                              <w:t xml:space="preserve">. </w:t>
                            </w:r>
                            <w:r w:rsidRPr="0056069E">
                              <w:rPr>
                                <w:noProof/>
                                <w:sz w:val="18"/>
                                <w:szCs w:val="18"/>
                              </w:rPr>
                              <w:t>An overview of the feature extraction algorithm</w:t>
                            </w:r>
                            <w:r>
                              <w:rPr>
                                <w:noProof/>
                                <w:sz w:val="18"/>
                                <w:szCs w:val="18"/>
                              </w:rPr>
                              <w:t>.</w:t>
                            </w:r>
                            <w:bookmarkEnd w:id="62"/>
                            <w:bookmarkEnd w:id="63"/>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F489F92" id="Text Box 381" o:spid="_x0000_s1040" type="#_x0000_t202" style="position:absolute;left:0;text-align:left;margin-left:0;margin-top:0;width:525.6pt;height:210.95pt;z-index:251898880;visibility:visible;mso-wrap-style:square;mso-height-percent:0;mso-wrap-distance-left:9pt;mso-wrap-distance-top:0;mso-wrap-distance-right:9pt;mso-wrap-distance-bottom:7.2pt;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" o:allowoverlap="f" strokecolor="white [3212]">
                <v:textbox inset="0,0,0,0">
                  <w:txbxContent>
                    <w:p w14:paraId="1F1C1C12" w14:textId="77777777" w:rsidR="002D29F1" w:rsidRDefault="002D29F1" w:rsidP="00B96B89">
                      <w:pPr>
                        <w:spacing w:after="120"/>
                        <w:jc w:val="center"/>
                      </w:pPr>
                      <w:r>
                        <w:rPr>
                          <w:noProof/>
                        </w:rPr>
                        <w:drawing>
                          <wp:inline distT="0" distB="0" distL="0" distR="0" wp14:anchorId="4F3BDEF0" wp14:editId="46E47634">
                            <wp:extent cx="5376968" cy="2420495"/>
                            <wp:effectExtent l="0" t="0" r="825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03.jpg"/>
                                    <pic:cNvPicPr/>
                                  </pic:nvPicPr>
                                  <pic:blipFill>
                                    <a:blip r:embed="rId22">
                                      <a:extLst>
                                        <a:ext uri="{28A0092B-C50C-407E-A947-70E740481C1C}">
                                          <a14:useLocalDpi xmlns:a14="http://schemas.microsoft.com/office/drawing/2010/main" val="0"/>
                                        </a:ext>
                                      </a:extLst>
                                    </a:blip>
                                    <a:stretch>
                                      <a:fillRect/>
                                    </a:stretch>
                                  </pic:blipFill>
                                  <pic:spPr>
                                    <a:xfrm>
                                      <a:off x="0" y="0"/>
                                      <a:ext cx="5436542" cy="2447313"/>
                                    </a:xfrm>
                                    <a:prstGeom prst="rect">
                                      <a:avLst/>
                                    </a:prstGeom>
                                  </pic:spPr>
                                </pic:pic>
                              </a:graphicData>
                            </a:graphic>
                          </wp:inline>
                        </w:drawing>
                      </w:r>
                    </w:p>
                    <w:p w14:paraId="146DB16A" w14:textId="77777777" w:rsidR="002D29F1" w:rsidRPr="00E04295" w:rsidRDefault="002D29F1" w:rsidP="00B96B89">
                      <w:pPr>
                        <w:pStyle w:val="Caption"/>
                        <w:spacing w:after="120"/>
                        <w:ind w:left="-418"/>
                        <w:jc w:val="center"/>
                        <w:rPr>
                          <w:sz w:val="18"/>
                          <w:szCs w:val="18"/>
                        </w:rPr>
                      </w:pPr>
                      <w:bookmarkStart w:id="64" w:name="_Ref509422539"/>
                      <w:bookmarkStart w:id="65" w:name="_Ref496773362"/>
                      <w:bookmarkStart w:id="66" w:name="_Ref452070712"/>
                      <w:r w:rsidRPr="00E04295">
                        <w:rPr>
                          <w:sz w:val="18"/>
                          <w:szCs w:val="18"/>
                        </w:rPr>
                        <w:t>Figure </w:t>
                      </w:r>
                      <w:r w:rsidRPr="00E04295">
                        <w:rPr>
                          <w:sz w:val="18"/>
                          <w:szCs w:val="18"/>
                        </w:rPr>
                        <w:fldChar w:fldCharType="begin"/>
                      </w:r>
                      <w:r w:rsidRPr="00E04295">
                        <w:rPr>
                          <w:sz w:val="18"/>
                          <w:szCs w:val="18"/>
                        </w:rPr>
                        <w:instrText xml:space="preserve"> SEQ Figure \* ARABIC </w:instrText>
                      </w:r>
                      <w:r w:rsidRPr="00E04295">
                        <w:rPr>
                          <w:sz w:val="18"/>
                          <w:szCs w:val="18"/>
                        </w:rPr>
                        <w:fldChar w:fldCharType="separate"/>
                      </w:r>
                      <w:r>
                        <w:rPr>
                          <w:noProof/>
                          <w:sz w:val="18"/>
                          <w:szCs w:val="18"/>
                        </w:rPr>
                        <w:t>16</w:t>
                      </w:r>
                      <w:r w:rsidRPr="00E04295">
                        <w:rPr>
                          <w:noProof/>
                          <w:sz w:val="18"/>
                          <w:szCs w:val="18"/>
                        </w:rPr>
                        <w:fldChar w:fldCharType="end"/>
                      </w:r>
                      <w:bookmarkEnd w:id="64"/>
                      <w:r w:rsidRPr="00E04295">
                        <w:rPr>
                          <w:noProof/>
                          <w:sz w:val="18"/>
                          <w:szCs w:val="18"/>
                        </w:rPr>
                        <w:t xml:space="preserve">. </w:t>
                      </w:r>
                      <w:r w:rsidRPr="0056069E">
                        <w:rPr>
                          <w:noProof/>
                          <w:sz w:val="18"/>
                          <w:szCs w:val="18"/>
                        </w:rPr>
                        <w:t>An overview of the feature extraction algorithm</w:t>
                      </w:r>
                      <w:r>
                        <w:rPr>
                          <w:noProof/>
                          <w:sz w:val="18"/>
                          <w:szCs w:val="18"/>
                        </w:rPr>
                        <w:t>.</w:t>
                      </w:r>
                      <w:bookmarkEnd w:id="65"/>
                      <w:bookmarkEnd w:id="66"/>
                    </w:p>
                  </w:txbxContent>
                </v:textbox>
                <w10:wrap type="square" anchorx="margin" anchory="margin"/>
              </v:shape>
            </w:pict>
          </mc:Fallback>
        </mc:AlternateContent>
      </w:r>
    </w:p>
    <w:p w14:paraId="6156E341" w14:textId="77777777"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Dimensionality is something we must always pay attention to in classification systems since our ability to model features is directly related to the amount of training data available. The use of differential features raises the dimension of a typical feature vector from </w:t>
      </w:r>
      <w:r w:rsidRPr="00FF2E5E">
        <w:rPr>
          <w:rFonts w:asciiTheme="minorBidi" w:eastAsiaTheme="minorHAnsi" w:hAnsiTheme="minorBidi" w:cstheme="minorBidi"/>
          <w:i/>
          <w:iCs/>
          <w:color w:val="000000" w:themeColor="text1"/>
          <w:sz w:val="22"/>
        </w:rPr>
        <w:t>9</w:t>
      </w:r>
      <w:r w:rsidRPr="00FF2E5E">
        <w:rPr>
          <w:rFonts w:asciiTheme="minorBidi" w:eastAsiaTheme="minorHAnsi" w:hAnsiTheme="minorBidi" w:cstheme="minorBidi"/>
          <w:color w:val="000000" w:themeColor="text1"/>
          <w:sz w:val="22"/>
        </w:rPr>
        <w:t xml:space="preserve"> (e.g., </w:t>
      </w:r>
      <w:r w:rsidRPr="00FF2E5E">
        <w:rPr>
          <w:rFonts w:asciiTheme="minorBidi" w:eastAsiaTheme="minorHAnsi" w:hAnsiTheme="minorBidi" w:cstheme="minorBidi"/>
          <w:i/>
          <w:iCs/>
          <w:color w:val="000000" w:themeColor="text1"/>
          <w:sz w:val="22"/>
        </w:rPr>
        <w:t>7</w:t>
      </w:r>
      <w:r w:rsidRPr="00FF2E5E">
        <w:rPr>
          <w:rFonts w:asciiTheme="minorBidi" w:eastAsiaTheme="minorHAnsi" w:hAnsiTheme="minorBidi" w:cstheme="minorBidi"/>
          <w:color w:val="000000" w:themeColor="text1"/>
          <w:sz w:val="22"/>
        </w:rPr>
        <w:t xml:space="preserve"> cepstral coefficients, frequency domain energy and differential energy) to </w:t>
      </w:r>
      <w:r w:rsidRPr="00FF2E5E">
        <w:rPr>
          <w:rFonts w:asciiTheme="minorBidi" w:eastAsiaTheme="minorHAnsi" w:hAnsiTheme="minorBidi" w:cstheme="minorBidi"/>
          <w:i/>
          <w:iCs/>
          <w:color w:val="000000" w:themeColor="text1"/>
          <w:sz w:val="22"/>
        </w:rPr>
        <w:t>27</w:t>
      </w:r>
      <w:r w:rsidRPr="00FF2E5E">
        <w:rPr>
          <w:rFonts w:asciiTheme="minorBidi" w:eastAsiaTheme="minorHAnsi" w:hAnsiTheme="minorBidi" w:cstheme="minorBidi"/>
          <w:color w:val="000000" w:themeColor="text1"/>
          <w:sz w:val="22"/>
        </w:rPr>
        <w:t>. There must be sufficient training data to support this increase in dimensionality or any improvements in the feature extraction process will be masked by poor estimates of the model parameters (e.g., Gaussian means and covariances). As we will show in the next section, the TUH EEG Corpus is large enough to support such studies.</w:t>
      </w:r>
    </w:p>
    <w:p w14:paraId="5D590E9A" w14:textId="51C6FBC1"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We have used a subset of TUH EEG that has been manually labeled for the six types of events described in Section I. The training set contains segments from </w:t>
      </w:r>
      <w:r w:rsidRPr="00FF2E5E">
        <w:rPr>
          <w:rFonts w:asciiTheme="minorBidi" w:eastAsiaTheme="minorHAnsi" w:hAnsiTheme="minorBidi" w:cstheme="minorBidi"/>
          <w:i/>
          <w:iCs/>
          <w:color w:val="000000" w:themeColor="text1"/>
          <w:sz w:val="22"/>
        </w:rPr>
        <w:t>359</w:t>
      </w:r>
      <w:r w:rsidRPr="00FF2E5E">
        <w:rPr>
          <w:rFonts w:asciiTheme="minorBidi" w:eastAsiaTheme="minorHAnsi" w:hAnsiTheme="minorBidi" w:cstheme="minorBidi"/>
          <w:color w:val="000000" w:themeColor="text1"/>
          <w:sz w:val="22"/>
        </w:rPr>
        <w:t xml:space="preserve"> sessions while the evaluation set was drawn from </w:t>
      </w:r>
      <w:r w:rsidRPr="00FF2E5E">
        <w:rPr>
          <w:rFonts w:asciiTheme="minorBidi" w:eastAsiaTheme="minorHAnsi" w:hAnsiTheme="minorBidi" w:cstheme="minorBidi"/>
          <w:i/>
          <w:iCs/>
          <w:color w:val="000000" w:themeColor="text1"/>
          <w:sz w:val="22"/>
        </w:rPr>
        <w:t>159</w:t>
      </w:r>
      <w:r w:rsidRPr="00FF2E5E">
        <w:rPr>
          <w:rFonts w:asciiTheme="minorBidi" w:eastAsiaTheme="minorHAnsi" w:hAnsiTheme="minorBidi" w:cstheme="minorBidi"/>
          <w:color w:val="000000" w:themeColor="text1"/>
          <w:sz w:val="22"/>
        </w:rPr>
        <w:t xml:space="preserve"> sessions. No patient appears more than once in the entire subset, which we refer to as the TUH EEG Short Set. A distribution of the frequency of occurrence of the </w:t>
      </w:r>
      <w:r w:rsidRPr="00FF2E5E">
        <w:rPr>
          <w:rFonts w:asciiTheme="minorBidi" w:eastAsiaTheme="minorHAnsi" w:hAnsiTheme="minorBidi" w:cstheme="minorBidi"/>
          <w:i/>
          <w:iCs/>
          <w:color w:val="000000" w:themeColor="text1"/>
          <w:sz w:val="22"/>
        </w:rPr>
        <w:t>6</w:t>
      </w:r>
      <w:r w:rsidRPr="00FF2E5E">
        <w:rPr>
          <w:rFonts w:asciiTheme="minorBidi" w:eastAsiaTheme="minorHAnsi" w:hAnsiTheme="minorBidi" w:cstheme="minorBidi"/>
          <w:color w:val="000000" w:themeColor="text1"/>
          <w:sz w:val="22"/>
        </w:rPr>
        <w:t xml:space="preserve"> types of events in the training and evaluation set is shown in </w:t>
      </w:r>
      <w:r w:rsidR="00605DE3" w:rsidRPr="00FF2E5E">
        <w:rPr>
          <w:rFonts w:asciiTheme="minorBidi" w:eastAsiaTheme="minorHAnsi" w:hAnsiTheme="minorBidi" w:cstheme="minorBidi"/>
          <w:color w:val="000000" w:themeColor="text1"/>
          <w:sz w:val="22"/>
        </w:rPr>
        <w:fldChar w:fldCharType="begin"/>
      </w:r>
      <w:r w:rsidR="00605DE3" w:rsidRPr="00FF2E5E">
        <w:rPr>
          <w:rFonts w:asciiTheme="minorBidi" w:eastAsiaTheme="minorHAnsi" w:hAnsiTheme="minorBidi" w:cstheme="minorBidi"/>
          <w:color w:val="000000" w:themeColor="text1"/>
          <w:sz w:val="22"/>
        </w:rPr>
        <w:instrText xml:space="preserve"> REF _Ref509429291  \* MERGEFORMAT </w:instrText>
      </w:r>
      <w:r w:rsidR="00605DE3" w:rsidRPr="00FF2E5E">
        <w:rPr>
          <w:rFonts w:asciiTheme="minorBidi" w:eastAsiaTheme="minorHAnsi" w:hAnsiTheme="minorBidi" w:cstheme="minorBidi"/>
          <w:color w:val="000000" w:themeColor="text1"/>
          <w:sz w:val="22"/>
        </w:rPr>
        <w:fldChar w:fldCharType="separate"/>
      </w:r>
      <w:r w:rsidR="00605DE3" w:rsidRPr="00FF2E5E">
        <w:rPr>
          <w:rFonts w:asciiTheme="minorBidi" w:hAnsiTheme="minorBidi" w:cstheme="minorBidi"/>
          <w:sz w:val="22"/>
        </w:rPr>
        <w:t xml:space="preserve">Table </w:t>
      </w:r>
      <w:r w:rsidR="00605DE3" w:rsidRPr="00FF2E5E">
        <w:rPr>
          <w:rFonts w:asciiTheme="minorBidi" w:hAnsiTheme="minorBidi" w:cstheme="minorBidi"/>
          <w:noProof/>
          <w:sz w:val="22"/>
        </w:rPr>
        <w:t>3</w:t>
      </w:r>
      <w:r w:rsidR="00605DE3"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The training set was designed to provide a sufficient number of examples to train statistical models such as HMMs. Note that some classes, such as SPSW, occur much less frequently in the actual corpus than common events such as BCKG. In fact, </w:t>
      </w:r>
      <w:r w:rsidRPr="00FF2E5E">
        <w:rPr>
          <w:rFonts w:asciiTheme="minorBidi" w:eastAsiaTheme="minorHAnsi" w:hAnsiTheme="minorBidi" w:cstheme="minorBidi"/>
          <w:i/>
          <w:iCs/>
          <w:color w:val="000000" w:themeColor="text1"/>
          <w:sz w:val="22"/>
        </w:rPr>
        <w:t>99%</w:t>
      </w:r>
      <w:r w:rsidRPr="00FF2E5E">
        <w:rPr>
          <w:rFonts w:asciiTheme="minorBidi" w:eastAsiaTheme="minorHAnsi" w:hAnsiTheme="minorBidi" w:cstheme="minorBidi"/>
          <w:color w:val="000000" w:themeColor="text1"/>
          <w:sz w:val="22"/>
        </w:rPr>
        <w:t xml:space="preserve"> of the data is assigned to the class BCKG, so special care must be taken to build robust classifiers for the non-background classes. High performance detection of EEG events requires dealing with infrequently occurring events since the majority of the data is normal (uninformative). Hence, the evaluation set was designed to contain a reasonable representation of all classes.</w:t>
      </w:r>
    </w:p>
    <w:p w14:paraId="3C92098E" w14:textId="19454F33" w:rsidR="00E34297" w:rsidRDefault="00DA5FBB"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hAnsiTheme="minorBidi" w:cstheme="minorBidi"/>
          <w:noProof/>
        </w:rPr>
        <mc:AlternateContent>
          <mc:Choice Requires="wps">
            <w:drawing>
              <wp:anchor distT="90170" distB="0" distL="90170" distR="0" simplePos="0" relativeHeight="251727872" behindDoc="0" locked="0" layoutInCell="1" allowOverlap="0" wp14:anchorId="02667DC1" wp14:editId="5F05B8C4">
                <wp:simplePos x="0" y="0"/>
                <wp:positionH relativeFrom="margin">
                  <wp:align>right</wp:align>
                </wp:positionH>
                <wp:positionV relativeFrom="margin">
                  <wp:align>bottom</wp:align>
                </wp:positionV>
                <wp:extent cx="3557016" cy="2240280"/>
                <wp:effectExtent l="0" t="0" r="5715" b="7620"/>
                <wp:wrapSquare wrapText="bothSides"/>
                <wp:docPr id="201" name="Text Box 201"/>
                <wp:cNvGraphicFramePr/>
                <a:graphic xmlns:a="http://schemas.openxmlformats.org/drawingml/2006/main">
                  <a:graphicData uri="http://schemas.microsoft.com/office/word/2010/wordprocessingShape">
                    <wps:wsp>
                      <wps:cNvSpPr txBox="1"/>
                      <wps:spPr>
                        <a:xfrm>
                          <a:off x="0" y="0"/>
                          <a:ext cx="3557016" cy="2240280"/>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ayout w:type="fixed"/>
                              <w:tblCellMar>
                                <w:left w:w="29" w:type="dxa"/>
                                <w:right w:w="29" w:type="dxa"/>
                              </w:tblCellMar>
                              <w:tblLook w:val="04A0" w:firstRow="1" w:lastRow="0" w:firstColumn="1" w:lastColumn="0" w:noHBand="0" w:noVBand="1"/>
                            </w:tblPr>
                            <w:tblGrid>
                              <w:gridCol w:w="805"/>
                              <w:gridCol w:w="784"/>
                              <w:gridCol w:w="1374"/>
                              <w:gridCol w:w="686"/>
                              <w:gridCol w:w="1383"/>
                            </w:tblGrid>
                            <w:tr w:rsidR="002D29F1" w:rsidRPr="005447B7" w14:paraId="2F244271" w14:textId="77777777" w:rsidTr="00425DF9">
                              <w:trPr>
                                <w:trHeight w:val="330"/>
                                <w:jc w:val="center"/>
                              </w:trPr>
                              <w:tc>
                                <w:tcPr>
                                  <w:tcW w:w="805" w:type="dxa"/>
                                  <w:vMerge w:val="restart"/>
                                  <w:shd w:val="clear" w:color="auto" w:fill="D9D9D9" w:themeFill="background1" w:themeFillShade="D9"/>
                                  <w:tcMar>
                                    <w:left w:w="58" w:type="dxa"/>
                                    <w:right w:w="58" w:type="dxa"/>
                                  </w:tcMar>
                                  <w:vAlign w:val="bottom"/>
                                </w:tcPr>
                                <w:p w14:paraId="67978975"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Event</w:t>
                                  </w:r>
                                </w:p>
                              </w:tc>
                              <w:tc>
                                <w:tcPr>
                                  <w:tcW w:w="2158" w:type="dxa"/>
                                  <w:gridSpan w:val="2"/>
                                  <w:shd w:val="clear" w:color="auto" w:fill="D9D9D9" w:themeFill="background1" w:themeFillShade="D9"/>
                                  <w:tcMar>
                                    <w:left w:w="58" w:type="dxa"/>
                                    <w:right w:w="58" w:type="dxa"/>
                                  </w:tcMar>
                                  <w:vAlign w:val="center"/>
                                </w:tcPr>
                                <w:p w14:paraId="3B814E15"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Train</w:t>
                                  </w:r>
                                </w:p>
                              </w:tc>
                              <w:tc>
                                <w:tcPr>
                                  <w:tcW w:w="2069" w:type="dxa"/>
                                  <w:gridSpan w:val="2"/>
                                  <w:shd w:val="clear" w:color="auto" w:fill="D9D9D9" w:themeFill="background1" w:themeFillShade="D9"/>
                                  <w:vAlign w:val="center"/>
                                </w:tcPr>
                                <w:p w14:paraId="6A9D49C7"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Eval</w:t>
                                  </w:r>
                                </w:p>
                              </w:tc>
                            </w:tr>
                            <w:tr w:rsidR="002D29F1" w:rsidRPr="005447B7" w14:paraId="5CAAD83E" w14:textId="77777777" w:rsidTr="00425DF9">
                              <w:trPr>
                                <w:trHeight w:val="330"/>
                                <w:jc w:val="center"/>
                              </w:trPr>
                              <w:tc>
                                <w:tcPr>
                                  <w:tcW w:w="805" w:type="dxa"/>
                                  <w:vMerge/>
                                  <w:shd w:val="clear" w:color="auto" w:fill="D9D9D9" w:themeFill="background1" w:themeFillShade="D9"/>
                                  <w:tcMar>
                                    <w:left w:w="58" w:type="dxa"/>
                                    <w:right w:w="58" w:type="dxa"/>
                                  </w:tcMar>
                                  <w:vAlign w:val="center"/>
                                </w:tcPr>
                                <w:p w14:paraId="1D15B927"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p>
                              </w:tc>
                              <w:tc>
                                <w:tcPr>
                                  <w:tcW w:w="784" w:type="dxa"/>
                                  <w:shd w:val="clear" w:color="auto" w:fill="D9D9D9" w:themeFill="background1" w:themeFillShade="D9"/>
                                  <w:tcMar>
                                    <w:left w:w="58" w:type="dxa"/>
                                    <w:right w:w="58" w:type="dxa"/>
                                  </w:tcMar>
                                  <w:vAlign w:val="center"/>
                                </w:tcPr>
                                <w:p w14:paraId="656CC74F"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No.</w:t>
                                  </w:r>
                                </w:p>
                              </w:tc>
                              <w:tc>
                                <w:tcPr>
                                  <w:tcW w:w="1374" w:type="dxa"/>
                                  <w:shd w:val="clear" w:color="auto" w:fill="D9D9D9" w:themeFill="background1" w:themeFillShade="D9"/>
                                  <w:vAlign w:val="center"/>
                                </w:tcPr>
                                <w:p w14:paraId="1927201B"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 (CDF)</w:t>
                                  </w:r>
                                </w:p>
                              </w:tc>
                              <w:tc>
                                <w:tcPr>
                                  <w:tcW w:w="686" w:type="dxa"/>
                                  <w:shd w:val="clear" w:color="auto" w:fill="D9D9D9" w:themeFill="background1" w:themeFillShade="D9"/>
                                  <w:vAlign w:val="center"/>
                                </w:tcPr>
                                <w:p w14:paraId="0D076FB2"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No.</w:t>
                                  </w:r>
                                </w:p>
                              </w:tc>
                              <w:tc>
                                <w:tcPr>
                                  <w:tcW w:w="1383" w:type="dxa"/>
                                  <w:shd w:val="clear" w:color="auto" w:fill="D9D9D9" w:themeFill="background1" w:themeFillShade="D9"/>
                                  <w:vAlign w:val="center"/>
                                </w:tcPr>
                                <w:p w14:paraId="7154C8D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 (CDF)</w:t>
                                  </w:r>
                                </w:p>
                              </w:tc>
                            </w:tr>
                            <w:tr w:rsidR="002D29F1" w:rsidRPr="005447B7" w14:paraId="26ECDF10" w14:textId="77777777" w:rsidTr="00425DF9">
                              <w:trPr>
                                <w:trHeight w:val="295"/>
                                <w:jc w:val="center"/>
                              </w:trPr>
                              <w:tc>
                                <w:tcPr>
                                  <w:tcW w:w="805" w:type="dxa"/>
                                  <w:tcMar>
                                    <w:left w:w="58" w:type="dxa"/>
                                    <w:right w:w="58" w:type="dxa"/>
                                  </w:tcMar>
                                  <w:vAlign w:val="center"/>
                                </w:tcPr>
                                <w:p w14:paraId="2136BC6F"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SPSW</w:t>
                                  </w:r>
                                </w:p>
                              </w:tc>
                              <w:tc>
                                <w:tcPr>
                                  <w:tcW w:w="784" w:type="dxa"/>
                                  <w:tcMar>
                                    <w:left w:w="58" w:type="dxa"/>
                                    <w:right w:w="58" w:type="dxa"/>
                                  </w:tcMar>
                                  <w:vAlign w:val="center"/>
                                </w:tcPr>
                                <w:p w14:paraId="4BE7B61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645</w:t>
                                  </w:r>
                                </w:p>
                              </w:tc>
                              <w:tc>
                                <w:tcPr>
                                  <w:tcW w:w="1374" w:type="dxa"/>
                                  <w:tcMar>
                                    <w:right w:w="58" w:type="dxa"/>
                                  </w:tcMar>
                                  <w:vAlign w:val="center"/>
                                </w:tcPr>
                                <w:p w14:paraId="1342041A"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0.8% (  1%)</w:t>
                                  </w:r>
                                </w:p>
                              </w:tc>
                              <w:tc>
                                <w:tcPr>
                                  <w:tcW w:w="686" w:type="dxa"/>
                                  <w:tcMar>
                                    <w:right w:w="58" w:type="dxa"/>
                                  </w:tcMar>
                                  <w:vAlign w:val="center"/>
                                </w:tcPr>
                                <w:p w14:paraId="66A40833"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567</w:t>
                                  </w:r>
                                </w:p>
                              </w:tc>
                              <w:tc>
                                <w:tcPr>
                                  <w:tcW w:w="1383" w:type="dxa"/>
                                  <w:tcMar>
                                    <w:right w:w="58" w:type="dxa"/>
                                  </w:tcMar>
                                  <w:vAlign w:val="center"/>
                                </w:tcPr>
                                <w:p w14:paraId="3DDB738E"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1.9% (  2%)</w:t>
                                  </w:r>
                                </w:p>
                              </w:tc>
                            </w:tr>
                            <w:tr w:rsidR="002D29F1" w:rsidRPr="005447B7" w14:paraId="6793E19F" w14:textId="77777777" w:rsidTr="00425DF9">
                              <w:trPr>
                                <w:trHeight w:val="295"/>
                                <w:jc w:val="center"/>
                              </w:trPr>
                              <w:tc>
                                <w:tcPr>
                                  <w:tcW w:w="805" w:type="dxa"/>
                                  <w:tcMar>
                                    <w:left w:w="58" w:type="dxa"/>
                                    <w:right w:w="58" w:type="dxa"/>
                                  </w:tcMar>
                                  <w:vAlign w:val="center"/>
                                </w:tcPr>
                                <w:p w14:paraId="68361F6F"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GPED</w:t>
                                  </w:r>
                                </w:p>
                              </w:tc>
                              <w:tc>
                                <w:tcPr>
                                  <w:tcW w:w="784" w:type="dxa"/>
                                  <w:tcMar>
                                    <w:left w:w="58" w:type="dxa"/>
                                    <w:right w:w="58" w:type="dxa"/>
                                  </w:tcMar>
                                  <w:vAlign w:val="center"/>
                                </w:tcPr>
                                <w:p w14:paraId="7F60CF1F"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6184</w:t>
                                  </w:r>
                                </w:p>
                              </w:tc>
                              <w:tc>
                                <w:tcPr>
                                  <w:tcW w:w="1374" w:type="dxa"/>
                                  <w:tcMar>
                                    <w:right w:w="58" w:type="dxa"/>
                                  </w:tcMar>
                                  <w:vAlign w:val="center"/>
                                </w:tcPr>
                                <w:p w14:paraId="3FF6C462"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7.4% (  8%)</w:t>
                                  </w:r>
                                </w:p>
                              </w:tc>
                              <w:tc>
                                <w:tcPr>
                                  <w:tcW w:w="686" w:type="dxa"/>
                                  <w:tcMar>
                                    <w:right w:w="58" w:type="dxa"/>
                                  </w:tcMar>
                                  <w:vAlign w:val="center"/>
                                </w:tcPr>
                                <w:p w14:paraId="78D8C1A2"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1,998</w:t>
                                  </w:r>
                                </w:p>
                              </w:tc>
                              <w:tc>
                                <w:tcPr>
                                  <w:tcW w:w="1383" w:type="dxa"/>
                                  <w:tcMar>
                                    <w:right w:w="58" w:type="dxa"/>
                                  </w:tcMar>
                                  <w:vAlign w:val="center"/>
                                </w:tcPr>
                                <w:p w14:paraId="2E89627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6.8% (  9%)</w:t>
                                  </w:r>
                                </w:p>
                              </w:tc>
                            </w:tr>
                            <w:tr w:rsidR="002D29F1" w:rsidRPr="005447B7" w14:paraId="23F6057B" w14:textId="77777777" w:rsidTr="00425DF9">
                              <w:trPr>
                                <w:trHeight w:val="295"/>
                                <w:jc w:val="center"/>
                              </w:trPr>
                              <w:tc>
                                <w:tcPr>
                                  <w:tcW w:w="805" w:type="dxa"/>
                                  <w:tcMar>
                                    <w:left w:w="58" w:type="dxa"/>
                                    <w:right w:w="58" w:type="dxa"/>
                                  </w:tcMar>
                                  <w:vAlign w:val="center"/>
                                </w:tcPr>
                                <w:p w14:paraId="2F4381E8"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PLED</w:t>
                                  </w:r>
                                </w:p>
                              </w:tc>
                              <w:tc>
                                <w:tcPr>
                                  <w:tcW w:w="784" w:type="dxa"/>
                                  <w:tcMar>
                                    <w:left w:w="58" w:type="dxa"/>
                                    <w:right w:w="58" w:type="dxa"/>
                                  </w:tcMar>
                                  <w:vAlign w:val="center"/>
                                </w:tcPr>
                                <w:p w14:paraId="4BDB5F65"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11,254</w:t>
                                  </w:r>
                                </w:p>
                              </w:tc>
                              <w:tc>
                                <w:tcPr>
                                  <w:tcW w:w="1374" w:type="dxa"/>
                                  <w:tcMar>
                                    <w:right w:w="58" w:type="dxa"/>
                                  </w:tcMar>
                                  <w:vAlign w:val="center"/>
                                </w:tcPr>
                                <w:p w14:paraId="39E795C9"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13.4% ( 22%)</w:t>
                                  </w:r>
                                </w:p>
                              </w:tc>
                              <w:tc>
                                <w:tcPr>
                                  <w:tcW w:w="686" w:type="dxa"/>
                                  <w:tcMar>
                                    <w:right w:w="58" w:type="dxa"/>
                                  </w:tcMar>
                                  <w:vAlign w:val="center"/>
                                </w:tcPr>
                                <w:p w14:paraId="046A0FAC"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4,677</w:t>
                                  </w:r>
                                </w:p>
                              </w:tc>
                              <w:tc>
                                <w:tcPr>
                                  <w:tcW w:w="1383" w:type="dxa"/>
                                  <w:tcMar>
                                    <w:right w:w="58" w:type="dxa"/>
                                  </w:tcMar>
                                  <w:vAlign w:val="center"/>
                                </w:tcPr>
                                <w:p w14:paraId="73E7F02E"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15.9% ( 25%)</w:t>
                                  </w:r>
                                </w:p>
                              </w:tc>
                            </w:tr>
                            <w:tr w:rsidR="002D29F1" w:rsidRPr="005447B7" w14:paraId="331ED630" w14:textId="77777777" w:rsidTr="00425DF9">
                              <w:trPr>
                                <w:trHeight w:val="295"/>
                                <w:jc w:val="center"/>
                              </w:trPr>
                              <w:tc>
                                <w:tcPr>
                                  <w:tcW w:w="805" w:type="dxa"/>
                                  <w:tcMar>
                                    <w:left w:w="58" w:type="dxa"/>
                                    <w:right w:w="58" w:type="dxa"/>
                                  </w:tcMar>
                                  <w:vAlign w:val="center"/>
                                </w:tcPr>
                                <w:p w14:paraId="303D0166"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EYEM</w:t>
                                  </w:r>
                                </w:p>
                              </w:tc>
                              <w:tc>
                                <w:tcPr>
                                  <w:tcW w:w="784" w:type="dxa"/>
                                  <w:tcMar>
                                    <w:left w:w="58" w:type="dxa"/>
                                    <w:right w:w="58" w:type="dxa"/>
                                  </w:tcMar>
                                  <w:vAlign w:val="center"/>
                                </w:tcPr>
                                <w:p w14:paraId="2F6B64FF"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1,170</w:t>
                                  </w:r>
                                </w:p>
                              </w:tc>
                              <w:tc>
                                <w:tcPr>
                                  <w:tcW w:w="1374" w:type="dxa"/>
                                  <w:tcMar>
                                    <w:right w:w="58" w:type="dxa"/>
                                  </w:tcMar>
                                  <w:vAlign w:val="center"/>
                                </w:tcPr>
                                <w:p w14:paraId="460E544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1.4% ( 23%)</w:t>
                                  </w:r>
                                </w:p>
                              </w:tc>
                              <w:tc>
                                <w:tcPr>
                                  <w:tcW w:w="686" w:type="dxa"/>
                                  <w:tcMar>
                                    <w:right w:w="58" w:type="dxa"/>
                                  </w:tcMar>
                                  <w:vAlign w:val="center"/>
                                </w:tcPr>
                                <w:p w14:paraId="2EC489EE"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329</w:t>
                                  </w:r>
                                </w:p>
                              </w:tc>
                              <w:tc>
                                <w:tcPr>
                                  <w:tcW w:w="1383" w:type="dxa"/>
                                  <w:tcMar>
                                    <w:right w:w="58" w:type="dxa"/>
                                  </w:tcMar>
                                  <w:vAlign w:val="center"/>
                                </w:tcPr>
                                <w:p w14:paraId="44EC2A4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1.1% ( 26%)</w:t>
                                  </w:r>
                                </w:p>
                              </w:tc>
                            </w:tr>
                            <w:tr w:rsidR="002D29F1" w:rsidRPr="005447B7" w14:paraId="725DB772" w14:textId="77777777" w:rsidTr="00425DF9">
                              <w:trPr>
                                <w:trHeight w:val="295"/>
                                <w:jc w:val="center"/>
                              </w:trPr>
                              <w:tc>
                                <w:tcPr>
                                  <w:tcW w:w="805" w:type="dxa"/>
                                  <w:tcMar>
                                    <w:left w:w="58" w:type="dxa"/>
                                    <w:right w:w="58" w:type="dxa"/>
                                  </w:tcMar>
                                  <w:vAlign w:val="center"/>
                                </w:tcPr>
                                <w:p w14:paraId="410BB499"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ARTF</w:t>
                                  </w:r>
                                </w:p>
                              </w:tc>
                              <w:tc>
                                <w:tcPr>
                                  <w:tcW w:w="784" w:type="dxa"/>
                                  <w:tcMar>
                                    <w:left w:w="58" w:type="dxa"/>
                                    <w:right w:w="58" w:type="dxa"/>
                                  </w:tcMar>
                                  <w:vAlign w:val="center"/>
                                </w:tcPr>
                                <w:p w14:paraId="791C1E2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11,053</w:t>
                                  </w:r>
                                </w:p>
                              </w:tc>
                              <w:tc>
                                <w:tcPr>
                                  <w:tcW w:w="1374" w:type="dxa"/>
                                  <w:tcMar>
                                    <w:right w:w="58" w:type="dxa"/>
                                  </w:tcMar>
                                  <w:vAlign w:val="center"/>
                                </w:tcPr>
                                <w:p w14:paraId="46BDD6CC"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13.2% ( 36%)</w:t>
                                  </w:r>
                                </w:p>
                              </w:tc>
                              <w:tc>
                                <w:tcPr>
                                  <w:tcW w:w="686" w:type="dxa"/>
                                  <w:tcMar>
                                    <w:right w:w="58" w:type="dxa"/>
                                  </w:tcMar>
                                  <w:vAlign w:val="center"/>
                                </w:tcPr>
                                <w:p w14:paraId="7BE62A1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2,204</w:t>
                                  </w:r>
                                </w:p>
                              </w:tc>
                              <w:tc>
                                <w:tcPr>
                                  <w:tcW w:w="1383" w:type="dxa"/>
                                  <w:tcMar>
                                    <w:right w:w="58" w:type="dxa"/>
                                  </w:tcMar>
                                  <w:vAlign w:val="center"/>
                                </w:tcPr>
                                <w:p w14:paraId="47E9E0B1"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7.5% ( 33%)</w:t>
                                  </w:r>
                                </w:p>
                              </w:tc>
                            </w:tr>
                            <w:tr w:rsidR="002D29F1" w:rsidRPr="005447B7" w14:paraId="2A337C5D" w14:textId="77777777" w:rsidTr="00425DF9">
                              <w:trPr>
                                <w:trHeight w:val="295"/>
                                <w:jc w:val="center"/>
                              </w:trPr>
                              <w:tc>
                                <w:tcPr>
                                  <w:tcW w:w="805" w:type="dxa"/>
                                  <w:tcMar>
                                    <w:left w:w="58" w:type="dxa"/>
                                    <w:right w:w="58" w:type="dxa"/>
                                  </w:tcMar>
                                  <w:vAlign w:val="center"/>
                                </w:tcPr>
                                <w:p w14:paraId="105385C1"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BCKG</w:t>
                                  </w:r>
                                </w:p>
                              </w:tc>
                              <w:tc>
                                <w:tcPr>
                                  <w:tcW w:w="784" w:type="dxa"/>
                                  <w:tcMar>
                                    <w:left w:w="58" w:type="dxa"/>
                                    <w:right w:w="58" w:type="dxa"/>
                                  </w:tcMar>
                                  <w:vAlign w:val="center"/>
                                </w:tcPr>
                                <w:p w14:paraId="6F3F01F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53,726</w:t>
                                  </w:r>
                                </w:p>
                              </w:tc>
                              <w:tc>
                                <w:tcPr>
                                  <w:tcW w:w="1374" w:type="dxa"/>
                                  <w:tcMar>
                                    <w:right w:w="58" w:type="dxa"/>
                                  </w:tcMar>
                                  <w:vAlign w:val="center"/>
                                </w:tcPr>
                                <w:p w14:paraId="5F3B8486"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63.9% (100%)</w:t>
                                  </w:r>
                                </w:p>
                              </w:tc>
                              <w:tc>
                                <w:tcPr>
                                  <w:tcW w:w="686" w:type="dxa"/>
                                  <w:tcMar>
                                    <w:right w:w="58" w:type="dxa"/>
                                  </w:tcMar>
                                  <w:vAlign w:val="center"/>
                                </w:tcPr>
                                <w:p w14:paraId="0957E53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19,646</w:t>
                                  </w:r>
                                </w:p>
                              </w:tc>
                              <w:tc>
                                <w:tcPr>
                                  <w:tcW w:w="1383" w:type="dxa"/>
                                  <w:tcMar>
                                    <w:right w:w="58" w:type="dxa"/>
                                  </w:tcMar>
                                  <w:vAlign w:val="center"/>
                                </w:tcPr>
                                <w:p w14:paraId="0C015556"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66.8% (100%)</w:t>
                                  </w:r>
                                </w:p>
                              </w:tc>
                            </w:tr>
                            <w:tr w:rsidR="002D29F1" w:rsidRPr="005447B7" w14:paraId="3DC0A2BD" w14:textId="77777777" w:rsidTr="00425DF9">
                              <w:trPr>
                                <w:trHeight w:val="295"/>
                                <w:jc w:val="center"/>
                              </w:trPr>
                              <w:tc>
                                <w:tcPr>
                                  <w:tcW w:w="805" w:type="dxa"/>
                                  <w:tcMar>
                                    <w:left w:w="58" w:type="dxa"/>
                                    <w:right w:w="58" w:type="dxa"/>
                                  </w:tcMar>
                                  <w:vAlign w:val="center"/>
                                </w:tcPr>
                                <w:p w14:paraId="1436D780"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Total:</w:t>
                                  </w:r>
                                </w:p>
                              </w:tc>
                              <w:tc>
                                <w:tcPr>
                                  <w:tcW w:w="784" w:type="dxa"/>
                                  <w:tcMar>
                                    <w:left w:w="58" w:type="dxa"/>
                                    <w:right w:w="58" w:type="dxa"/>
                                  </w:tcMar>
                                  <w:vAlign w:val="center"/>
                                </w:tcPr>
                                <w:p w14:paraId="16F60991"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84,032</w:t>
                                  </w:r>
                                </w:p>
                              </w:tc>
                              <w:tc>
                                <w:tcPr>
                                  <w:tcW w:w="1374" w:type="dxa"/>
                                  <w:tcMar>
                                    <w:right w:w="58" w:type="dxa"/>
                                  </w:tcMar>
                                  <w:vAlign w:val="center"/>
                                </w:tcPr>
                                <w:p w14:paraId="77D9BEC3"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100.0% (100%)</w:t>
                                  </w:r>
                                </w:p>
                              </w:tc>
                              <w:tc>
                                <w:tcPr>
                                  <w:tcW w:w="686" w:type="dxa"/>
                                  <w:tcMar>
                                    <w:right w:w="58" w:type="dxa"/>
                                  </w:tcMar>
                                  <w:vAlign w:val="center"/>
                                </w:tcPr>
                                <w:p w14:paraId="77783CC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29,421</w:t>
                                  </w:r>
                                </w:p>
                              </w:tc>
                              <w:tc>
                                <w:tcPr>
                                  <w:tcW w:w="1383" w:type="dxa"/>
                                  <w:tcMar>
                                    <w:right w:w="58" w:type="dxa"/>
                                  </w:tcMar>
                                  <w:vAlign w:val="center"/>
                                </w:tcPr>
                                <w:p w14:paraId="5AC11E9F"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100.0% (100%)</w:t>
                                  </w:r>
                                </w:p>
                              </w:tc>
                            </w:tr>
                          </w:tbl>
                          <w:p w14:paraId="51106887" w14:textId="593B5EDA" w:rsidR="002D29F1" w:rsidRPr="00317FD4" w:rsidRDefault="002D29F1" w:rsidP="00425DF9">
                            <w:pPr>
                              <w:pStyle w:val="Caption"/>
                              <w:spacing w:after="120"/>
                              <w:ind w:left="0"/>
                              <w:jc w:val="center"/>
                              <w:rPr>
                                <w:sz w:val="18"/>
                                <w:szCs w:val="18"/>
                              </w:rPr>
                            </w:pPr>
                            <w:bookmarkStart w:id="67" w:name="_Ref509429291"/>
                            <w:bookmarkStart w:id="68" w:name="_Ref431896119"/>
                            <w:r w:rsidRPr="00AF0793">
                              <w:rPr>
                                <w:sz w:val="18"/>
                                <w:szCs w:val="18"/>
                              </w:rPr>
                              <w:t xml:space="preserve">Table </w:t>
                            </w:r>
                            <w:r w:rsidRPr="00AF0793">
                              <w:rPr>
                                <w:sz w:val="18"/>
                                <w:szCs w:val="18"/>
                              </w:rPr>
                              <w:fldChar w:fldCharType="begin"/>
                            </w:r>
                            <w:r w:rsidRPr="00AF0793">
                              <w:rPr>
                                <w:sz w:val="18"/>
                                <w:szCs w:val="18"/>
                              </w:rPr>
                              <w:instrText xml:space="preserve"> SEQ Table \* ARABIC </w:instrText>
                            </w:r>
                            <w:r w:rsidRPr="00AF0793">
                              <w:rPr>
                                <w:sz w:val="18"/>
                                <w:szCs w:val="18"/>
                              </w:rPr>
                              <w:fldChar w:fldCharType="separate"/>
                            </w:r>
                            <w:r>
                              <w:rPr>
                                <w:noProof/>
                                <w:sz w:val="18"/>
                                <w:szCs w:val="18"/>
                              </w:rPr>
                              <w:t>3</w:t>
                            </w:r>
                            <w:r w:rsidRPr="00AF0793">
                              <w:rPr>
                                <w:sz w:val="18"/>
                                <w:szCs w:val="18"/>
                              </w:rPr>
                              <w:fldChar w:fldCharType="end"/>
                            </w:r>
                            <w:bookmarkEnd w:id="67"/>
                            <w:r w:rsidRPr="00AF0793">
                              <w:rPr>
                                <w:sz w:val="18"/>
                                <w:szCs w:val="18"/>
                              </w:rPr>
                              <w:t>. An overview of the distribution of events in the subset of the TUH EEG Corpus used in our experiments.</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7DC1" id="Text Box 201" o:spid="_x0000_s1041" type="#_x0000_t202" style="position:absolute;left:0;text-align:left;margin-left:228.9pt;margin-top:0;width:280.1pt;height:176.4pt;z-index:251727872;visibility:visible;mso-wrap-style:square;mso-width-percent:0;mso-height-percent:0;mso-wrap-distance-left:7.1pt;mso-wrap-distance-top:7.1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" o:allowoverlap="f" filled="f" stroked="f">
                <v:textbox inset="0,0,0,0">
                  <w:txbxContent>
                    <w:tbl>
                      <w:tblPr>
                        <w:tblStyle w:val="TableGrid"/>
                        <w:tblW w:w="0" w:type="auto"/>
                        <w:jc w:val="center"/>
                        <w:tblLayout w:type="fixed"/>
                        <w:tblCellMar>
                          <w:left w:w="29" w:type="dxa"/>
                          <w:right w:w="29" w:type="dxa"/>
                        </w:tblCellMar>
                        <w:tblLook w:val="04A0" w:firstRow="1" w:lastRow="0" w:firstColumn="1" w:lastColumn="0" w:noHBand="0" w:noVBand="1"/>
                      </w:tblPr>
                      <w:tblGrid>
                        <w:gridCol w:w="805"/>
                        <w:gridCol w:w="784"/>
                        <w:gridCol w:w="1374"/>
                        <w:gridCol w:w="686"/>
                        <w:gridCol w:w="1383"/>
                      </w:tblGrid>
                      <w:tr w:rsidR="002D29F1" w:rsidRPr="005447B7" w14:paraId="2F244271" w14:textId="77777777" w:rsidTr="00425DF9">
                        <w:trPr>
                          <w:trHeight w:val="330"/>
                          <w:jc w:val="center"/>
                        </w:trPr>
                        <w:tc>
                          <w:tcPr>
                            <w:tcW w:w="805" w:type="dxa"/>
                            <w:vMerge w:val="restart"/>
                            <w:shd w:val="clear" w:color="auto" w:fill="D9D9D9" w:themeFill="background1" w:themeFillShade="D9"/>
                            <w:tcMar>
                              <w:left w:w="58" w:type="dxa"/>
                              <w:right w:w="58" w:type="dxa"/>
                            </w:tcMar>
                            <w:vAlign w:val="bottom"/>
                          </w:tcPr>
                          <w:p w14:paraId="67978975"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Event</w:t>
                            </w:r>
                          </w:p>
                        </w:tc>
                        <w:tc>
                          <w:tcPr>
                            <w:tcW w:w="2158" w:type="dxa"/>
                            <w:gridSpan w:val="2"/>
                            <w:shd w:val="clear" w:color="auto" w:fill="D9D9D9" w:themeFill="background1" w:themeFillShade="D9"/>
                            <w:tcMar>
                              <w:left w:w="58" w:type="dxa"/>
                              <w:right w:w="58" w:type="dxa"/>
                            </w:tcMar>
                            <w:vAlign w:val="center"/>
                          </w:tcPr>
                          <w:p w14:paraId="3B814E15"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Train</w:t>
                            </w:r>
                          </w:p>
                        </w:tc>
                        <w:tc>
                          <w:tcPr>
                            <w:tcW w:w="2069" w:type="dxa"/>
                            <w:gridSpan w:val="2"/>
                            <w:shd w:val="clear" w:color="auto" w:fill="D9D9D9" w:themeFill="background1" w:themeFillShade="D9"/>
                            <w:vAlign w:val="center"/>
                          </w:tcPr>
                          <w:p w14:paraId="6A9D49C7"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Eval</w:t>
                            </w:r>
                          </w:p>
                        </w:tc>
                      </w:tr>
                      <w:tr w:rsidR="002D29F1" w:rsidRPr="005447B7" w14:paraId="5CAAD83E" w14:textId="77777777" w:rsidTr="00425DF9">
                        <w:trPr>
                          <w:trHeight w:val="330"/>
                          <w:jc w:val="center"/>
                        </w:trPr>
                        <w:tc>
                          <w:tcPr>
                            <w:tcW w:w="805" w:type="dxa"/>
                            <w:vMerge/>
                            <w:shd w:val="clear" w:color="auto" w:fill="D9D9D9" w:themeFill="background1" w:themeFillShade="D9"/>
                            <w:tcMar>
                              <w:left w:w="58" w:type="dxa"/>
                              <w:right w:w="58" w:type="dxa"/>
                            </w:tcMar>
                            <w:vAlign w:val="center"/>
                          </w:tcPr>
                          <w:p w14:paraId="1D15B927"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p>
                        </w:tc>
                        <w:tc>
                          <w:tcPr>
                            <w:tcW w:w="784" w:type="dxa"/>
                            <w:shd w:val="clear" w:color="auto" w:fill="D9D9D9" w:themeFill="background1" w:themeFillShade="D9"/>
                            <w:tcMar>
                              <w:left w:w="58" w:type="dxa"/>
                              <w:right w:w="58" w:type="dxa"/>
                            </w:tcMar>
                            <w:vAlign w:val="center"/>
                          </w:tcPr>
                          <w:p w14:paraId="656CC74F"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No.</w:t>
                            </w:r>
                          </w:p>
                        </w:tc>
                        <w:tc>
                          <w:tcPr>
                            <w:tcW w:w="1374" w:type="dxa"/>
                            <w:shd w:val="clear" w:color="auto" w:fill="D9D9D9" w:themeFill="background1" w:themeFillShade="D9"/>
                            <w:vAlign w:val="center"/>
                          </w:tcPr>
                          <w:p w14:paraId="1927201B"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 (CDF)</w:t>
                            </w:r>
                          </w:p>
                        </w:tc>
                        <w:tc>
                          <w:tcPr>
                            <w:tcW w:w="686" w:type="dxa"/>
                            <w:shd w:val="clear" w:color="auto" w:fill="D9D9D9" w:themeFill="background1" w:themeFillShade="D9"/>
                            <w:vAlign w:val="center"/>
                          </w:tcPr>
                          <w:p w14:paraId="0D076FB2"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No.</w:t>
                            </w:r>
                          </w:p>
                        </w:tc>
                        <w:tc>
                          <w:tcPr>
                            <w:tcW w:w="1383" w:type="dxa"/>
                            <w:shd w:val="clear" w:color="auto" w:fill="D9D9D9" w:themeFill="background1" w:themeFillShade="D9"/>
                            <w:vAlign w:val="center"/>
                          </w:tcPr>
                          <w:p w14:paraId="7154C8D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 (CDF)</w:t>
                            </w:r>
                          </w:p>
                        </w:tc>
                      </w:tr>
                      <w:tr w:rsidR="002D29F1" w:rsidRPr="005447B7" w14:paraId="26ECDF10" w14:textId="77777777" w:rsidTr="00425DF9">
                        <w:trPr>
                          <w:trHeight w:val="295"/>
                          <w:jc w:val="center"/>
                        </w:trPr>
                        <w:tc>
                          <w:tcPr>
                            <w:tcW w:w="805" w:type="dxa"/>
                            <w:tcMar>
                              <w:left w:w="58" w:type="dxa"/>
                              <w:right w:w="58" w:type="dxa"/>
                            </w:tcMar>
                            <w:vAlign w:val="center"/>
                          </w:tcPr>
                          <w:p w14:paraId="2136BC6F"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SPSW</w:t>
                            </w:r>
                          </w:p>
                        </w:tc>
                        <w:tc>
                          <w:tcPr>
                            <w:tcW w:w="784" w:type="dxa"/>
                            <w:tcMar>
                              <w:left w:w="58" w:type="dxa"/>
                              <w:right w:w="58" w:type="dxa"/>
                            </w:tcMar>
                            <w:vAlign w:val="center"/>
                          </w:tcPr>
                          <w:p w14:paraId="4BE7B61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645</w:t>
                            </w:r>
                          </w:p>
                        </w:tc>
                        <w:tc>
                          <w:tcPr>
                            <w:tcW w:w="1374" w:type="dxa"/>
                            <w:tcMar>
                              <w:right w:w="58" w:type="dxa"/>
                            </w:tcMar>
                            <w:vAlign w:val="center"/>
                          </w:tcPr>
                          <w:p w14:paraId="1342041A"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0.8% (  1%)</w:t>
                            </w:r>
                          </w:p>
                        </w:tc>
                        <w:tc>
                          <w:tcPr>
                            <w:tcW w:w="686" w:type="dxa"/>
                            <w:tcMar>
                              <w:right w:w="58" w:type="dxa"/>
                            </w:tcMar>
                            <w:vAlign w:val="center"/>
                          </w:tcPr>
                          <w:p w14:paraId="66A40833"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567</w:t>
                            </w:r>
                          </w:p>
                        </w:tc>
                        <w:tc>
                          <w:tcPr>
                            <w:tcW w:w="1383" w:type="dxa"/>
                            <w:tcMar>
                              <w:right w:w="58" w:type="dxa"/>
                            </w:tcMar>
                            <w:vAlign w:val="center"/>
                          </w:tcPr>
                          <w:p w14:paraId="3DDB738E"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1.9% (  2%)</w:t>
                            </w:r>
                          </w:p>
                        </w:tc>
                      </w:tr>
                      <w:tr w:rsidR="002D29F1" w:rsidRPr="005447B7" w14:paraId="6793E19F" w14:textId="77777777" w:rsidTr="00425DF9">
                        <w:trPr>
                          <w:trHeight w:val="295"/>
                          <w:jc w:val="center"/>
                        </w:trPr>
                        <w:tc>
                          <w:tcPr>
                            <w:tcW w:w="805" w:type="dxa"/>
                            <w:tcMar>
                              <w:left w:w="58" w:type="dxa"/>
                              <w:right w:w="58" w:type="dxa"/>
                            </w:tcMar>
                            <w:vAlign w:val="center"/>
                          </w:tcPr>
                          <w:p w14:paraId="68361F6F"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GPED</w:t>
                            </w:r>
                          </w:p>
                        </w:tc>
                        <w:tc>
                          <w:tcPr>
                            <w:tcW w:w="784" w:type="dxa"/>
                            <w:tcMar>
                              <w:left w:w="58" w:type="dxa"/>
                              <w:right w:w="58" w:type="dxa"/>
                            </w:tcMar>
                            <w:vAlign w:val="center"/>
                          </w:tcPr>
                          <w:p w14:paraId="7F60CF1F"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6184</w:t>
                            </w:r>
                          </w:p>
                        </w:tc>
                        <w:tc>
                          <w:tcPr>
                            <w:tcW w:w="1374" w:type="dxa"/>
                            <w:tcMar>
                              <w:right w:w="58" w:type="dxa"/>
                            </w:tcMar>
                            <w:vAlign w:val="center"/>
                          </w:tcPr>
                          <w:p w14:paraId="3FF6C462"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7.4% (  8%)</w:t>
                            </w:r>
                          </w:p>
                        </w:tc>
                        <w:tc>
                          <w:tcPr>
                            <w:tcW w:w="686" w:type="dxa"/>
                            <w:tcMar>
                              <w:right w:w="58" w:type="dxa"/>
                            </w:tcMar>
                            <w:vAlign w:val="center"/>
                          </w:tcPr>
                          <w:p w14:paraId="78D8C1A2"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1,998</w:t>
                            </w:r>
                          </w:p>
                        </w:tc>
                        <w:tc>
                          <w:tcPr>
                            <w:tcW w:w="1383" w:type="dxa"/>
                            <w:tcMar>
                              <w:right w:w="58" w:type="dxa"/>
                            </w:tcMar>
                            <w:vAlign w:val="center"/>
                          </w:tcPr>
                          <w:p w14:paraId="2E89627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6.8% (  9%)</w:t>
                            </w:r>
                          </w:p>
                        </w:tc>
                      </w:tr>
                      <w:tr w:rsidR="002D29F1" w:rsidRPr="005447B7" w14:paraId="23F6057B" w14:textId="77777777" w:rsidTr="00425DF9">
                        <w:trPr>
                          <w:trHeight w:val="295"/>
                          <w:jc w:val="center"/>
                        </w:trPr>
                        <w:tc>
                          <w:tcPr>
                            <w:tcW w:w="805" w:type="dxa"/>
                            <w:tcMar>
                              <w:left w:w="58" w:type="dxa"/>
                              <w:right w:w="58" w:type="dxa"/>
                            </w:tcMar>
                            <w:vAlign w:val="center"/>
                          </w:tcPr>
                          <w:p w14:paraId="2F4381E8"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PLED</w:t>
                            </w:r>
                          </w:p>
                        </w:tc>
                        <w:tc>
                          <w:tcPr>
                            <w:tcW w:w="784" w:type="dxa"/>
                            <w:tcMar>
                              <w:left w:w="58" w:type="dxa"/>
                              <w:right w:w="58" w:type="dxa"/>
                            </w:tcMar>
                            <w:vAlign w:val="center"/>
                          </w:tcPr>
                          <w:p w14:paraId="4BDB5F65"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11,254</w:t>
                            </w:r>
                          </w:p>
                        </w:tc>
                        <w:tc>
                          <w:tcPr>
                            <w:tcW w:w="1374" w:type="dxa"/>
                            <w:tcMar>
                              <w:right w:w="58" w:type="dxa"/>
                            </w:tcMar>
                            <w:vAlign w:val="center"/>
                          </w:tcPr>
                          <w:p w14:paraId="39E795C9"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13.4% ( 22%)</w:t>
                            </w:r>
                          </w:p>
                        </w:tc>
                        <w:tc>
                          <w:tcPr>
                            <w:tcW w:w="686" w:type="dxa"/>
                            <w:tcMar>
                              <w:right w:w="58" w:type="dxa"/>
                            </w:tcMar>
                            <w:vAlign w:val="center"/>
                          </w:tcPr>
                          <w:p w14:paraId="046A0FAC"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4,677</w:t>
                            </w:r>
                          </w:p>
                        </w:tc>
                        <w:tc>
                          <w:tcPr>
                            <w:tcW w:w="1383" w:type="dxa"/>
                            <w:tcMar>
                              <w:right w:w="58" w:type="dxa"/>
                            </w:tcMar>
                            <w:vAlign w:val="center"/>
                          </w:tcPr>
                          <w:p w14:paraId="73E7F02E"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15.9% ( 25%)</w:t>
                            </w:r>
                          </w:p>
                        </w:tc>
                      </w:tr>
                      <w:tr w:rsidR="002D29F1" w:rsidRPr="005447B7" w14:paraId="331ED630" w14:textId="77777777" w:rsidTr="00425DF9">
                        <w:trPr>
                          <w:trHeight w:val="295"/>
                          <w:jc w:val="center"/>
                        </w:trPr>
                        <w:tc>
                          <w:tcPr>
                            <w:tcW w:w="805" w:type="dxa"/>
                            <w:tcMar>
                              <w:left w:w="58" w:type="dxa"/>
                              <w:right w:w="58" w:type="dxa"/>
                            </w:tcMar>
                            <w:vAlign w:val="center"/>
                          </w:tcPr>
                          <w:p w14:paraId="303D0166"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EYEM</w:t>
                            </w:r>
                          </w:p>
                        </w:tc>
                        <w:tc>
                          <w:tcPr>
                            <w:tcW w:w="784" w:type="dxa"/>
                            <w:tcMar>
                              <w:left w:w="58" w:type="dxa"/>
                              <w:right w:w="58" w:type="dxa"/>
                            </w:tcMar>
                            <w:vAlign w:val="center"/>
                          </w:tcPr>
                          <w:p w14:paraId="2F6B64FF"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1,170</w:t>
                            </w:r>
                          </w:p>
                        </w:tc>
                        <w:tc>
                          <w:tcPr>
                            <w:tcW w:w="1374" w:type="dxa"/>
                            <w:tcMar>
                              <w:right w:w="58" w:type="dxa"/>
                            </w:tcMar>
                            <w:vAlign w:val="center"/>
                          </w:tcPr>
                          <w:p w14:paraId="460E544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1.4% ( 23%)</w:t>
                            </w:r>
                          </w:p>
                        </w:tc>
                        <w:tc>
                          <w:tcPr>
                            <w:tcW w:w="686" w:type="dxa"/>
                            <w:tcMar>
                              <w:right w:w="58" w:type="dxa"/>
                            </w:tcMar>
                            <w:vAlign w:val="center"/>
                          </w:tcPr>
                          <w:p w14:paraId="2EC489EE"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329</w:t>
                            </w:r>
                          </w:p>
                        </w:tc>
                        <w:tc>
                          <w:tcPr>
                            <w:tcW w:w="1383" w:type="dxa"/>
                            <w:tcMar>
                              <w:right w:w="58" w:type="dxa"/>
                            </w:tcMar>
                            <w:vAlign w:val="center"/>
                          </w:tcPr>
                          <w:p w14:paraId="44EC2A4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1.1% ( 26%)</w:t>
                            </w:r>
                          </w:p>
                        </w:tc>
                      </w:tr>
                      <w:tr w:rsidR="002D29F1" w:rsidRPr="005447B7" w14:paraId="725DB772" w14:textId="77777777" w:rsidTr="00425DF9">
                        <w:trPr>
                          <w:trHeight w:val="295"/>
                          <w:jc w:val="center"/>
                        </w:trPr>
                        <w:tc>
                          <w:tcPr>
                            <w:tcW w:w="805" w:type="dxa"/>
                            <w:tcMar>
                              <w:left w:w="58" w:type="dxa"/>
                              <w:right w:w="58" w:type="dxa"/>
                            </w:tcMar>
                            <w:vAlign w:val="center"/>
                          </w:tcPr>
                          <w:p w14:paraId="410BB499" w14:textId="77777777" w:rsidR="002D29F1" w:rsidRPr="00E83965"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ARTF</w:t>
                            </w:r>
                          </w:p>
                        </w:tc>
                        <w:tc>
                          <w:tcPr>
                            <w:tcW w:w="784" w:type="dxa"/>
                            <w:tcMar>
                              <w:left w:w="58" w:type="dxa"/>
                              <w:right w:w="58" w:type="dxa"/>
                            </w:tcMar>
                            <w:vAlign w:val="center"/>
                          </w:tcPr>
                          <w:p w14:paraId="791C1E2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11,053</w:t>
                            </w:r>
                          </w:p>
                        </w:tc>
                        <w:tc>
                          <w:tcPr>
                            <w:tcW w:w="1374" w:type="dxa"/>
                            <w:tcMar>
                              <w:right w:w="58" w:type="dxa"/>
                            </w:tcMar>
                            <w:vAlign w:val="center"/>
                          </w:tcPr>
                          <w:p w14:paraId="46BDD6CC"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13.2% ( 36%)</w:t>
                            </w:r>
                          </w:p>
                        </w:tc>
                        <w:tc>
                          <w:tcPr>
                            <w:tcW w:w="686" w:type="dxa"/>
                            <w:tcMar>
                              <w:right w:w="58" w:type="dxa"/>
                            </w:tcMar>
                            <w:vAlign w:val="center"/>
                          </w:tcPr>
                          <w:p w14:paraId="7BE62A1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2,204</w:t>
                            </w:r>
                          </w:p>
                        </w:tc>
                        <w:tc>
                          <w:tcPr>
                            <w:tcW w:w="1383" w:type="dxa"/>
                            <w:tcMar>
                              <w:right w:w="58" w:type="dxa"/>
                            </w:tcMar>
                            <w:vAlign w:val="center"/>
                          </w:tcPr>
                          <w:p w14:paraId="47E9E0B1"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7.5% ( 33%)</w:t>
                            </w:r>
                          </w:p>
                        </w:tc>
                      </w:tr>
                      <w:tr w:rsidR="002D29F1" w:rsidRPr="005447B7" w14:paraId="2A337C5D" w14:textId="77777777" w:rsidTr="00425DF9">
                        <w:trPr>
                          <w:trHeight w:val="295"/>
                          <w:jc w:val="center"/>
                        </w:trPr>
                        <w:tc>
                          <w:tcPr>
                            <w:tcW w:w="805" w:type="dxa"/>
                            <w:tcMar>
                              <w:left w:w="58" w:type="dxa"/>
                              <w:right w:w="58" w:type="dxa"/>
                            </w:tcMar>
                            <w:vAlign w:val="center"/>
                          </w:tcPr>
                          <w:p w14:paraId="105385C1"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BCKG</w:t>
                            </w:r>
                          </w:p>
                        </w:tc>
                        <w:tc>
                          <w:tcPr>
                            <w:tcW w:w="784" w:type="dxa"/>
                            <w:tcMar>
                              <w:left w:w="58" w:type="dxa"/>
                              <w:right w:w="58" w:type="dxa"/>
                            </w:tcMar>
                            <w:vAlign w:val="center"/>
                          </w:tcPr>
                          <w:p w14:paraId="6F3F01F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53,726</w:t>
                            </w:r>
                          </w:p>
                        </w:tc>
                        <w:tc>
                          <w:tcPr>
                            <w:tcW w:w="1374" w:type="dxa"/>
                            <w:tcMar>
                              <w:right w:w="58" w:type="dxa"/>
                            </w:tcMar>
                            <w:vAlign w:val="center"/>
                          </w:tcPr>
                          <w:p w14:paraId="5F3B8486"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63.9% (100%)</w:t>
                            </w:r>
                          </w:p>
                        </w:tc>
                        <w:tc>
                          <w:tcPr>
                            <w:tcW w:w="686" w:type="dxa"/>
                            <w:tcMar>
                              <w:right w:w="58" w:type="dxa"/>
                            </w:tcMar>
                            <w:vAlign w:val="center"/>
                          </w:tcPr>
                          <w:p w14:paraId="0957E53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19,646</w:t>
                            </w:r>
                          </w:p>
                        </w:tc>
                        <w:tc>
                          <w:tcPr>
                            <w:tcW w:w="1383" w:type="dxa"/>
                            <w:tcMar>
                              <w:right w:w="58" w:type="dxa"/>
                            </w:tcMar>
                            <w:vAlign w:val="center"/>
                          </w:tcPr>
                          <w:p w14:paraId="0C015556"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66.8% (100%)</w:t>
                            </w:r>
                          </w:p>
                        </w:tc>
                      </w:tr>
                      <w:tr w:rsidR="002D29F1" w:rsidRPr="005447B7" w14:paraId="3DC0A2BD" w14:textId="77777777" w:rsidTr="00425DF9">
                        <w:trPr>
                          <w:trHeight w:val="295"/>
                          <w:jc w:val="center"/>
                        </w:trPr>
                        <w:tc>
                          <w:tcPr>
                            <w:tcW w:w="805" w:type="dxa"/>
                            <w:tcMar>
                              <w:left w:w="58" w:type="dxa"/>
                              <w:right w:w="58" w:type="dxa"/>
                            </w:tcMar>
                            <w:vAlign w:val="center"/>
                          </w:tcPr>
                          <w:p w14:paraId="1436D780"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Total:</w:t>
                            </w:r>
                          </w:p>
                        </w:tc>
                        <w:tc>
                          <w:tcPr>
                            <w:tcW w:w="784" w:type="dxa"/>
                            <w:tcMar>
                              <w:left w:w="58" w:type="dxa"/>
                              <w:right w:w="58" w:type="dxa"/>
                            </w:tcMar>
                            <w:vAlign w:val="center"/>
                          </w:tcPr>
                          <w:p w14:paraId="16F60991"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84,032</w:t>
                            </w:r>
                          </w:p>
                        </w:tc>
                        <w:tc>
                          <w:tcPr>
                            <w:tcW w:w="1374" w:type="dxa"/>
                            <w:tcMar>
                              <w:right w:w="58" w:type="dxa"/>
                            </w:tcMar>
                            <w:vAlign w:val="center"/>
                          </w:tcPr>
                          <w:p w14:paraId="77D9BEC3"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100.0% (100%)</w:t>
                            </w:r>
                          </w:p>
                        </w:tc>
                        <w:tc>
                          <w:tcPr>
                            <w:tcW w:w="686" w:type="dxa"/>
                            <w:tcMar>
                              <w:right w:w="58" w:type="dxa"/>
                            </w:tcMar>
                            <w:vAlign w:val="center"/>
                          </w:tcPr>
                          <w:p w14:paraId="77783CC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29,421</w:t>
                            </w:r>
                          </w:p>
                        </w:tc>
                        <w:tc>
                          <w:tcPr>
                            <w:tcW w:w="1383" w:type="dxa"/>
                            <w:tcMar>
                              <w:right w:w="58" w:type="dxa"/>
                            </w:tcMar>
                            <w:vAlign w:val="center"/>
                          </w:tcPr>
                          <w:p w14:paraId="5AC11E9F"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100.0% (100%)</w:t>
                            </w:r>
                          </w:p>
                        </w:tc>
                      </w:tr>
                    </w:tbl>
                    <w:p w14:paraId="51106887" w14:textId="593B5EDA" w:rsidR="002D29F1" w:rsidRPr="00317FD4" w:rsidRDefault="002D29F1" w:rsidP="00425DF9">
                      <w:pPr>
                        <w:pStyle w:val="Caption"/>
                        <w:spacing w:after="120"/>
                        <w:ind w:left="0"/>
                        <w:jc w:val="center"/>
                        <w:rPr>
                          <w:sz w:val="18"/>
                          <w:szCs w:val="18"/>
                        </w:rPr>
                      </w:pPr>
                      <w:bookmarkStart w:id="69" w:name="_Ref509429291"/>
                      <w:bookmarkStart w:id="70" w:name="_Ref431896119"/>
                      <w:r w:rsidRPr="00AF0793">
                        <w:rPr>
                          <w:sz w:val="18"/>
                          <w:szCs w:val="18"/>
                        </w:rPr>
                        <w:t xml:space="preserve">Table </w:t>
                      </w:r>
                      <w:r w:rsidRPr="00AF0793">
                        <w:rPr>
                          <w:sz w:val="18"/>
                          <w:szCs w:val="18"/>
                        </w:rPr>
                        <w:fldChar w:fldCharType="begin"/>
                      </w:r>
                      <w:r w:rsidRPr="00AF0793">
                        <w:rPr>
                          <w:sz w:val="18"/>
                          <w:szCs w:val="18"/>
                        </w:rPr>
                        <w:instrText xml:space="preserve"> SEQ Table \* ARABIC </w:instrText>
                      </w:r>
                      <w:r w:rsidRPr="00AF0793">
                        <w:rPr>
                          <w:sz w:val="18"/>
                          <w:szCs w:val="18"/>
                        </w:rPr>
                        <w:fldChar w:fldCharType="separate"/>
                      </w:r>
                      <w:r>
                        <w:rPr>
                          <w:noProof/>
                          <w:sz w:val="18"/>
                          <w:szCs w:val="18"/>
                        </w:rPr>
                        <w:t>3</w:t>
                      </w:r>
                      <w:r w:rsidRPr="00AF0793">
                        <w:rPr>
                          <w:sz w:val="18"/>
                          <w:szCs w:val="18"/>
                        </w:rPr>
                        <w:fldChar w:fldCharType="end"/>
                      </w:r>
                      <w:bookmarkEnd w:id="69"/>
                      <w:r w:rsidRPr="00AF0793">
                        <w:rPr>
                          <w:sz w:val="18"/>
                          <w:szCs w:val="18"/>
                        </w:rPr>
                        <w:t>. An overview of the distribution of events in the subset of the TUH EEG Corpus used in our experiments.</w:t>
                      </w:r>
                      <w:bookmarkEnd w:id="70"/>
                    </w:p>
                  </w:txbxContent>
                </v:textbox>
                <w10:wrap type="square" anchorx="margin" anchory="margin"/>
              </v:shape>
            </w:pict>
          </mc:Fallback>
        </mc:AlternateContent>
      </w:r>
      <w:r w:rsidR="00E34297" w:rsidRPr="00FF2E5E">
        <w:rPr>
          <w:rFonts w:asciiTheme="minorBidi" w:eastAsiaTheme="minorHAnsi" w:hAnsiTheme="minorBidi" w:cstheme="minorBidi"/>
          <w:color w:val="000000" w:themeColor="text1"/>
          <w:sz w:val="22"/>
        </w:rPr>
        <w:t xml:space="preserve">We refer to the 6 classes shown in </w:t>
      </w:r>
      <w:r w:rsidR="00605DE3" w:rsidRPr="00FF2E5E">
        <w:rPr>
          <w:rFonts w:asciiTheme="minorBidi" w:eastAsiaTheme="minorHAnsi" w:hAnsiTheme="minorBidi" w:cstheme="minorBidi"/>
          <w:color w:val="000000" w:themeColor="text1"/>
          <w:sz w:val="22"/>
        </w:rPr>
        <w:fldChar w:fldCharType="begin"/>
      </w:r>
      <w:r w:rsidR="00605DE3" w:rsidRPr="00FF2E5E">
        <w:rPr>
          <w:rFonts w:asciiTheme="minorBidi" w:eastAsiaTheme="minorHAnsi" w:hAnsiTheme="minorBidi" w:cstheme="minorBidi"/>
          <w:color w:val="000000" w:themeColor="text1"/>
          <w:sz w:val="22"/>
        </w:rPr>
        <w:instrText xml:space="preserve"> REF _Ref509429291  \* MERGEFORMAT </w:instrText>
      </w:r>
      <w:r w:rsidR="00605DE3" w:rsidRPr="00FF2E5E">
        <w:rPr>
          <w:rFonts w:asciiTheme="minorBidi" w:eastAsiaTheme="minorHAnsi" w:hAnsiTheme="minorBidi" w:cstheme="minorBidi"/>
          <w:color w:val="000000" w:themeColor="text1"/>
          <w:sz w:val="22"/>
        </w:rPr>
        <w:fldChar w:fldCharType="separate"/>
      </w:r>
      <w:r w:rsidR="00605DE3" w:rsidRPr="00FF2E5E">
        <w:rPr>
          <w:rFonts w:asciiTheme="minorBidi" w:hAnsiTheme="minorBidi" w:cstheme="minorBidi"/>
          <w:sz w:val="22"/>
        </w:rPr>
        <w:t xml:space="preserve">Table </w:t>
      </w:r>
      <w:r w:rsidR="00605DE3" w:rsidRPr="00FF2E5E">
        <w:rPr>
          <w:rFonts w:asciiTheme="minorBidi" w:hAnsiTheme="minorBidi" w:cstheme="minorBidi"/>
          <w:noProof/>
          <w:sz w:val="22"/>
        </w:rPr>
        <w:t>3</w:t>
      </w:r>
      <w:r w:rsidR="00605DE3" w:rsidRPr="00FF2E5E">
        <w:rPr>
          <w:rFonts w:asciiTheme="minorBidi" w:eastAsiaTheme="minorHAnsi" w:hAnsiTheme="minorBidi" w:cstheme="minorBidi"/>
          <w:color w:val="000000" w:themeColor="text1"/>
          <w:sz w:val="22"/>
        </w:rPr>
        <w:fldChar w:fldCharType="end"/>
      </w:r>
      <w:r w:rsidR="00605DE3" w:rsidRPr="00FF2E5E">
        <w:rPr>
          <w:rFonts w:asciiTheme="minorBidi" w:eastAsiaTheme="minorHAnsi" w:hAnsiTheme="minorBidi" w:cstheme="minorBidi"/>
          <w:color w:val="000000" w:themeColor="text1"/>
          <w:sz w:val="22"/>
        </w:rPr>
        <w:t xml:space="preserve"> </w:t>
      </w:r>
      <w:r w:rsidR="00E34297" w:rsidRPr="00FF2E5E">
        <w:rPr>
          <w:rFonts w:asciiTheme="minorBidi" w:eastAsiaTheme="minorHAnsi" w:hAnsiTheme="minorBidi" w:cstheme="minorBidi"/>
          <w:color w:val="000000" w:themeColor="text1"/>
          <w:sz w:val="22"/>
        </w:rPr>
        <w:t xml:space="preserve">as the 6-way classification problem. This is not necessarily the most informative performance metric. It makes more sense to collapse the 3 background classes into one category. We refer to this second evaluation paradigm as a </w:t>
      </w:r>
      <w:r w:rsidR="00E34297" w:rsidRPr="00FF2E5E">
        <w:rPr>
          <w:rFonts w:asciiTheme="minorBidi" w:eastAsiaTheme="minorHAnsi" w:hAnsiTheme="minorBidi" w:cstheme="minorBidi"/>
          <w:i/>
          <w:iCs/>
          <w:color w:val="000000" w:themeColor="text1"/>
          <w:sz w:val="22"/>
        </w:rPr>
        <w:t>4</w:t>
      </w:r>
      <w:r w:rsidR="00E34297" w:rsidRPr="00FF2E5E">
        <w:rPr>
          <w:rFonts w:asciiTheme="minorBidi" w:eastAsiaTheme="minorHAnsi" w:hAnsiTheme="minorBidi" w:cstheme="minorBidi"/>
          <w:color w:val="000000" w:themeColor="text1"/>
          <w:sz w:val="22"/>
        </w:rPr>
        <w:t xml:space="preserve">-way classification task: SPSW, GPED, PLED and BACKG. The latter class contains an enumeration of the </w:t>
      </w:r>
      <w:r w:rsidR="00E34297" w:rsidRPr="00FF2E5E">
        <w:rPr>
          <w:rFonts w:asciiTheme="minorBidi" w:eastAsiaTheme="minorHAnsi" w:hAnsiTheme="minorBidi" w:cstheme="minorBidi"/>
          <w:i/>
          <w:iCs/>
          <w:color w:val="000000" w:themeColor="text1"/>
          <w:sz w:val="22"/>
        </w:rPr>
        <w:t>3</w:t>
      </w:r>
      <w:r w:rsidR="00E34297" w:rsidRPr="00FF2E5E">
        <w:rPr>
          <w:rFonts w:asciiTheme="minorBidi" w:eastAsiaTheme="minorHAnsi" w:hAnsiTheme="minorBidi" w:cstheme="minorBidi"/>
          <w:color w:val="000000" w:themeColor="text1"/>
          <w:sz w:val="22"/>
        </w:rPr>
        <w:t xml:space="preserve"> background classes. Finally, in order that we can produce a DET curve, we also report a </w:t>
      </w:r>
      <w:r w:rsidR="00E34297" w:rsidRPr="00FF2E5E">
        <w:rPr>
          <w:rFonts w:asciiTheme="minorBidi" w:eastAsiaTheme="minorHAnsi" w:hAnsiTheme="minorBidi" w:cstheme="minorBidi"/>
          <w:i/>
          <w:iCs/>
          <w:color w:val="000000" w:themeColor="text1"/>
          <w:sz w:val="22"/>
        </w:rPr>
        <w:t>2</w:t>
      </w:r>
      <w:r w:rsidR="00E34297" w:rsidRPr="00FF2E5E">
        <w:rPr>
          <w:rFonts w:asciiTheme="minorBidi" w:eastAsiaTheme="minorHAnsi" w:hAnsiTheme="minorBidi" w:cstheme="minorBidi"/>
          <w:color w:val="000000" w:themeColor="text1"/>
          <w:sz w:val="22"/>
        </w:rPr>
        <w:t>-way classification task in which we collapse the data into a target class (TARG) and a background class (BCKG).</w:t>
      </w:r>
    </w:p>
    <w:p w14:paraId="49855DBC" w14:textId="001B1F04" w:rsidR="00E34297" w:rsidRPr="00FF2E5E" w:rsidRDefault="00DA5FBB" w:rsidP="00DA5FBB">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lastRenderedPageBreak/>
        <w:t xml:space="preserve">DET curves are generated by varying a threshold typically applied to likelihoods to evaluate the tradeoff between detection rates and false alarms. However, it is also instructive to look at specific numbers in table form. Therefore, all experiments reported in the tables use a scoring penalty of </w:t>
      </w:r>
      <w:r w:rsidRPr="00FF2E5E">
        <w:rPr>
          <w:rFonts w:asciiTheme="minorBidi" w:eastAsiaTheme="minorHAnsi" w:hAnsiTheme="minorBidi" w:cstheme="minorBidi"/>
          <w:i/>
          <w:iCs/>
          <w:color w:val="000000" w:themeColor="text1"/>
          <w:sz w:val="22"/>
        </w:rPr>
        <w:t>0</w:t>
      </w:r>
      <w:r w:rsidRPr="00FF2E5E">
        <w:rPr>
          <w:rFonts w:asciiTheme="minorBidi" w:eastAsiaTheme="minorHAnsi" w:hAnsiTheme="minorBidi" w:cstheme="minorBidi"/>
          <w:color w:val="000000" w:themeColor="text1"/>
          <w:sz w:val="22"/>
        </w:rPr>
        <w:t xml:space="preserve">, which essentially means we are </w:t>
      </w:r>
      <w:r w:rsidRPr="00FF2E5E">
        <w:rPr>
          <w:rFonts w:asciiTheme="minorBidi" w:hAnsiTheme="minorBidi" w:cstheme="minorBidi"/>
          <w:noProof/>
        </w:rPr>
        <mc:AlternateContent>
          <mc:Choice Requires="wps">
            <w:drawing>
              <wp:anchor distT="90170" distB="90170" distL="90170" distR="0" simplePos="0" relativeHeight="251731968" behindDoc="1" locked="0" layoutInCell="1" allowOverlap="0" wp14:anchorId="2979E711" wp14:editId="798E3036">
                <wp:simplePos x="0" y="0"/>
                <wp:positionH relativeFrom="margin">
                  <wp:align>right</wp:align>
                </wp:positionH>
                <wp:positionV relativeFrom="margin">
                  <wp:align>top</wp:align>
                </wp:positionV>
                <wp:extent cx="3493008" cy="2093976"/>
                <wp:effectExtent l="0" t="0" r="12700" b="1905"/>
                <wp:wrapSquare wrapText="bothSides"/>
                <wp:docPr id="57" name="Text Box 57"/>
                <wp:cNvGraphicFramePr/>
                <a:graphic xmlns:a="http://schemas.openxmlformats.org/drawingml/2006/main">
                  <a:graphicData uri="http://schemas.microsoft.com/office/word/2010/wordprocessingShape">
                    <wps:wsp>
                      <wps:cNvSpPr txBox="1"/>
                      <wps:spPr>
                        <a:xfrm>
                          <a:off x="0" y="0"/>
                          <a:ext cx="3493008" cy="2093976"/>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214" w:type="dxa"/>
                              <w:jc w:val="center"/>
                              <w:tblLayout w:type="fixed"/>
                              <w:tblCellMar>
                                <w:left w:w="29" w:type="dxa"/>
                                <w:right w:w="29" w:type="dxa"/>
                              </w:tblCellMar>
                              <w:tblLook w:val="04A0" w:firstRow="1" w:lastRow="0" w:firstColumn="1" w:lastColumn="0" w:noHBand="0" w:noVBand="1"/>
                            </w:tblPr>
                            <w:tblGrid>
                              <w:gridCol w:w="418"/>
                              <w:gridCol w:w="1699"/>
                              <w:gridCol w:w="702"/>
                              <w:gridCol w:w="798"/>
                              <w:gridCol w:w="798"/>
                              <w:gridCol w:w="799"/>
                            </w:tblGrid>
                            <w:tr w:rsidR="002D29F1" w:rsidRPr="007B39B9" w14:paraId="647A49EF" w14:textId="77777777" w:rsidTr="00DA5FBB">
                              <w:trPr>
                                <w:trHeight w:val="352"/>
                                <w:jc w:val="center"/>
                              </w:trPr>
                              <w:tc>
                                <w:tcPr>
                                  <w:tcW w:w="418" w:type="dxa"/>
                                  <w:shd w:val="clear" w:color="auto" w:fill="D9D9D9" w:themeFill="background1" w:themeFillShade="D9"/>
                                  <w:tcMar>
                                    <w:left w:w="58" w:type="dxa"/>
                                    <w:right w:w="58" w:type="dxa"/>
                                  </w:tcMar>
                                  <w:vAlign w:val="center"/>
                                </w:tcPr>
                                <w:p w14:paraId="4650A318"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No.</w:t>
                                  </w:r>
                                </w:p>
                              </w:tc>
                              <w:tc>
                                <w:tcPr>
                                  <w:tcW w:w="1699" w:type="dxa"/>
                                  <w:shd w:val="clear" w:color="auto" w:fill="D9D9D9" w:themeFill="background1" w:themeFillShade="D9"/>
                                  <w:tcMar>
                                    <w:left w:w="58" w:type="dxa"/>
                                    <w:right w:w="58" w:type="dxa"/>
                                  </w:tcMar>
                                  <w:vAlign w:val="center"/>
                                </w:tcPr>
                                <w:p w14:paraId="1E8DA1EB"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System Description</w:t>
                                  </w:r>
                                </w:p>
                              </w:tc>
                              <w:tc>
                                <w:tcPr>
                                  <w:tcW w:w="702" w:type="dxa"/>
                                  <w:shd w:val="clear" w:color="auto" w:fill="D9D9D9" w:themeFill="background1" w:themeFillShade="D9"/>
                                  <w:vAlign w:val="center"/>
                                </w:tcPr>
                                <w:p w14:paraId="3A8971D0"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Dims.</w:t>
                                  </w:r>
                                </w:p>
                              </w:tc>
                              <w:tc>
                                <w:tcPr>
                                  <w:tcW w:w="798" w:type="dxa"/>
                                  <w:shd w:val="clear" w:color="auto" w:fill="D9D9D9" w:themeFill="background1" w:themeFillShade="D9"/>
                                  <w:vAlign w:val="center"/>
                                </w:tcPr>
                                <w:p w14:paraId="45E0104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6-Way</w:t>
                                  </w:r>
                                </w:p>
                              </w:tc>
                              <w:tc>
                                <w:tcPr>
                                  <w:tcW w:w="798" w:type="dxa"/>
                                  <w:shd w:val="clear" w:color="auto" w:fill="D9D9D9" w:themeFill="background1" w:themeFillShade="D9"/>
                                  <w:vAlign w:val="center"/>
                                </w:tcPr>
                                <w:p w14:paraId="3FDE4EB6"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4-Way</w:t>
                                  </w:r>
                                </w:p>
                              </w:tc>
                              <w:tc>
                                <w:tcPr>
                                  <w:tcW w:w="799" w:type="dxa"/>
                                  <w:shd w:val="clear" w:color="auto" w:fill="D9D9D9" w:themeFill="background1" w:themeFillShade="D9"/>
                                  <w:vAlign w:val="center"/>
                                </w:tcPr>
                                <w:p w14:paraId="4E7E75C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2-Way</w:t>
                                  </w:r>
                                </w:p>
                              </w:tc>
                            </w:tr>
                            <w:tr w:rsidR="002D29F1" w:rsidRPr="00690E8C" w14:paraId="7B8CDFE8" w14:textId="77777777" w:rsidTr="00DA5FBB">
                              <w:trPr>
                                <w:trHeight w:val="352"/>
                                <w:jc w:val="center"/>
                              </w:trPr>
                              <w:tc>
                                <w:tcPr>
                                  <w:tcW w:w="418" w:type="dxa"/>
                                  <w:tcMar>
                                    <w:left w:w="58" w:type="dxa"/>
                                    <w:right w:w="58" w:type="dxa"/>
                                  </w:tcMar>
                                  <w:vAlign w:val="center"/>
                                </w:tcPr>
                                <w:p w14:paraId="42733775"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1</w:t>
                                  </w:r>
                                </w:p>
                              </w:tc>
                              <w:tc>
                                <w:tcPr>
                                  <w:tcW w:w="1699" w:type="dxa"/>
                                  <w:tcMar>
                                    <w:left w:w="58" w:type="dxa"/>
                                    <w:right w:w="58" w:type="dxa"/>
                                  </w:tcMar>
                                  <w:vAlign w:val="center"/>
                                </w:tcPr>
                                <w:p w14:paraId="592350FB"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Cepstral</w:t>
                                  </w:r>
                                </w:p>
                              </w:tc>
                              <w:tc>
                                <w:tcPr>
                                  <w:tcW w:w="702" w:type="dxa"/>
                                  <w:tcMar>
                                    <w:right w:w="29" w:type="dxa"/>
                                  </w:tcMar>
                                  <w:vAlign w:val="center"/>
                                </w:tcPr>
                                <w:p w14:paraId="3AE67FF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7</w:t>
                                  </w:r>
                                </w:p>
                              </w:tc>
                              <w:tc>
                                <w:tcPr>
                                  <w:tcW w:w="798" w:type="dxa"/>
                                  <w:vAlign w:val="center"/>
                                </w:tcPr>
                                <w:p w14:paraId="37C88F02"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59.3%</w:t>
                                  </w:r>
                                </w:p>
                              </w:tc>
                              <w:tc>
                                <w:tcPr>
                                  <w:tcW w:w="798" w:type="dxa"/>
                                  <w:vAlign w:val="center"/>
                                </w:tcPr>
                                <w:p w14:paraId="24231CDD"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33.6%</w:t>
                                  </w:r>
                                </w:p>
                              </w:tc>
                              <w:tc>
                                <w:tcPr>
                                  <w:tcW w:w="799" w:type="dxa"/>
                                  <w:vAlign w:val="center"/>
                                </w:tcPr>
                                <w:p w14:paraId="72171BA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24.6%</w:t>
                                  </w:r>
                                </w:p>
                              </w:tc>
                            </w:tr>
                            <w:tr w:rsidR="002D29F1" w14:paraId="26AD1075" w14:textId="77777777" w:rsidTr="00DA5FBB">
                              <w:trPr>
                                <w:trHeight w:val="352"/>
                                <w:jc w:val="center"/>
                              </w:trPr>
                              <w:tc>
                                <w:tcPr>
                                  <w:tcW w:w="418" w:type="dxa"/>
                                  <w:tcMar>
                                    <w:left w:w="58" w:type="dxa"/>
                                    <w:right w:w="58" w:type="dxa"/>
                                  </w:tcMar>
                                  <w:vAlign w:val="center"/>
                                </w:tcPr>
                                <w:p w14:paraId="6676CC6D"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2</w:t>
                                  </w:r>
                                </w:p>
                              </w:tc>
                              <w:tc>
                                <w:tcPr>
                                  <w:tcW w:w="1699" w:type="dxa"/>
                                  <w:tcMar>
                                    <w:left w:w="58" w:type="dxa"/>
                                    <w:right w:w="58" w:type="dxa"/>
                                  </w:tcMar>
                                  <w:vAlign w:val="center"/>
                                </w:tcPr>
                                <w:p w14:paraId="768D6941"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Cepstral + Ef</w:t>
                                  </w:r>
                                </w:p>
                              </w:tc>
                              <w:tc>
                                <w:tcPr>
                                  <w:tcW w:w="702" w:type="dxa"/>
                                  <w:tcMar>
                                    <w:right w:w="29" w:type="dxa"/>
                                  </w:tcMar>
                                  <w:vAlign w:val="center"/>
                                </w:tcPr>
                                <w:p w14:paraId="2A0BE5E4"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8</w:t>
                                  </w:r>
                                </w:p>
                              </w:tc>
                              <w:tc>
                                <w:tcPr>
                                  <w:tcW w:w="798" w:type="dxa"/>
                                  <w:vAlign w:val="center"/>
                                </w:tcPr>
                                <w:p w14:paraId="257F184C"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45.9%</w:t>
                                  </w:r>
                                </w:p>
                              </w:tc>
                              <w:tc>
                                <w:tcPr>
                                  <w:tcW w:w="798" w:type="dxa"/>
                                  <w:vAlign w:val="center"/>
                                </w:tcPr>
                                <w:p w14:paraId="17D3E57E"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33.0%</w:t>
                                  </w:r>
                                </w:p>
                              </w:tc>
                              <w:tc>
                                <w:tcPr>
                                  <w:tcW w:w="799" w:type="dxa"/>
                                  <w:vAlign w:val="center"/>
                                </w:tcPr>
                                <w:p w14:paraId="3717C9FF"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24.0%</w:t>
                                  </w:r>
                                </w:p>
                              </w:tc>
                            </w:tr>
                            <w:tr w:rsidR="002D29F1" w14:paraId="11AC3471" w14:textId="77777777" w:rsidTr="00DA5FBB">
                              <w:trPr>
                                <w:trHeight w:val="352"/>
                                <w:jc w:val="center"/>
                              </w:trPr>
                              <w:tc>
                                <w:tcPr>
                                  <w:tcW w:w="418" w:type="dxa"/>
                                  <w:tcMar>
                                    <w:left w:w="58" w:type="dxa"/>
                                    <w:right w:w="58" w:type="dxa"/>
                                  </w:tcMar>
                                  <w:vAlign w:val="center"/>
                                </w:tcPr>
                                <w:p w14:paraId="585D23A8"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3</w:t>
                                  </w:r>
                                </w:p>
                              </w:tc>
                              <w:tc>
                                <w:tcPr>
                                  <w:tcW w:w="1699" w:type="dxa"/>
                                  <w:tcMar>
                                    <w:left w:w="58" w:type="dxa"/>
                                    <w:right w:w="58" w:type="dxa"/>
                                  </w:tcMar>
                                  <w:vAlign w:val="center"/>
                                </w:tcPr>
                                <w:p w14:paraId="082DC4F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Cepstral + Et</w:t>
                                  </w:r>
                                </w:p>
                              </w:tc>
                              <w:tc>
                                <w:tcPr>
                                  <w:tcW w:w="702" w:type="dxa"/>
                                  <w:tcMar>
                                    <w:right w:w="29" w:type="dxa"/>
                                  </w:tcMar>
                                  <w:vAlign w:val="center"/>
                                </w:tcPr>
                                <w:p w14:paraId="5EEAF965"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8</w:t>
                                  </w:r>
                                </w:p>
                              </w:tc>
                              <w:tc>
                                <w:tcPr>
                                  <w:tcW w:w="798" w:type="dxa"/>
                                  <w:vAlign w:val="center"/>
                                </w:tcPr>
                                <w:p w14:paraId="776E8F93"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44.9%</w:t>
                                  </w:r>
                                </w:p>
                              </w:tc>
                              <w:tc>
                                <w:tcPr>
                                  <w:tcW w:w="798" w:type="dxa"/>
                                  <w:vAlign w:val="center"/>
                                </w:tcPr>
                                <w:p w14:paraId="6786EC37"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33.7%</w:t>
                                  </w:r>
                                </w:p>
                              </w:tc>
                              <w:tc>
                                <w:tcPr>
                                  <w:tcW w:w="799" w:type="dxa"/>
                                  <w:vAlign w:val="center"/>
                                </w:tcPr>
                                <w:p w14:paraId="3E20F6E3"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24.8%</w:t>
                                  </w:r>
                                </w:p>
                              </w:tc>
                            </w:tr>
                            <w:tr w:rsidR="002D29F1" w14:paraId="4F3F44E1" w14:textId="77777777" w:rsidTr="00DA5FBB">
                              <w:trPr>
                                <w:trHeight w:val="352"/>
                                <w:jc w:val="center"/>
                              </w:trPr>
                              <w:tc>
                                <w:tcPr>
                                  <w:tcW w:w="418" w:type="dxa"/>
                                  <w:tcMar>
                                    <w:left w:w="58" w:type="dxa"/>
                                    <w:right w:w="58" w:type="dxa"/>
                                  </w:tcMar>
                                  <w:vAlign w:val="center"/>
                                </w:tcPr>
                                <w:p w14:paraId="16647B97"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4</w:t>
                                  </w:r>
                                </w:p>
                              </w:tc>
                              <w:tc>
                                <w:tcPr>
                                  <w:tcW w:w="1699" w:type="dxa"/>
                                  <w:tcMar>
                                    <w:left w:w="58" w:type="dxa"/>
                                    <w:right w:w="58" w:type="dxa"/>
                                  </w:tcMar>
                                  <w:vAlign w:val="center"/>
                                </w:tcPr>
                                <w:p w14:paraId="27E60D99"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Cepstral + Ed</w:t>
                                  </w:r>
                                </w:p>
                              </w:tc>
                              <w:tc>
                                <w:tcPr>
                                  <w:tcW w:w="702" w:type="dxa"/>
                                  <w:tcMar>
                                    <w:right w:w="29" w:type="dxa"/>
                                  </w:tcMar>
                                  <w:vAlign w:val="center"/>
                                </w:tcPr>
                                <w:p w14:paraId="3FA473D5"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8</w:t>
                                  </w:r>
                                </w:p>
                              </w:tc>
                              <w:tc>
                                <w:tcPr>
                                  <w:tcW w:w="798" w:type="dxa"/>
                                  <w:vAlign w:val="center"/>
                                </w:tcPr>
                                <w:p w14:paraId="22FC96A3"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55.2%</w:t>
                                  </w:r>
                                </w:p>
                              </w:tc>
                              <w:tc>
                                <w:tcPr>
                                  <w:tcW w:w="798" w:type="dxa"/>
                                  <w:vAlign w:val="center"/>
                                </w:tcPr>
                                <w:p w14:paraId="4F2BA00A"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32.8%</w:t>
                                  </w:r>
                                </w:p>
                              </w:tc>
                              <w:tc>
                                <w:tcPr>
                                  <w:tcW w:w="799" w:type="dxa"/>
                                  <w:vAlign w:val="center"/>
                                </w:tcPr>
                                <w:p w14:paraId="57A77BA5"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24.3%</w:t>
                                  </w:r>
                                </w:p>
                              </w:tc>
                            </w:tr>
                            <w:tr w:rsidR="002D29F1" w14:paraId="01790968" w14:textId="77777777" w:rsidTr="00DA5FBB">
                              <w:trPr>
                                <w:trHeight w:val="371"/>
                                <w:jc w:val="center"/>
                              </w:trPr>
                              <w:tc>
                                <w:tcPr>
                                  <w:tcW w:w="418" w:type="dxa"/>
                                  <w:shd w:val="clear" w:color="auto" w:fill="EAF1DD" w:themeFill="accent3" w:themeFillTint="33"/>
                                  <w:tcMar>
                                    <w:left w:w="58" w:type="dxa"/>
                                    <w:right w:w="58" w:type="dxa"/>
                                  </w:tcMar>
                                  <w:vAlign w:val="center"/>
                                </w:tcPr>
                                <w:p w14:paraId="494240B5"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5</w:t>
                                  </w:r>
                                </w:p>
                              </w:tc>
                              <w:tc>
                                <w:tcPr>
                                  <w:tcW w:w="1699" w:type="dxa"/>
                                  <w:shd w:val="clear" w:color="auto" w:fill="EAF1DD" w:themeFill="accent3" w:themeFillTint="33"/>
                                  <w:tcMar>
                                    <w:left w:w="58" w:type="dxa"/>
                                    <w:right w:w="58" w:type="dxa"/>
                                  </w:tcMar>
                                  <w:vAlign w:val="center"/>
                                </w:tcPr>
                                <w:p w14:paraId="0DB938D9"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Cepstral + Ef +Ed</w:t>
                                  </w:r>
                                </w:p>
                              </w:tc>
                              <w:tc>
                                <w:tcPr>
                                  <w:tcW w:w="702" w:type="dxa"/>
                                  <w:shd w:val="clear" w:color="auto" w:fill="EAF1DD" w:themeFill="accent3" w:themeFillTint="33"/>
                                  <w:tcMar>
                                    <w:right w:w="29" w:type="dxa"/>
                                  </w:tcMar>
                                  <w:vAlign w:val="center"/>
                                </w:tcPr>
                                <w:p w14:paraId="15C68F30"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9</w:t>
                                  </w:r>
                                </w:p>
                              </w:tc>
                              <w:tc>
                                <w:tcPr>
                                  <w:tcW w:w="798" w:type="dxa"/>
                                  <w:shd w:val="clear" w:color="auto" w:fill="EAF1DD" w:themeFill="accent3" w:themeFillTint="33"/>
                                  <w:vAlign w:val="center"/>
                                </w:tcPr>
                                <w:p w14:paraId="7D6FDA4F"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39.2%</w:t>
                                  </w:r>
                                </w:p>
                              </w:tc>
                              <w:tc>
                                <w:tcPr>
                                  <w:tcW w:w="798" w:type="dxa"/>
                                  <w:shd w:val="clear" w:color="auto" w:fill="EAF1DD" w:themeFill="accent3" w:themeFillTint="33"/>
                                  <w:vAlign w:val="center"/>
                                </w:tcPr>
                                <w:p w14:paraId="4716F98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30.0%</w:t>
                                  </w:r>
                                </w:p>
                              </w:tc>
                              <w:tc>
                                <w:tcPr>
                                  <w:tcW w:w="799" w:type="dxa"/>
                                  <w:shd w:val="clear" w:color="auto" w:fill="EAF1DD" w:themeFill="accent3" w:themeFillTint="33"/>
                                  <w:vAlign w:val="center"/>
                                </w:tcPr>
                                <w:p w14:paraId="57701240"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20.4%</w:t>
                                  </w:r>
                                </w:p>
                              </w:tc>
                            </w:tr>
                          </w:tbl>
                          <w:p w14:paraId="43B659C2" w14:textId="1A636C9A" w:rsidR="002D29F1" w:rsidRPr="00317FD4" w:rsidRDefault="002D29F1" w:rsidP="00F07A26">
                            <w:pPr>
                              <w:pStyle w:val="Caption"/>
                              <w:spacing w:after="120"/>
                              <w:ind w:left="0"/>
                              <w:rPr>
                                <w:sz w:val="18"/>
                                <w:szCs w:val="18"/>
                              </w:rPr>
                            </w:pPr>
                            <w:bookmarkStart w:id="71" w:name="_Ref509430257"/>
                            <w:bookmarkStart w:id="72" w:name="_Ref431900481"/>
                            <w:r w:rsidRPr="00194A81">
                              <w:rPr>
                                <w:sz w:val="18"/>
                                <w:szCs w:val="18"/>
                              </w:rPr>
                              <w:t xml:space="preserve">Table </w:t>
                            </w:r>
                            <w:r w:rsidRPr="00194A81">
                              <w:rPr>
                                <w:sz w:val="18"/>
                                <w:szCs w:val="18"/>
                              </w:rPr>
                              <w:fldChar w:fldCharType="begin"/>
                            </w:r>
                            <w:r w:rsidRPr="00194A81">
                              <w:rPr>
                                <w:sz w:val="18"/>
                                <w:szCs w:val="18"/>
                              </w:rPr>
                              <w:instrText xml:space="preserve"> SEQ Table \* ARABIC </w:instrText>
                            </w:r>
                            <w:r w:rsidRPr="00194A81">
                              <w:rPr>
                                <w:sz w:val="18"/>
                                <w:szCs w:val="18"/>
                              </w:rPr>
                              <w:fldChar w:fldCharType="separate"/>
                            </w:r>
                            <w:r>
                              <w:rPr>
                                <w:noProof/>
                                <w:sz w:val="18"/>
                                <w:szCs w:val="18"/>
                              </w:rPr>
                              <w:t>4</w:t>
                            </w:r>
                            <w:r w:rsidRPr="00194A81">
                              <w:rPr>
                                <w:sz w:val="18"/>
                                <w:szCs w:val="18"/>
                              </w:rPr>
                              <w:fldChar w:fldCharType="end"/>
                            </w:r>
                            <w:bookmarkEnd w:id="71"/>
                            <w:r w:rsidRPr="00194A81">
                              <w:rPr>
                                <w:sz w:val="18"/>
                                <w:szCs w:val="18"/>
                              </w:rPr>
                              <w:t>. Performance on the TUH EEG Short Set of the base cepstral features augmented with an energy feature. System no. 5 uses both frequency domain and differential energy features. Note that the results are consistent across all classification schemes.</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9E711" id="Text Box 57" o:spid="_x0000_s1042" type="#_x0000_t202" style="position:absolute;left:0;text-align:left;margin-left:223.85pt;margin-top:0;width:275.05pt;height:164.9pt;z-index:-251584512;visibility:visible;mso-wrap-style:square;mso-width-percent:0;mso-height-percent:0;mso-wrap-distance-left:7.1pt;mso-wrap-distance-top:7.1pt;mso-wrap-distance-right:0;mso-wrap-distance-bottom:7.1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" o:allowoverlap="f" filled="f" stroked="f">
                <v:textbox inset="0,0,0,0">
                  <w:txbxContent>
                    <w:tbl>
                      <w:tblPr>
                        <w:tblStyle w:val="TableGrid"/>
                        <w:tblW w:w="5214" w:type="dxa"/>
                        <w:jc w:val="center"/>
                        <w:tblLayout w:type="fixed"/>
                        <w:tblCellMar>
                          <w:left w:w="29" w:type="dxa"/>
                          <w:right w:w="29" w:type="dxa"/>
                        </w:tblCellMar>
                        <w:tblLook w:val="04A0" w:firstRow="1" w:lastRow="0" w:firstColumn="1" w:lastColumn="0" w:noHBand="0" w:noVBand="1"/>
                      </w:tblPr>
                      <w:tblGrid>
                        <w:gridCol w:w="418"/>
                        <w:gridCol w:w="1699"/>
                        <w:gridCol w:w="702"/>
                        <w:gridCol w:w="798"/>
                        <w:gridCol w:w="798"/>
                        <w:gridCol w:w="799"/>
                      </w:tblGrid>
                      <w:tr w:rsidR="002D29F1" w:rsidRPr="007B39B9" w14:paraId="647A49EF" w14:textId="77777777" w:rsidTr="00DA5FBB">
                        <w:trPr>
                          <w:trHeight w:val="352"/>
                          <w:jc w:val="center"/>
                        </w:trPr>
                        <w:tc>
                          <w:tcPr>
                            <w:tcW w:w="418" w:type="dxa"/>
                            <w:shd w:val="clear" w:color="auto" w:fill="D9D9D9" w:themeFill="background1" w:themeFillShade="D9"/>
                            <w:tcMar>
                              <w:left w:w="58" w:type="dxa"/>
                              <w:right w:w="58" w:type="dxa"/>
                            </w:tcMar>
                            <w:vAlign w:val="center"/>
                          </w:tcPr>
                          <w:p w14:paraId="4650A318"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No.</w:t>
                            </w:r>
                          </w:p>
                        </w:tc>
                        <w:tc>
                          <w:tcPr>
                            <w:tcW w:w="1699" w:type="dxa"/>
                            <w:shd w:val="clear" w:color="auto" w:fill="D9D9D9" w:themeFill="background1" w:themeFillShade="D9"/>
                            <w:tcMar>
                              <w:left w:w="58" w:type="dxa"/>
                              <w:right w:w="58" w:type="dxa"/>
                            </w:tcMar>
                            <w:vAlign w:val="center"/>
                          </w:tcPr>
                          <w:p w14:paraId="1E8DA1EB"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System Description</w:t>
                            </w:r>
                          </w:p>
                        </w:tc>
                        <w:tc>
                          <w:tcPr>
                            <w:tcW w:w="702" w:type="dxa"/>
                            <w:shd w:val="clear" w:color="auto" w:fill="D9D9D9" w:themeFill="background1" w:themeFillShade="D9"/>
                            <w:vAlign w:val="center"/>
                          </w:tcPr>
                          <w:p w14:paraId="3A8971D0"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Dims.</w:t>
                            </w:r>
                          </w:p>
                        </w:tc>
                        <w:tc>
                          <w:tcPr>
                            <w:tcW w:w="798" w:type="dxa"/>
                            <w:shd w:val="clear" w:color="auto" w:fill="D9D9D9" w:themeFill="background1" w:themeFillShade="D9"/>
                            <w:vAlign w:val="center"/>
                          </w:tcPr>
                          <w:p w14:paraId="45E0104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6-Way</w:t>
                            </w:r>
                          </w:p>
                        </w:tc>
                        <w:tc>
                          <w:tcPr>
                            <w:tcW w:w="798" w:type="dxa"/>
                            <w:shd w:val="clear" w:color="auto" w:fill="D9D9D9" w:themeFill="background1" w:themeFillShade="D9"/>
                            <w:vAlign w:val="center"/>
                          </w:tcPr>
                          <w:p w14:paraId="3FDE4EB6"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4-Way</w:t>
                            </w:r>
                          </w:p>
                        </w:tc>
                        <w:tc>
                          <w:tcPr>
                            <w:tcW w:w="799" w:type="dxa"/>
                            <w:shd w:val="clear" w:color="auto" w:fill="D9D9D9" w:themeFill="background1" w:themeFillShade="D9"/>
                            <w:vAlign w:val="center"/>
                          </w:tcPr>
                          <w:p w14:paraId="4E7E75C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2-Way</w:t>
                            </w:r>
                          </w:p>
                        </w:tc>
                      </w:tr>
                      <w:tr w:rsidR="002D29F1" w:rsidRPr="00690E8C" w14:paraId="7B8CDFE8" w14:textId="77777777" w:rsidTr="00DA5FBB">
                        <w:trPr>
                          <w:trHeight w:val="352"/>
                          <w:jc w:val="center"/>
                        </w:trPr>
                        <w:tc>
                          <w:tcPr>
                            <w:tcW w:w="418" w:type="dxa"/>
                            <w:tcMar>
                              <w:left w:w="58" w:type="dxa"/>
                              <w:right w:w="58" w:type="dxa"/>
                            </w:tcMar>
                            <w:vAlign w:val="center"/>
                          </w:tcPr>
                          <w:p w14:paraId="42733775"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1</w:t>
                            </w:r>
                          </w:p>
                        </w:tc>
                        <w:tc>
                          <w:tcPr>
                            <w:tcW w:w="1699" w:type="dxa"/>
                            <w:tcMar>
                              <w:left w:w="58" w:type="dxa"/>
                              <w:right w:w="58" w:type="dxa"/>
                            </w:tcMar>
                            <w:vAlign w:val="center"/>
                          </w:tcPr>
                          <w:p w14:paraId="592350FB"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Cepstral</w:t>
                            </w:r>
                          </w:p>
                        </w:tc>
                        <w:tc>
                          <w:tcPr>
                            <w:tcW w:w="702" w:type="dxa"/>
                            <w:tcMar>
                              <w:right w:w="29" w:type="dxa"/>
                            </w:tcMar>
                            <w:vAlign w:val="center"/>
                          </w:tcPr>
                          <w:p w14:paraId="3AE67FF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7</w:t>
                            </w:r>
                          </w:p>
                        </w:tc>
                        <w:tc>
                          <w:tcPr>
                            <w:tcW w:w="798" w:type="dxa"/>
                            <w:vAlign w:val="center"/>
                          </w:tcPr>
                          <w:p w14:paraId="37C88F02"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59.3%</w:t>
                            </w:r>
                          </w:p>
                        </w:tc>
                        <w:tc>
                          <w:tcPr>
                            <w:tcW w:w="798" w:type="dxa"/>
                            <w:vAlign w:val="center"/>
                          </w:tcPr>
                          <w:p w14:paraId="24231CDD"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33.6%</w:t>
                            </w:r>
                          </w:p>
                        </w:tc>
                        <w:tc>
                          <w:tcPr>
                            <w:tcW w:w="799" w:type="dxa"/>
                            <w:vAlign w:val="center"/>
                          </w:tcPr>
                          <w:p w14:paraId="72171BA8"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24.6%</w:t>
                            </w:r>
                          </w:p>
                        </w:tc>
                      </w:tr>
                      <w:tr w:rsidR="002D29F1" w14:paraId="26AD1075" w14:textId="77777777" w:rsidTr="00DA5FBB">
                        <w:trPr>
                          <w:trHeight w:val="352"/>
                          <w:jc w:val="center"/>
                        </w:trPr>
                        <w:tc>
                          <w:tcPr>
                            <w:tcW w:w="418" w:type="dxa"/>
                            <w:tcMar>
                              <w:left w:w="58" w:type="dxa"/>
                              <w:right w:w="58" w:type="dxa"/>
                            </w:tcMar>
                            <w:vAlign w:val="center"/>
                          </w:tcPr>
                          <w:p w14:paraId="6676CC6D"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2</w:t>
                            </w:r>
                          </w:p>
                        </w:tc>
                        <w:tc>
                          <w:tcPr>
                            <w:tcW w:w="1699" w:type="dxa"/>
                            <w:tcMar>
                              <w:left w:w="58" w:type="dxa"/>
                              <w:right w:w="58" w:type="dxa"/>
                            </w:tcMar>
                            <w:vAlign w:val="center"/>
                          </w:tcPr>
                          <w:p w14:paraId="768D6941"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Cepstral + Ef</w:t>
                            </w:r>
                          </w:p>
                        </w:tc>
                        <w:tc>
                          <w:tcPr>
                            <w:tcW w:w="702" w:type="dxa"/>
                            <w:tcMar>
                              <w:right w:w="29" w:type="dxa"/>
                            </w:tcMar>
                            <w:vAlign w:val="center"/>
                          </w:tcPr>
                          <w:p w14:paraId="2A0BE5E4"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8</w:t>
                            </w:r>
                          </w:p>
                        </w:tc>
                        <w:tc>
                          <w:tcPr>
                            <w:tcW w:w="798" w:type="dxa"/>
                            <w:vAlign w:val="center"/>
                          </w:tcPr>
                          <w:p w14:paraId="257F184C"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45.9%</w:t>
                            </w:r>
                          </w:p>
                        </w:tc>
                        <w:tc>
                          <w:tcPr>
                            <w:tcW w:w="798" w:type="dxa"/>
                            <w:vAlign w:val="center"/>
                          </w:tcPr>
                          <w:p w14:paraId="17D3E57E"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33.0%</w:t>
                            </w:r>
                          </w:p>
                        </w:tc>
                        <w:tc>
                          <w:tcPr>
                            <w:tcW w:w="799" w:type="dxa"/>
                            <w:vAlign w:val="center"/>
                          </w:tcPr>
                          <w:p w14:paraId="3717C9FF"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24.0%</w:t>
                            </w:r>
                          </w:p>
                        </w:tc>
                      </w:tr>
                      <w:tr w:rsidR="002D29F1" w14:paraId="11AC3471" w14:textId="77777777" w:rsidTr="00DA5FBB">
                        <w:trPr>
                          <w:trHeight w:val="352"/>
                          <w:jc w:val="center"/>
                        </w:trPr>
                        <w:tc>
                          <w:tcPr>
                            <w:tcW w:w="418" w:type="dxa"/>
                            <w:tcMar>
                              <w:left w:w="58" w:type="dxa"/>
                              <w:right w:w="58" w:type="dxa"/>
                            </w:tcMar>
                            <w:vAlign w:val="center"/>
                          </w:tcPr>
                          <w:p w14:paraId="585D23A8"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3</w:t>
                            </w:r>
                          </w:p>
                        </w:tc>
                        <w:tc>
                          <w:tcPr>
                            <w:tcW w:w="1699" w:type="dxa"/>
                            <w:tcMar>
                              <w:left w:w="58" w:type="dxa"/>
                              <w:right w:w="58" w:type="dxa"/>
                            </w:tcMar>
                            <w:vAlign w:val="center"/>
                          </w:tcPr>
                          <w:p w14:paraId="082DC4FE"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Cepstral + Et</w:t>
                            </w:r>
                          </w:p>
                        </w:tc>
                        <w:tc>
                          <w:tcPr>
                            <w:tcW w:w="702" w:type="dxa"/>
                            <w:tcMar>
                              <w:right w:w="29" w:type="dxa"/>
                            </w:tcMar>
                            <w:vAlign w:val="center"/>
                          </w:tcPr>
                          <w:p w14:paraId="5EEAF965"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8</w:t>
                            </w:r>
                          </w:p>
                        </w:tc>
                        <w:tc>
                          <w:tcPr>
                            <w:tcW w:w="798" w:type="dxa"/>
                            <w:vAlign w:val="center"/>
                          </w:tcPr>
                          <w:p w14:paraId="776E8F93"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44.9%</w:t>
                            </w:r>
                          </w:p>
                        </w:tc>
                        <w:tc>
                          <w:tcPr>
                            <w:tcW w:w="798" w:type="dxa"/>
                            <w:vAlign w:val="center"/>
                          </w:tcPr>
                          <w:p w14:paraId="6786EC37"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33.7%</w:t>
                            </w:r>
                          </w:p>
                        </w:tc>
                        <w:tc>
                          <w:tcPr>
                            <w:tcW w:w="799" w:type="dxa"/>
                            <w:vAlign w:val="center"/>
                          </w:tcPr>
                          <w:p w14:paraId="3E20F6E3"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24.8%</w:t>
                            </w:r>
                          </w:p>
                        </w:tc>
                      </w:tr>
                      <w:tr w:rsidR="002D29F1" w14:paraId="4F3F44E1" w14:textId="77777777" w:rsidTr="00DA5FBB">
                        <w:trPr>
                          <w:trHeight w:val="352"/>
                          <w:jc w:val="center"/>
                        </w:trPr>
                        <w:tc>
                          <w:tcPr>
                            <w:tcW w:w="418" w:type="dxa"/>
                            <w:tcMar>
                              <w:left w:w="58" w:type="dxa"/>
                              <w:right w:w="58" w:type="dxa"/>
                            </w:tcMar>
                            <w:vAlign w:val="center"/>
                          </w:tcPr>
                          <w:p w14:paraId="16647B97"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4</w:t>
                            </w:r>
                          </w:p>
                        </w:tc>
                        <w:tc>
                          <w:tcPr>
                            <w:tcW w:w="1699" w:type="dxa"/>
                            <w:tcMar>
                              <w:left w:w="58" w:type="dxa"/>
                              <w:right w:w="58" w:type="dxa"/>
                            </w:tcMar>
                            <w:vAlign w:val="center"/>
                          </w:tcPr>
                          <w:p w14:paraId="27E60D99"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Cepstral + Ed</w:t>
                            </w:r>
                          </w:p>
                        </w:tc>
                        <w:tc>
                          <w:tcPr>
                            <w:tcW w:w="702" w:type="dxa"/>
                            <w:tcMar>
                              <w:right w:w="29" w:type="dxa"/>
                            </w:tcMar>
                            <w:vAlign w:val="center"/>
                          </w:tcPr>
                          <w:p w14:paraId="3FA473D5"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8</w:t>
                            </w:r>
                          </w:p>
                        </w:tc>
                        <w:tc>
                          <w:tcPr>
                            <w:tcW w:w="798" w:type="dxa"/>
                            <w:vAlign w:val="center"/>
                          </w:tcPr>
                          <w:p w14:paraId="22FC96A3"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55.2%</w:t>
                            </w:r>
                          </w:p>
                        </w:tc>
                        <w:tc>
                          <w:tcPr>
                            <w:tcW w:w="798" w:type="dxa"/>
                            <w:vAlign w:val="center"/>
                          </w:tcPr>
                          <w:p w14:paraId="4F2BA00A"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32.8%</w:t>
                            </w:r>
                          </w:p>
                        </w:tc>
                        <w:tc>
                          <w:tcPr>
                            <w:tcW w:w="799" w:type="dxa"/>
                            <w:vAlign w:val="center"/>
                          </w:tcPr>
                          <w:p w14:paraId="57A77BA5"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24.3%</w:t>
                            </w:r>
                          </w:p>
                        </w:tc>
                      </w:tr>
                      <w:tr w:rsidR="002D29F1" w14:paraId="01790968" w14:textId="77777777" w:rsidTr="00DA5FBB">
                        <w:trPr>
                          <w:trHeight w:val="371"/>
                          <w:jc w:val="center"/>
                        </w:trPr>
                        <w:tc>
                          <w:tcPr>
                            <w:tcW w:w="418" w:type="dxa"/>
                            <w:shd w:val="clear" w:color="auto" w:fill="EAF1DD" w:themeFill="accent3" w:themeFillTint="33"/>
                            <w:tcMar>
                              <w:left w:w="58" w:type="dxa"/>
                              <w:right w:w="58" w:type="dxa"/>
                            </w:tcMar>
                            <w:vAlign w:val="center"/>
                          </w:tcPr>
                          <w:p w14:paraId="494240B5"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5</w:t>
                            </w:r>
                          </w:p>
                        </w:tc>
                        <w:tc>
                          <w:tcPr>
                            <w:tcW w:w="1699" w:type="dxa"/>
                            <w:shd w:val="clear" w:color="auto" w:fill="EAF1DD" w:themeFill="accent3" w:themeFillTint="33"/>
                            <w:tcMar>
                              <w:left w:w="58" w:type="dxa"/>
                              <w:right w:w="58" w:type="dxa"/>
                            </w:tcMar>
                            <w:vAlign w:val="center"/>
                          </w:tcPr>
                          <w:p w14:paraId="0DB938D9" w14:textId="77777777" w:rsidR="002D29F1" w:rsidRPr="00DA5FBB" w:rsidRDefault="002D29F1" w:rsidP="00DA5FBB">
                            <w:pPr>
                              <w:pStyle w:val="Els-table-col-head"/>
                              <w:spacing w:after="0" w:line="240" w:lineRule="auto"/>
                              <w:jc w:val="center"/>
                              <w:rPr>
                                <w:rFonts w:asciiTheme="minorBidi" w:hAnsiTheme="minorBidi" w:cstheme="minorBidi"/>
                                <w:sz w:val="18"/>
                                <w:szCs w:val="18"/>
                              </w:rPr>
                            </w:pPr>
                            <w:r w:rsidRPr="00DA5FBB">
                              <w:rPr>
                                <w:rFonts w:asciiTheme="minorBidi" w:hAnsiTheme="minorBidi" w:cstheme="minorBidi"/>
                                <w:sz w:val="18"/>
                                <w:szCs w:val="18"/>
                              </w:rPr>
                              <w:t>Cepstral + Ef +Ed</w:t>
                            </w:r>
                          </w:p>
                        </w:tc>
                        <w:tc>
                          <w:tcPr>
                            <w:tcW w:w="702" w:type="dxa"/>
                            <w:shd w:val="clear" w:color="auto" w:fill="EAF1DD" w:themeFill="accent3" w:themeFillTint="33"/>
                            <w:tcMar>
                              <w:right w:w="29" w:type="dxa"/>
                            </w:tcMar>
                            <w:vAlign w:val="center"/>
                          </w:tcPr>
                          <w:p w14:paraId="15C68F30"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9</w:t>
                            </w:r>
                          </w:p>
                        </w:tc>
                        <w:tc>
                          <w:tcPr>
                            <w:tcW w:w="798" w:type="dxa"/>
                            <w:shd w:val="clear" w:color="auto" w:fill="EAF1DD" w:themeFill="accent3" w:themeFillTint="33"/>
                            <w:vAlign w:val="center"/>
                          </w:tcPr>
                          <w:p w14:paraId="7D6FDA4F"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39.2%</w:t>
                            </w:r>
                          </w:p>
                        </w:tc>
                        <w:tc>
                          <w:tcPr>
                            <w:tcW w:w="798" w:type="dxa"/>
                            <w:shd w:val="clear" w:color="auto" w:fill="EAF1DD" w:themeFill="accent3" w:themeFillTint="33"/>
                            <w:vAlign w:val="center"/>
                          </w:tcPr>
                          <w:p w14:paraId="4716F98B"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30.0%</w:t>
                            </w:r>
                          </w:p>
                        </w:tc>
                        <w:tc>
                          <w:tcPr>
                            <w:tcW w:w="799" w:type="dxa"/>
                            <w:shd w:val="clear" w:color="auto" w:fill="EAF1DD" w:themeFill="accent3" w:themeFillTint="33"/>
                            <w:vAlign w:val="center"/>
                          </w:tcPr>
                          <w:p w14:paraId="57701240" w14:textId="77777777" w:rsidR="002D29F1" w:rsidRPr="005447B7" w:rsidRDefault="002D29F1" w:rsidP="00DA5FBB">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20.4%</w:t>
                            </w:r>
                          </w:p>
                        </w:tc>
                      </w:tr>
                    </w:tbl>
                    <w:p w14:paraId="43B659C2" w14:textId="1A636C9A" w:rsidR="002D29F1" w:rsidRPr="00317FD4" w:rsidRDefault="002D29F1" w:rsidP="00F07A26">
                      <w:pPr>
                        <w:pStyle w:val="Caption"/>
                        <w:spacing w:after="120"/>
                        <w:ind w:left="0"/>
                        <w:rPr>
                          <w:sz w:val="18"/>
                          <w:szCs w:val="18"/>
                        </w:rPr>
                      </w:pPr>
                      <w:bookmarkStart w:id="73" w:name="_Ref509430257"/>
                      <w:bookmarkStart w:id="74" w:name="_Ref431900481"/>
                      <w:r w:rsidRPr="00194A81">
                        <w:rPr>
                          <w:sz w:val="18"/>
                          <w:szCs w:val="18"/>
                        </w:rPr>
                        <w:t xml:space="preserve">Table </w:t>
                      </w:r>
                      <w:r w:rsidRPr="00194A81">
                        <w:rPr>
                          <w:sz w:val="18"/>
                          <w:szCs w:val="18"/>
                        </w:rPr>
                        <w:fldChar w:fldCharType="begin"/>
                      </w:r>
                      <w:r w:rsidRPr="00194A81">
                        <w:rPr>
                          <w:sz w:val="18"/>
                          <w:szCs w:val="18"/>
                        </w:rPr>
                        <w:instrText xml:space="preserve"> SEQ Table \* ARABIC </w:instrText>
                      </w:r>
                      <w:r w:rsidRPr="00194A81">
                        <w:rPr>
                          <w:sz w:val="18"/>
                          <w:szCs w:val="18"/>
                        </w:rPr>
                        <w:fldChar w:fldCharType="separate"/>
                      </w:r>
                      <w:r>
                        <w:rPr>
                          <w:noProof/>
                          <w:sz w:val="18"/>
                          <w:szCs w:val="18"/>
                        </w:rPr>
                        <w:t>4</w:t>
                      </w:r>
                      <w:r w:rsidRPr="00194A81">
                        <w:rPr>
                          <w:sz w:val="18"/>
                          <w:szCs w:val="18"/>
                        </w:rPr>
                        <w:fldChar w:fldCharType="end"/>
                      </w:r>
                      <w:bookmarkEnd w:id="73"/>
                      <w:r w:rsidRPr="00194A81">
                        <w:rPr>
                          <w:sz w:val="18"/>
                          <w:szCs w:val="18"/>
                        </w:rPr>
                        <w:t>. Performance on the TUH EEG Short Set of the base cepstral features augmented with an energy feature. System no. 5 uses both frequency domain and differential energy features. Note that the results are consistent across all classification schemes.</w:t>
                      </w:r>
                      <w:bookmarkEnd w:id="74"/>
                    </w:p>
                  </w:txbxContent>
                </v:textbox>
                <w10:wrap type="square" anchorx="margin" anchory="margin"/>
              </v:shape>
            </w:pict>
          </mc:Fallback>
        </mc:AlternateContent>
      </w:r>
      <w:r w:rsidRPr="00FF2E5E">
        <w:rPr>
          <w:rFonts w:asciiTheme="minorBidi" w:eastAsiaTheme="minorHAnsi" w:hAnsiTheme="minorBidi" w:cstheme="minorBidi"/>
          <w:color w:val="000000" w:themeColor="text1"/>
          <w:sz w:val="22"/>
        </w:rPr>
        <w:t>evaluating the raw likelihoods returned from the classification system. In virtually all cases, the trends shown in these tables hold up for the full range of the DET curve.</w:t>
      </w:r>
    </w:p>
    <w:p w14:paraId="1C69C446" w14:textId="42A74BA9" w:rsidR="00E34297" w:rsidRPr="00FF2E5E" w:rsidRDefault="00605DE3" w:rsidP="005447B7">
      <w:pPr>
        <w:pStyle w:val="ListParagraph"/>
        <w:numPr>
          <w:ilvl w:val="3"/>
          <w:numId w:val="34"/>
        </w:numPr>
        <w:spacing w:after="240"/>
        <w:ind w:left="648"/>
        <w:contextualSpacing w:val="0"/>
        <w:jc w:val="left"/>
        <w:rPr>
          <w:rFonts w:asciiTheme="minorBidi" w:hAnsiTheme="minorBidi" w:cstheme="minorBidi"/>
          <w:b/>
          <w:bCs/>
          <w:sz w:val="22"/>
        </w:rPr>
      </w:pPr>
      <w:r w:rsidRPr="00FF2E5E">
        <w:rPr>
          <w:rFonts w:asciiTheme="minorBidi" w:eastAsiaTheme="minorHAnsi" w:hAnsiTheme="minorBidi" w:cstheme="minorBidi"/>
          <w:b/>
          <w:bCs/>
          <w:color w:val="000000" w:themeColor="text1"/>
          <w:sz w:val="22"/>
        </w:rPr>
        <w:t>Absolute Features</w:t>
      </w:r>
    </w:p>
    <w:p w14:paraId="209B7624" w14:textId="5E1BE6C3" w:rsidR="00E34297" w:rsidRPr="00FF2E5E" w:rsidRDefault="00E34297" w:rsidP="005447B7">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first series of experiments was run on a simple combination of features. A summary of these experiments is shown in</w:t>
      </w:r>
      <w:r w:rsidR="00F81BBA" w:rsidRPr="00FF2E5E">
        <w:rPr>
          <w:rFonts w:asciiTheme="minorBidi" w:eastAsiaTheme="minorHAnsi" w:hAnsiTheme="minorBidi" w:cstheme="minorBidi"/>
          <w:color w:val="000000" w:themeColor="text1"/>
          <w:sz w:val="22"/>
        </w:rPr>
        <w:t xml:space="preserve"> </w:t>
      </w:r>
      <w:r w:rsidR="00F81BBA" w:rsidRPr="00FF2E5E">
        <w:rPr>
          <w:rFonts w:asciiTheme="minorBidi" w:eastAsiaTheme="minorHAnsi" w:hAnsiTheme="minorBidi" w:cstheme="minorBidi"/>
          <w:color w:val="000000" w:themeColor="text1"/>
          <w:sz w:val="22"/>
        </w:rPr>
        <w:fldChar w:fldCharType="begin"/>
      </w:r>
      <w:r w:rsidR="00F81BBA" w:rsidRPr="00FF2E5E">
        <w:rPr>
          <w:rFonts w:asciiTheme="minorBidi" w:eastAsiaTheme="minorHAnsi" w:hAnsiTheme="minorBidi" w:cstheme="minorBidi"/>
          <w:color w:val="000000" w:themeColor="text1"/>
          <w:sz w:val="22"/>
        </w:rPr>
        <w:instrText xml:space="preserve"> REF _Ref509430257  \* MERGEFORMAT </w:instrText>
      </w:r>
      <w:r w:rsidR="00F81BBA" w:rsidRPr="00FF2E5E">
        <w:rPr>
          <w:rFonts w:asciiTheme="minorBidi" w:eastAsiaTheme="minorHAnsi" w:hAnsiTheme="minorBidi" w:cstheme="minorBidi"/>
          <w:color w:val="000000" w:themeColor="text1"/>
          <w:sz w:val="22"/>
        </w:rPr>
        <w:fldChar w:fldCharType="separate"/>
      </w:r>
      <w:r w:rsidR="00F81BBA" w:rsidRPr="00FF2E5E">
        <w:rPr>
          <w:rFonts w:asciiTheme="minorBidi" w:hAnsiTheme="minorBidi" w:cstheme="minorBidi"/>
          <w:sz w:val="22"/>
        </w:rPr>
        <w:t xml:space="preserve">Table </w:t>
      </w:r>
      <w:r w:rsidR="00F81BBA" w:rsidRPr="00FF2E5E">
        <w:rPr>
          <w:rFonts w:asciiTheme="minorBidi" w:hAnsiTheme="minorBidi" w:cstheme="minorBidi"/>
          <w:noProof/>
          <w:sz w:val="22"/>
        </w:rPr>
        <w:t>4</w:t>
      </w:r>
      <w:r w:rsidR="00F81BBA"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Cepstral-only features were compared with several energy estimation algorithms. It is clear that the combination of frequency domain energy and differential energy provides a substantial reduction in performance. However, note that differential energy by itself (system no. 4) produces a noticeable degradation in performance. Frequency domain energy clearly provides information that complements differential energy.</w:t>
      </w:r>
    </w:p>
    <w:p w14:paraId="07100C36" w14:textId="1927C8F7" w:rsidR="00E34297" w:rsidRPr="00FF2E5E" w:rsidRDefault="00E34297" w:rsidP="005447B7">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improvements produced by system no. 5 hold for all three classification tasks. Though this approach increases the dimensionality of the feature vector by one element, the value of that additional element is significant and not replicated by simply adding other types of signal features.</w:t>
      </w:r>
    </w:p>
    <w:p w14:paraId="35C6D112" w14:textId="1C046808" w:rsidR="00605DE3" w:rsidRPr="00FF2E5E" w:rsidRDefault="00605DE3" w:rsidP="005447B7">
      <w:pPr>
        <w:pStyle w:val="ListParagraph"/>
        <w:numPr>
          <w:ilvl w:val="3"/>
          <w:numId w:val="34"/>
        </w:numPr>
        <w:spacing w:after="240"/>
        <w:ind w:left="223" w:hanging="223"/>
        <w:contextualSpacing w:val="0"/>
        <w:jc w:val="left"/>
        <w:rPr>
          <w:rFonts w:asciiTheme="minorBidi" w:hAnsiTheme="minorBidi" w:cstheme="minorBidi"/>
          <w:b/>
          <w:bCs/>
          <w:sz w:val="22"/>
        </w:rPr>
      </w:pPr>
      <w:r w:rsidRPr="00FF2E5E">
        <w:rPr>
          <w:rFonts w:asciiTheme="minorBidi" w:eastAsiaTheme="minorHAnsi" w:hAnsiTheme="minorBidi" w:cstheme="minorBidi"/>
          <w:b/>
          <w:bCs/>
          <w:color w:val="000000" w:themeColor="text1"/>
          <w:sz w:val="22"/>
        </w:rPr>
        <w:t>Absolute Features</w:t>
      </w:r>
    </w:p>
    <w:p w14:paraId="4AB389D9" w14:textId="239352F9" w:rsidR="002D1F0D"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A second set of experiments were run to evaluate the benefit of using differential features. These experiments are summarized in </w:t>
      </w:r>
      <w:r w:rsidR="00F81BBA" w:rsidRPr="00FF2E5E">
        <w:rPr>
          <w:rFonts w:asciiTheme="minorBidi" w:eastAsiaTheme="minorHAnsi" w:hAnsiTheme="minorBidi" w:cstheme="minorBidi"/>
          <w:color w:val="000000" w:themeColor="text1"/>
          <w:sz w:val="22"/>
        </w:rPr>
        <w:fldChar w:fldCharType="begin"/>
      </w:r>
      <w:r w:rsidR="00F81BBA" w:rsidRPr="00FF2E5E">
        <w:rPr>
          <w:rFonts w:asciiTheme="minorBidi" w:eastAsiaTheme="minorHAnsi" w:hAnsiTheme="minorBidi" w:cstheme="minorBidi"/>
          <w:color w:val="000000" w:themeColor="text1"/>
          <w:sz w:val="22"/>
        </w:rPr>
        <w:instrText xml:space="preserve"> REF _Ref509430293  \* MERGEFORMAT </w:instrText>
      </w:r>
      <w:r w:rsidR="00F81BBA" w:rsidRPr="00FF2E5E">
        <w:rPr>
          <w:rFonts w:asciiTheme="minorBidi" w:eastAsiaTheme="minorHAnsi" w:hAnsiTheme="minorBidi" w:cstheme="minorBidi"/>
          <w:color w:val="000000" w:themeColor="text1"/>
          <w:sz w:val="22"/>
        </w:rPr>
        <w:fldChar w:fldCharType="separate"/>
      </w:r>
      <w:r w:rsidR="00F81BBA" w:rsidRPr="00FF2E5E">
        <w:rPr>
          <w:rFonts w:asciiTheme="minorBidi" w:hAnsiTheme="minorBidi" w:cstheme="minorBidi"/>
          <w:sz w:val="22"/>
        </w:rPr>
        <w:t>Table </w:t>
      </w:r>
      <w:r w:rsidR="00F81BBA" w:rsidRPr="00FF2E5E">
        <w:rPr>
          <w:rFonts w:asciiTheme="minorBidi" w:hAnsiTheme="minorBidi" w:cstheme="minorBidi"/>
          <w:noProof/>
          <w:sz w:val="22"/>
        </w:rPr>
        <w:t>5</w:t>
      </w:r>
      <w:r w:rsidR="00F81BBA"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The addition of the first derivative adds about </w:t>
      </w:r>
      <w:r w:rsidRPr="00FF2E5E">
        <w:rPr>
          <w:rFonts w:asciiTheme="minorBidi" w:eastAsiaTheme="minorHAnsi" w:hAnsiTheme="minorBidi" w:cstheme="minorBidi"/>
          <w:i/>
          <w:iCs/>
          <w:color w:val="000000" w:themeColor="text1"/>
          <w:sz w:val="22"/>
        </w:rPr>
        <w:t>7%</w:t>
      </w:r>
      <w:r w:rsidRPr="00FF2E5E">
        <w:rPr>
          <w:rFonts w:asciiTheme="minorBidi" w:eastAsiaTheme="minorHAnsi" w:hAnsiTheme="minorBidi" w:cstheme="minorBidi"/>
          <w:color w:val="000000" w:themeColor="text1"/>
          <w:sz w:val="22"/>
        </w:rPr>
        <w:t xml:space="preserve"> absolute in performance (e.g., system no. 6 vs. system no. 1). However, when differential energy is introduced, the improvement in performance drops to only </w:t>
      </w:r>
      <w:r w:rsidRPr="00FF2E5E">
        <w:rPr>
          <w:rFonts w:asciiTheme="minorBidi" w:eastAsiaTheme="minorHAnsi" w:hAnsiTheme="minorBidi" w:cstheme="minorBidi"/>
          <w:i/>
          <w:iCs/>
          <w:color w:val="000000" w:themeColor="text1"/>
          <w:sz w:val="22"/>
        </w:rPr>
        <w:t>4%</w:t>
      </w:r>
      <w:r w:rsidRPr="00FF2E5E">
        <w:rPr>
          <w:rFonts w:asciiTheme="minorBidi" w:eastAsiaTheme="minorHAnsi" w:hAnsiTheme="minorBidi" w:cstheme="minorBidi"/>
          <w:color w:val="000000" w:themeColor="text1"/>
          <w:sz w:val="22"/>
        </w:rPr>
        <w:t xml:space="preserve"> absolute.</w:t>
      </w:r>
    </w:p>
    <w:p w14:paraId="0A4C86FA" w14:textId="65665F00"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story is somewhat mixed for the use of second derivatives. On the base cepstral feature vector, second derivatives reduce the error rate on the 6-way task by </w:t>
      </w:r>
      <w:r w:rsidRPr="00FF2E5E">
        <w:rPr>
          <w:rFonts w:asciiTheme="minorBidi" w:eastAsiaTheme="minorHAnsi" w:hAnsiTheme="minorBidi" w:cstheme="minorBidi"/>
          <w:i/>
          <w:iCs/>
          <w:color w:val="000000" w:themeColor="text1"/>
          <w:sz w:val="22"/>
        </w:rPr>
        <w:t>4%</w:t>
      </w:r>
      <w:r w:rsidRPr="00FF2E5E">
        <w:rPr>
          <w:rFonts w:asciiTheme="minorBidi" w:eastAsiaTheme="minorHAnsi" w:hAnsiTheme="minorBidi" w:cstheme="minorBidi"/>
          <w:color w:val="000000" w:themeColor="text1"/>
          <w:sz w:val="22"/>
        </w:rPr>
        <w:t xml:space="preserve"> absolute (systems no. 1, 6 and 11). However, the improvement for a system using differential energy is much less pronounced (systems no. 5, 10 and 15). In fact, it appears that differential energy and derivatives do something very similar. Therefore, we evaluated a system that eliminates the second derivative for differential energy. This system is labeled no. 16 in</w:t>
      </w:r>
      <w:r w:rsidR="00F81BBA" w:rsidRPr="00FF2E5E">
        <w:rPr>
          <w:rFonts w:asciiTheme="minorBidi" w:eastAsiaTheme="minorHAnsi" w:hAnsiTheme="minorBidi" w:cstheme="minorBidi"/>
          <w:color w:val="000000" w:themeColor="text1"/>
          <w:sz w:val="22"/>
        </w:rPr>
        <w:t xml:space="preserve"> </w:t>
      </w:r>
      <w:r w:rsidR="00F81BBA" w:rsidRPr="00FF2E5E">
        <w:rPr>
          <w:rFonts w:asciiTheme="minorBidi" w:eastAsiaTheme="minorHAnsi" w:hAnsiTheme="minorBidi" w:cstheme="minorBidi"/>
          <w:color w:val="000000" w:themeColor="text1"/>
          <w:sz w:val="22"/>
        </w:rPr>
        <w:fldChar w:fldCharType="begin"/>
      </w:r>
      <w:r w:rsidR="00F81BBA" w:rsidRPr="00FF2E5E">
        <w:rPr>
          <w:rFonts w:asciiTheme="minorBidi" w:eastAsiaTheme="minorHAnsi" w:hAnsiTheme="minorBidi" w:cstheme="minorBidi"/>
          <w:color w:val="000000" w:themeColor="text1"/>
          <w:sz w:val="22"/>
        </w:rPr>
        <w:instrText xml:space="preserve"> REF _Ref509430293  \* MERGEFORMAT </w:instrText>
      </w:r>
      <w:r w:rsidR="00F81BBA" w:rsidRPr="00FF2E5E">
        <w:rPr>
          <w:rFonts w:asciiTheme="minorBidi" w:eastAsiaTheme="minorHAnsi" w:hAnsiTheme="minorBidi" w:cstheme="minorBidi"/>
          <w:color w:val="000000" w:themeColor="text1"/>
          <w:sz w:val="22"/>
        </w:rPr>
        <w:fldChar w:fldCharType="separate"/>
      </w:r>
      <w:r w:rsidR="00F81BBA" w:rsidRPr="00FF2E5E">
        <w:rPr>
          <w:rFonts w:asciiTheme="minorBidi" w:hAnsiTheme="minorBidi" w:cstheme="minorBidi"/>
          <w:sz w:val="22"/>
        </w:rPr>
        <w:t>Table </w:t>
      </w:r>
      <w:r w:rsidR="00F81BBA" w:rsidRPr="00FF2E5E">
        <w:rPr>
          <w:rFonts w:asciiTheme="minorBidi" w:hAnsiTheme="minorBidi" w:cstheme="minorBidi"/>
          <w:noProof/>
          <w:sz w:val="22"/>
        </w:rPr>
        <w:t>5</w:t>
      </w:r>
      <w:r w:rsidR="00F81BBA"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We obtained a small but significant improvement in performance over system no. 10. The improvement on 4-way classification was larger, which indicates more of an impact on differentiating between PLEDs, GPEDs and SPSW vs. background. This is satisfying since this this feature was designed to address this problem.</w:t>
      </w:r>
    </w:p>
    <w:p w14:paraId="34E2DC45" w14:textId="23576DB3" w:rsidR="00E34297" w:rsidRPr="00FF2E5E" w:rsidRDefault="00317FD4"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hAnsiTheme="minorBidi" w:cstheme="minorBidi"/>
          <w:noProof/>
        </w:rPr>
        <mc:AlternateContent>
          <mc:Choice Requires="wps">
            <w:drawing>
              <wp:anchor distT="90170" distB="0" distL="90170" distR="0" simplePos="0" relativeHeight="251732992" behindDoc="0" locked="0" layoutInCell="1" allowOverlap="0" wp14:anchorId="58AC2C00" wp14:editId="585FE414">
                <wp:simplePos x="0" y="0"/>
                <wp:positionH relativeFrom="margin">
                  <wp:align>right</wp:align>
                </wp:positionH>
                <wp:positionV relativeFrom="margin">
                  <wp:align>bottom</wp:align>
                </wp:positionV>
                <wp:extent cx="3557016" cy="2971800"/>
                <wp:effectExtent l="0" t="0" r="5715" b="0"/>
                <wp:wrapSquare wrapText="bothSides"/>
                <wp:docPr id="58" name="Text Box 58"/>
                <wp:cNvGraphicFramePr/>
                <a:graphic xmlns:a="http://schemas.openxmlformats.org/drawingml/2006/main">
                  <a:graphicData uri="http://schemas.microsoft.com/office/word/2010/wordprocessingShape">
                    <wps:wsp>
                      <wps:cNvSpPr txBox="1"/>
                      <wps:spPr>
                        <a:xfrm>
                          <a:off x="0" y="0"/>
                          <a:ext cx="3557016" cy="2971800"/>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484" w:type="dxa"/>
                              <w:tblInd w:w="-5" w:type="dxa"/>
                              <w:tblLayout w:type="fixed"/>
                              <w:tblCellMar>
                                <w:left w:w="29" w:type="dxa"/>
                                <w:right w:w="29" w:type="dxa"/>
                              </w:tblCellMar>
                              <w:tblLook w:val="04A0" w:firstRow="1" w:lastRow="0" w:firstColumn="1" w:lastColumn="0" w:noHBand="0" w:noVBand="1"/>
                            </w:tblPr>
                            <w:tblGrid>
                              <w:gridCol w:w="440"/>
                              <w:gridCol w:w="2354"/>
                              <w:gridCol w:w="627"/>
                              <w:gridCol w:w="687"/>
                              <w:gridCol w:w="688"/>
                              <w:gridCol w:w="688"/>
                            </w:tblGrid>
                            <w:tr w:rsidR="002D29F1" w:rsidRPr="007B39B9" w14:paraId="2C0A802C" w14:textId="77777777" w:rsidTr="00317FD4">
                              <w:trPr>
                                <w:trHeight w:val="281"/>
                              </w:trPr>
                              <w:tc>
                                <w:tcPr>
                                  <w:tcW w:w="440" w:type="dxa"/>
                                  <w:shd w:val="clear" w:color="auto" w:fill="D9D9D9" w:themeFill="background1" w:themeFillShade="D9"/>
                                  <w:tcMar>
                                    <w:left w:w="58" w:type="dxa"/>
                                    <w:right w:w="58" w:type="dxa"/>
                                  </w:tcMar>
                                  <w:vAlign w:val="center"/>
                                </w:tcPr>
                                <w:p w14:paraId="76038574"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No.</w:t>
                                  </w:r>
                                </w:p>
                              </w:tc>
                              <w:tc>
                                <w:tcPr>
                                  <w:tcW w:w="2354" w:type="dxa"/>
                                  <w:shd w:val="clear" w:color="auto" w:fill="D9D9D9" w:themeFill="background1" w:themeFillShade="D9"/>
                                  <w:tcMar>
                                    <w:left w:w="58" w:type="dxa"/>
                                    <w:right w:w="58" w:type="dxa"/>
                                  </w:tcMar>
                                  <w:vAlign w:val="center"/>
                                </w:tcPr>
                                <w:p w14:paraId="0023ACFA"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System Description</w:t>
                                  </w:r>
                                </w:p>
                              </w:tc>
                              <w:tc>
                                <w:tcPr>
                                  <w:tcW w:w="627" w:type="dxa"/>
                                  <w:shd w:val="clear" w:color="auto" w:fill="D9D9D9" w:themeFill="background1" w:themeFillShade="D9"/>
                                  <w:vAlign w:val="center"/>
                                </w:tcPr>
                                <w:p w14:paraId="73AFB3C8"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Dims.</w:t>
                                  </w:r>
                                </w:p>
                              </w:tc>
                              <w:tc>
                                <w:tcPr>
                                  <w:tcW w:w="687" w:type="dxa"/>
                                  <w:shd w:val="clear" w:color="auto" w:fill="D9D9D9" w:themeFill="background1" w:themeFillShade="D9"/>
                                  <w:vAlign w:val="center"/>
                                </w:tcPr>
                                <w:p w14:paraId="3690EC01"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6-Way</w:t>
                                  </w:r>
                                </w:p>
                              </w:tc>
                              <w:tc>
                                <w:tcPr>
                                  <w:tcW w:w="688" w:type="dxa"/>
                                  <w:shd w:val="clear" w:color="auto" w:fill="D9D9D9" w:themeFill="background1" w:themeFillShade="D9"/>
                                  <w:vAlign w:val="center"/>
                                </w:tcPr>
                                <w:p w14:paraId="70BABD40"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4-Way</w:t>
                                  </w:r>
                                </w:p>
                              </w:tc>
                              <w:tc>
                                <w:tcPr>
                                  <w:tcW w:w="688" w:type="dxa"/>
                                  <w:shd w:val="clear" w:color="auto" w:fill="D9D9D9" w:themeFill="background1" w:themeFillShade="D9"/>
                                  <w:vAlign w:val="center"/>
                                </w:tcPr>
                                <w:p w14:paraId="46FB26C0"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2-Way</w:t>
                                  </w:r>
                                </w:p>
                              </w:tc>
                            </w:tr>
                            <w:tr w:rsidR="002D29F1" w:rsidRPr="00690E8C" w14:paraId="4E92B29D" w14:textId="77777777" w:rsidTr="00317FD4">
                              <w:trPr>
                                <w:trHeight w:val="281"/>
                              </w:trPr>
                              <w:tc>
                                <w:tcPr>
                                  <w:tcW w:w="440" w:type="dxa"/>
                                  <w:tcMar>
                                    <w:left w:w="58" w:type="dxa"/>
                                    <w:right w:w="58" w:type="dxa"/>
                                  </w:tcMar>
                                  <w:vAlign w:val="center"/>
                                </w:tcPr>
                                <w:p w14:paraId="29E3EB75"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6</w:t>
                                  </w:r>
                                </w:p>
                              </w:tc>
                              <w:tc>
                                <w:tcPr>
                                  <w:tcW w:w="2354" w:type="dxa"/>
                                  <w:tcMar>
                                    <w:left w:w="58" w:type="dxa"/>
                                    <w:right w:w="58" w:type="dxa"/>
                                  </w:tcMar>
                                  <w:vAlign w:val="center"/>
                                </w:tcPr>
                                <w:p w14:paraId="27CCA852"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w:t>
                                  </w:r>
                                  <w:r w:rsidRPr="00317FD4">
                                    <w:rPr>
                                      <w:rFonts w:asciiTheme="minorBidi" w:hAnsiTheme="minorBidi" w:cstheme="minorBidi"/>
                                      <w:sz w:val="18"/>
                                      <w:szCs w:val="18"/>
                                    </w:rPr>
                                    <w:sym w:font="Symbol" w:char="F044"/>
                                  </w:r>
                                </w:p>
                              </w:tc>
                              <w:tc>
                                <w:tcPr>
                                  <w:tcW w:w="627" w:type="dxa"/>
                                  <w:tcMar>
                                    <w:right w:w="29" w:type="dxa"/>
                                  </w:tcMar>
                                  <w:vAlign w:val="center"/>
                                </w:tcPr>
                                <w:p w14:paraId="716209D5"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14</w:t>
                                  </w:r>
                                </w:p>
                              </w:tc>
                              <w:tc>
                                <w:tcPr>
                                  <w:tcW w:w="687" w:type="dxa"/>
                                  <w:vAlign w:val="center"/>
                                </w:tcPr>
                                <w:p w14:paraId="59202B7C"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56.6%</w:t>
                                  </w:r>
                                </w:p>
                              </w:tc>
                              <w:tc>
                                <w:tcPr>
                                  <w:tcW w:w="688" w:type="dxa"/>
                                  <w:vAlign w:val="center"/>
                                </w:tcPr>
                                <w:p w14:paraId="42311EAC"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32.6%</w:t>
                                  </w:r>
                                </w:p>
                              </w:tc>
                              <w:tc>
                                <w:tcPr>
                                  <w:tcW w:w="688" w:type="dxa"/>
                                  <w:vAlign w:val="center"/>
                                </w:tcPr>
                                <w:p w14:paraId="7172722A"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23.8%</w:t>
                                  </w:r>
                                </w:p>
                              </w:tc>
                            </w:tr>
                            <w:tr w:rsidR="002D29F1" w14:paraId="09B98F2A" w14:textId="77777777" w:rsidTr="00317FD4">
                              <w:trPr>
                                <w:trHeight w:val="281"/>
                              </w:trPr>
                              <w:tc>
                                <w:tcPr>
                                  <w:tcW w:w="440" w:type="dxa"/>
                                  <w:tcMar>
                                    <w:left w:w="58" w:type="dxa"/>
                                    <w:right w:w="58" w:type="dxa"/>
                                  </w:tcMar>
                                  <w:vAlign w:val="center"/>
                                </w:tcPr>
                                <w:p w14:paraId="6CDB0687"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7</w:t>
                                  </w:r>
                                </w:p>
                              </w:tc>
                              <w:tc>
                                <w:tcPr>
                                  <w:tcW w:w="2354" w:type="dxa"/>
                                  <w:tcMar>
                                    <w:left w:w="58" w:type="dxa"/>
                                    <w:right w:w="58" w:type="dxa"/>
                                  </w:tcMar>
                                  <w:vAlign w:val="center"/>
                                </w:tcPr>
                                <w:p w14:paraId="29964C8D"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Ef  + </w:t>
                                  </w:r>
                                  <w:r w:rsidRPr="00317FD4">
                                    <w:rPr>
                                      <w:rFonts w:asciiTheme="minorBidi" w:hAnsiTheme="minorBidi" w:cstheme="minorBidi"/>
                                      <w:sz w:val="18"/>
                                      <w:szCs w:val="18"/>
                                    </w:rPr>
                                    <w:sym w:font="Symbol" w:char="F044"/>
                                  </w:r>
                                </w:p>
                              </w:tc>
                              <w:tc>
                                <w:tcPr>
                                  <w:tcW w:w="627" w:type="dxa"/>
                                  <w:tcMar>
                                    <w:right w:w="29" w:type="dxa"/>
                                  </w:tcMar>
                                  <w:vAlign w:val="center"/>
                                </w:tcPr>
                                <w:p w14:paraId="06037918"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16</w:t>
                                  </w:r>
                                </w:p>
                              </w:tc>
                              <w:tc>
                                <w:tcPr>
                                  <w:tcW w:w="687" w:type="dxa"/>
                                  <w:vAlign w:val="center"/>
                                </w:tcPr>
                                <w:p w14:paraId="4E494637"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43.7%</w:t>
                                  </w:r>
                                </w:p>
                              </w:tc>
                              <w:tc>
                                <w:tcPr>
                                  <w:tcW w:w="688" w:type="dxa"/>
                                  <w:vAlign w:val="center"/>
                                </w:tcPr>
                                <w:p w14:paraId="6C17842B"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30.1%</w:t>
                                  </w:r>
                                </w:p>
                              </w:tc>
                              <w:tc>
                                <w:tcPr>
                                  <w:tcW w:w="688" w:type="dxa"/>
                                  <w:vAlign w:val="center"/>
                                </w:tcPr>
                                <w:p w14:paraId="5D365DCE"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21.2%</w:t>
                                  </w:r>
                                </w:p>
                              </w:tc>
                            </w:tr>
                            <w:tr w:rsidR="002D29F1" w14:paraId="37B1C9C2" w14:textId="77777777" w:rsidTr="00317FD4">
                              <w:trPr>
                                <w:trHeight w:val="281"/>
                              </w:trPr>
                              <w:tc>
                                <w:tcPr>
                                  <w:tcW w:w="440" w:type="dxa"/>
                                  <w:tcMar>
                                    <w:left w:w="58" w:type="dxa"/>
                                    <w:right w:w="58" w:type="dxa"/>
                                  </w:tcMar>
                                  <w:vAlign w:val="center"/>
                                </w:tcPr>
                                <w:p w14:paraId="2EB6043E"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8</w:t>
                                  </w:r>
                                </w:p>
                              </w:tc>
                              <w:tc>
                                <w:tcPr>
                                  <w:tcW w:w="2354" w:type="dxa"/>
                                  <w:tcMar>
                                    <w:left w:w="58" w:type="dxa"/>
                                    <w:right w:w="58" w:type="dxa"/>
                                  </w:tcMar>
                                  <w:vAlign w:val="center"/>
                                </w:tcPr>
                                <w:p w14:paraId="17CD8B07"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Et + </w:t>
                                  </w:r>
                                  <w:r w:rsidRPr="00317FD4">
                                    <w:rPr>
                                      <w:rFonts w:asciiTheme="minorBidi" w:hAnsiTheme="minorBidi" w:cstheme="minorBidi"/>
                                      <w:sz w:val="18"/>
                                      <w:szCs w:val="18"/>
                                    </w:rPr>
                                    <w:sym w:font="Symbol" w:char="F044"/>
                                  </w:r>
                                </w:p>
                              </w:tc>
                              <w:tc>
                                <w:tcPr>
                                  <w:tcW w:w="627" w:type="dxa"/>
                                  <w:tcMar>
                                    <w:right w:w="29" w:type="dxa"/>
                                  </w:tcMar>
                                  <w:vAlign w:val="center"/>
                                </w:tcPr>
                                <w:p w14:paraId="435B507A"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16</w:t>
                                  </w:r>
                                </w:p>
                              </w:tc>
                              <w:tc>
                                <w:tcPr>
                                  <w:tcW w:w="687" w:type="dxa"/>
                                  <w:vAlign w:val="center"/>
                                </w:tcPr>
                                <w:p w14:paraId="212B365C"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42.8%</w:t>
                                  </w:r>
                                </w:p>
                              </w:tc>
                              <w:tc>
                                <w:tcPr>
                                  <w:tcW w:w="688" w:type="dxa"/>
                                  <w:vAlign w:val="center"/>
                                </w:tcPr>
                                <w:p w14:paraId="11D11954"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31.6%</w:t>
                                  </w:r>
                                </w:p>
                              </w:tc>
                              <w:tc>
                                <w:tcPr>
                                  <w:tcW w:w="688" w:type="dxa"/>
                                  <w:vAlign w:val="center"/>
                                </w:tcPr>
                                <w:p w14:paraId="1DC55DF2"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22.4%</w:t>
                                  </w:r>
                                </w:p>
                              </w:tc>
                            </w:tr>
                            <w:tr w:rsidR="002D29F1" w14:paraId="228E20F2" w14:textId="77777777" w:rsidTr="00317FD4">
                              <w:trPr>
                                <w:trHeight w:val="281"/>
                              </w:trPr>
                              <w:tc>
                                <w:tcPr>
                                  <w:tcW w:w="440" w:type="dxa"/>
                                  <w:tcMar>
                                    <w:left w:w="58" w:type="dxa"/>
                                    <w:right w:w="58" w:type="dxa"/>
                                  </w:tcMar>
                                  <w:vAlign w:val="center"/>
                                </w:tcPr>
                                <w:p w14:paraId="3A95DDD6"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9</w:t>
                                  </w:r>
                                </w:p>
                              </w:tc>
                              <w:tc>
                                <w:tcPr>
                                  <w:tcW w:w="2354" w:type="dxa"/>
                                  <w:tcMar>
                                    <w:left w:w="58" w:type="dxa"/>
                                    <w:right w:w="58" w:type="dxa"/>
                                  </w:tcMar>
                                  <w:vAlign w:val="center"/>
                                </w:tcPr>
                                <w:p w14:paraId="226C23B9"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Ed + </w:t>
                                  </w:r>
                                  <w:r w:rsidRPr="00317FD4">
                                    <w:rPr>
                                      <w:rFonts w:asciiTheme="minorBidi" w:hAnsiTheme="minorBidi" w:cstheme="minorBidi"/>
                                      <w:sz w:val="18"/>
                                      <w:szCs w:val="18"/>
                                    </w:rPr>
                                    <w:sym w:font="Symbol" w:char="F044"/>
                                  </w:r>
                                </w:p>
                              </w:tc>
                              <w:tc>
                                <w:tcPr>
                                  <w:tcW w:w="627" w:type="dxa"/>
                                  <w:tcMar>
                                    <w:right w:w="29" w:type="dxa"/>
                                  </w:tcMar>
                                  <w:vAlign w:val="center"/>
                                </w:tcPr>
                                <w:p w14:paraId="29A346E7"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16</w:t>
                                  </w:r>
                                </w:p>
                              </w:tc>
                              <w:tc>
                                <w:tcPr>
                                  <w:tcW w:w="687" w:type="dxa"/>
                                  <w:vAlign w:val="center"/>
                                </w:tcPr>
                                <w:p w14:paraId="77E3C576"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51.6%</w:t>
                                  </w:r>
                                </w:p>
                              </w:tc>
                              <w:tc>
                                <w:tcPr>
                                  <w:tcW w:w="688" w:type="dxa"/>
                                  <w:vAlign w:val="center"/>
                                </w:tcPr>
                                <w:p w14:paraId="781B2CE2"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30.4%</w:t>
                                  </w:r>
                                </w:p>
                              </w:tc>
                              <w:tc>
                                <w:tcPr>
                                  <w:tcW w:w="688" w:type="dxa"/>
                                  <w:vAlign w:val="center"/>
                                </w:tcPr>
                                <w:p w14:paraId="4595E565"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22.0%</w:t>
                                  </w:r>
                                </w:p>
                              </w:tc>
                            </w:tr>
                            <w:tr w:rsidR="002D29F1" w14:paraId="595D667B" w14:textId="77777777" w:rsidTr="00317FD4">
                              <w:trPr>
                                <w:trHeight w:val="298"/>
                              </w:trPr>
                              <w:tc>
                                <w:tcPr>
                                  <w:tcW w:w="440" w:type="dxa"/>
                                  <w:shd w:val="clear" w:color="auto" w:fill="EAF1DD" w:themeFill="accent3" w:themeFillTint="33"/>
                                  <w:tcMar>
                                    <w:left w:w="58" w:type="dxa"/>
                                    <w:right w:w="58" w:type="dxa"/>
                                  </w:tcMar>
                                  <w:vAlign w:val="center"/>
                                </w:tcPr>
                                <w:p w14:paraId="4192A1CE"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10</w:t>
                                  </w:r>
                                </w:p>
                              </w:tc>
                              <w:tc>
                                <w:tcPr>
                                  <w:tcW w:w="2354" w:type="dxa"/>
                                  <w:shd w:val="clear" w:color="auto" w:fill="EAF1DD" w:themeFill="accent3" w:themeFillTint="33"/>
                                  <w:tcMar>
                                    <w:left w:w="58" w:type="dxa"/>
                                    <w:right w:w="58" w:type="dxa"/>
                                  </w:tcMar>
                                  <w:vAlign w:val="center"/>
                                </w:tcPr>
                                <w:p w14:paraId="31563706"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Ef +Ed + </w:t>
                                  </w:r>
                                  <w:r w:rsidRPr="00317FD4">
                                    <w:rPr>
                                      <w:rFonts w:asciiTheme="minorBidi" w:hAnsiTheme="minorBidi" w:cstheme="minorBidi"/>
                                      <w:sz w:val="18"/>
                                      <w:szCs w:val="18"/>
                                    </w:rPr>
                                    <w:sym w:font="Symbol" w:char="F044"/>
                                  </w:r>
                                </w:p>
                              </w:tc>
                              <w:tc>
                                <w:tcPr>
                                  <w:tcW w:w="627" w:type="dxa"/>
                                  <w:shd w:val="clear" w:color="auto" w:fill="EAF1DD" w:themeFill="accent3" w:themeFillTint="33"/>
                                  <w:tcMar>
                                    <w:right w:w="29" w:type="dxa"/>
                                  </w:tcMar>
                                  <w:vAlign w:val="center"/>
                                </w:tcPr>
                                <w:p w14:paraId="5389BD3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18</w:t>
                                  </w:r>
                                </w:p>
                              </w:tc>
                              <w:tc>
                                <w:tcPr>
                                  <w:tcW w:w="687" w:type="dxa"/>
                                  <w:shd w:val="clear" w:color="auto" w:fill="EAF1DD" w:themeFill="accent3" w:themeFillTint="33"/>
                                  <w:vAlign w:val="center"/>
                                </w:tcPr>
                                <w:p w14:paraId="662BDCBC"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35.4%</w:t>
                                  </w:r>
                                </w:p>
                              </w:tc>
                              <w:tc>
                                <w:tcPr>
                                  <w:tcW w:w="688" w:type="dxa"/>
                                  <w:shd w:val="clear" w:color="auto" w:fill="EAF1DD" w:themeFill="accent3" w:themeFillTint="33"/>
                                  <w:vAlign w:val="center"/>
                                </w:tcPr>
                                <w:p w14:paraId="3BC013A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25.8%</w:t>
                                  </w:r>
                                </w:p>
                              </w:tc>
                              <w:tc>
                                <w:tcPr>
                                  <w:tcW w:w="688" w:type="dxa"/>
                                  <w:shd w:val="clear" w:color="auto" w:fill="EAF1DD" w:themeFill="accent3" w:themeFillTint="33"/>
                                  <w:vAlign w:val="center"/>
                                </w:tcPr>
                                <w:p w14:paraId="52BDE094"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16.8%</w:t>
                                  </w:r>
                                </w:p>
                              </w:tc>
                            </w:tr>
                            <w:tr w:rsidR="002D29F1" w14:paraId="49690F03" w14:textId="77777777" w:rsidTr="00317FD4">
                              <w:trPr>
                                <w:trHeight w:val="298"/>
                              </w:trPr>
                              <w:tc>
                                <w:tcPr>
                                  <w:tcW w:w="440" w:type="dxa"/>
                                  <w:shd w:val="clear" w:color="auto" w:fill="auto"/>
                                  <w:tcMar>
                                    <w:left w:w="58" w:type="dxa"/>
                                    <w:right w:w="58" w:type="dxa"/>
                                  </w:tcMar>
                                  <w:vAlign w:val="center"/>
                                </w:tcPr>
                                <w:p w14:paraId="6F3158EB"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11</w:t>
                                  </w:r>
                                </w:p>
                              </w:tc>
                              <w:tc>
                                <w:tcPr>
                                  <w:tcW w:w="2354" w:type="dxa"/>
                                  <w:shd w:val="clear" w:color="auto" w:fill="auto"/>
                                  <w:tcMar>
                                    <w:left w:w="58" w:type="dxa"/>
                                    <w:right w:w="58" w:type="dxa"/>
                                  </w:tcMar>
                                  <w:vAlign w:val="center"/>
                                </w:tcPr>
                                <w:p w14:paraId="532D2036"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p>
                              </w:tc>
                              <w:tc>
                                <w:tcPr>
                                  <w:tcW w:w="627" w:type="dxa"/>
                                  <w:shd w:val="clear" w:color="auto" w:fill="auto"/>
                                  <w:tcMar>
                                    <w:right w:w="29" w:type="dxa"/>
                                  </w:tcMar>
                                  <w:vAlign w:val="center"/>
                                </w:tcPr>
                                <w:p w14:paraId="0539A6BD"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21</w:t>
                                  </w:r>
                                </w:p>
                              </w:tc>
                              <w:tc>
                                <w:tcPr>
                                  <w:tcW w:w="687" w:type="dxa"/>
                                  <w:shd w:val="clear" w:color="auto" w:fill="auto"/>
                                  <w:vAlign w:val="center"/>
                                </w:tcPr>
                                <w:p w14:paraId="0FBE6273"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53.1%</w:t>
                                  </w:r>
                                </w:p>
                              </w:tc>
                              <w:tc>
                                <w:tcPr>
                                  <w:tcW w:w="688" w:type="dxa"/>
                                  <w:shd w:val="clear" w:color="auto" w:fill="auto"/>
                                  <w:vAlign w:val="center"/>
                                </w:tcPr>
                                <w:p w14:paraId="15D39BB0"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30.4%</w:t>
                                  </w:r>
                                </w:p>
                              </w:tc>
                              <w:tc>
                                <w:tcPr>
                                  <w:tcW w:w="688" w:type="dxa"/>
                                  <w:shd w:val="clear" w:color="auto" w:fill="auto"/>
                                  <w:vAlign w:val="center"/>
                                </w:tcPr>
                                <w:p w14:paraId="72087478"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21.8%</w:t>
                                  </w:r>
                                </w:p>
                              </w:tc>
                            </w:tr>
                            <w:tr w:rsidR="002D29F1" w14:paraId="2FBD2E85" w14:textId="77777777" w:rsidTr="00317FD4">
                              <w:trPr>
                                <w:trHeight w:val="298"/>
                              </w:trPr>
                              <w:tc>
                                <w:tcPr>
                                  <w:tcW w:w="440" w:type="dxa"/>
                                  <w:shd w:val="clear" w:color="auto" w:fill="auto"/>
                                  <w:tcMar>
                                    <w:left w:w="58" w:type="dxa"/>
                                    <w:right w:w="58" w:type="dxa"/>
                                  </w:tcMar>
                                  <w:vAlign w:val="center"/>
                                </w:tcPr>
                                <w:p w14:paraId="5E71C3D3"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12</w:t>
                                  </w:r>
                                </w:p>
                              </w:tc>
                              <w:tc>
                                <w:tcPr>
                                  <w:tcW w:w="2354" w:type="dxa"/>
                                  <w:shd w:val="clear" w:color="auto" w:fill="auto"/>
                                  <w:tcMar>
                                    <w:left w:w="58" w:type="dxa"/>
                                    <w:right w:w="58" w:type="dxa"/>
                                  </w:tcMar>
                                  <w:vAlign w:val="center"/>
                                </w:tcPr>
                                <w:p w14:paraId="4D725868"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Ef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p>
                              </w:tc>
                              <w:tc>
                                <w:tcPr>
                                  <w:tcW w:w="627" w:type="dxa"/>
                                  <w:shd w:val="clear" w:color="auto" w:fill="auto"/>
                                  <w:tcMar>
                                    <w:right w:w="29" w:type="dxa"/>
                                  </w:tcMar>
                                  <w:vAlign w:val="center"/>
                                </w:tcPr>
                                <w:p w14:paraId="36B6770E"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w:t>
                                  </w:r>
                                </w:p>
                              </w:tc>
                              <w:tc>
                                <w:tcPr>
                                  <w:tcW w:w="687" w:type="dxa"/>
                                  <w:shd w:val="clear" w:color="auto" w:fill="auto"/>
                                  <w:vAlign w:val="center"/>
                                </w:tcPr>
                                <w:p w14:paraId="110235CC"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39.6%</w:t>
                                  </w:r>
                                </w:p>
                              </w:tc>
                              <w:tc>
                                <w:tcPr>
                                  <w:tcW w:w="688" w:type="dxa"/>
                                  <w:shd w:val="clear" w:color="auto" w:fill="auto"/>
                                  <w:vAlign w:val="center"/>
                                </w:tcPr>
                                <w:p w14:paraId="1CD6813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27.4%</w:t>
                                  </w:r>
                                </w:p>
                              </w:tc>
                              <w:tc>
                                <w:tcPr>
                                  <w:tcW w:w="688" w:type="dxa"/>
                                  <w:shd w:val="clear" w:color="auto" w:fill="auto"/>
                                  <w:vAlign w:val="center"/>
                                </w:tcPr>
                                <w:p w14:paraId="6C270379"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19.2%</w:t>
                                  </w:r>
                                </w:p>
                              </w:tc>
                            </w:tr>
                            <w:tr w:rsidR="002D29F1" w14:paraId="26FC59D8" w14:textId="77777777" w:rsidTr="00317FD4">
                              <w:trPr>
                                <w:trHeight w:val="298"/>
                              </w:trPr>
                              <w:tc>
                                <w:tcPr>
                                  <w:tcW w:w="440" w:type="dxa"/>
                                  <w:shd w:val="clear" w:color="auto" w:fill="auto"/>
                                  <w:tcMar>
                                    <w:left w:w="58" w:type="dxa"/>
                                    <w:right w:w="58" w:type="dxa"/>
                                  </w:tcMar>
                                  <w:vAlign w:val="center"/>
                                </w:tcPr>
                                <w:p w14:paraId="07AE7E02"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13</w:t>
                                  </w:r>
                                </w:p>
                              </w:tc>
                              <w:tc>
                                <w:tcPr>
                                  <w:tcW w:w="2354" w:type="dxa"/>
                                  <w:shd w:val="clear" w:color="auto" w:fill="auto"/>
                                  <w:tcMar>
                                    <w:left w:w="58" w:type="dxa"/>
                                    <w:right w:w="58" w:type="dxa"/>
                                  </w:tcMar>
                                  <w:vAlign w:val="center"/>
                                </w:tcPr>
                                <w:p w14:paraId="4C24D676"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Et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p>
                              </w:tc>
                              <w:tc>
                                <w:tcPr>
                                  <w:tcW w:w="627" w:type="dxa"/>
                                  <w:shd w:val="clear" w:color="auto" w:fill="auto"/>
                                  <w:tcMar>
                                    <w:right w:w="29" w:type="dxa"/>
                                  </w:tcMar>
                                  <w:vAlign w:val="center"/>
                                </w:tcPr>
                                <w:p w14:paraId="3C444E80"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w:t>
                                  </w:r>
                                </w:p>
                              </w:tc>
                              <w:tc>
                                <w:tcPr>
                                  <w:tcW w:w="687" w:type="dxa"/>
                                  <w:shd w:val="clear" w:color="auto" w:fill="auto"/>
                                  <w:vAlign w:val="center"/>
                                </w:tcPr>
                                <w:p w14:paraId="238451FA"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39.8%</w:t>
                                  </w:r>
                                </w:p>
                              </w:tc>
                              <w:tc>
                                <w:tcPr>
                                  <w:tcW w:w="688" w:type="dxa"/>
                                  <w:shd w:val="clear" w:color="auto" w:fill="auto"/>
                                  <w:vAlign w:val="center"/>
                                </w:tcPr>
                                <w:p w14:paraId="2649B69E"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29.6%</w:t>
                                  </w:r>
                                </w:p>
                              </w:tc>
                              <w:tc>
                                <w:tcPr>
                                  <w:tcW w:w="688" w:type="dxa"/>
                                  <w:shd w:val="clear" w:color="auto" w:fill="auto"/>
                                  <w:vAlign w:val="center"/>
                                </w:tcPr>
                                <w:p w14:paraId="74EF9A38"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21.1%</w:t>
                                  </w:r>
                                </w:p>
                              </w:tc>
                            </w:tr>
                            <w:tr w:rsidR="002D29F1" w14:paraId="1E58E1D1" w14:textId="77777777" w:rsidTr="00317FD4">
                              <w:trPr>
                                <w:trHeight w:val="298"/>
                              </w:trPr>
                              <w:tc>
                                <w:tcPr>
                                  <w:tcW w:w="440" w:type="dxa"/>
                                  <w:shd w:val="clear" w:color="auto" w:fill="auto"/>
                                  <w:tcMar>
                                    <w:left w:w="58" w:type="dxa"/>
                                    <w:right w:w="58" w:type="dxa"/>
                                  </w:tcMar>
                                  <w:vAlign w:val="center"/>
                                </w:tcPr>
                                <w:p w14:paraId="3A0F84EB"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14</w:t>
                                  </w:r>
                                </w:p>
                              </w:tc>
                              <w:tc>
                                <w:tcPr>
                                  <w:tcW w:w="2354" w:type="dxa"/>
                                  <w:shd w:val="clear" w:color="auto" w:fill="auto"/>
                                  <w:tcMar>
                                    <w:left w:w="58" w:type="dxa"/>
                                    <w:right w:w="58" w:type="dxa"/>
                                  </w:tcMar>
                                  <w:vAlign w:val="center"/>
                                </w:tcPr>
                                <w:p w14:paraId="006AEFDC"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Ed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p>
                              </w:tc>
                              <w:tc>
                                <w:tcPr>
                                  <w:tcW w:w="627" w:type="dxa"/>
                                  <w:shd w:val="clear" w:color="auto" w:fill="auto"/>
                                  <w:tcMar>
                                    <w:right w:w="29" w:type="dxa"/>
                                  </w:tcMar>
                                  <w:vAlign w:val="center"/>
                                </w:tcPr>
                                <w:p w14:paraId="21807F26"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w:t>
                                  </w:r>
                                </w:p>
                              </w:tc>
                              <w:tc>
                                <w:tcPr>
                                  <w:tcW w:w="687" w:type="dxa"/>
                                  <w:shd w:val="clear" w:color="auto" w:fill="auto"/>
                                  <w:vAlign w:val="center"/>
                                </w:tcPr>
                                <w:p w14:paraId="599A9F6F"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52.5%</w:t>
                                  </w:r>
                                </w:p>
                              </w:tc>
                              <w:tc>
                                <w:tcPr>
                                  <w:tcW w:w="688" w:type="dxa"/>
                                  <w:shd w:val="clear" w:color="auto" w:fill="auto"/>
                                  <w:vAlign w:val="center"/>
                                </w:tcPr>
                                <w:p w14:paraId="1BE3475F"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30.1%</w:t>
                                  </w:r>
                                </w:p>
                              </w:tc>
                              <w:tc>
                                <w:tcPr>
                                  <w:tcW w:w="688" w:type="dxa"/>
                                  <w:shd w:val="clear" w:color="auto" w:fill="auto"/>
                                  <w:vAlign w:val="center"/>
                                </w:tcPr>
                                <w:p w14:paraId="7935C1CE"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22.6%</w:t>
                                  </w:r>
                                </w:p>
                              </w:tc>
                            </w:tr>
                            <w:tr w:rsidR="002D29F1" w14:paraId="47AA454B" w14:textId="77777777" w:rsidTr="00317FD4">
                              <w:trPr>
                                <w:trHeight w:val="298"/>
                              </w:trPr>
                              <w:tc>
                                <w:tcPr>
                                  <w:tcW w:w="440" w:type="dxa"/>
                                  <w:shd w:val="clear" w:color="auto" w:fill="auto"/>
                                  <w:tcMar>
                                    <w:left w:w="58" w:type="dxa"/>
                                    <w:right w:w="58" w:type="dxa"/>
                                  </w:tcMar>
                                  <w:vAlign w:val="center"/>
                                </w:tcPr>
                                <w:p w14:paraId="52DBCAA5"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15</w:t>
                                  </w:r>
                                </w:p>
                              </w:tc>
                              <w:tc>
                                <w:tcPr>
                                  <w:tcW w:w="2354" w:type="dxa"/>
                                  <w:shd w:val="clear" w:color="auto" w:fill="auto"/>
                                  <w:tcMar>
                                    <w:left w:w="58" w:type="dxa"/>
                                    <w:right w:w="58" w:type="dxa"/>
                                  </w:tcMar>
                                  <w:vAlign w:val="center"/>
                                </w:tcPr>
                                <w:p w14:paraId="54F9ECDD"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Ef +Ed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p>
                              </w:tc>
                              <w:tc>
                                <w:tcPr>
                                  <w:tcW w:w="627" w:type="dxa"/>
                                  <w:shd w:val="clear" w:color="auto" w:fill="auto"/>
                                  <w:tcMar>
                                    <w:right w:w="29" w:type="dxa"/>
                                  </w:tcMar>
                                  <w:vAlign w:val="center"/>
                                </w:tcPr>
                                <w:p w14:paraId="1300BAB9"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27</w:t>
                                  </w:r>
                                </w:p>
                              </w:tc>
                              <w:tc>
                                <w:tcPr>
                                  <w:tcW w:w="687" w:type="dxa"/>
                                  <w:shd w:val="clear" w:color="auto" w:fill="auto"/>
                                  <w:vAlign w:val="center"/>
                                </w:tcPr>
                                <w:p w14:paraId="1E07F5EB"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35.5%</w:t>
                                  </w:r>
                                </w:p>
                              </w:tc>
                              <w:tc>
                                <w:tcPr>
                                  <w:tcW w:w="688" w:type="dxa"/>
                                  <w:shd w:val="clear" w:color="auto" w:fill="auto"/>
                                  <w:vAlign w:val="center"/>
                                </w:tcPr>
                                <w:p w14:paraId="3272006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25.9%</w:t>
                                  </w:r>
                                </w:p>
                              </w:tc>
                              <w:tc>
                                <w:tcPr>
                                  <w:tcW w:w="688" w:type="dxa"/>
                                  <w:shd w:val="clear" w:color="auto" w:fill="auto"/>
                                  <w:vAlign w:val="center"/>
                                </w:tcPr>
                                <w:p w14:paraId="5A85521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17.2%</w:t>
                                  </w:r>
                                </w:p>
                              </w:tc>
                            </w:tr>
                            <w:tr w:rsidR="002D29F1" w14:paraId="2B1B2FE6" w14:textId="77777777" w:rsidTr="00317FD4">
                              <w:trPr>
                                <w:trHeight w:val="298"/>
                              </w:trPr>
                              <w:tc>
                                <w:tcPr>
                                  <w:tcW w:w="440" w:type="dxa"/>
                                  <w:shd w:val="clear" w:color="auto" w:fill="EAF1DD" w:themeFill="accent3" w:themeFillTint="33"/>
                                  <w:tcMar>
                                    <w:left w:w="58" w:type="dxa"/>
                                    <w:right w:w="58" w:type="dxa"/>
                                  </w:tcMar>
                                  <w:vAlign w:val="center"/>
                                </w:tcPr>
                                <w:p w14:paraId="6A313665"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16</w:t>
                                  </w:r>
                                </w:p>
                              </w:tc>
                              <w:tc>
                                <w:tcPr>
                                  <w:tcW w:w="2354" w:type="dxa"/>
                                  <w:shd w:val="clear" w:color="auto" w:fill="EAF1DD" w:themeFill="accent3" w:themeFillTint="33"/>
                                  <w:tcMar>
                                    <w:left w:w="58" w:type="dxa"/>
                                    <w:right w:w="58" w:type="dxa"/>
                                  </w:tcMar>
                                  <w:vAlign w:val="center"/>
                                </w:tcPr>
                                <w:p w14:paraId="7D00ACF6"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(15) but no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for Ed</w:t>
                                  </w:r>
                                </w:p>
                              </w:tc>
                              <w:tc>
                                <w:tcPr>
                                  <w:tcW w:w="627" w:type="dxa"/>
                                  <w:shd w:val="clear" w:color="auto" w:fill="EAF1DD" w:themeFill="accent3" w:themeFillTint="33"/>
                                  <w:tcMar>
                                    <w:right w:w="29" w:type="dxa"/>
                                  </w:tcMar>
                                  <w:vAlign w:val="center"/>
                                </w:tcPr>
                                <w:p w14:paraId="1DF84544"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26</w:t>
                                  </w:r>
                                </w:p>
                              </w:tc>
                              <w:tc>
                                <w:tcPr>
                                  <w:tcW w:w="687" w:type="dxa"/>
                                  <w:shd w:val="clear" w:color="auto" w:fill="EAF1DD" w:themeFill="accent3" w:themeFillTint="33"/>
                                  <w:vAlign w:val="center"/>
                                </w:tcPr>
                                <w:p w14:paraId="58860AC2"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35.0%</w:t>
                                  </w:r>
                                </w:p>
                              </w:tc>
                              <w:tc>
                                <w:tcPr>
                                  <w:tcW w:w="688" w:type="dxa"/>
                                  <w:shd w:val="clear" w:color="auto" w:fill="EAF1DD" w:themeFill="accent3" w:themeFillTint="33"/>
                                  <w:vAlign w:val="center"/>
                                </w:tcPr>
                                <w:p w14:paraId="29579223"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25.0%</w:t>
                                  </w:r>
                                </w:p>
                              </w:tc>
                              <w:tc>
                                <w:tcPr>
                                  <w:tcW w:w="688" w:type="dxa"/>
                                  <w:shd w:val="clear" w:color="auto" w:fill="EAF1DD" w:themeFill="accent3" w:themeFillTint="33"/>
                                  <w:vAlign w:val="center"/>
                                </w:tcPr>
                                <w:p w14:paraId="1F8E248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16.6%</w:t>
                                  </w:r>
                                </w:p>
                              </w:tc>
                            </w:tr>
                          </w:tbl>
                          <w:p w14:paraId="4D094586" w14:textId="1D6FF066" w:rsidR="002D29F1" w:rsidRPr="00A4252F" w:rsidRDefault="002D29F1" w:rsidP="00425DF9">
                            <w:pPr>
                              <w:pStyle w:val="Caption"/>
                              <w:spacing w:after="120"/>
                              <w:ind w:left="0"/>
                              <w:rPr>
                                <w:sz w:val="18"/>
                                <w:szCs w:val="18"/>
                              </w:rPr>
                            </w:pPr>
                            <w:bookmarkStart w:id="75" w:name="_Ref509430293"/>
                            <w:bookmarkStart w:id="76" w:name="_Ref431900668"/>
                            <w:r w:rsidRPr="00A4252F">
                              <w:rPr>
                                <w:sz w:val="18"/>
                                <w:szCs w:val="18"/>
                              </w:rPr>
                              <w:t>Table </w:t>
                            </w:r>
                            <w:r w:rsidRPr="00A4252F">
                              <w:rPr>
                                <w:sz w:val="18"/>
                                <w:szCs w:val="18"/>
                              </w:rPr>
                              <w:fldChar w:fldCharType="begin"/>
                            </w:r>
                            <w:r w:rsidRPr="00A4252F">
                              <w:rPr>
                                <w:sz w:val="18"/>
                                <w:szCs w:val="18"/>
                              </w:rPr>
                              <w:instrText xml:space="preserve"> SEQ Table \* ARABIC </w:instrText>
                            </w:r>
                            <w:r w:rsidRPr="00A4252F">
                              <w:rPr>
                                <w:sz w:val="18"/>
                                <w:szCs w:val="18"/>
                              </w:rPr>
                              <w:fldChar w:fldCharType="separate"/>
                            </w:r>
                            <w:r>
                              <w:rPr>
                                <w:noProof/>
                                <w:sz w:val="18"/>
                                <w:szCs w:val="18"/>
                              </w:rPr>
                              <w:t>5</w:t>
                            </w:r>
                            <w:r w:rsidRPr="00A4252F">
                              <w:rPr>
                                <w:sz w:val="18"/>
                                <w:szCs w:val="18"/>
                              </w:rPr>
                              <w:fldChar w:fldCharType="end"/>
                            </w:r>
                            <w:bookmarkEnd w:id="75"/>
                            <w:r w:rsidRPr="00A4252F">
                              <w:rPr>
                                <w:sz w:val="18"/>
                                <w:szCs w:val="18"/>
                              </w:rPr>
                              <w:t xml:space="preserve">. </w:t>
                            </w:r>
                            <w:r>
                              <w:rPr>
                                <w:sz w:val="18"/>
                                <w:szCs w:val="18"/>
                              </w:rPr>
                              <w:t>The impact of differential features on performance is shown. For the overall best systems (nos. 10 and 15), second derivatives do not help significantly. Differential energy and derivatives appear to capture similar information.</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C2C00" id="Text Box 58" o:spid="_x0000_s1043" type="#_x0000_t202" style="position:absolute;left:0;text-align:left;margin-left:228.9pt;margin-top:0;width:280.1pt;height:234pt;z-index:251732992;visibility:visible;mso-wrap-style:square;mso-width-percent:0;mso-height-percent:0;mso-wrap-distance-left:7.1pt;mso-wrap-distance-top:7.1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" o:allowoverlap="f" filled="f" stroked="f">
                <v:textbox inset="0,0,0,0">
                  <w:txbxContent>
                    <w:tbl>
                      <w:tblPr>
                        <w:tblStyle w:val="TableGrid"/>
                        <w:tblW w:w="5484" w:type="dxa"/>
                        <w:tblInd w:w="-5" w:type="dxa"/>
                        <w:tblLayout w:type="fixed"/>
                        <w:tblCellMar>
                          <w:left w:w="29" w:type="dxa"/>
                          <w:right w:w="29" w:type="dxa"/>
                        </w:tblCellMar>
                        <w:tblLook w:val="04A0" w:firstRow="1" w:lastRow="0" w:firstColumn="1" w:lastColumn="0" w:noHBand="0" w:noVBand="1"/>
                      </w:tblPr>
                      <w:tblGrid>
                        <w:gridCol w:w="440"/>
                        <w:gridCol w:w="2354"/>
                        <w:gridCol w:w="627"/>
                        <w:gridCol w:w="687"/>
                        <w:gridCol w:w="688"/>
                        <w:gridCol w:w="688"/>
                      </w:tblGrid>
                      <w:tr w:rsidR="002D29F1" w:rsidRPr="007B39B9" w14:paraId="2C0A802C" w14:textId="77777777" w:rsidTr="00317FD4">
                        <w:trPr>
                          <w:trHeight w:val="281"/>
                        </w:trPr>
                        <w:tc>
                          <w:tcPr>
                            <w:tcW w:w="440" w:type="dxa"/>
                            <w:shd w:val="clear" w:color="auto" w:fill="D9D9D9" w:themeFill="background1" w:themeFillShade="D9"/>
                            <w:tcMar>
                              <w:left w:w="58" w:type="dxa"/>
                              <w:right w:w="58" w:type="dxa"/>
                            </w:tcMar>
                            <w:vAlign w:val="center"/>
                          </w:tcPr>
                          <w:p w14:paraId="76038574"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No.</w:t>
                            </w:r>
                          </w:p>
                        </w:tc>
                        <w:tc>
                          <w:tcPr>
                            <w:tcW w:w="2354" w:type="dxa"/>
                            <w:shd w:val="clear" w:color="auto" w:fill="D9D9D9" w:themeFill="background1" w:themeFillShade="D9"/>
                            <w:tcMar>
                              <w:left w:w="58" w:type="dxa"/>
                              <w:right w:w="58" w:type="dxa"/>
                            </w:tcMar>
                            <w:vAlign w:val="center"/>
                          </w:tcPr>
                          <w:p w14:paraId="0023ACFA"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System Description</w:t>
                            </w:r>
                          </w:p>
                        </w:tc>
                        <w:tc>
                          <w:tcPr>
                            <w:tcW w:w="627" w:type="dxa"/>
                            <w:shd w:val="clear" w:color="auto" w:fill="D9D9D9" w:themeFill="background1" w:themeFillShade="D9"/>
                            <w:vAlign w:val="center"/>
                          </w:tcPr>
                          <w:p w14:paraId="73AFB3C8"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Dims.</w:t>
                            </w:r>
                          </w:p>
                        </w:tc>
                        <w:tc>
                          <w:tcPr>
                            <w:tcW w:w="687" w:type="dxa"/>
                            <w:shd w:val="clear" w:color="auto" w:fill="D9D9D9" w:themeFill="background1" w:themeFillShade="D9"/>
                            <w:vAlign w:val="center"/>
                          </w:tcPr>
                          <w:p w14:paraId="3690EC01"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6-Way</w:t>
                            </w:r>
                          </w:p>
                        </w:tc>
                        <w:tc>
                          <w:tcPr>
                            <w:tcW w:w="688" w:type="dxa"/>
                            <w:shd w:val="clear" w:color="auto" w:fill="D9D9D9" w:themeFill="background1" w:themeFillShade="D9"/>
                            <w:vAlign w:val="center"/>
                          </w:tcPr>
                          <w:p w14:paraId="70BABD40"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4-Way</w:t>
                            </w:r>
                          </w:p>
                        </w:tc>
                        <w:tc>
                          <w:tcPr>
                            <w:tcW w:w="688" w:type="dxa"/>
                            <w:shd w:val="clear" w:color="auto" w:fill="D9D9D9" w:themeFill="background1" w:themeFillShade="D9"/>
                            <w:vAlign w:val="center"/>
                          </w:tcPr>
                          <w:p w14:paraId="46FB26C0"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2-Way</w:t>
                            </w:r>
                          </w:p>
                        </w:tc>
                      </w:tr>
                      <w:tr w:rsidR="002D29F1" w:rsidRPr="00690E8C" w14:paraId="4E92B29D" w14:textId="77777777" w:rsidTr="00317FD4">
                        <w:trPr>
                          <w:trHeight w:val="281"/>
                        </w:trPr>
                        <w:tc>
                          <w:tcPr>
                            <w:tcW w:w="440" w:type="dxa"/>
                            <w:tcMar>
                              <w:left w:w="58" w:type="dxa"/>
                              <w:right w:w="58" w:type="dxa"/>
                            </w:tcMar>
                            <w:vAlign w:val="center"/>
                          </w:tcPr>
                          <w:p w14:paraId="29E3EB75"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6</w:t>
                            </w:r>
                          </w:p>
                        </w:tc>
                        <w:tc>
                          <w:tcPr>
                            <w:tcW w:w="2354" w:type="dxa"/>
                            <w:tcMar>
                              <w:left w:w="58" w:type="dxa"/>
                              <w:right w:w="58" w:type="dxa"/>
                            </w:tcMar>
                            <w:vAlign w:val="center"/>
                          </w:tcPr>
                          <w:p w14:paraId="27CCA852"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w:t>
                            </w:r>
                            <w:r w:rsidRPr="00317FD4">
                              <w:rPr>
                                <w:rFonts w:asciiTheme="minorBidi" w:hAnsiTheme="minorBidi" w:cstheme="minorBidi"/>
                                <w:sz w:val="18"/>
                                <w:szCs w:val="18"/>
                              </w:rPr>
                              <w:sym w:font="Symbol" w:char="F044"/>
                            </w:r>
                          </w:p>
                        </w:tc>
                        <w:tc>
                          <w:tcPr>
                            <w:tcW w:w="627" w:type="dxa"/>
                            <w:tcMar>
                              <w:right w:w="29" w:type="dxa"/>
                            </w:tcMar>
                            <w:vAlign w:val="center"/>
                          </w:tcPr>
                          <w:p w14:paraId="716209D5"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14</w:t>
                            </w:r>
                          </w:p>
                        </w:tc>
                        <w:tc>
                          <w:tcPr>
                            <w:tcW w:w="687" w:type="dxa"/>
                            <w:vAlign w:val="center"/>
                          </w:tcPr>
                          <w:p w14:paraId="59202B7C"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56.6%</w:t>
                            </w:r>
                          </w:p>
                        </w:tc>
                        <w:tc>
                          <w:tcPr>
                            <w:tcW w:w="688" w:type="dxa"/>
                            <w:vAlign w:val="center"/>
                          </w:tcPr>
                          <w:p w14:paraId="42311EAC"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32.6%</w:t>
                            </w:r>
                          </w:p>
                        </w:tc>
                        <w:tc>
                          <w:tcPr>
                            <w:tcW w:w="688" w:type="dxa"/>
                            <w:vAlign w:val="center"/>
                          </w:tcPr>
                          <w:p w14:paraId="7172722A"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23.8%</w:t>
                            </w:r>
                          </w:p>
                        </w:tc>
                      </w:tr>
                      <w:tr w:rsidR="002D29F1" w14:paraId="09B98F2A" w14:textId="77777777" w:rsidTr="00317FD4">
                        <w:trPr>
                          <w:trHeight w:val="281"/>
                        </w:trPr>
                        <w:tc>
                          <w:tcPr>
                            <w:tcW w:w="440" w:type="dxa"/>
                            <w:tcMar>
                              <w:left w:w="58" w:type="dxa"/>
                              <w:right w:w="58" w:type="dxa"/>
                            </w:tcMar>
                            <w:vAlign w:val="center"/>
                          </w:tcPr>
                          <w:p w14:paraId="6CDB0687"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7</w:t>
                            </w:r>
                          </w:p>
                        </w:tc>
                        <w:tc>
                          <w:tcPr>
                            <w:tcW w:w="2354" w:type="dxa"/>
                            <w:tcMar>
                              <w:left w:w="58" w:type="dxa"/>
                              <w:right w:w="58" w:type="dxa"/>
                            </w:tcMar>
                            <w:vAlign w:val="center"/>
                          </w:tcPr>
                          <w:p w14:paraId="29964C8D"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Ef  + </w:t>
                            </w:r>
                            <w:r w:rsidRPr="00317FD4">
                              <w:rPr>
                                <w:rFonts w:asciiTheme="minorBidi" w:hAnsiTheme="minorBidi" w:cstheme="minorBidi"/>
                                <w:sz w:val="18"/>
                                <w:szCs w:val="18"/>
                              </w:rPr>
                              <w:sym w:font="Symbol" w:char="F044"/>
                            </w:r>
                          </w:p>
                        </w:tc>
                        <w:tc>
                          <w:tcPr>
                            <w:tcW w:w="627" w:type="dxa"/>
                            <w:tcMar>
                              <w:right w:w="29" w:type="dxa"/>
                            </w:tcMar>
                            <w:vAlign w:val="center"/>
                          </w:tcPr>
                          <w:p w14:paraId="06037918"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16</w:t>
                            </w:r>
                          </w:p>
                        </w:tc>
                        <w:tc>
                          <w:tcPr>
                            <w:tcW w:w="687" w:type="dxa"/>
                            <w:vAlign w:val="center"/>
                          </w:tcPr>
                          <w:p w14:paraId="4E494637"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43.7%</w:t>
                            </w:r>
                          </w:p>
                        </w:tc>
                        <w:tc>
                          <w:tcPr>
                            <w:tcW w:w="688" w:type="dxa"/>
                            <w:vAlign w:val="center"/>
                          </w:tcPr>
                          <w:p w14:paraId="6C17842B"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30.1%</w:t>
                            </w:r>
                          </w:p>
                        </w:tc>
                        <w:tc>
                          <w:tcPr>
                            <w:tcW w:w="688" w:type="dxa"/>
                            <w:vAlign w:val="center"/>
                          </w:tcPr>
                          <w:p w14:paraId="5D365DCE"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21.2%</w:t>
                            </w:r>
                          </w:p>
                        </w:tc>
                      </w:tr>
                      <w:tr w:rsidR="002D29F1" w14:paraId="37B1C9C2" w14:textId="77777777" w:rsidTr="00317FD4">
                        <w:trPr>
                          <w:trHeight w:val="281"/>
                        </w:trPr>
                        <w:tc>
                          <w:tcPr>
                            <w:tcW w:w="440" w:type="dxa"/>
                            <w:tcMar>
                              <w:left w:w="58" w:type="dxa"/>
                              <w:right w:w="58" w:type="dxa"/>
                            </w:tcMar>
                            <w:vAlign w:val="center"/>
                          </w:tcPr>
                          <w:p w14:paraId="2EB6043E"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8</w:t>
                            </w:r>
                          </w:p>
                        </w:tc>
                        <w:tc>
                          <w:tcPr>
                            <w:tcW w:w="2354" w:type="dxa"/>
                            <w:tcMar>
                              <w:left w:w="58" w:type="dxa"/>
                              <w:right w:w="58" w:type="dxa"/>
                            </w:tcMar>
                            <w:vAlign w:val="center"/>
                          </w:tcPr>
                          <w:p w14:paraId="17CD8B07"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Et + </w:t>
                            </w:r>
                            <w:r w:rsidRPr="00317FD4">
                              <w:rPr>
                                <w:rFonts w:asciiTheme="minorBidi" w:hAnsiTheme="minorBidi" w:cstheme="minorBidi"/>
                                <w:sz w:val="18"/>
                                <w:szCs w:val="18"/>
                              </w:rPr>
                              <w:sym w:font="Symbol" w:char="F044"/>
                            </w:r>
                          </w:p>
                        </w:tc>
                        <w:tc>
                          <w:tcPr>
                            <w:tcW w:w="627" w:type="dxa"/>
                            <w:tcMar>
                              <w:right w:w="29" w:type="dxa"/>
                            </w:tcMar>
                            <w:vAlign w:val="center"/>
                          </w:tcPr>
                          <w:p w14:paraId="435B507A"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16</w:t>
                            </w:r>
                          </w:p>
                        </w:tc>
                        <w:tc>
                          <w:tcPr>
                            <w:tcW w:w="687" w:type="dxa"/>
                            <w:vAlign w:val="center"/>
                          </w:tcPr>
                          <w:p w14:paraId="212B365C"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42.8%</w:t>
                            </w:r>
                          </w:p>
                        </w:tc>
                        <w:tc>
                          <w:tcPr>
                            <w:tcW w:w="688" w:type="dxa"/>
                            <w:vAlign w:val="center"/>
                          </w:tcPr>
                          <w:p w14:paraId="11D11954"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31.6%</w:t>
                            </w:r>
                          </w:p>
                        </w:tc>
                        <w:tc>
                          <w:tcPr>
                            <w:tcW w:w="688" w:type="dxa"/>
                            <w:vAlign w:val="center"/>
                          </w:tcPr>
                          <w:p w14:paraId="1DC55DF2"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22.4%</w:t>
                            </w:r>
                          </w:p>
                        </w:tc>
                      </w:tr>
                      <w:tr w:rsidR="002D29F1" w14:paraId="228E20F2" w14:textId="77777777" w:rsidTr="00317FD4">
                        <w:trPr>
                          <w:trHeight w:val="281"/>
                        </w:trPr>
                        <w:tc>
                          <w:tcPr>
                            <w:tcW w:w="440" w:type="dxa"/>
                            <w:tcMar>
                              <w:left w:w="58" w:type="dxa"/>
                              <w:right w:w="58" w:type="dxa"/>
                            </w:tcMar>
                            <w:vAlign w:val="center"/>
                          </w:tcPr>
                          <w:p w14:paraId="3A95DDD6"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9</w:t>
                            </w:r>
                          </w:p>
                        </w:tc>
                        <w:tc>
                          <w:tcPr>
                            <w:tcW w:w="2354" w:type="dxa"/>
                            <w:tcMar>
                              <w:left w:w="58" w:type="dxa"/>
                              <w:right w:w="58" w:type="dxa"/>
                            </w:tcMar>
                            <w:vAlign w:val="center"/>
                          </w:tcPr>
                          <w:p w14:paraId="226C23B9"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Ed + </w:t>
                            </w:r>
                            <w:r w:rsidRPr="00317FD4">
                              <w:rPr>
                                <w:rFonts w:asciiTheme="minorBidi" w:hAnsiTheme="minorBidi" w:cstheme="minorBidi"/>
                                <w:sz w:val="18"/>
                                <w:szCs w:val="18"/>
                              </w:rPr>
                              <w:sym w:font="Symbol" w:char="F044"/>
                            </w:r>
                          </w:p>
                        </w:tc>
                        <w:tc>
                          <w:tcPr>
                            <w:tcW w:w="627" w:type="dxa"/>
                            <w:tcMar>
                              <w:right w:w="29" w:type="dxa"/>
                            </w:tcMar>
                            <w:vAlign w:val="center"/>
                          </w:tcPr>
                          <w:p w14:paraId="29A346E7"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16</w:t>
                            </w:r>
                          </w:p>
                        </w:tc>
                        <w:tc>
                          <w:tcPr>
                            <w:tcW w:w="687" w:type="dxa"/>
                            <w:vAlign w:val="center"/>
                          </w:tcPr>
                          <w:p w14:paraId="77E3C576"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51.6%</w:t>
                            </w:r>
                          </w:p>
                        </w:tc>
                        <w:tc>
                          <w:tcPr>
                            <w:tcW w:w="688" w:type="dxa"/>
                            <w:vAlign w:val="center"/>
                          </w:tcPr>
                          <w:p w14:paraId="781B2CE2"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30.4%</w:t>
                            </w:r>
                          </w:p>
                        </w:tc>
                        <w:tc>
                          <w:tcPr>
                            <w:tcW w:w="688" w:type="dxa"/>
                            <w:vAlign w:val="center"/>
                          </w:tcPr>
                          <w:p w14:paraId="4595E565"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22.0%</w:t>
                            </w:r>
                          </w:p>
                        </w:tc>
                      </w:tr>
                      <w:tr w:rsidR="002D29F1" w14:paraId="595D667B" w14:textId="77777777" w:rsidTr="00317FD4">
                        <w:trPr>
                          <w:trHeight w:val="298"/>
                        </w:trPr>
                        <w:tc>
                          <w:tcPr>
                            <w:tcW w:w="440" w:type="dxa"/>
                            <w:shd w:val="clear" w:color="auto" w:fill="EAF1DD" w:themeFill="accent3" w:themeFillTint="33"/>
                            <w:tcMar>
                              <w:left w:w="58" w:type="dxa"/>
                              <w:right w:w="58" w:type="dxa"/>
                            </w:tcMar>
                            <w:vAlign w:val="center"/>
                          </w:tcPr>
                          <w:p w14:paraId="4192A1CE"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10</w:t>
                            </w:r>
                          </w:p>
                        </w:tc>
                        <w:tc>
                          <w:tcPr>
                            <w:tcW w:w="2354" w:type="dxa"/>
                            <w:shd w:val="clear" w:color="auto" w:fill="EAF1DD" w:themeFill="accent3" w:themeFillTint="33"/>
                            <w:tcMar>
                              <w:left w:w="58" w:type="dxa"/>
                              <w:right w:w="58" w:type="dxa"/>
                            </w:tcMar>
                            <w:vAlign w:val="center"/>
                          </w:tcPr>
                          <w:p w14:paraId="31563706"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Ef +Ed + </w:t>
                            </w:r>
                            <w:r w:rsidRPr="00317FD4">
                              <w:rPr>
                                <w:rFonts w:asciiTheme="minorBidi" w:hAnsiTheme="minorBidi" w:cstheme="minorBidi"/>
                                <w:sz w:val="18"/>
                                <w:szCs w:val="18"/>
                              </w:rPr>
                              <w:sym w:font="Symbol" w:char="F044"/>
                            </w:r>
                          </w:p>
                        </w:tc>
                        <w:tc>
                          <w:tcPr>
                            <w:tcW w:w="627" w:type="dxa"/>
                            <w:shd w:val="clear" w:color="auto" w:fill="EAF1DD" w:themeFill="accent3" w:themeFillTint="33"/>
                            <w:tcMar>
                              <w:right w:w="29" w:type="dxa"/>
                            </w:tcMar>
                            <w:vAlign w:val="center"/>
                          </w:tcPr>
                          <w:p w14:paraId="5389BD3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18</w:t>
                            </w:r>
                          </w:p>
                        </w:tc>
                        <w:tc>
                          <w:tcPr>
                            <w:tcW w:w="687" w:type="dxa"/>
                            <w:shd w:val="clear" w:color="auto" w:fill="EAF1DD" w:themeFill="accent3" w:themeFillTint="33"/>
                            <w:vAlign w:val="center"/>
                          </w:tcPr>
                          <w:p w14:paraId="662BDCBC"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35.4%</w:t>
                            </w:r>
                          </w:p>
                        </w:tc>
                        <w:tc>
                          <w:tcPr>
                            <w:tcW w:w="688" w:type="dxa"/>
                            <w:shd w:val="clear" w:color="auto" w:fill="EAF1DD" w:themeFill="accent3" w:themeFillTint="33"/>
                            <w:vAlign w:val="center"/>
                          </w:tcPr>
                          <w:p w14:paraId="3BC013A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25.8%</w:t>
                            </w:r>
                          </w:p>
                        </w:tc>
                        <w:tc>
                          <w:tcPr>
                            <w:tcW w:w="688" w:type="dxa"/>
                            <w:shd w:val="clear" w:color="auto" w:fill="EAF1DD" w:themeFill="accent3" w:themeFillTint="33"/>
                            <w:vAlign w:val="center"/>
                          </w:tcPr>
                          <w:p w14:paraId="52BDE094"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16.8%</w:t>
                            </w:r>
                          </w:p>
                        </w:tc>
                      </w:tr>
                      <w:tr w:rsidR="002D29F1" w14:paraId="49690F03" w14:textId="77777777" w:rsidTr="00317FD4">
                        <w:trPr>
                          <w:trHeight w:val="298"/>
                        </w:trPr>
                        <w:tc>
                          <w:tcPr>
                            <w:tcW w:w="440" w:type="dxa"/>
                            <w:shd w:val="clear" w:color="auto" w:fill="auto"/>
                            <w:tcMar>
                              <w:left w:w="58" w:type="dxa"/>
                              <w:right w:w="58" w:type="dxa"/>
                            </w:tcMar>
                            <w:vAlign w:val="center"/>
                          </w:tcPr>
                          <w:p w14:paraId="6F3158EB"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11</w:t>
                            </w:r>
                          </w:p>
                        </w:tc>
                        <w:tc>
                          <w:tcPr>
                            <w:tcW w:w="2354" w:type="dxa"/>
                            <w:shd w:val="clear" w:color="auto" w:fill="auto"/>
                            <w:tcMar>
                              <w:left w:w="58" w:type="dxa"/>
                              <w:right w:w="58" w:type="dxa"/>
                            </w:tcMar>
                            <w:vAlign w:val="center"/>
                          </w:tcPr>
                          <w:p w14:paraId="532D2036"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p>
                        </w:tc>
                        <w:tc>
                          <w:tcPr>
                            <w:tcW w:w="627" w:type="dxa"/>
                            <w:shd w:val="clear" w:color="auto" w:fill="auto"/>
                            <w:tcMar>
                              <w:right w:w="29" w:type="dxa"/>
                            </w:tcMar>
                            <w:vAlign w:val="center"/>
                          </w:tcPr>
                          <w:p w14:paraId="0539A6BD"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21</w:t>
                            </w:r>
                          </w:p>
                        </w:tc>
                        <w:tc>
                          <w:tcPr>
                            <w:tcW w:w="687" w:type="dxa"/>
                            <w:shd w:val="clear" w:color="auto" w:fill="auto"/>
                            <w:vAlign w:val="center"/>
                          </w:tcPr>
                          <w:p w14:paraId="0FBE6273"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53.1%</w:t>
                            </w:r>
                          </w:p>
                        </w:tc>
                        <w:tc>
                          <w:tcPr>
                            <w:tcW w:w="688" w:type="dxa"/>
                            <w:shd w:val="clear" w:color="auto" w:fill="auto"/>
                            <w:vAlign w:val="center"/>
                          </w:tcPr>
                          <w:p w14:paraId="15D39BB0"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30.4%</w:t>
                            </w:r>
                          </w:p>
                        </w:tc>
                        <w:tc>
                          <w:tcPr>
                            <w:tcW w:w="688" w:type="dxa"/>
                            <w:shd w:val="clear" w:color="auto" w:fill="auto"/>
                            <w:vAlign w:val="center"/>
                          </w:tcPr>
                          <w:p w14:paraId="72087478"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21.8%</w:t>
                            </w:r>
                          </w:p>
                        </w:tc>
                      </w:tr>
                      <w:tr w:rsidR="002D29F1" w14:paraId="2FBD2E85" w14:textId="77777777" w:rsidTr="00317FD4">
                        <w:trPr>
                          <w:trHeight w:val="298"/>
                        </w:trPr>
                        <w:tc>
                          <w:tcPr>
                            <w:tcW w:w="440" w:type="dxa"/>
                            <w:shd w:val="clear" w:color="auto" w:fill="auto"/>
                            <w:tcMar>
                              <w:left w:w="58" w:type="dxa"/>
                              <w:right w:w="58" w:type="dxa"/>
                            </w:tcMar>
                            <w:vAlign w:val="center"/>
                          </w:tcPr>
                          <w:p w14:paraId="5E71C3D3"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12</w:t>
                            </w:r>
                          </w:p>
                        </w:tc>
                        <w:tc>
                          <w:tcPr>
                            <w:tcW w:w="2354" w:type="dxa"/>
                            <w:shd w:val="clear" w:color="auto" w:fill="auto"/>
                            <w:tcMar>
                              <w:left w:w="58" w:type="dxa"/>
                              <w:right w:w="58" w:type="dxa"/>
                            </w:tcMar>
                            <w:vAlign w:val="center"/>
                          </w:tcPr>
                          <w:p w14:paraId="4D725868"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Ef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p>
                        </w:tc>
                        <w:tc>
                          <w:tcPr>
                            <w:tcW w:w="627" w:type="dxa"/>
                            <w:shd w:val="clear" w:color="auto" w:fill="auto"/>
                            <w:tcMar>
                              <w:right w:w="29" w:type="dxa"/>
                            </w:tcMar>
                            <w:vAlign w:val="center"/>
                          </w:tcPr>
                          <w:p w14:paraId="36B6770E"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w:t>
                            </w:r>
                          </w:p>
                        </w:tc>
                        <w:tc>
                          <w:tcPr>
                            <w:tcW w:w="687" w:type="dxa"/>
                            <w:shd w:val="clear" w:color="auto" w:fill="auto"/>
                            <w:vAlign w:val="center"/>
                          </w:tcPr>
                          <w:p w14:paraId="110235CC"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39.6%</w:t>
                            </w:r>
                          </w:p>
                        </w:tc>
                        <w:tc>
                          <w:tcPr>
                            <w:tcW w:w="688" w:type="dxa"/>
                            <w:shd w:val="clear" w:color="auto" w:fill="auto"/>
                            <w:vAlign w:val="center"/>
                          </w:tcPr>
                          <w:p w14:paraId="1CD6813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27.4%</w:t>
                            </w:r>
                          </w:p>
                        </w:tc>
                        <w:tc>
                          <w:tcPr>
                            <w:tcW w:w="688" w:type="dxa"/>
                            <w:shd w:val="clear" w:color="auto" w:fill="auto"/>
                            <w:vAlign w:val="center"/>
                          </w:tcPr>
                          <w:p w14:paraId="6C270379"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19.2%</w:t>
                            </w:r>
                          </w:p>
                        </w:tc>
                      </w:tr>
                      <w:tr w:rsidR="002D29F1" w14:paraId="26FC59D8" w14:textId="77777777" w:rsidTr="00317FD4">
                        <w:trPr>
                          <w:trHeight w:val="298"/>
                        </w:trPr>
                        <w:tc>
                          <w:tcPr>
                            <w:tcW w:w="440" w:type="dxa"/>
                            <w:shd w:val="clear" w:color="auto" w:fill="auto"/>
                            <w:tcMar>
                              <w:left w:w="58" w:type="dxa"/>
                              <w:right w:w="58" w:type="dxa"/>
                            </w:tcMar>
                            <w:vAlign w:val="center"/>
                          </w:tcPr>
                          <w:p w14:paraId="07AE7E02"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13</w:t>
                            </w:r>
                          </w:p>
                        </w:tc>
                        <w:tc>
                          <w:tcPr>
                            <w:tcW w:w="2354" w:type="dxa"/>
                            <w:shd w:val="clear" w:color="auto" w:fill="auto"/>
                            <w:tcMar>
                              <w:left w:w="58" w:type="dxa"/>
                              <w:right w:w="58" w:type="dxa"/>
                            </w:tcMar>
                            <w:vAlign w:val="center"/>
                          </w:tcPr>
                          <w:p w14:paraId="4C24D676"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Et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p>
                        </w:tc>
                        <w:tc>
                          <w:tcPr>
                            <w:tcW w:w="627" w:type="dxa"/>
                            <w:shd w:val="clear" w:color="auto" w:fill="auto"/>
                            <w:tcMar>
                              <w:right w:w="29" w:type="dxa"/>
                            </w:tcMar>
                            <w:vAlign w:val="center"/>
                          </w:tcPr>
                          <w:p w14:paraId="3C444E80"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w:t>
                            </w:r>
                          </w:p>
                        </w:tc>
                        <w:tc>
                          <w:tcPr>
                            <w:tcW w:w="687" w:type="dxa"/>
                            <w:shd w:val="clear" w:color="auto" w:fill="auto"/>
                            <w:vAlign w:val="center"/>
                          </w:tcPr>
                          <w:p w14:paraId="238451FA"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39.8%</w:t>
                            </w:r>
                          </w:p>
                        </w:tc>
                        <w:tc>
                          <w:tcPr>
                            <w:tcW w:w="688" w:type="dxa"/>
                            <w:shd w:val="clear" w:color="auto" w:fill="auto"/>
                            <w:vAlign w:val="center"/>
                          </w:tcPr>
                          <w:p w14:paraId="2649B69E"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29.6%</w:t>
                            </w:r>
                          </w:p>
                        </w:tc>
                        <w:tc>
                          <w:tcPr>
                            <w:tcW w:w="688" w:type="dxa"/>
                            <w:shd w:val="clear" w:color="auto" w:fill="auto"/>
                            <w:vAlign w:val="center"/>
                          </w:tcPr>
                          <w:p w14:paraId="74EF9A38"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21.1%</w:t>
                            </w:r>
                          </w:p>
                        </w:tc>
                      </w:tr>
                      <w:tr w:rsidR="002D29F1" w14:paraId="1E58E1D1" w14:textId="77777777" w:rsidTr="00317FD4">
                        <w:trPr>
                          <w:trHeight w:val="298"/>
                        </w:trPr>
                        <w:tc>
                          <w:tcPr>
                            <w:tcW w:w="440" w:type="dxa"/>
                            <w:shd w:val="clear" w:color="auto" w:fill="auto"/>
                            <w:tcMar>
                              <w:left w:w="58" w:type="dxa"/>
                              <w:right w:w="58" w:type="dxa"/>
                            </w:tcMar>
                            <w:vAlign w:val="center"/>
                          </w:tcPr>
                          <w:p w14:paraId="3A0F84EB"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14</w:t>
                            </w:r>
                          </w:p>
                        </w:tc>
                        <w:tc>
                          <w:tcPr>
                            <w:tcW w:w="2354" w:type="dxa"/>
                            <w:shd w:val="clear" w:color="auto" w:fill="auto"/>
                            <w:tcMar>
                              <w:left w:w="58" w:type="dxa"/>
                              <w:right w:w="58" w:type="dxa"/>
                            </w:tcMar>
                            <w:vAlign w:val="center"/>
                          </w:tcPr>
                          <w:p w14:paraId="006AEFDC"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Ed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p>
                        </w:tc>
                        <w:tc>
                          <w:tcPr>
                            <w:tcW w:w="627" w:type="dxa"/>
                            <w:shd w:val="clear" w:color="auto" w:fill="auto"/>
                            <w:tcMar>
                              <w:right w:w="29" w:type="dxa"/>
                            </w:tcMar>
                            <w:vAlign w:val="center"/>
                          </w:tcPr>
                          <w:p w14:paraId="21807F26"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24</w:t>
                            </w:r>
                          </w:p>
                        </w:tc>
                        <w:tc>
                          <w:tcPr>
                            <w:tcW w:w="687" w:type="dxa"/>
                            <w:shd w:val="clear" w:color="auto" w:fill="auto"/>
                            <w:vAlign w:val="center"/>
                          </w:tcPr>
                          <w:p w14:paraId="599A9F6F"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52.5%</w:t>
                            </w:r>
                          </w:p>
                        </w:tc>
                        <w:tc>
                          <w:tcPr>
                            <w:tcW w:w="688" w:type="dxa"/>
                            <w:shd w:val="clear" w:color="auto" w:fill="auto"/>
                            <w:vAlign w:val="center"/>
                          </w:tcPr>
                          <w:p w14:paraId="1BE3475F"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30.1%</w:t>
                            </w:r>
                          </w:p>
                        </w:tc>
                        <w:tc>
                          <w:tcPr>
                            <w:tcW w:w="688" w:type="dxa"/>
                            <w:shd w:val="clear" w:color="auto" w:fill="auto"/>
                            <w:vAlign w:val="center"/>
                          </w:tcPr>
                          <w:p w14:paraId="7935C1CE"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22.6%</w:t>
                            </w:r>
                          </w:p>
                        </w:tc>
                      </w:tr>
                      <w:tr w:rsidR="002D29F1" w14:paraId="47AA454B" w14:textId="77777777" w:rsidTr="00317FD4">
                        <w:trPr>
                          <w:trHeight w:val="298"/>
                        </w:trPr>
                        <w:tc>
                          <w:tcPr>
                            <w:tcW w:w="440" w:type="dxa"/>
                            <w:shd w:val="clear" w:color="auto" w:fill="auto"/>
                            <w:tcMar>
                              <w:left w:w="58" w:type="dxa"/>
                              <w:right w:w="58" w:type="dxa"/>
                            </w:tcMar>
                            <w:vAlign w:val="center"/>
                          </w:tcPr>
                          <w:p w14:paraId="52DBCAA5"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15</w:t>
                            </w:r>
                          </w:p>
                        </w:tc>
                        <w:tc>
                          <w:tcPr>
                            <w:tcW w:w="2354" w:type="dxa"/>
                            <w:shd w:val="clear" w:color="auto" w:fill="auto"/>
                            <w:tcMar>
                              <w:left w:w="58" w:type="dxa"/>
                              <w:right w:w="58" w:type="dxa"/>
                            </w:tcMar>
                            <w:vAlign w:val="center"/>
                          </w:tcPr>
                          <w:p w14:paraId="54F9ECDD"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Cepstral + Ef +Ed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p>
                        </w:tc>
                        <w:tc>
                          <w:tcPr>
                            <w:tcW w:w="627" w:type="dxa"/>
                            <w:shd w:val="clear" w:color="auto" w:fill="auto"/>
                            <w:tcMar>
                              <w:right w:w="29" w:type="dxa"/>
                            </w:tcMar>
                            <w:vAlign w:val="center"/>
                          </w:tcPr>
                          <w:p w14:paraId="1300BAB9"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27</w:t>
                            </w:r>
                          </w:p>
                        </w:tc>
                        <w:tc>
                          <w:tcPr>
                            <w:tcW w:w="687" w:type="dxa"/>
                            <w:shd w:val="clear" w:color="auto" w:fill="auto"/>
                            <w:vAlign w:val="center"/>
                          </w:tcPr>
                          <w:p w14:paraId="1E07F5EB"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35.5%</w:t>
                            </w:r>
                          </w:p>
                        </w:tc>
                        <w:tc>
                          <w:tcPr>
                            <w:tcW w:w="688" w:type="dxa"/>
                            <w:shd w:val="clear" w:color="auto" w:fill="auto"/>
                            <w:vAlign w:val="center"/>
                          </w:tcPr>
                          <w:p w14:paraId="3272006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25.9%</w:t>
                            </w:r>
                          </w:p>
                        </w:tc>
                        <w:tc>
                          <w:tcPr>
                            <w:tcW w:w="688" w:type="dxa"/>
                            <w:shd w:val="clear" w:color="auto" w:fill="auto"/>
                            <w:vAlign w:val="center"/>
                          </w:tcPr>
                          <w:p w14:paraId="5A85521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17.2%</w:t>
                            </w:r>
                          </w:p>
                        </w:tc>
                      </w:tr>
                      <w:tr w:rsidR="002D29F1" w14:paraId="2B1B2FE6" w14:textId="77777777" w:rsidTr="00317FD4">
                        <w:trPr>
                          <w:trHeight w:val="298"/>
                        </w:trPr>
                        <w:tc>
                          <w:tcPr>
                            <w:tcW w:w="440" w:type="dxa"/>
                            <w:shd w:val="clear" w:color="auto" w:fill="EAF1DD" w:themeFill="accent3" w:themeFillTint="33"/>
                            <w:tcMar>
                              <w:left w:w="58" w:type="dxa"/>
                              <w:right w:w="58" w:type="dxa"/>
                            </w:tcMar>
                            <w:vAlign w:val="center"/>
                          </w:tcPr>
                          <w:p w14:paraId="6A313665"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16</w:t>
                            </w:r>
                          </w:p>
                        </w:tc>
                        <w:tc>
                          <w:tcPr>
                            <w:tcW w:w="2354" w:type="dxa"/>
                            <w:shd w:val="clear" w:color="auto" w:fill="EAF1DD" w:themeFill="accent3" w:themeFillTint="33"/>
                            <w:tcMar>
                              <w:left w:w="58" w:type="dxa"/>
                              <w:right w:w="58" w:type="dxa"/>
                            </w:tcMar>
                            <w:vAlign w:val="center"/>
                          </w:tcPr>
                          <w:p w14:paraId="7D00ACF6" w14:textId="77777777" w:rsidR="002D29F1" w:rsidRPr="00317FD4" w:rsidRDefault="002D29F1" w:rsidP="00425DF9">
                            <w:pPr>
                              <w:pStyle w:val="Els-table-col-head"/>
                              <w:spacing w:after="0" w:line="240" w:lineRule="auto"/>
                              <w:jc w:val="center"/>
                              <w:rPr>
                                <w:rFonts w:asciiTheme="minorBidi" w:hAnsiTheme="minorBidi" w:cstheme="minorBidi"/>
                                <w:sz w:val="18"/>
                                <w:szCs w:val="18"/>
                              </w:rPr>
                            </w:pPr>
                            <w:r w:rsidRPr="00317FD4">
                              <w:rPr>
                                <w:rFonts w:asciiTheme="minorBidi" w:hAnsiTheme="minorBidi" w:cstheme="minorBidi"/>
                                <w:sz w:val="18"/>
                                <w:szCs w:val="18"/>
                              </w:rPr>
                              <w:t xml:space="preserve">(15) but no </w:t>
                            </w:r>
                            <w:r w:rsidRPr="00317FD4">
                              <w:rPr>
                                <w:rFonts w:asciiTheme="minorBidi" w:hAnsiTheme="minorBidi" w:cstheme="minorBidi"/>
                                <w:sz w:val="18"/>
                                <w:szCs w:val="18"/>
                              </w:rPr>
                              <w:sym w:font="Symbol" w:char="F044"/>
                            </w:r>
                            <w:r w:rsidRPr="00317FD4">
                              <w:rPr>
                                <w:rFonts w:asciiTheme="minorBidi" w:hAnsiTheme="minorBidi" w:cstheme="minorBidi"/>
                                <w:sz w:val="18"/>
                                <w:szCs w:val="18"/>
                              </w:rPr>
                              <w:sym w:font="Symbol" w:char="F044"/>
                            </w:r>
                            <w:r w:rsidRPr="00317FD4">
                              <w:rPr>
                                <w:rFonts w:asciiTheme="minorBidi" w:hAnsiTheme="minorBidi" w:cstheme="minorBidi"/>
                                <w:sz w:val="18"/>
                                <w:szCs w:val="18"/>
                              </w:rPr>
                              <w:t xml:space="preserve"> for Ed</w:t>
                            </w:r>
                          </w:p>
                        </w:tc>
                        <w:tc>
                          <w:tcPr>
                            <w:tcW w:w="627" w:type="dxa"/>
                            <w:shd w:val="clear" w:color="auto" w:fill="EAF1DD" w:themeFill="accent3" w:themeFillTint="33"/>
                            <w:tcMar>
                              <w:right w:w="29" w:type="dxa"/>
                            </w:tcMar>
                            <w:vAlign w:val="center"/>
                          </w:tcPr>
                          <w:p w14:paraId="1DF84544"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26</w:t>
                            </w:r>
                          </w:p>
                        </w:tc>
                        <w:tc>
                          <w:tcPr>
                            <w:tcW w:w="687" w:type="dxa"/>
                            <w:shd w:val="clear" w:color="auto" w:fill="EAF1DD" w:themeFill="accent3" w:themeFillTint="33"/>
                            <w:vAlign w:val="center"/>
                          </w:tcPr>
                          <w:p w14:paraId="58860AC2"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35.0%</w:t>
                            </w:r>
                          </w:p>
                        </w:tc>
                        <w:tc>
                          <w:tcPr>
                            <w:tcW w:w="688" w:type="dxa"/>
                            <w:shd w:val="clear" w:color="auto" w:fill="EAF1DD" w:themeFill="accent3" w:themeFillTint="33"/>
                            <w:vAlign w:val="center"/>
                          </w:tcPr>
                          <w:p w14:paraId="29579223"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25.0%</w:t>
                            </w:r>
                          </w:p>
                        </w:tc>
                        <w:tc>
                          <w:tcPr>
                            <w:tcW w:w="688" w:type="dxa"/>
                            <w:shd w:val="clear" w:color="auto" w:fill="EAF1DD" w:themeFill="accent3" w:themeFillTint="33"/>
                            <w:vAlign w:val="center"/>
                          </w:tcPr>
                          <w:p w14:paraId="1F8E2481" w14:textId="77777777" w:rsidR="002D29F1" w:rsidRPr="005447B7" w:rsidRDefault="002D29F1" w:rsidP="00425DF9">
                            <w:pPr>
                              <w:pStyle w:val="Els-table-col-head"/>
                              <w:spacing w:after="0" w:line="240" w:lineRule="auto"/>
                              <w:jc w:val="center"/>
                              <w:rPr>
                                <w:rFonts w:asciiTheme="minorBidi" w:hAnsiTheme="minorBidi" w:cstheme="minorBidi"/>
                                <w:b w:val="0"/>
                                <w:bCs/>
                                <w:sz w:val="18"/>
                                <w:szCs w:val="18"/>
                              </w:rPr>
                            </w:pPr>
                            <w:r w:rsidRPr="005447B7">
                              <w:rPr>
                                <w:rFonts w:asciiTheme="minorBidi" w:hAnsiTheme="minorBidi" w:cstheme="minorBidi"/>
                                <w:b w:val="0"/>
                                <w:bCs/>
                                <w:sz w:val="18"/>
                                <w:szCs w:val="18"/>
                              </w:rPr>
                              <w:t>16.6%</w:t>
                            </w:r>
                          </w:p>
                        </w:tc>
                      </w:tr>
                    </w:tbl>
                    <w:p w14:paraId="4D094586" w14:textId="1D6FF066" w:rsidR="002D29F1" w:rsidRPr="00A4252F" w:rsidRDefault="002D29F1" w:rsidP="00425DF9">
                      <w:pPr>
                        <w:pStyle w:val="Caption"/>
                        <w:spacing w:after="120"/>
                        <w:ind w:left="0"/>
                        <w:rPr>
                          <w:sz w:val="18"/>
                          <w:szCs w:val="18"/>
                        </w:rPr>
                      </w:pPr>
                      <w:bookmarkStart w:id="77" w:name="_Ref509430293"/>
                      <w:bookmarkStart w:id="78" w:name="_Ref431900668"/>
                      <w:r w:rsidRPr="00A4252F">
                        <w:rPr>
                          <w:sz w:val="18"/>
                          <w:szCs w:val="18"/>
                        </w:rPr>
                        <w:t>Table </w:t>
                      </w:r>
                      <w:r w:rsidRPr="00A4252F">
                        <w:rPr>
                          <w:sz w:val="18"/>
                          <w:szCs w:val="18"/>
                        </w:rPr>
                        <w:fldChar w:fldCharType="begin"/>
                      </w:r>
                      <w:r w:rsidRPr="00A4252F">
                        <w:rPr>
                          <w:sz w:val="18"/>
                          <w:szCs w:val="18"/>
                        </w:rPr>
                        <w:instrText xml:space="preserve"> SEQ Table \* ARABIC </w:instrText>
                      </w:r>
                      <w:r w:rsidRPr="00A4252F">
                        <w:rPr>
                          <w:sz w:val="18"/>
                          <w:szCs w:val="18"/>
                        </w:rPr>
                        <w:fldChar w:fldCharType="separate"/>
                      </w:r>
                      <w:r>
                        <w:rPr>
                          <w:noProof/>
                          <w:sz w:val="18"/>
                          <w:szCs w:val="18"/>
                        </w:rPr>
                        <w:t>5</w:t>
                      </w:r>
                      <w:r w:rsidRPr="00A4252F">
                        <w:rPr>
                          <w:sz w:val="18"/>
                          <w:szCs w:val="18"/>
                        </w:rPr>
                        <w:fldChar w:fldCharType="end"/>
                      </w:r>
                      <w:bookmarkEnd w:id="77"/>
                      <w:r w:rsidRPr="00A4252F">
                        <w:rPr>
                          <w:sz w:val="18"/>
                          <w:szCs w:val="18"/>
                        </w:rPr>
                        <w:t xml:space="preserve">. </w:t>
                      </w:r>
                      <w:r>
                        <w:rPr>
                          <w:sz w:val="18"/>
                          <w:szCs w:val="18"/>
                        </w:rPr>
                        <w:t>The impact of differential features on performance is shown. For the overall best systems (nos. 10 and 15), second derivatives do not help significantly. Differential energy and derivatives appear to capture similar information.</w:t>
                      </w:r>
                      <w:bookmarkEnd w:id="78"/>
                    </w:p>
                  </w:txbxContent>
                </v:textbox>
                <w10:wrap type="square" anchorx="margin" anchory="margin"/>
              </v:shape>
            </w:pict>
          </mc:Fallback>
        </mc:AlternateContent>
      </w:r>
      <w:r w:rsidR="00E34297" w:rsidRPr="00FF2E5E">
        <w:rPr>
          <w:rFonts w:asciiTheme="minorBidi" w:eastAsiaTheme="minorHAnsi" w:hAnsiTheme="minorBidi" w:cstheme="minorBidi"/>
          <w:color w:val="000000" w:themeColor="text1"/>
          <w:sz w:val="22"/>
        </w:rPr>
        <w:t xml:space="preserve">The results shown in </w:t>
      </w:r>
      <w:r w:rsidR="00652C88" w:rsidRPr="00FF2E5E">
        <w:rPr>
          <w:rFonts w:asciiTheme="minorBidi" w:eastAsiaTheme="minorHAnsi" w:hAnsiTheme="minorBidi" w:cstheme="minorBidi"/>
          <w:color w:val="000000" w:themeColor="text1"/>
          <w:sz w:val="22"/>
        </w:rPr>
        <w:fldChar w:fldCharType="begin"/>
      </w:r>
      <w:r w:rsidR="00652C88" w:rsidRPr="00FF2E5E">
        <w:rPr>
          <w:rFonts w:asciiTheme="minorBidi" w:eastAsiaTheme="minorHAnsi" w:hAnsiTheme="minorBidi" w:cstheme="minorBidi"/>
          <w:color w:val="000000" w:themeColor="text1"/>
          <w:sz w:val="22"/>
        </w:rPr>
        <w:instrText xml:space="preserve"> REF _Ref509429291  \* MERGEFORMAT </w:instrText>
      </w:r>
      <w:r w:rsidR="00652C88" w:rsidRPr="00FF2E5E">
        <w:rPr>
          <w:rFonts w:asciiTheme="minorBidi" w:eastAsiaTheme="minorHAnsi" w:hAnsiTheme="minorBidi" w:cstheme="minorBidi"/>
          <w:color w:val="000000" w:themeColor="text1"/>
          <w:sz w:val="22"/>
        </w:rPr>
        <w:fldChar w:fldCharType="separate"/>
      </w:r>
      <w:r w:rsidR="00652C88" w:rsidRPr="00FF2E5E">
        <w:rPr>
          <w:rFonts w:asciiTheme="minorBidi" w:hAnsiTheme="minorBidi" w:cstheme="minorBidi"/>
          <w:sz w:val="22"/>
        </w:rPr>
        <w:t xml:space="preserve">Table </w:t>
      </w:r>
      <w:r w:rsidR="00652C88" w:rsidRPr="00FF2E5E">
        <w:rPr>
          <w:rFonts w:asciiTheme="minorBidi" w:hAnsiTheme="minorBidi" w:cstheme="minorBidi"/>
          <w:noProof/>
          <w:sz w:val="22"/>
        </w:rPr>
        <w:t>3</w:t>
      </w:r>
      <w:r w:rsidR="00652C88" w:rsidRPr="00FF2E5E">
        <w:rPr>
          <w:rFonts w:asciiTheme="minorBidi" w:eastAsiaTheme="minorHAnsi" w:hAnsiTheme="minorBidi" w:cstheme="minorBidi"/>
          <w:color w:val="000000" w:themeColor="text1"/>
          <w:sz w:val="22"/>
        </w:rPr>
        <w:fldChar w:fldCharType="end"/>
      </w:r>
      <w:r w:rsidR="00652C88" w:rsidRPr="00FF2E5E">
        <w:rPr>
          <w:rFonts w:asciiTheme="minorBidi" w:eastAsiaTheme="minorHAnsi" w:hAnsiTheme="minorBidi" w:cstheme="minorBidi"/>
          <w:color w:val="000000" w:themeColor="text1"/>
          <w:sz w:val="22"/>
        </w:rPr>
        <w:t xml:space="preserve">, </w:t>
      </w:r>
      <w:r w:rsidR="00652C88" w:rsidRPr="00FF2E5E">
        <w:rPr>
          <w:rFonts w:asciiTheme="minorBidi" w:eastAsiaTheme="minorHAnsi" w:hAnsiTheme="minorBidi" w:cstheme="minorBidi"/>
          <w:color w:val="000000" w:themeColor="text1"/>
          <w:sz w:val="22"/>
        </w:rPr>
        <w:fldChar w:fldCharType="begin"/>
      </w:r>
      <w:r w:rsidR="00652C88" w:rsidRPr="00FF2E5E">
        <w:rPr>
          <w:rFonts w:asciiTheme="minorBidi" w:eastAsiaTheme="minorHAnsi" w:hAnsiTheme="minorBidi" w:cstheme="minorBidi"/>
          <w:color w:val="000000" w:themeColor="text1"/>
          <w:sz w:val="22"/>
        </w:rPr>
        <w:instrText xml:space="preserve"> REF _Ref509430257  \* MERGEFORMAT </w:instrText>
      </w:r>
      <w:r w:rsidR="00652C88" w:rsidRPr="00FF2E5E">
        <w:rPr>
          <w:rFonts w:asciiTheme="minorBidi" w:eastAsiaTheme="minorHAnsi" w:hAnsiTheme="minorBidi" w:cstheme="minorBidi"/>
          <w:color w:val="000000" w:themeColor="text1"/>
          <w:sz w:val="22"/>
        </w:rPr>
        <w:fldChar w:fldCharType="separate"/>
      </w:r>
      <w:r w:rsidR="00652C88" w:rsidRPr="00FF2E5E">
        <w:rPr>
          <w:rFonts w:asciiTheme="minorBidi" w:hAnsiTheme="minorBidi" w:cstheme="minorBidi"/>
          <w:sz w:val="22"/>
        </w:rPr>
        <w:t xml:space="preserve">Table </w:t>
      </w:r>
      <w:r w:rsidR="00652C88" w:rsidRPr="00FF2E5E">
        <w:rPr>
          <w:rFonts w:asciiTheme="minorBidi" w:hAnsiTheme="minorBidi" w:cstheme="minorBidi"/>
          <w:noProof/>
          <w:sz w:val="22"/>
        </w:rPr>
        <w:t>4</w:t>
      </w:r>
      <w:r w:rsidR="00652C88" w:rsidRPr="00FF2E5E">
        <w:rPr>
          <w:rFonts w:asciiTheme="minorBidi" w:eastAsiaTheme="minorHAnsi" w:hAnsiTheme="minorBidi" w:cstheme="minorBidi"/>
          <w:color w:val="000000" w:themeColor="text1"/>
          <w:sz w:val="22"/>
        </w:rPr>
        <w:fldChar w:fldCharType="end"/>
      </w:r>
      <w:r w:rsidR="00652C88" w:rsidRPr="00FF2E5E">
        <w:rPr>
          <w:rFonts w:asciiTheme="minorBidi" w:eastAsiaTheme="minorHAnsi" w:hAnsiTheme="minorBidi" w:cstheme="minorBidi"/>
          <w:color w:val="000000" w:themeColor="text1"/>
          <w:sz w:val="22"/>
        </w:rPr>
        <w:t xml:space="preserve">, and </w:t>
      </w:r>
      <w:r w:rsidR="00652C88" w:rsidRPr="00FF2E5E">
        <w:rPr>
          <w:rFonts w:asciiTheme="minorBidi" w:eastAsiaTheme="minorHAnsi" w:hAnsiTheme="minorBidi" w:cstheme="minorBidi"/>
          <w:color w:val="000000" w:themeColor="text1"/>
          <w:sz w:val="22"/>
        </w:rPr>
        <w:fldChar w:fldCharType="begin"/>
      </w:r>
      <w:r w:rsidR="00652C88" w:rsidRPr="00FF2E5E">
        <w:rPr>
          <w:rFonts w:asciiTheme="minorBidi" w:eastAsiaTheme="minorHAnsi" w:hAnsiTheme="minorBidi" w:cstheme="minorBidi"/>
          <w:color w:val="000000" w:themeColor="text1"/>
          <w:sz w:val="22"/>
        </w:rPr>
        <w:instrText xml:space="preserve"> REF _Ref509430293  \* MERGEFORMAT </w:instrText>
      </w:r>
      <w:r w:rsidR="00652C88" w:rsidRPr="00FF2E5E">
        <w:rPr>
          <w:rFonts w:asciiTheme="minorBidi" w:eastAsiaTheme="minorHAnsi" w:hAnsiTheme="minorBidi" w:cstheme="minorBidi"/>
          <w:color w:val="000000" w:themeColor="text1"/>
          <w:sz w:val="22"/>
        </w:rPr>
        <w:fldChar w:fldCharType="separate"/>
      </w:r>
      <w:r w:rsidR="00652C88" w:rsidRPr="00FF2E5E">
        <w:rPr>
          <w:rFonts w:asciiTheme="minorBidi" w:hAnsiTheme="minorBidi" w:cstheme="minorBidi"/>
          <w:sz w:val="22"/>
        </w:rPr>
        <w:t>Table </w:t>
      </w:r>
      <w:r w:rsidR="00652C88" w:rsidRPr="00FF2E5E">
        <w:rPr>
          <w:rFonts w:asciiTheme="minorBidi" w:hAnsiTheme="minorBidi" w:cstheme="minorBidi"/>
          <w:noProof/>
          <w:sz w:val="22"/>
        </w:rPr>
        <w:t>5</w:t>
      </w:r>
      <w:r w:rsidR="00652C88" w:rsidRPr="00FF2E5E">
        <w:rPr>
          <w:rFonts w:asciiTheme="minorBidi" w:eastAsiaTheme="minorHAnsi" w:hAnsiTheme="minorBidi" w:cstheme="minorBidi"/>
          <w:color w:val="000000" w:themeColor="text1"/>
          <w:sz w:val="22"/>
        </w:rPr>
        <w:fldChar w:fldCharType="end"/>
      </w:r>
      <w:r w:rsidR="00652C88" w:rsidRPr="00FF2E5E">
        <w:rPr>
          <w:rFonts w:asciiTheme="minorBidi" w:eastAsiaTheme="minorHAnsi" w:hAnsiTheme="minorBidi" w:cstheme="minorBidi"/>
          <w:color w:val="000000" w:themeColor="text1"/>
          <w:sz w:val="22"/>
        </w:rPr>
        <w:t xml:space="preserve"> </w:t>
      </w:r>
      <w:r w:rsidR="00E34297" w:rsidRPr="00FF2E5E">
        <w:rPr>
          <w:rFonts w:asciiTheme="minorBidi" w:eastAsiaTheme="minorHAnsi" w:hAnsiTheme="minorBidi" w:cstheme="minorBidi"/>
          <w:color w:val="000000" w:themeColor="text1"/>
          <w:sz w:val="22"/>
        </w:rPr>
        <w:t>hold up under DET curve analysis as well. DET curves for systems nos. 1, 5, 10, and 15 are shown in</w:t>
      </w:r>
      <w:r w:rsidR="00652C88" w:rsidRPr="00FF2E5E">
        <w:rPr>
          <w:rFonts w:asciiTheme="minorBidi" w:eastAsiaTheme="minorHAnsi" w:hAnsiTheme="minorBidi" w:cstheme="minorBidi"/>
          <w:color w:val="000000" w:themeColor="text1"/>
          <w:sz w:val="22"/>
        </w:rPr>
        <w:t xml:space="preserve"> </w:t>
      </w:r>
      <w:r w:rsidR="00652C88" w:rsidRPr="00FF2E5E">
        <w:rPr>
          <w:rFonts w:asciiTheme="minorBidi" w:eastAsiaTheme="minorHAnsi" w:hAnsiTheme="minorBidi" w:cstheme="minorBidi"/>
          <w:color w:val="000000" w:themeColor="text1"/>
          <w:sz w:val="22"/>
        </w:rPr>
        <w:fldChar w:fldCharType="begin"/>
      </w:r>
      <w:r w:rsidR="00652C88" w:rsidRPr="00FF2E5E">
        <w:rPr>
          <w:rFonts w:asciiTheme="minorBidi" w:eastAsiaTheme="minorHAnsi" w:hAnsiTheme="minorBidi" w:cstheme="minorBidi"/>
          <w:color w:val="000000" w:themeColor="text1"/>
          <w:sz w:val="22"/>
        </w:rPr>
        <w:instrText xml:space="preserve"> REF _Ref509431110  \* MERGEFORMAT </w:instrText>
      </w:r>
      <w:r w:rsidR="00652C88" w:rsidRPr="00FF2E5E">
        <w:rPr>
          <w:rFonts w:asciiTheme="minorBidi" w:eastAsiaTheme="minorHAnsi" w:hAnsiTheme="minorBidi" w:cstheme="minorBidi"/>
          <w:color w:val="000000" w:themeColor="text1"/>
          <w:sz w:val="22"/>
        </w:rPr>
        <w:fldChar w:fldCharType="separate"/>
      </w:r>
      <w:r w:rsidR="00652C88" w:rsidRPr="00FF2E5E">
        <w:rPr>
          <w:rFonts w:asciiTheme="minorBidi" w:hAnsiTheme="minorBidi" w:cstheme="minorBidi"/>
          <w:sz w:val="22"/>
        </w:rPr>
        <w:t xml:space="preserve">Figure </w:t>
      </w:r>
      <w:r w:rsidR="00652C88" w:rsidRPr="00FF2E5E">
        <w:rPr>
          <w:rFonts w:asciiTheme="minorBidi" w:hAnsiTheme="minorBidi" w:cstheme="minorBidi"/>
          <w:noProof/>
          <w:sz w:val="22"/>
        </w:rPr>
        <w:t>17</w:t>
      </w:r>
      <w:r w:rsidR="00652C88" w:rsidRPr="00FF2E5E">
        <w:rPr>
          <w:rFonts w:asciiTheme="minorBidi" w:eastAsiaTheme="minorHAnsi" w:hAnsiTheme="minorBidi" w:cstheme="minorBidi"/>
          <w:color w:val="000000" w:themeColor="text1"/>
          <w:sz w:val="22"/>
        </w:rPr>
        <w:fldChar w:fldCharType="end"/>
      </w:r>
      <w:r w:rsidR="00E34297" w:rsidRPr="00FF2E5E">
        <w:rPr>
          <w:rFonts w:asciiTheme="minorBidi" w:eastAsiaTheme="minorHAnsi" w:hAnsiTheme="minorBidi" w:cstheme="minorBidi"/>
          <w:color w:val="000000" w:themeColor="text1"/>
          <w:sz w:val="22"/>
        </w:rPr>
        <w:t>. We can see that the relative ranking of the systems is comparable over the range of the DET curves. First derivatives deliver a measurable improvement over absolute features (system no. 10 vs. no. 5). Second derivatives do not provide as significant an improvement (system no. 15 vs. no. 10). Differential energy provides a substantial improvement over the base cepstral features.</w:t>
      </w:r>
    </w:p>
    <w:p w14:paraId="7E29066C" w14:textId="41F2DC9D" w:rsidR="00E34297"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It should be noted that user requirements for this type of technology includes an extremely low false alarm rate. Neurologists have expressed a need for a false alarm rate on the order of no more than one </w:t>
      </w:r>
      <w:r w:rsidRPr="00FF2E5E">
        <w:rPr>
          <w:rFonts w:asciiTheme="minorBidi" w:eastAsiaTheme="minorHAnsi" w:hAnsiTheme="minorBidi" w:cstheme="minorBidi"/>
          <w:color w:val="000000" w:themeColor="text1"/>
          <w:sz w:val="22"/>
        </w:rPr>
        <w:lastRenderedPageBreak/>
        <w:t xml:space="preserve">or two per day per bed while maintaining a detection rate of </w:t>
      </w:r>
      <w:r w:rsidRPr="00FF2E5E">
        <w:rPr>
          <w:rFonts w:asciiTheme="minorBidi" w:eastAsiaTheme="minorHAnsi" w:hAnsiTheme="minorBidi" w:cstheme="minorBidi"/>
          <w:i/>
          <w:iCs/>
          <w:color w:val="000000" w:themeColor="text1"/>
          <w:sz w:val="22"/>
        </w:rPr>
        <w:t>95%.</w:t>
      </w:r>
      <w:r w:rsidRPr="00FF2E5E">
        <w:rPr>
          <w:rFonts w:asciiTheme="minorBidi" w:eastAsiaTheme="minorHAnsi" w:hAnsiTheme="minorBidi" w:cstheme="minorBidi"/>
          <w:color w:val="000000" w:themeColor="text1"/>
          <w:sz w:val="22"/>
        </w:rPr>
        <w:t xml:space="preserve"> In related work we are able to approach these levels of performance using postprocessing </w:t>
      </w:r>
      <w:r w:rsidR="00425DF9" w:rsidRPr="00FF2E5E">
        <w:rPr>
          <w:rFonts w:asciiTheme="minorBidi" w:hAnsiTheme="minorBidi" w:cstheme="minorBidi"/>
          <w:noProof/>
        </w:rPr>
        <mc:AlternateContent>
          <mc:Choice Requires="wps">
            <w:drawing>
              <wp:anchor distT="0" distB="90170" distL="90170" distR="0" simplePos="0" relativeHeight="251735040" behindDoc="0" locked="0" layoutInCell="1" allowOverlap="0" wp14:anchorId="4415D422" wp14:editId="193D018A">
                <wp:simplePos x="0" y="0"/>
                <wp:positionH relativeFrom="margin">
                  <wp:posOffset>3324225</wp:posOffset>
                </wp:positionH>
                <wp:positionV relativeFrom="paragraph">
                  <wp:posOffset>0</wp:posOffset>
                </wp:positionV>
                <wp:extent cx="3522980" cy="2914650"/>
                <wp:effectExtent l="0" t="0" r="1270" b="0"/>
                <wp:wrapSquare wrapText="bothSides"/>
                <wp:docPr id="59" name="Text Box 59"/>
                <wp:cNvGraphicFramePr/>
                <a:graphic xmlns:a="http://schemas.openxmlformats.org/drawingml/2006/main">
                  <a:graphicData uri="http://schemas.microsoft.com/office/word/2010/wordprocessingShape">
                    <wps:wsp>
                      <wps:cNvSpPr txBox="1"/>
                      <wps:spPr>
                        <a:xfrm>
                          <a:off x="0" y="0"/>
                          <a:ext cx="3522980" cy="2914650"/>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B5C0D" w14:textId="77777777" w:rsidR="002D29F1" w:rsidRDefault="002D29F1" w:rsidP="005447B7">
                            <w:pPr>
                              <w:keepNext/>
                              <w:spacing w:after="120"/>
                              <w:jc w:val="center"/>
                            </w:pPr>
                            <w:r>
                              <w:rPr>
                                <w:noProof/>
                              </w:rPr>
                              <w:drawing>
                                <wp:inline distT="0" distB="0" distL="0" distR="0" wp14:anchorId="54AFAEB6" wp14:editId="00969895">
                                  <wp:extent cx="3133725" cy="2213211"/>
                                  <wp:effectExtent l="0" t="0" r="0" b="254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5833"/>
                                          <a:stretch/>
                                        </pic:blipFill>
                                        <pic:spPr bwMode="auto">
                                          <a:xfrm>
                                            <a:off x="0" y="0"/>
                                            <a:ext cx="3133725" cy="2213211"/>
                                          </a:xfrm>
                                          <a:prstGeom prst="rect">
                                            <a:avLst/>
                                          </a:prstGeom>
                                          <a:noFill/>
                                          <a:ln>
                                            <a:noFill/>
                                          </a:ln>
                                          <a:extLst>
                                            <a:ext uri="{53640926-AAD7-44D8-BBD7-CCE9431645EC}">
                                              <a14:shadowObscured xmlns:a14="http://schemas.microsoft.com/office/drawing/2010/main"/>
                                            </a:ext>
                                          </a:extLst>
                                        </pic:spPr>
                                      </pic:pic>
                                    </a:graphicData>
                                  </a:graphic>
                                </wp:inline>
                              </w:drawing>
                            </w:r>
                          </w:p>
                          <w:p w14:paraId="0DCB504B" w14:textId="05D3E3BE" w:rsidR="002D29F1" w:rsidRPr="006767D3" w:rsidRDefault="002D29F1" w:rsidP="00F07A26">
                            <w:pPr>
                              <w:pStyle w:val="Caption"/>
                              <w:spacing w:after="120"/>
                              <w:ind w:left="0"/>
                              <w:rPr>
                                <w:rFonts w:eastAsiaTheme="minorHAnsi" w:cs="Arial"/>
                                <w:color w:val="000000" w:themeColor="text1"/>
                                <w:sz w:val="18"/>
                                <w:szCs w:val="18"/>
                              </w:rPr>
                            </w:pPr>
                            <w:bookmarkStart w:id="79" w:name="_Ref509431110"/>
                            <w:bookmarkStart w:id="80" w:name="_Ref431909961"/>
                            <w:r w:rsidRPr="006767D3">
                              <w:rPr>
                                <w:sz w:val="18"/>
                                <w:szCs w:val="18"/>
                              </w:rPr>
                              <w:t xml:space="preserve">Figure </w:t>
                            </w:r>
                            <w:r w:rsidRPr="006767D3">
                              <w:rPr>
                                <w:sz w:val="18"/>
                                <w:szCs w:val="18"/>
                              </w:rPr>
                              <w:fldChar w:fldCharType="begin"/>
                            </w:r>
                            <w:r w:rsidRPr="006767D3">
                              <w:rPr>
                                <w:sz w:val="18"/>
                                <w:szCs w:val="18"/>
                              </w:rPr>
                              <w:instrText xml:space="preserve"> SEQ Figure \* ARABIC </w:instrText>
                            </w:r>
                            <w:r w:rsidRPr="006767D3">
                              <w:rPr>
                                <w:sz w:val="18"/>
                                <w:szCs w:val="18"/>
                              </w:rPr>
                              <w:fldChar w:fldCharType="separate"/>
                            </w:r>
                            <w:r>
                              <w:rPr>
                                <w:noProof/>
                                <w:sz w:val="18"/>
                                <w:szCs w:val="18"/>
                              </w:rPr>
                              <w:t>17</w:t>
                            </w:r>
                            <w:r w:rsidRPr="006767D3">
                              <w:rPr>
                                <w:sz w:val="18"/>
                                <w:szCs w:val="18"/>
                              </w:rPr>
                              <w:fldChar w:fldCharType="end"/>
                            </w:r>
                            <w:bookmarkEnd w:id="79"/>
                            <w:r w:rsidRPr="006767D3">
                              <w:rPr>
                                <w:sz w:val="18"/>
                                <w:szCs w:val="18"/>
                              </w:rPr>
                              <w:t xml:space="preserve">. </w:t>
                            </w:r>
                            <w:r w:rsidRPr="006767D3">
                              <w:rPr>
                                <w:noProof/>
                                <w:sz w:val="18"/>
                                <w:szCs w:val="18"/>
                              </w:rPr>
                              <w:t>A DET curve analysis of feature extraction systems that compares</w:t>
                            </w:r>
                            <w:r>
                              <w:rPr>
                                <w:noProof/>
                                <w:sz w:val="18"/>
                                <w:szCs w:val="18"/>
                              </w:rPr>
                              <w:t xml:space="preserve"> </w:t>
                            </w:r>
                            <w:r w:rsidRPr="006767D3">
                              <w:rPr>
                                <w:noProof/>
                                <w:sz w:val="18"/>
                                <w:szCs w:val="18"/>
                              </w:rPr>
                              <w:t>absolute and differential features. The addition of first derivatives provides a measurable improvment in performance while second derivatives are less beneficial.</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D422" id="Text Box 59" o:spid="_x0000_s1044" type="#_x0000_t202" style="position:absolute;left:0;text-align:left;margin-left:261.75pt;margin-top:0;width:277.4pt;height:229.5pt;z-index:251735040;visibility:visible;mso-wrap-style:square;mso-width-percent:0;mso-height-percent:0;mso-wrap-distance-left:7.1pt;mso-wrap-distance-top:0;mso-wrap-distance-right:0;mso-wrap-distance-bottom:7.1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" o:allowoverlap="f" filled="f" stroked="f">
                <v:textbox inset="0,0,0,0">
                  <w:txbxContent>
                    <w:p w14:paraId="1B3B5C0D" w14:textId="77777777" w:rsidR="002D29F1" w:rsidRDefault="002D29F1" w:rsidP="005447B7">
                      <w:pPr>
                        <w:keepNext/>
                        <w:spacing w:after="120"/>
                        <w:jc w:val="center"/>
                      </w:pPr>
                      <w:r>
                        <w:rPr>
                          <w:noProof/>
                        </w:rPr>
                        <w:drawing>
                          <wp:inline distT="0" distB="0" distL="0" distR="0" wp14:anchorId="54AFAEB6" wp14:editId="00969895">
                            <wp:extent cx="3133725" cy="2213211"/>
                            <wp:effectExtent l="0" t="0" r="0" b="254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5833"/>
                                    <a:stretch/>
                                  </pic:blipFill>
                                  <pic:spPr bwMode="auto">
                                    <a:xfrm>
                                      <a:off x="0" y="0"/>
                                      <a:ext cx="3133725" cy="2213211"/>
                                    </a:xfrm>
                                    <a:prstGeom prst="rect">
                                      <a:avLst/>
                                    </a:prstGeom>
                                    <a:noFill/>
                                    <a:ln>
                                      <a:noFill/>
                                    </a:ln>
                                    <a:extLst>
                                      <a:ext uri="{53640926-AAD7-44D8-BBD7-CCE9431645EC}">
                                        <a14:shadowObscured xmlns:a14="http://schemas.microsoft.com/office/drawing/2010/main"/>
                                      </a:ext>
                                    </a:extLst>
                                  </pic:spPr>
                                </pic:pic>
                              </a:graphicData>
                            </a:graphic>
                          </wp:inline>
                        </w:drawing>
                      </w:r>
                    </w:p>
                    <w:p w14:paraId="0DCB504B" w14:textId="05D3E3BE" w:rsidR="002D29F1" w:rsidRPr="006767D3" w:rsidRDefault="002D29F1" w:rsidP="00F07A26">
                      <w:pPr>
                        <w:pStyle w:val="Caption"/>
                        <w:spacing w:after="120"/>
                        <w:ind w:left="0"/>
                        <w:rPr>
                          <w:rFonts w:eastAsiaTheme="minorHAnsi" w:cs="Arial"/>
                          <w:color w:val="000000" w:themeColor="text1"/>
                          <w:sz w:val="18"/>
                          <w:szCs w:val="18"/>
                        </w:rPr>
                      </w:pPr>
                      <w:bookmarkStart w:id="81" w:name="_Ref509431110"/>
                      <w:bookmarkStart w:id="82" w:name="_Ref431909961"/>
                      <w:r w:rsidRPr="006767D3">
                        <w:rPr>
                          <w:sz w:val="18"/>
                          <w:szCs w:val="18"/>
                        </w:rPr>
                        <w:t xml:space="preserve">Figure </w:t>
                      </w:r>
                      <w:r w:rsidRPr="006767D3">
                        <w:rPr>
                          <w:sz w:val="18"/>
                          <w:szCs w:val="18"/>
                        </w:rPr>
                        <w:fldChar w:fldCharType="begin"/>
                      </w:r>
                      <w:r w:rsidRPr="006767D3">
                        <w:rPr>
                          <w:sz w:val="18"/>
                          <w:szCs w:val="18"/>
                        </w:rPr>
                        <w:instrText xml:space="preserve"> SEQ Figure \* ARABIC </w:instrText>
                      </w:r>
                      <w:r w:rsidRPr="006767D3">
                        <w:rPr>
                          <w:sz w:val="18"/>
                          <w:szCs w:val="18"/>
                        </w:rPr>
                        <w:fldChar w:fldCharType="separate"/>
                      </w:r>
                      <w:r>
                        <w:rPr>
                          <w:noProof/>
                          <w:sz w:val="18"/>
                          <w:szCs w:val="18"/>
                        </w:rPr>
                        <w:t>17</w:t>
                      </w:r>
                      <w:r w:rsidRPr="006767D3">
                        <w:rPr>
                          <w:sz w:val="18"/>
                          <w:szCs w:val="18"/>
                        </w:rPr>
                        <w:fldChar w:fldCharType="end"/>
                      </w:r>
                      <w:bookmarkEnd w:id="81"/>
                      <w:r w:rsidRPr="006767D3">
                        <w:rPr>
                          <w:sz w:val="18"/>
                          <w:szCs w:val="18"/>
                        </w:rPr>
                        <w:t xml:space="preserve">. </w:t>
                      </w:r>
                      <w:r w:rsidRPr="006767D3">
                        <w:rPr>
                          <w:noProof/>
                          <w:sz w:val="18"/>
                          <w:szCs w:val="18"/>
                        </w:rPr>
                        <w:t>A DET curve analysis of feature extraction systems that compares</w:t>
                      </w:r>
                      <w:r>
                        <w:rPr>
                          <w:noProof/>
                          <w:sz w:val="18"/>
                          <w:szCs w:val="18"/>
                        </w:rPr>
                        <w:t xml:space="preserve"> </w:t>
                      </w:r>
                      <w:r w:rsidRPr="006767D3">
                        <w:rPr>
                          <w:noProof/>
                          <w:sz w:val="18"/>
                          <w:szCs w:val="18"/>
                        </w:rPr>
                        <w:t>absolute and differential features. The addition of first derivatives provides a measurable improvment in performance while second derivatives are less beneficial.</w:t>
                      </w:r>
                      <w:bookmarkEnd w:id="82"/>
                    </w:p>
                  </w:txbxContent>
                </v:textbox>
                <w10:wrap type="square" anchorx="margin"/>
              </v:shape>
            </w:pict>
          </mc:Fallback>
        </mc:AlternateContent>
      </w:r>
      <w:r w:rsidRPr="00FF2E5E">
        <w:rPr>
          <w:rFonts w:asciiTheme="minorBidi" w:eastAsiaTheme="minorHAnsi" w:hAnsiTheme="minorBidi" w:cstheme="minorBidi"/>
          <w:color w:val="000000" w:themeColor="text1"/>
          <w:sz w:val="22"/>
        </w:rPr>
        <w:t xml:space="preserve">steps alluded to in </w:t>
      </w:r>
      <w:r w:rsidR="00652C88" w:rsidRPr="00FF2E5E">
        <w:rPr>
          <w:rFonts w:asciiTheme="minorBidi" w:eastAsiaTheme="minorHAnsi" w:hAnsiTheme="minorBidi" w:cstheme="minorBidi"/>
          <w:color w:val="000000" w:themeColor="text1"/>
          <w:sz w:val="22"/>
        </w:rPr>
        <w:fldChar w:fldCharType="begin"/>
      </w:r>
      <w:r w:rsidR="00652C88" w:rsidRPr="00FF2E5E">
        <w:rPr>
          <w:rFonts w:asciiTheme="minorBidi" w:eastAsiaTheme="minorHAnsi" w:hAnsiTheme="minorBidi" w:cstheme="minorBidi"/>
          <w:color w:val="000000" w:themeColor="text1"/>
          <w:sz w:val="22"/>
        </w:rPr>
        <w:instrText xml:space="preserve"> REF _Ref509421528   \* MERGEFORMAT </w:instrText>
      </w:r>
      <w:r w:rsidR="00652C88" w:rsidRPr="00FF2E5E">
        <w:rPr>
          <w:rFonts w:asciiTheme="minorBidi" w:eastAsiaTheme="minorHAnsi" w:hAnsiTheme="minorBidi" w:cstheme="minorBidi"/>
          <w:color w:val="000000" w:themeColor="text1"/>
          <w:sz w:val="22"/>
        </w:rPr>
        <w:fldChar w:fldCharType="separate"/>
      </w:r>
      <w:r w:rsidR="00652C88" w:rsidRPr="00FF2E5E">
        <w:rPr>
          <w:rFonts w:asciiTheme="minorBidi" w:hAnsiTheme="minorBidi" w:cstheme="minorBidi"/>
          <w:sz w:val="22"/>
        </w:rPr>
        <w:t xml:space="preserve">Figure </w:t>
      </w:r>
      <w:r w:rsidR="00652C88" w:rsidRPr="00FF2E5E">
        <w:rPr>
          <w:rFonts w:asciiTheme="minorBidi" w:hAnsiTheme="minorBidi" w:cstheme="minorBidi"/>
          <w:noProof/>
          <w:sz w:val="22"/>
        </w:rPr>
        <w:t>14</w:t>
      </w:r>
      <w:r w:rsidR="00652C88"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At these levels of performance, the differences between systems becomes more significant, and the use of second derivatives can potentially be more significant.</w:t>
      </w:r>
    </w:p>
    <w:p w14:paraId="07725419" w14:textId="0E8ED362" w:rsidR="00652C88" w:rsidRPr="00FF2E5E" w:rsidRDefault="00E34297" w:rsidP="00E83965">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In this section, we have essentially calibrated some important algorithms used in feature extraction for EEG processing. We have shown that traditional feature extraction methods used in other fields such as speech recognition are relevant to EEGs. The use of a novel differential energy feature improved performance for absolute features (system nos. 1-5), but that benefit diminishes as first and second order derivatives are included. We have shown there is benefit to using derivatives and there is a small advantage to using frequency domain energy.</w:t>
      </w:r>
    </w:p>
    <w:p w14:paraId="48A80889" w14:textId="523A5CA7" w:rsidR="00134879" w:rsidRPr="00FF2E5E" w:rsidRDefault="00134879" w:rsidP="00B20CCB">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t>Sequential Modeling with Hidden Markov Models (HMMs)</w:t>
      </w:r>
    </w:p>
    <w:p w14:paraId="32F3EFDB" w14:textId="033922C1" w:rsidR="00E2404F" w:rsidRPr="00FF2E5E" w:rsidRDefault="00E2404F"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A clinical decision support tool that automatically interprets EEGs can reduce time to diagnosis and enhance real-time applications such as ICU monitoring. Clinicians have indicated that a sensitivity of </w:t>
      </w:r>
      <w:r w:rsidRPr="00FF2E5E">
        <w:rPr>
          <w:rFonts w:asciiTheme="minorBidi" w:eastAsiaTheme="minorHAnsi" w:hAnsiTheme="minorBidi" w:cstheme="minorBidi"/>
          <w:i/>
          <w:iCs/>
          <w:color w:val="000000" w:themeColor="text1"/>
          <w:sz w:val="22"/>
        </w:rPr>
        <w:t>95%</w:t>
      </w:r>
      <w:r w:rsidRPr="00FF2E5E">
        <w:rPr>
          <w:rFonts w:asciiTheme="minorBidi" w:eastAsiaTheme="minorHAnsi" w:hAnsiTheme="minorBidi" w:cstheme="minorBidi"/>
          <w:color w:val="000000" w:themeColor="text1"/>
          <w:sz w:val="22"/>
        </w:rPr>
        <w:t xml:space="preserve"> with a specificity below </w:t>
      </w:r>
      <w:r w:rsidRPr="00FF2E5E">
        <w:rPr>
          <w:rFonts w:asciiTheme="minorBidi" w:eastAsiaTheme="minorHAnsi" w:hAnsiTheme="minorBidi" w:cstheme="minorBidi"/>
          <w:i/>
          <w:iCs/>
          <w:color w:val="000000" w:themeColor="text1"/>
          <w:sz w:val="22"/>
        </w:rPr>
        <w:t>5%</w:t>
      </w:r>
      <w:r w:rsidRPr="00FF2E5E">
        <w:rPr>
          <w:rFonts w:asciiTheme="minorBidi" w:eastAsiaTheme="minorHAnsi" w:hAnsiTheme="minorBidi" w:cstheme="minorBidi"/>
          <w:color w:val="000000" w:themeColor="text1"/>
          <w:sz w:val="22"/>
        </w:rPr>
        <w:t xml:space="preserve"> was the minimum requirement for clinical acceptance. We propose a high-performance classification system based on principles of big data and machine learning. A hybrid machine learning system that uses hidden Markov models (HMM) for sequential decoding and deep learning networks for postprocessing is proposed. These algorithms were trained and evaluated using the “The Temple University Hospital Corpus for Six Events of Clinical Interest”.</w:t>
      </w:r>
      <w:r w:rsidR="00F15DEE" w:rsidRPr="00FF2E5E">
        <w:rPr>
          <w:rFonts w:asciiTheme="minorBidi" w:eastAsiaTheme="minorHAnsi" w:hAnsiTheme="minorBidi" w:cstheme="minorBidi"/>
          <w:color w:val="000000" w:themeColor="text1"/>
          <w:sz w:val="22"/>
        </w:rPr>
        <w:fldChar w:fldCharType="begin"/>
      </w:r>
      <w:r w:rsidR="00F15DEE" w:rsidRPr="00FF2E5E">
        <w:rPr>
          <w:rFonts w:asciiTheme="minorBidi" w:eastAsiaTheme="minorHAnsi" w:hAnsiTheme="minorBidi" w:cstheme="minorBidi"/>
          <w:color w:val="000000" w:themeColor="text1"/>
          <w:sz w:val="22"/>
        </w:rPr>
        <w:instrText xml:space="preserve"> REF _Ref509433266 </w:instrText>
      </w:r>
      <w:r w:rsidR="00FF2E5E">
        <w:rPr>
          <w:rFonts w:asciiTheme="minorBidi" w:eastAsiaTheme="minorHAnsi" w:hAnsiTheme="minorBidi" w:cstheme="minorBidi"/>
          <w:color w:val="000000" w:themeColor="text1"/>
          <w:sz w:val="22"/>
        </w:rPr>
        <w:instrText xml:space="preserve"> \* MERGEFORMAT </w:instrText>
      </w:r>
      <w:r w:rsidR="00F15DEE" w:rsidRPr="00FF2E5E">
        <w:rPr>
          <w:rFonts w:asciiTheme="minorBidi" w:eastAsiaTheme="minorHAnsi" w:hAnsiTheme="minorBidi" w:cstheme="minorBidi"/>
          <w:color w:val="000000" w:themeColor="text1"/>
          <w:sz w:val="22"/>
        </w:rPr>
        <w:fldChar w:fldCharType="end"/>
      </w:r>
      <w:r w:rsidR="00F15DEE" w:rsidRPr="00FF2E5E">
        <w:rPr>
          <w:rFonts w:asciiTheme="minorBidi" w:eastAsiaTheme="minorHAnsi" w:hAnsiTheme="minorBidi" w:cstheme="minorBidi"/>
          <w:color w:val="000000" w:themeColor="text1"/>
          <w:sz w:val="22"/>
        </w:rPr>
        <w:t xml:space="preserve"> </w:t>
      </w:r>
    </w:p>
    <w:p w14:paraId="53458271" w14:textId="17CC4ACC" w:rsidR="00E2404F" w:rsidRPr="00FF2E5E" w:rsidRDefault="00E2404F"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An overview of our proposed system is shown in </w:t>
      </w:r>
      <w:r w:rsidR="00B903C5" w:rsidRPr="00FF2E5E">
        <w:rPr>
          <w:rFonts w:asciiTheme="minorBidi" w:hAnsiTheme="minorBidi" w:cstheme="minorBidi"/>
          <w:sz w:val="22"/>
        </w:rPr>
        <w:fldChar w:fldCharType="begin"/>
      </w:r>
      <w:r w:rsidR="00B903C5" w:rsidRPr="00FF2E5E">
        <w:rPr>
          <w:rFonts w:asciiTheme="minorBidi" w:hAnsiTheme="minorBidi" w:cstheme="minorBidi"/>
          <w:sz w:val="22"/>
        </w:rPr>
        <w:instrText xml:space="preserve"> REF _Ref509433266  \* MERGEFORMAT </w:instrText>
      </w:r>
      <w:r w:rsidR="00B903C5" w:rsidRPr="00FF2E5E">
        <w:rPr>
          <w:rFonts w:asciiTheme="minorBidi" w:hAnsiTheme="minorBidi" w:cstheme="minorBidi"/>
          <w:sz w:val="22"/>
        </w:rPr>
        <w:fldChar w:fldCharType="separate"/>
      </w:r>
      <w:r w:rsidR="00B903C5" w:rsidRPr="00FF2E5E">
        <w:rPr>
          <w:rFonts w:asciiTheme="minorBidi" w:hAnsiTheme="minorBidi" w:cstheme="minorBidi"/>
          <w:sz w:val="22"/>
        </w:rPr>
        <w:t>Figure </w:t>
      </w:r>
      <w:r w:rsidR="00B903C5" w:rsidRPr="00FF2E5E">
        <w:rPr>
          <w:rFonts w:asciiTheme="minorBidi" w:hAnsiTheme="minorBidi" w:cstheme="minorBidi"/>
          <w:noProof/>
          <w:sz w:val="22"/>
        </w:rPr>
        <w:t>18</w:t>
      </w:r>
      <w:r w:rsidR="00B903C5" w:rsidRPr="00FF2E5E">
        <w:rPr>
          <w:rFonts w:asciiTheme="minorBidi" w:hAnsiTheme="minorBidi" w:cstheme="minorBidi"/>
          <w:sz w:val="22"/>
        </w:rPr>
        <w:fldChar w:fldCharType="end"/>
      </w:r>
      <w:r w:rsidRPr="00FF2E5E">
        <w:rPr>
          <w:rFonts w:asciiTheme="minorBidi" w:eastAsiaTheme="minorHAnsi" w:hAnsiTheme="minorBidi" w:cstheme="minorBidi"/>
          <w:color w:val="000000" w:themeColor="text1"/>
          <w:sz w:val="22"/>
        </w:rPr>
        <w:t>. An N-channel EEG is transformed into N independent feature streams using a standard sliding window based approach. A sequential modeler analyzes each channel and produces event hypotheses. Three passes of postprocessing are performed to produce the final output. In this section, we discuss sequential decoding of EEGs using Hidden Markov Models.</w:t>
      </w:r>
    </w:p>
    <w:p w14:paraId="2CAA19BF" w14:textId="32EEF24B" w:rsidR="00E2404F" w:rsidRPr="00FF2E5E" w:rsidRDefault="00E2404F"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Hidden Markov Models (HMMs) are among the most powerful statistical modeling tools available today for signals that have both a time and frequency domain component. HMMs are a class of doubly stochastic processes in which discrete state sequences are modeled as Markov chains. HMMs have been used extensively in speech recognition where a speech signal can be decomposed into an energy and frequency profile in which particular events in the frequency domain can be used to identify the sound spoken. The challenge of interpreting and finding patterns in EEG signal data is very similar to that of speech related projects with a measure of specialization.</w:t>
      </w:r>
    </w:p>
    <w:p w14:paraId="14AA6F0F" w14:textId="3CADAB88" w:rsidR="00E2404F" w:rsidRPr="00FF2E5E" w:rsidRDefault="00E2404F"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Like speech recognition systems, we assume that the EEG signal is a realization of some message encoded as a sequence of one or more symbols. We model an EEG as a sequence of one of six symbols: SPSW, PLED, GPED, EYEM, ARTF and BCKG. Let each event be represented by a sequence of feature vectors or observations O, defined as: </w:t>
      </w:r>
    </w:p>
    <w:p w14:paraId="2DC8B650" w14:textId="70AC9B22" w:rsidR="002D30F6" w:rsidRPr="00FF2E5E" w:rsidRDefault="002D30F6" w:rsidP="00425DF9">
      <w:pPr>
        <w:pStyle w:val="ListParagraph"/>
        <w:tabs>
          <w:tab w:val="right" w:pos="10773"/>
        </w:tabs>
        <w:spacing w:after="240"/>
        <w:ind w:left="360"/>
        <w:contextualSpacing w:val="0"/>
        <w:jc w:val="left"/>
        <w:rPr>
          <w:rFonts w:asciiTheme="minorBidi" w:hAnsiTheme="minorBidi" w:cstheme="minorBidi"/>
          <w:color w:val="000000" w:themeColor="text1"/>
          <w:sz w:val="20"/>
          <w:szCs w:val="20"/>
        </w:rPr>
      </w:pPr>
      <m:oMath>
        <m:r>
          <w:rPr>
            <w:rFonts w:ascii="Cambria Math" w:hAnsi="Cambria Math" w:cstheme="minorBidi"/>
            <w:color w:val="000000" w:themeColor="text1"/>
            <w:sz w:val="22"/>
          </w:rPr>
          <m:t xml:space="preserve">O= </m:t>
        </m:r>
        <m:sSub>
          <m:sSubPr>
            <m:ctrlPr>
              <w:rPr>
                <w:rFonts w:ascii="Cambria Math" w:hAnsi="Cambria Math" w:cstheme="minorBidi"/>
                <w:i/>
                <w:color w:val="000000" w:themeColor="text1"/>
                <w:sz w:val="22"/>
              </w:rPr>
            </m:ctrlPr>
          </m:sSubPr>
          <m:e>
            <m:r>
              <w:rPr>
                <w:rFonts w:ascii="Cambria Math" w:hAnsi="Cambria Math" w:cstheme="minorBidi"/>
                <w:color w:val="000000" w:themeColor="text1"/>
                <w:sz w:val="22"/>
              </w:rPr>
              <m:t>o</m:t>
            </m:r>
          </m:e>
          <m:sub>
            <m:r>
              <w:rPr>
                <w:rFonts w:ascii="Cambria Math" w:hAnsi="Cambria Math" w:cstheme="minorBidi"/>
                <w:color w:val="000000" w:themeColor="text1"/>
                <w:sz w:val="22"/>
              </w:rPr>
              <m:t>1</m:t>
            </m:r>
          </m:sub>
        </m:sSub>
        <m:r>
          <w:rPr>
            <w:rFonts w:ascii="Cambria Math" w:hAnsi="Cambria Math" w:cstheme="minorBidi"/>
            <w:color w:val="000000" w:themeColor="text1"/>
            <w:sz w:val="22"/>
          </w:rPr>
          <m:t>,</m:t>
        </m:r>
        <m:sSub>
          <m:sSubPr>
            <m:ctrlPr>
              <w:rPr>
                <w:rFonts w:ascii="Cambria Math" w:hAnsi="Cambria Math" w:cstheme="minorBidi"/>
                <w:i/>
                <w:color w:val="000000" w:themeColor="text1"/>
                <w:sz w:val="22"/>
              </w:rPr>
            </m:ctrlPr>
          </m:sSubPr>
          <m:e>
            <m:r>
              <w:rPr>
                <w:rFonts w:ascii="Cambria Math" w:hAnsi="Cambria Math" w:cstheme="minorBidi"/>
                <w:color w:val="000000" w:themeColor="text1"/>
                <w:sz w:val="22"/>
              </w:rPr>
              <m:t>o</m:t>
            </m:r>
          </m:e>
          <m:sub>
            <m:r>
              <w:rPr>
                <w:rFonts w:ascii="Cambria Math" w:hAnsi="Cambria Math" w:cstheme="minorBidi"/>
                <w:color w:val="000000" w:themeColor="text1"/>
                <w:sz w:val="22"/>
              </w:rPr>
              <m:t>2</m:t>
            </m:r>
          </m:sub>
        </m:sSub>
        <m:r>
          <m:rPr>
            <m:sty m:val="p"/>
          </m:rPr>
          <w:rPr>
            <w:rFonts w:ascii="Cambria Math" w:hAnsi="Cambria Math" w:cstheme="minorBidi"/>
            <w:color w:val="000000" w:themeColor="text1"/>
            <w:sz w:val="22"/>
          </w:rPr>
          <m:t xml:space="preserve">, …, </m:t>
        </m:r>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o</m:t>
            </m:r>
          </m:e>
          <m:sub>
            <m:r>
              <w:rPr>
                <w:rFonts w:ascii="Cambria Math" w:hAnsi="Cambria Math" w:cstheme="minorBidi"/>
                <w:color w:val="000000" w:themeColor="text1"/>
                <w:sz w:val="22"/>
              </w:rPr>
              <m:t>T</m:t>
            </m:r>
          </m:sub>
        </m:sSub>
      </m:oMath>
      <w:r w:rsidRPr="00FF2E5E">
        <w:rPr>
          <w:rFonts w:asciiTheme="minorBidi" w:hAnsiTheme="minorBidi" w:cstheme="minorBidi"/>
          <w:color w:val="000000" w:themeColor="text1"/>
          <w:sz w:val="20"/>
          <w:szCs w:val="20"/>
        </w:rPr>
        <w:tab/>
        <w:t>(</w:t>
      </w:r>
      <w:r w:rsidRPr="00FF2E5E">
        <w:rPr>
          <w:rFonts w:asciiTheme="minorBidi" w:hAnsiTheme="minorBidi" w:cstheme="minorBidi"/>
          <w:color w:val="000000" w:themeColor="text1"/>
          <w:sz w:val="22"/>
        </w:rPr>
        <w:fldChar w:fldCharType="begin"/>
      </w:r>
      <w:r w:rsidRPr="00FF2E5E">
        <w:rPr>
          <w:rFonts w:asciiTheme="minorBidi" w:hAnsiTheme="minorBidi" w:cstheme="minorBidi"/>
          <w:color w:val="000000" w:themeColor="text1"/>
          <w:sz w:val="22"/>
        </w:rPr>
        <w:instrText xml:space="preserve"> SEQ Equation \* ARABIC </w:instrText>
      </w:r>
      <w:r w:rsidRPr="00FF2E5E">
        <w:rPr>
          <w:rFonts w:asciiTheme="minorBidi" w:hAnsiTheme="minorBidi" w:cstheme="minorBidi"/>
          <w:color w:val="000000" w:themeColor="text1"/>
          <w:sz w:val="22"/>
        </w:rPr>
        <w:fldChar w:fldCharType="separate"/>
      </w:r>
      <w:r w:rsidR="00495516">
        <w:rPr>
          <w:rFonts w:asciiTheme="minorBidi" w:hAnsiTheme="minorBidi" w:cstheme="minorBidi"/>
          <w:noProof/>
          <w:color w:val="000000" w:themeColor="text1"/>
          <w:sz w:val="22"/>
        </w:rPr>
        <w:t>13</w:t>
      </w:r>
      <w:r w:rsidRPr="00FF2E5E">
        <w:rPr>
          <w:rFonts w:asciiTheme="minorBidi" w:hAnsiTheme="minorBidi" w:cstheme="minorBidi"/>
          <w:color w:val="000000" w:themeColor="text1"/>
          <w:sz w:val="22"/>
        </w:rPr>
        <w:fldChar w:fldCharType="end"/>
      </w:r>
      <w:r w:rsidRPr="00FF2E5E">
        <w:rPr>
          <w:rFonts w:asciiTheme="minorBidi" w:hAnsiTheme="minorBidi" w:cstheme="minorBidi"/>
          <w:color w:val="000000" w:themeColor="text1"/>
          <w:sz w:val="20"/>
          <w:szCs w:val="20"/>
        </w:rPr>
        <w:t>)</w:t>
      </w:r>
    </w:p>
    <w:p w14:paraId="0798F7E7" w14:textId="454A56A1" w:rsidR="00E2404F" w:rsidRPr="00FF2E5E" w:rsidRDefault="00E2404F"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Here </w:t>
      </w:r>
      <m:oMath>
        <m:sSub>
          <m:sSubPr>
            <m:ctrlPr>
              <w:rPr>
                <w:rFonts w:ascii="Cambria Math" w:hAnsi="Cambria Math" w:cstheme="minorBidi"/>
                <w:color w:val="000000" w:themeColor="text1"/>
                <w:sz w:val="22"/>
              </w:rPr>
            </m:ctrlPr>
          </m:sSubPr>
          <m:e>
            <m:r>
              <w:rPr>
                <w:rFonts w:ascii="Cambria Math" w:hAnsi="Cambria Math" w:cstheme="minorBidi"/>
                <w:color w:val="000000" w:themeColor="text1"/>
                <w:sz w:val="22"/>
              </w:rPr>
              <m:t>o</m:t>
            </m:r>
          </m:e>
          <m:sub>
            <m:r>
              <w:rPr>
                <w:rFonts w:ascii="Cambria Math" w:hAnsi="Cambria Math" w:cstheme="minorBidi"/>
                <w:color w:val="000000" w:themeColor="text1"/>
                <w:sz w:val="22"/>
              </w:rPr>
              <m:t>T</m:t>
            </m:r>
          </m:sub>
        </m:sSub>
      </m:oMath>
      <w:r w:rsidRPr="00FF2E5E">
        <w:rPr>
          <w:rFonts w:asciiTheme="minorBidi" w:eastAsiaTheme="minorHAnsi" w:hAnsiTheme="minorBidi" w:cstheme="minorBidi"/>
          <w:color w:val="000000" w:themeColor="text1"/>
          <w:sz w:val="22"/>
        </w:rPr>
        <w:t xml:space="preserve"> is the feature vector observed at time t. Then considering </w:t>
      </w:r>
      <m:oMath>
        <m:sSub>
          <m:sSubPr>
            <m:ctrlPr>
              <w:rPr>
                <w:rFonts w:ascii="Cambria Math" w:hAnsi="Cambria Math" w:cstheme="minorBidi"/>
                <w:i/>
                <w:color w:val="000000" w:themeColor="text1"/>
                <w:sz w:val="22"/>
              </w:rPr>
            </m:ctrlPr>
          </m:sSubPr>
          <m:e>
            <m:r>
              <w:rPr>
                <w:rFonts w:ascii="Cambria Math" w:hAnsi="Cambria Math" w:cstheme="minorBidi"/>
                <w:color w:val="000000" w:themeColor="text1"/>
                <w:sz w:val="22"/>
              </w:rPr>
              <m:t>S</m:t>
            </m:r>
          </m:e>
          <m:sub>
            <m:r>
              <w:rPr>
                <w:rFonts w:ascii="Cambria Math" w:hAnsi="Cambria Math" w:cstheme="minorBidi"/>
                <w:color w:val="000000" w:themeColor="text1"/>
                <w:sz w:val="22"/>
              </w:rPr>
              <m:t>i</m:t>
            </m:r>
          </m:sub>
        </m:sSub>
      </m:oMath>
      <w:r w:rsidRPr="00FF2E5E">
        <w:rPr>
          <w:rFonts w:asciiTheme="minorBidi" w:eastAsiaTheme="minorHAnsi" w:hAnsiTheme="minorBidi" w:cstheme="minorBidi"/>
          <w:color w:val="000000" w:themeColor="text1"/>
          <w:sz w:val="22"/>
        </w:rPr>
        <w:t xml:space="preserve"> is the i</w:t>
      </w:r>
      <w:r w:rsidRPr="00FF2E5E">
        <w:rPr>
          <w:rFonts w:asciiTheme="minorBidi" w:eastAsiaTheme="minorHAnsi" w:hAnsiTheme="minorBidi" w:cstheme="minorBidi"/>
          <w:color w:val="000000" w:themeColor="text1"/>
          <w:sz w:val="22"/>
          <w:vertAlign w:val="superscript"/>
        </w:rPr>
        <w:t>th</w:t>
      </w:r>
      <w:r w:rsidRPr="00FF2E5E">
        <w:rPr>
          <w:rFonts w:asciiTheme="minorBidi" w:eastAsiaTheme="minorHAnsi" w:hAnsiTheme="minorBidi" w:cstheme="minorBidi"/>
          <w:color w:val="000000" w:themeColor="text1"/>
          <w:sz w:val="22"/>
        </w:rPr>
        <w:t xml:space="preserve"> event in our dictionary, the isolated event recognition problem can be regarded as finding the most probable event which for a given set of prior </w:t>
      </w:r>
      <w:r w:rsidR="000550D7" w:rsidRPr="00FF2E5E">
        <w:rPr>
          <w:rFonts w:asciiTheme="minorBidi" w:hAnsiTheme="minorBidi" w:cstheme="minorBidi"/>
          <w:noProof/>
        </w:rPr>
        <w:lastRenderedPageBreak/>
        <mc:AlternateContent>
          <mc:Choice Requires="wps">
            <w:drawing>
              <wp:anchor distT="91440" distB="90170" distL="0" distR="0" simplePos="0" relativeHeight="251738112" behindDoc="0" locked="0" layoutInCell="1" allowOverlap="0" wp14:anchorId="274B61E1" wp14:editId="60057599">
                <wp:simplePos x="0" y="0"/>
                <wp:positionH relativeFrom="margin">
                  <wp:align>center</wp:align>
                </wp:positionH>
                <wp:positionV relativeFrom="margin">
                  <wp:align>bottom</wp:align>
                </wp:positionV>
                <wp:extent cx="6830568" cy="1728216"/>
                <wp:effectExtent l="0" t="0" r="27940" b="24765"/>
                <wp:wrapSquare wrapText="bothSides"/>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568" cy="1728216"/>
                        </a:xfrm>
                        <a:prstGeom prst="rect">
                          <a:avLst/>
                        </a:prstGeom>
                        <a:solidFill>
                          <a:srgbClr val="FFFFFF"/>
                        </a:solidFill>
                        <a:ln w="9525">
                          <a:solidFill>
                            <a:schemeClr val="bg1"/>
                          </a:solidFill>
                          <a:miter lim="800000"/>
                          <a:headEnd/>
                          <a:tailEnd/>
                        </a:ln>
                      </wps:spPr>
                      <wps:txbx>
                        <w:txbxContent>
                          <w:p w14:paraId="2E5CE486" w14:textId="77777777" w:rsidR="002D29F1" w:rsidRPr="008F015C" w:rsidRDefault="002D29F1" w:rsidP="00E44EC7">
                            <w:pPr>
                              <w:keepNext/>
                              <w:jc w:val="center"/>
                            </w:pPr>
                            <w:r>
                              <w:rPr>
                                <w:noProof/>
                              </w:rPr>
                              <w:drawing>
                                <wp:inline distT="0" distB="0" distL="0" distR="0" wp14:anchorId="2E9FA8F9" wp14:editId="37D10738">
                                  <wp:extent cx="4860028" cy="13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24"/>
                                          <a:stretch>
                                            <a:fillRect/>
                                          </a:stretch>
                                        </pic:blipFill>
                                        <pic:spPr>
                                          <a:xfrm>
                                            <a:off x="0" y="0"/>
                                            <a:ext cx="4875080" cy="1356739"/>
                                          </a:xfrm>
                                          <a:prstGeom prst="rect">
                                            <a:avLst/>
                                          </a:prstGeom>
                                        </pic:spPr>
                                      </pic:pic>
                                    </a:graphicData>
                                  </a:graphic>
                                </wp:inline>
                              </w:drawing>
                            </w:r>
                          </w:p>
                          <w:p w14:paraId="3CB7BFD2" w14:textId="7DFB613E" w:rsidR="002D29F1" w:rsidRPr="009760D9" w:rsidRDefault="002D29F1" w:rsidP="00F07A26">
                            <w:pPr>
                              <w:pStyle w:val="Caption"/>
                              <w:spacing w:after="120"/>
                              <w:ind w:left="-418"/>
                              <w:jc w:val="center"/>
                              <w:rPr>
                                <w:i/>
                              </w:rPr>
                            </w:pPr>
                            <w:bookmarkStart w:id="83" w:name="_Ref496795396"/>
                            <w:bookmarkStart w:id="84" w:name="_Ref452070717"/>
                            <w:r w:rsidRPr="00DC6EA3">
                              <w:rPr>
                                <w:sz w:val="18"/>
                                <w:szCs w:val="18"/>
                              </w:rPr>
                              <w:t xml:space="preserve">Figure. </w:t>
                            </w:r>
                            <w:r w:rsidRPr="00DC6EA3">
                              <w:rPr>
                                <w:sz w:val="18"/>
                                <w:szCs w:val="18"/>
                              </w:rPr>
                              <w:fldChar w:fldCharType="begin"/>
                            </w:r>
                            <w:r w:rsidRPr="00DC6EA3">
                              <w:rPr>
                                <w:sz w:val="18"/>
                                <w:szCs w:val="18"/>
                              </w:rPr>
                              <w:instrText xml:space="preserve"> SEQ Figure \* ARABIC </w:instrText>
                            </w:r>
                            <w:r w:rsidRPr="00DC6EA3">
                              <w:rPr>
                                <w:sz w:val="18"/>
                                <w:szCs w:val="18"/>
                              </w:rPr>
                              <w:fldChar w:fldCharType="separate"/>
                            </w:r>
                            <w:r>
                              <w:rPr>
                                <w:noProof/>
                                <w:sz w:val="18"/>
                                <w:szCs w:val="18"/>
                              </w:rPr>
                              <w:t>19</w:t>
                            </w:r>
                            <w:r w:rsidRPr="00DC6EA3">
                              <w:rPr>
                                <w:noProof/>
                                <w:sz w:val="18"/>
                                <w:szCs w:val="18"/>
                              </w:rPr>
                              <w:fldChar w:fldCharType="end"/>
                            </w:r>
                            <w:bookmarkEnd w:id="83"/>
                            <w:r w:rsidRPr="00DC6EA3">
                              <w:rPr>
                                <w:sz w:val="18"/>
                                <w:szCs w:val="18"/>
                              </w:rPr>
                              <w:t xml:space="preserve">. </w:t>
                            </w:r>
                            <w:bookmarkStart w:id="85" w:name="_Hlk509435432"/>
                            <w:r w:rsidRPr="00DC6EA3">
                              <w:rPr>
                                <w:sz w:val="18"/>
                                <w:szCs w:val="18"/>
                              </w:rPr>
                              <w:t>A left-to-right HMM is used for sequential decoding in the first pass of processing</w:t>
                            </w:r>
                            <w:r>
                              <w:t>.</w:t>
                            </w:r>
                            <w:bookmarkEnd w:id="84"/>
                            <w:bookmarkEnd w:id="85"/>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B61E1" id="Text Box 370" o:spid="_x0000_s1045" type="#_x0000_t202" style="position:absolute;left:0;text-align:left;margin-left:0;margin-top:0;width:537.85pt;height:136.1pt;z-index:251738112;visibility:visible;mso-wrap-style:square;mso-width-percent:0;mso-height-percent:0;mso-wrap-distance-left:0;mso-wrap-distance-top:7.2pt;mso-wrap-distance-right:0;mso-wrap-distance-bottom:7.1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" o:allowoverlap="f" strokecolor="white [3212]">
                <v:textbox inset="0,0,0,0">
                  <w:txbxContent>
                    <w:p w14:paraId="2E5CE486" w14:textId="77777777" w:rsidR="002D29F1" w:rsidRPr="008F015C" w:rsidRDefault="002D29F1" w:rsidP="00E44EC7">
                      <w:pPr>
                        <w:keepNext/>
                        <w:jc w:val="center"/>
                      </w:pPr>
                      <w:r>
                        <w:rPr>
                          <w:noProof/>
                        </w:rPr>
                        <w:drawing>
                          <wp:inline distT="0" distB="0" distL="0" distR="0" wp14:anchorId="2E9FA8F9" wp14:editId="37D10738">
                            <wp:extent cx="4860028" cy="13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24"/>
                                    <a:stretch>
                                      <a:fillRect/>
                                    </a:stretch>
                                  </pic:blipFill>
                                  <pic:spPr>
                                    <a:xfrm>
                                      <a:off x="0" y="0"/>
                                      <a:ext cx="4875080" cy="1356739"/>
                                    </a:xfrm>
                                    <a:prstGeom prst="rect">
                                      <a:avLst/>
                                    </a:prstGeom>
                                  </pic:spPr>
                                </pic:pic>
                              </a:graphicData>
                            </a:graphic>
                          </wp:inline>
                        </w:drawing>
                      </w:r>
                    </w:p>
                    <w:p w14:paraId="3CB7BFD2" w14:textId="7DFB613E" w:rsidR="002D29F1" w:rsidRPr="009760D9" w:rsidRDefault="002D29F1" w:rsidP="00F07A26">
                      <w:pPr>
                        <w:pStyle w:val="Caption"/>
                        <w:spacing w:after="120"/>
                        <w:ind w:left="-418"/>
                        <w:jc w:val="center"/>
                        <w:rPr>
                          <w:i/>
                        </w:rPr>
                      </w:pPr>
                      <w:bookmarkStart w:id="86" w:name="_Ref496795396"/>
                      <w:bookmarkStart w:id="87" w:name="_Ref452070717"/>
                      <w:r w:rsidRPr="00DC6EA3">
                        <w:rPr>
                          <w:sz w:val="18"/>
                          <w:szCs w:val="18"/>
                        </w:rPr>
                        <w:t xml:space="preserve">Figure. </w:t>
                      </w:r>
                      <w:r w:rsidRPr="00DC6EA3">
                        <w:rPr>
                          <w:sz w:val="18"/>
                          <w:szCs w:val="18"/>
                        </w:rPr>
                        <w:fldChar w:fldCharType="begin"/>
                      </w:r>
                      <w:r w:rsidRPr="00DC6EA3">
                        <w:rPr>
                          <w:sz w:val="18"/>
                          <w:szCs w:val="18"/>
                        </w:rPr>
                        <w:instrText xml:space="preserve"> SEQ Figure \* ARABIC </w:instrText>
                      </w:r>
                      <w:r w:rsidRPr="00DC6EA3">
                        <w:rPr>
                          <w:sz w:val="18"/>
                          <w:szCs w:val="18"/>
                        </w:rPr>
                        <w:fldChar w:fldCharType="separate"/>
                      </w:r>
                      <w:r>
                        <w:rPr>
                          <w:noProof/>
                          <w:sz w:val="18"/>
                          <w:szCs w:val="18"/>
                        </w:rPr>
                        <w:t>19</w:t>
                      </w:r>
                      <w:r w:rsidRPr="00DC6EA3">
                        <w:rPr>
                          <w:noProof/>
                          <w:sz w:val="18"/>
                          <w:szCs w:val="18"/>
                        </w:rPr>
                        <w:fldChar w:fldCharType="end"/>
                      </w:r>
                      <w:bookmarkEnd w:id="86"/>
                      <w:r w:rsidRPr="00DC6EA3">
                        <w:rPr>
                          <w:sz w:val="18"/>
                          <w:szCs w:val="18"/>
                        </w:rPr>
                        <w:t xml:space="preserve">. </w:t>
                      </w:r>
                      <w:bookmarkStart w:id="88" w:name="_Hlk509435432"/>
                      <w:r w:rsidRPr="00DC6EA3">
                        <w:rPr>
                          <w:sz w:val="18"/>
                          <w:szCs w:val="18"/>
                        </w:rPr>
                        <w:t>A left-to-right HMM is used for sequential decoding in the first pass of processing</w:t>
                      </w:r>
                      <w:r>
                        <w:t>.</w:t>
                      </w:r>
                      <w:bookmarkEnd w:id="87"/>
                      <w:bookmarkEnd w:id="88"/>
                    </w:p>
                  </w:txbxContent>
                </v:textbox>
                <w10:wrap type="square" anchorx="margin" anchory="margin"/>
              </v:shape>
            </w:pict>
          </mc:Fallback>
        </mc:AlternateContent>
      </w:r>
      <w:r w:rsidRPr="00FF2E5E">
        <w:rPr>
          <w:rFonts w:asciiTheme="minorBidi" w:eastAsiaTheme="minorHAnsi" w:hAnsiTheme="minorBidi" w:cstheme="minorBidi"/>
          <w:color w:val="000000" w:themeColor="text1"/>
          <w:sz w:val="22"/>
        </w:rPr>
        <w:t xml:space="preserve">probabilities, </w:t>
      </w:r>
      <m:oMath>
        <m:r>
          <w:rPr>
            <w:rFonts w:ascii="Cambria Math" w:hAnsi="Cambria Math" w:cstheme="minorBidi"/>
            <w:sz w:val="22"/>
          </w:rPr>
          <m:t>P</m:t>
        </m:r>
        <m:r>
          <m:rPr>
            <m:sty m:val="p"/>
          </m:rPr>
          <w:rPr>
            <w:rFonts w:ascii="Cambria Math" w:hAnsi="Cambria Math" w:cstheme="minorBidi"/>
            <w:sz w:val="22"/>
          </w:rPr>
          <m:t>(</m:t>
        </m:r>
        <m:sSub>
          <m:sSubPr>
            <m:ctrlPr>
              <w:rPr>
                <w:rFonts w:ascii="Cambria Math" w:hAnsi="Cambria Math" w:cstheme="minorBidi"/>
                <w:sz w:val="22"/>
              </w:rPr>
            </m:ctrlPr>
          </m:sSubPr>
          <m:e>
            <m:r>
              <w:rPr>
                <w:rFonts w:ascii="Cambria Math" w:hAnsi="Cambria Math" w:cstheme="minorBidi"/>
                <w:sz w:val="22"/>
              </w:rPr>
              <m:t>S</m:t>
            </m:r>
          </m:e>
          <m:sub>
            <m:r>
              <w:rPr>
                <w:rFonts w:ascii="Cambria Math" w:hAnsi="Cambria Math" w:cstheme="minorBidi"/>
                <w:sz w:val="22"/>
              </w:rPr>
              <m:t>i</m:t>
            </m:r>
          </m:sub>
        </m:sSub>
        <m:r>
          <m:rPr>
            <m:sty m:val="p"/>
          </m:rPr>
          <w:rPr>
            <w:rFonts w:ascii="Cambria Math" w:hAnsi="Cambria Math" w:cstheme="minorBidi"/>
            <w:sz w:val="22"/>
          </w:rPr>
          <m:t>)</m:t>
        </m:r>
      </m:oMath>
      <w:r w:rsidRPr="00FF2E5E">
        <w:rPr>
          <w:rFonts w:asciiTheme="minorBidi" w:eastAsiaTheme="minorHAnsi" w:hAnsiTheme="minorBidi" w:cstheme="minorBidi"/>
          <w:color w:val="000000" w:themeColor="text1"/>
          <w:sz w:val="22"/>
        </w:rPr>
        <w:t xml:space="preserve">, depend only on the likelihood </w:t>
      </w:r>
      <m:oMath>
        <m:r>
          <w:rPr>
            <w:rFonts w:ascii="Cambria Math" w:hAnsi="Cambria Math" w:cstheme="minorBidi"/>
            <w:sz w:val="22"/>
          </w:rPr>
          <m:t>P</m:t>
        </m:r>
        <m:d>
          <m:dPr>
            <m:ctrlPr>
              <w:rPr>
                <w:rFonts w:ascii="Cambria Math" w:hAnsi="Cambria Math" w:cstheme="minorBidi"/>
                <w:sz w:val="22"/>
              </w:rPr>
            </m:ctrlPr>
          </m:dPr>
          <m:e>
            <m:r>
              <w:rPr>
                <w:rFonts w:ascii="Cambria Math" w:hAnsi="Cambria Math" w:cstheme="minorBidi"/>
                <w:sz w:val="22"/>
              </w:rPr>
              <m:t>O</m:t>
            </m:r>
          </m:e>
          <m:e>
            <m:sSub>
              <m:sSubPr>
                <m:ctrlPr>
                  <w:rPr>
                    <w:rFonts w:ascii="Cambria Math" w:hAnsi="Cambria Math" w:cstheme="minorBidi"/>
                    <w:sz w:val="22"/>
                  </w:rPr>
                </m:ctrlPr>
              </m:sSubPr>
              <m:e>
                <m:r>
                  <w:rPr>
                    <w:rFonts w:ascii="Cambria Math" w:hAnsi="Cambria Math" w:cstheme="minorBidi"/>
                    <w:sz w:val="22"/>
                  </w:rPr>
                  <m:t>S</m:t>
                </m:r>
              </m:e>
              <m:sub>
                <m:r>
                  <w:rPr>
                    <w:rFonts w:ascii="Cambria Math" w:hAnsi="Cambria Math" w:cstheme="minorBidi"/>
                    <w:sz w:val="22"/>
                  </w:rPr>
                  <m:t>i</m:t>
                </m:r>
              </m:sub>
            </m:sSub>
          </m:e>
        </m:d>
      </m:oMath>
      <w:r w:rsidRPr="00FF2E5E">
        <w:rPr>
          <w:rFonts w:asciiTheme="minorBidi" w:eastAsiaTheme="minorHAnsi" w:hAnsiTheme="minorBidi" w:cstheme="minorBidi"/>
          <w:color w:val="000000" w:themeColor="text1"/>
          <w:sz w:val="22"/>
        </w:rPr>
        <w:t xml:space="preserve">. We train one HMM model for each event using manually annotated data. </w:t>
      </w:r>
    </w:p>
    <w:p w14:paraId="126AFE63" w14:textId="131442D1" w:rsidR="00E2404F" w:rsidRPr="00FF2E5E" w:rsidRDefault="00E2404F"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A simple left-to-right GMM-HMM, illustrated in </w:t>
      </w:r>
      <w:r w:rsidR="00DC6EA3" w:rsidRPr="00FF2E5E">
        <w:rPr>
          <w:rFonts w:asciiTheme="minorBidi" w:eastAsiaTheme="minorHAnsi" w:hAnsiTheme="minorBidi" w:cstheme="minorBidi"/>
          <w:color w:val="000000" w:themeColor="text1"/>
          <w:sz w:val="22"/>
        </w:rPr>
        <w:fldChar w:fldCharType="begin"/>
      </w:r>
      <w:r w:rsidR="00DC6EA3" w:rsidRPr="00FF2E5E">
        <w:rPr>
          <w:rFonts w:asciiTheme="minorBidi" w:eastAsiaTheme="minorHAnsi" w:hAnsiTheme="minorBidi" w:cstheme="minorBidi"/>
          <w:color w:val="000000" w:themeColor="text1"/>
          <w:sz w:val="22"/>
        </w:rPr>
        <w:instrText xml:space="preserve"> REF _Ref496795396  \* MERGEFORMAT </w:instrText>
      </w:r>
      <w:r w:rsidR="00DC6EA3" w:rsidRPr="00FF2E5E">
        <w:rPr>
          <w:rFonts w:asciiTheme="minorBidi" w:eastAsiaTheme="minorHAnsi" w:hAnsiTheme="minorBidi" w:cstheme="minorBidi"/>
          <w:color w:val="000000" w:themeColor="text1"/>
          <w:sz w:val="22"/>
        </w:rPr>
        <w:fldChar w:fldCharType="separate"/>
      </w:r>
      <w:r w:rsidR="00DC6EA3" w:rsidRPr="00FF2E5E">
        <w:rPr>
          <w:rFonts w:asciiTheme="minorBidi" w:hAnsiTheme="minorBidi" w:cstheme="minorBidi"/>
          <w:sz w:val="22"/>
        </w:rPr>
        <w:t xml:space="preserve">Figure. </w:t>
      </w:r>
      <w:r w:rsidR="00DC6EA3" w:rsidRPr="00FF2E5E">
        <w:rPr>
          <w:rFonts w:asciiTheme="minorBidi" w:hAnsiTheme="minorBidi" w:cstheme="minorBidi"/>
          <w:noProof/>
          <w:sz w:val="22"/>
        </w:rPr>
        <w:t>19</w:t>
      </w:r>
      <w:r w:rsidR="00DC6EA3"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was used for sequential decoding of EEG signals. A GMM-HMM is characterized by N number of states, L-component Gaussian mixture model, the transition probability </w:t>
      </w:r>
      <m:oMath>
        <m:sSub>
          <m:sSubPr>
            <m:ctrlPr>
              <w:rPr>
                <w:rFonts w:ascii="Cambria Math" w:hAnsi="Cambria Math" w:cstheme="minorBidi"/>
                <w:sz w:val="22"/>
              </w:rPr>
            </m:ctrlPr>
          </m:sSubPr>
          <m:e>
            <m:r>
              <w:rPr>
                <w:rFonts w:ascii="Cambria Math" w:hAnsi="Cambria Math" w:cstheme="minorBidi"/>
                <w:sz w:val="22"/>
              </w:rPr>
              <m:t>a</m:t>
            </m:r>
          </m:e>
          <m:sub>
            <m:r>
              <w:rPr>
                <w:rFonts w:ascii="Cambria Math" w:hAnsi="Cambria Math" w:cstheme="minorBidi"/>
                <w:sz w:val="22"/>
              </w:rPr>
              <m:t>ij</m:t>
            </m:r>
          </m:sub>
        </m:sSub>
      </m:oMath>
      <w:r w:rsidRPr="00FF2E5E">
        <w:rPr>
          <w:rFonts w:asciiTheme="minorBidi" w:eastAsiaTheme="minorHAnsi" w:hAnsiTheme="minorBidi" w:cstheme="minorBidi"/>
          <w:color w:val="000000" w:themeColor="text1"/>
          <w:sz w:val="22"/>
        </w:rPr>
        <w:t xml:space="preserve"> from state i to j and the output probability </w:t>
      </w:r>
      <m:oMath>
        <m:sSub>
          <m:sSubPr>
            <m:ctrlPr>
              <w:rPr>
                <w:rFonts w:ascii="Cambria Math" w:hAnsi="Cambria Math" w:cstheme="minorBidi"/>
                <w:sz w:val="22"/>
              </w:rPr>
            </m:ctrlPr>
          </m:sSubPr>
          <m:e>
            <m:r>
              <w:rPr>
                <w:rFonts w:ascii="Cambria Math" w:hAnsi="Cambria Math" w:cstheme="minorBidi"/>
                <w:sz w:val="22"/>
              </w:rPr>
              <m:t>b</m:t>
            </m:r>
          </m:e>
          <m:sub>
            <m:r>
              <w:rPr>
                <w:rFonts w:ascii="Cambria Math" w:hAnsi="Cambria Math" w:cstheme="minorBidi"/>
                <w:sz w:val="22"/>
              </w:rPr>
              <m:t>j</m:t>
            </m:r>
          </m:sub>
        </m:sSub>
        <m:r>
          <m:rPr>
            <m:sty m:val="p"/>
          </m:rPr>
          <w:rPr>
            <w:rFonts w:ascii="Cambria Math" w:hAnsi="Cambria Math" w:cstheme="minorBidi"/>
            <w:sz w:val="22"/>
          </w:rPr>
          <m:t>(</m:t>
        </m:r>
        <m:r>
          <w:rPr>
            <w:rFonts w:ascii="Cambria Math" w:hAnsi="Cambria Math" w:cstheme="minorBidi"/>
            <w:sz w:val="22"/>
          </w:rPr>
          <m:t>o</m:t>
        </m:r>
        <m:r>
          <m:rPr>
            <m:sty m:val="p"/>
          </m:rPr>
          <w:rPr>
            <w:rFonts w:ascii="Cambria Math" w:hAnsi="Cambria Math" w:cstheme="minorBidi"/>
            <w:sz w:val="22"/>
          </w:rPr>
          <m:t>)</m:t>
        </m:r>
      </m:oMath>
      <w:r w:rsidRPr="00FF2E5E">
        <w:rPr>
          <w:rFonts w:asciiTheme="minorBidi" w:eastAsiaTheme="minorHAnsi" w:hAnsiTheme="minorBidi" w:cstheme="minorBidi"/>
          <w:color w:val="000000" w:themeColor="text1"/>
          <w:sz w:val="22"/>
        </w:rPr>
        <w:t xml:space="preserve"> for symbol o in the transition process. Considering </w:t>
      </w:r>
      <m:oMath>
        <m:r>
          <w:rPr>
            <w:rFonts w:ascii="Cambria Math" w:hAnsi="Cambria Math" w:cstheme="minorBidi"/>
            <w:sz w:val="22"/>
          </w:rPr>
          <m:t>α</m:t>
        </m:r>
        <m:d>
          <m:dPr>
            <m:ctrlPr>
              <w:rPr>
                <w:rFonts w:ascii="Cambria Math" w:hAnsi="Cambria Math" w:cstheme="minorBidi"/>
                <w:sz w:val="22"/>
              </w:rPr>
            </m:ctrlPr>
          </m:dPr>
          <m:e>
            <m:r>
              <w:rPr>
                <w:rFonts w:ascii="Cambria Math" w:hAnsi="Cambria Math" w:cstheme="minorBidi"/>
                <w:sz w:val="22"/>
              </w:rPr>
              <m:t>i</m:t>
            </m:r>
            <m:r>
              <m:rPr>
                <m:sty m:val="p"/>
              </m:rPr>
              <w:rPr>
                <w:rFonts w:ascii="Cambria Math" w:hAnsi="Cambria Math" w:cstheme="minorBidi"/>
                <w:sz w:val="22"/>
              </w:rPr>
              <m:t>,</m:t>
            </m:r>
            <m:r>
              <w:rPr>
                <w:rFonts w:ascii="Cambria Math" w:hAnsi="Cambria Math" w:cstheme="minorBidi"/>
                <w:sz w:val="22"/>
              </w:rPr>
              <m:t>t</m:t>
            </m:r>
          </m:e>
        </m:d>
      </m:oMath>
      <w:r w:rsidR="00417398" w:rsidRPr="00FF2E5E">
        <w:rPr>
          <w:rFonts w:asciiTheme="minorBidi" w:hAnsiTheme="minorBidi" w:cstheme="minorBidi"/>
        </w:rPr>
        <w:t xml:space="preserve"> </w:t>
      </w:r>
      <w:r w:rsidRPr="00FF2E5E">
        <w:rPr>
          <w:rFonts w:asciiTheme="minorBidi" w:eastAsiaTheme="minorHAnsi" w:hAnsiTheme="minorBidi" w:cstheme="minorBidi"/>
          <w:color w:val="000000" w:themeColor="text1"/>
          <w:sz w:val="22"/>
        </w:rPr>
        <w:t>as the forward probability where (i = 1, 2,…,</w:t>
      </w:r>
      <w:r w:rsidR="005850F3">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 xml:space="preserve">N; t = 1, 2, …, T) , </w:t>
      </w:r>
      <m:oMath>
        <m:r>
          <w:rPr>
            <w:rFonts w:ascii="Cambria Math" w:hAnsi="Cambria Math" w:cstheme="minorBidi"/>
            <w:sz w:val="22"/>
          </w:rPr>
          <m:t>β</m:t>
        </m:r>
        <m:d>
          <m:dPr>
            <m:ctrlPr>
              <w:rPr>
                <w:rFonts w:ascii="Cambria Math" w:hAnsi="Cambria Math" w:cstheme="minorBidi"/>
                <w:sz w:val="22"/>
              </w:rPr>
            </m:ctrlPr>
          </m:dPr>
          <m:e>
            <m:r>
              <w:rPr>
                <w:rFonts w:ascii="Cambria Math" w:hAnsi="Cambria Math" w:cstheme="minorBidi"/>
                <w:sz w:val="22"/>
              </w:rPr>
              <m:t>j</m:t>
            </m:r>
            <m:r>
              <m:rPr>
                <m:sty m:val="p"/>
              </m:rPr>
              <w:rPr>
                <w:rFonts w:ascii="Cambria Math" w:hAnsi="Cambria Math" w:cstheme="minorBidi"/>
                <w:sz w:val="22"/>
              </w:rPr>
              <m:t>,</m:t>
            </m:r>
            <m:r>
              <w:rPr>
                <w:rFonts w:ascii="Cambria Math" w:hAnsi="Cambria Math" w:cstheme="minorBidi"/>
                <w:sz w:val="22"/>
              </w:rPr>
              <m:t>t</m:t>
            </m:r>
          </m:e>
        </m:d>
      </m:oMath>
      <w:r w:rsidRPr="00FF2E5E">
        <w:rPr>
          <w:rFonts w:asciiTheme="minorBidi" w:eastAsiaTheme="minorHAnsi" w:hAnsiTheme="minorBidi" w:cstheme="minorBidi"/>
          <w:color w:val="000000" w:themeColor="text1"/>
          <w:sz w:val="22"/>
        </w:rPr>
        <w:t xml:space="preserve"> as the backward probability where (j = 1, 2, …, N; t = T-1, …,0), and </w:t>
      </w:r>
      <w:r w:rsidR="00417398" w:rsidRPr="00FF2E5E">
        <w:rPr>
          <w:rFonts w:asciiTheme="minorBidi" w:hAnsiTheme="minorBidi" w:cstheme="minorBidi"/>
          <w:sz w:val="22"/>
        </w:rPr>
        <w:t>P(O|M)</w:t>
      </w:r>
      <w:r w:rsidRPr="00FF2E5E">
        <w:rPr>
          <w:rFonts w:asciiTheme="minorBidi" w:eastAsiaTheme="minorHAnsi" w:hAnsiTheme="minorBidi" w:cstheme="minorBidi"/>
          <w:color w:val="000000" w:themeColor="text1"/>
          <w:sz w:val="22"/>
        </w:rPr>
        <w:t xml:space="preserve"> as the probability that model M generates symbol series O, the probability that a transition from state i to state j happens at time t can be defined as: </w:t>
      </w:r>
    </w:p>
    <w:p w14:paraId="6B8DB357" w14:textId="26218181" w:rsidR="002D30F6" w:rsidRPr="00FF2E5E" w:rsidRDefault="000550D7" w:rsidP="00A721F7">
      <w:pPr>
        <w:widowControl/>
        <w:numPr>
          <w:ilvl w:val="0"/>
          <w:numId w:val="7"/>
        </w:numPr>
        <w:tabs>
          <w:tab w:val="right" w:pos="10773"/>
        </w:tabs>
        <w:overflowPunct/>
        <w:autoSpaceDE/>
        <w:autoSpaceDN/>
        <w:adjustRightInd/>
        <w:ind w:left="360"/>
        <w:jc w:val="left"/>
        <w:textAlignment w:val="auto"/>
        <w:rPr>
          <w:rFonts w:asciiTheme="minorBidi" w:hAnsiTheme="minorBidi" w:cstheme="minorBidi"/>
          <w:color w:val="000000" w:themeColor="text1"/>
          <w:sz w:val="20"/>
          <w:szCs w:val="20"/>
        </w:rPr>
      </w:pPr>
      <m:oMath>
        <m:sSub>
          <m:sSubPr>
            <m:ctrlPr>
              <w:rPr>
                <w:rFonts w:ascii="Cambria Math" w:hAnsi="Cambria Math" w:cstheme="minorBidi"/>
              </w:rPr>
            </m:ctrlPr>
          </m:sSubPr>
          <m:e>
            <m:r>
              <w:rPr>
                <w:rFonts w:ascii="Cambria Math" w:hAnsi="Cambria Math" w:cstheme="minorBidi"/>
              </w:rPr>
              <m:t>γ</m:t>
            </m:r>
          </m:e>
          <m:sub>
            <m:r>
              <w:rPr>
                <w:rFonts w:ascii="Cambria Math" w:hAnsi="Cambria Math" w:cstheme="minorBidi"/>
              </w:rPr>
              <m:t>i</m:t>
            </m:r>
          </m:sub>
        </m:sSub>
        <m:d>
          <m:dPr>
            <m:ctrlPr>
              <w:rPr>
                <w:rFonts w:ascii="Cambria Math" w:hAnsi="Cambria Math" w:cstheme="minorBidi"/>
              </w:rPr>
            </m:ctrlPr>
          </m:dPr>
          <m:e>
            <m:r>
              <w:rPr>
                <w:rFonts w:ascii="Cambria Math" w:hAnsi="Cambria Math" w:cstheme="minorBidi"/>
              </w:rPr>
              <m:t>i</m:t>
            </m:r>
            <m:r>
              <m:rPr>
                <m:sty m:val="p"/>
              </m:rPr>
              <w:rPr>
                <w:rFonts w:ascii="Cambria Math" w:hAnsi="Cambria Math" w:cstheme="minorBidi"/>
              </w:rPr>
              <m:t>,</m:t>
            </m:r>
            <m:r>
              <w:rPr>
                <w:rFonts w:ascii="Cambria Math" w:hAnsi="Cambria Math" w:cstheme="minorBidi"/>
              </w:rPr>
              <m:t>j</m:t>
            </m:r>
          </m:e>
        </m:d>
        <m:r>
          <m:rPr>
            <m:sty m:val="p"/>
          </m:rPr>
          <w:rPr>
            <w:rFonts w:ascii="Cambria Math" w:hAnsi="Cambria Math" w:cstheme="minorBidi"/>
          </w:rPr>
          <m:t>=</m:t>
        </m:r>
        <m:f>
          <m:fPr>
            <m:ctrlPr>
              <w:rPr>
                <w:rFonts w:ascii="Cambria Math" w:hAnsi="Cambria Math" w:cstheme="minorBidi"/>
              </w:rPr>
            </m:ctrlPr>
          </m:fPr>
          <m:num>
            <m:r>
              <w:rPr>
                <w:rFonts w:ascii="Cambria Math" w:hAnsi="Cambria Math" w:cstheme="minorBidi"/>
              </w:rPr>
              <m:t>α</m:t>
            </m:r>
            <m:d>
              <m:dPr>
                <m:ctrlPr>
                  <w:rPr>
                    <w:rFonts w:ascii="Cambria Math" w:hAnsi="Cambria Math" w:cstheme="minorBidi"/>
                  </w:rPr>
                </m:ctrlPr>
              </m:dPr>
              <m:e>
                <m:r>
                  <w:rPr>
                    <w:rFonts w:ascii="Cambria Math" w:hAnsi="Cambria Math" w:cstheme="minorBidi"/>
                  </w:rPr>
                  <m:t>i</m:t>
                </m:r>
                <m:r>
                  <m:rPr>
                    <m:sty m:val="p"/>
                  </m:rPr>
                  <w:rPr>
                    <w:rFonts w:ascii="Cambria Math" w:hAnsi="Cambria Math" w:cstheme="minorBidi"/>
                  </w:rPr>
                  <m:t>,</m:t>
                </m:r>
                <m:r>
                  <w:rPr>
                    <w:rFonts w:ascii="Cambria Math" w:hAnsi="Cambria Math" w:cstheme="minorBidi"/>
                  </w:rPr>
                  <m:t>t</m:t>
                </m:r>
                <m:r>
                  <m:rPr>
                    <m:sty m:val="p"/>
                  </m:rPr>
                  <w:rPr>
                    <w:rFonts w:ascii="Cambria Math" w:hAnsi="Cambria Math" w:cstheme="minorBidi"/>
                  </w:rPr>
                  <m:t>-1</m:t>
                </m:r>
              </m:e>
            </m:d>
            <m:sSub>
              <m:sSubPr>
                <m:ctrlPr>
                  <w:rPr>
                    <w:rFonts w:ascii="Cambria Math" w:hAnsi="Cambria Math" w:cstheme="minorBidi"/>
                  </w:rPr>
                </m:ctrlPr>
              </m:sSubPr>
              <m:e>
                <m:r>
                  <w:rPr>
                    <w:rFonts w:ascii="Cambria Math" w:hAnsi="Cambria Math" w:cstheme="minorBidi"/>
                  </w:rPr>
                  <m:t>a</m:t>
                </m:r>
              </m:e>
              <m:sub>
                <m:r>
                  <w:rPr>
                    <w:rFonts w:ascii="Cambria Math" w:hAnsi="Cambria Math" w:cstheme="minorBidi"/>
                  </w:rPr>
                  <m:t>ij</m:t>
                </m:r>
              </m:sub>
            </m:sSub>
            <m:sSub>
              <m:sSubPr>
                <m:ctrlPr>
                  <w:rPr>
                    <w:rFonts w:ascii="Cambria Math" w:hAnsi="Cambria Math" w:cstheme="minorBidi"/>
                  </w:rPr>
                </m:ctrlPr>
              </m:sSubPr>
              <m:e>
                <m:r>
                  <w:rPr>
                    <w:rFonts w:ascii="Cambria Math" w:hAnsi="Cambria Math" w:cstheme="minorBidi"/>
                  </w:rPr>
                  <m:t>b</m:t>
                </m:r>
              </m:e>
              <m:sub>
                <m:r>
                  <w:rPr>
                    <w:rFonts w:ascii="Cambria Math" w:hAnsi="Cambria Math" w:cstheme="minorBidi"/>
                  </w:rPr>
                  <m:t>ij</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O</m:t>
                </m:r>
              </m:e>
              <m:sub>
                <m:r>
                  <w:rPr>
                    <w:rFonts w:ascii="Cambria Math" w:hAnsi="Cambria Math" w:cstheme="minorBidi"/>
                  </w:rPr>
                  <m:t>t</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μ</m:t>
                </m:r>
              </m:e>
              <m:sub>
                <m:r>
                  <w:rPr>
                    <w:rFonts w:ascii="Cambria Math" w:hAnsi="Cambria Math" w:cstheme="minorBidi"/>
                  </w:rPr>
                  <m:t>ij</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Σ</m:t>
                </m:r>
              </m:e>
              <m:sub>
                <m:r>
                  <w:rPr>
                    <w:rFonts w:ascii="Cambria Math" w:hAnsi="Cambria Math" w:cstheme="minorBidi"/>
                  </w:rPr>
                  <m:t>ij</m:t>
                </m:r>
              </m:sub>
            </m:sSub>
            <m:r>
              <m:rPr>
                <m:sty m:val="p"/>
              </m:rPr>
              <w:rPr>
                <w:rFonts w:ascii="Cambria Math" w:hAnsi="Cambria Math" w:cstheme="minorBidi"/>
              </w:rPr>
              <m:t>)</m:t>
            </m:r>
            <m:r>
              <w:rPr>
                <w:rFonts w:ascii="Cambria Math" w:hAnsi="Cambria Math" w:cstheme="minorBidi"/>
              </w:rPr>
              <m:t>β</m:t>
            </m:r>
            <m:d>
              <m:dPr>
                <m:ctrlPr>
                  <w:rPr>
                    <w:rFonts w:ascii="Cambria Math" w:hAnsi="Cambria Math" w:cstheme="minorBidi"/>
                  </w:rPr>
                </m:ctrlPr>
              </m:dPr>
              <m:e>
                <m:r>
                  <w:rPr>
                    <w:rFonts w:ascii="Cambria Math" w:hAnsi="Cambria Math" w:cstheme="minorBidi"/>
                  </w:rPr>
                  <m:t>j</m:t>
                </m:r>
                <m:r>
                  <m:rPr>
                    <m:sty m:val="p"/>
                  </m:rPr>
                  <w:rPr>
                    <w:rFonts w:ascii="Cambria Math" w:hAnsi="Cambria Math" w:cstheme="minorBidi"/>
                  </w:rPr>
                  <m:t>,</m:t>
                </m:r>
                <m:r>
                  <w:rPr>
                    <w:rFonts w:ascii="Cambria Math" w:hAnsi="Cambria Math" w:cstheme="minorBidi"/>
                  </w:rPr>
                  <m:t>t</m:t>
                </m:r>
              </m:e>
            </m:d>
          </m:num>
          <m:den>
            <m:r>
              <w:rPr>
                <w:rFonts w:ascii="Cambria Math" w:hAnsi="Cambria Math" w:cstheme="minorBidi"/>
              </w:rPr>
              <m:t>P</m:t>
            </m:r>
            <m:r>
              <m:rPr>
                <m:sty m:val="p"/>
              </m:rPr>
              <w:rPr>
                <w:rFonts w:ascii="Cambria Math" w:hAnsi="Cambria Math" w:cstheme="minorBidi"/>
              </w:rPr>
              <m:t>(</m:t>
            </m:r>
            <m:r>
              <w:rPr>
                <w:rFonts w:ascii="Cambria Math" w:hAnsi="Cambria Math" w:cstheme="minorBidi"/>
              </w:rPr>
              <m:t>O</m:t>
            </m:r>
            <m:r>
              <m:rPr>
                <m:sty m:val="p"/>
              </m:rPr>
              <w:rPr>
                <w:rFonts w:ascii="Cambria Math" w:hAnsi="Cambria Math" w:cstheme="minorBidi"/>
              </w:rPr>
              <m:t>|</m:t>
            </m:r>
            <m:r>
              <w:rPr>
                <w:rFonts w:ascii="Cambria Math" w:hAnsi="Cambria Math" w:cstheme="minorBidi"/>
              </w:rPr>
              <m:t>M</m:t>
            </m:r>
            <m:r>
              <m:rPr>
                <m:sty m:val="p"/>
              </m:rPr>
              <w:rPr>
                <w:rFonts w:ascii="Cambria Math" w:hAnsi="Cambria Math" w:cstheme="minorBidi"/>
              </w:rPr>
              <m:t>)</m:t>
            </m:r>
          </m:den>
        </m:f>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002D30F6" w:rsidRPr="00FF2E5E">
        <w:rPr>
          <w:rFonts w:asciiTheme="minorBidi" w:hAnsiTheme="minorBidi" w:cstheme="minorBidi"/>
          <w:color w:val="000000" w:themeColor="text1"/>
          <w:sz w:val="20"/>
          <w:szCs w:val="20"/>
        </w:rPr>
        <w:tab/>
        <w:t>(</w:t>
      </w:r>
      <w:r w:rsidR="002D30F6" w:rsidRPr="00FF2E5E">
        <w:rPr>
          <w:rFonts w:asciiTheme="minorBidi" w:hAnsiTheme="minorBidi" w:cstheme="minorBidi"/>
          <w:color w:val="000000" w:themeColor="text1"/>
        </w:rPr>
        <w:fldChar w:fldCharType="begin"/>
      </w:r>
      <w:r w:rsidR="002D30F6" w:rsidRPr="00FF2E5E">
        <w:rPr>
          <w:rFonts w:asciiTheme="minorBidi" w:hAnsiTheme="minorBidi" w:cstheme="minorBidi"/>
          <w:color w:val="000000" w:themeColor="text1"/>
        </w:rPr>
        <w:instrText xml:space="preserve"> SEQ Equation \* ARABIC </w:instrText>
      </w:r>
      <w:r w:rsidR="002D30F6"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14</w:t>
      </w:r>
      <w:r w:rsidR="002D30F6" w:rsidRPr="00FF2E5E">
        <w:rPr>
          <w:rFonts w:asciiTheme="minorBidi" w:hAnsiTheme="minorBidi" w:cstheme="minorBidi"/>
          <w:color w:val="000000" w:themeColor="text1"/>
        </w:rPr>
        <w:fldChar w:fldCharType="end"/>
      </w:r>
      <w:r w:rsidR="002D30F6" w:rsidRPr="00FF2E5E">
        <w:rPr>
          <w:rFonts w:asciiTheme="minorBidi" w:hAnsiTheme="minorBidi" w:cstheme="minorBidi"/>
          <w:color w:val="000000" w:themeColor="text1"/>
        </w:rPr>
        <w:t>)</w:t>
      </w:r>
    </w:p>
    <w:p w14:paraId="7EF37F9E" w14:textId="4C070B53" w:rsidR="00E2404F" w:rsidRPr="00FF2E5E" w:rsidRDefault="00E2404F"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reestimation formulae for the transition probabilities are: </w:t>
      </w:r>
    </w:p>
    <w:p w14:paraId="612A37DB" w14:textId="330E9726" w:rsidR="00417398" w:rsidRPr="00FF2E5E" w:rsidRDefault="000550D7" w:rsidP="00B20CCB">
      <w:pPr>
        <w:widowControl/>
        <w:numPr>
          <w:ilvl w:val="0"/>
          <w:numId w:val="7"/>
        </w:numPr>
        <w:tabs>
          <w:tab w:val="right" w:pos="10773"/>
        </w:tabs>
        <w:overflowPunct/>
        <w:autoSpaceDE/>
        <w:autoSpaceDN/>
        <w:adjustRightInd/>
        <w:ind w:left="141"/>
        <w:jc w:val="left"/>
        <w:textAlignment w:val="auto"/>
        <w:rPr>
          <w:rFonts w:asciiTheme="minorBidi" w:hAnsiTheme="minorBidi" w:cstheme="minorBidi"/>
          <w:color w:val="000000" w:themeColor="text1"/>
          <w:sz w:val="20"/>
          <w:szCs w:val="20"/>
        </w:rPr>
      </w:pPr>
      <m:oMath>
        <m:sSub>
          <m:sSubPr>
            <m:ctrlPr>
              <w:rPr>
                <w:rFonts w:ascii="Cambria Math" w:hAnsi="Cambria Math" w:cstheme="minorBidi"/>
              </w:rPr>
            </m:ctrlPr>
          </m:sSubPr>
          <m:e>
            <m:r>
              <w:rPr>
                <w:rFonts w:ascii="Cambria Math" w:hAnsi="Cambria Math" w:cstheme="minorBidi"/>
              </w:rPr>
              <m:t>a</m:t>
            </m:r>
          </m:e>
          <m:sub>
            <m:r>
              <w:rPr>
                <w:rFonts w:ascii="Cambria Math" w:hAnsi="Cambria Math" w:cstheme="minorBidi"/>
              </w:rPr>
              <m:t>ij</m:t>
            </m:r>
          </m:sub>
        </m:sSub>
        <m:r>
          <m:rPr>
            <m:sty m:val="p"/>
          </m:rPr>
          <w:rPr>
            <w:rFonts w:ascii="Cambria Math" w:hAnsi="Cambria Math" w:cstheme="minorBidi"/>
          </w:rPr>
          <m:t>=</m:t>
        </m:r>
        <m:f>
          <m:fPr>
            <m:ctrlPr>
              <w:rPr>
                <w:rFonts w:ascii="Cambria Math" w:hAnsi="Cambria Math" w:cstheme="minorBidi"/>
              </w:rPr>
            </m:ctrlPr>
          </m:fPr>
          <m:num>
            <m:nary>
              <m:naryPr>
                <m:chr m:val="∑"/>
                <m:limLoc m:val="undOvr"/>
                <m:supHide m:val="1"/>
                <m:ctrlPr>
                  <w:rPr>
                    <w:rFonts w:ascii="Cambria Math" w:hAnsi="Cambria Math" w:cstheme="minorBidi"/>
                  </w:rPr>
                </m:ctrlPr>
              </m:naryPr>
              <m:sub>
                <m:r>
                  <w:rPr>
                    <w:rFonts w:ascii="Cambria Math" w:hAnsi="Cambria Math" w:cstheme="minorBidi"/>
                  </w:rPr>
                  <m:t>t</m:t>
                </m:r>
              </m:sub>
              <m:sup/>
              <m:e>
                <m:sSub>
                  <m:sSubPr>
                    <m:ctrlPr>
                      <w:rPr>
                        <w:rFonts w:ascii="Cambria Math" w:hAnsi="Cambria Math" w:cstheme="minorBidi"/>
                      </w:rPr>
                    </m:ctrlPr>
                  </m:sSubPr>
                  <m:e>
                    <m:r>
                      <w:rPr>
                        <w:rFonts w:ascii="Cambria Math" w:hAnsi="Cambria Math" w:cstheme="minorBidi"/>
                      </w:rPr>
                      <m:t>γ</m:t>
                    </m:r>
                  </m:e>
                  <m:sub>
                    <m:r>
                      <w:rPr>
                        <w:rFonts w:ascii="Cambria Math" w:hAnsi="Cambria Math" w:cstheme="minorBidi"/>
                      </w:rPr>
                      <m:t>i</m:t>
                    </m:r>
                  </m:sub>
                </m:sSub>
                <m:d>
                  <m:dPr>
                    <m:ctrlPr>
                      <w:rPr>
                        <w:rFonts w:ascii="Cambria Math" w:hAnsi="Cambria Math" w:cstheme="minorBidi"/>
                      </w:rPr>
                    </m:ctrlPr>
                  </m:dPr>
                  <m:e>
                    <m:r>
                      <w:rPr>
                        <w:rFonts w:ascii="Cambria Math" w:hAnsi="Cambria Math" w:cstheme="minorBidi"/>
                      </w:rPr>
                      <m:t>i</m:t>
                    </m:r>
                    <m:r>
                      <m:rPr>
                        <m:sty m:val="p"/>
                      </m:rPr>
                      <w:rPr>
                        <w:rFonts w:ascii="Cambria Math" w:hAnsi="Cambria Math" w:cstheme="minorBidi"/>
                      </w:rPr>
                      <m:t>,</m:t>
                    </m:r>
                    <m:r>
                      <w:rPr>
                        <w:rFonts w:ascii="Cambria Math" w:hAnsi="Cambria Math" w:cstheme="minorBidi"/>
                      </w:rPr>
                      <m:t>j</m:t>
                    </m:r>
                  </m:e>
                </m:d>
              </m:e>
            </m:nary>
          </m:num>
          <m:den>
            <m:nary>
              <m:naryPr>
                <m:chr m:val="∑"/>
                <m:limLoc m:val="undOvr"/>
                <m:supHide m:val="1"/>
                <m:ctrlPr>
                  <w:rPr>
                    <w:rFonts w:ascii="Cambria Math" w:hAnsi="Cambria Math" w:cstheme="minorBidi"/>
                  </w:rPr>
                </m:ctrlPr>
              </m:naryPr>
              <m:sub>
                <m:r>
                  <w:rPr>
                    <w:rFonts w:ascii="Cambria Math" w:hAnsi="Cambria Math" w:cstheme="minorBidi"/>
                  </w:rPr>
                  <m:t>t</m:t>
                </m:r>
              </m:sub>
              <m:sup/>
              <m:e>
                <m:nary>
                  <m:naryPr>
                    <m:chr m:val="∑"/>
                    <m:limLoc m:val="undOvr"/>
                    <m:supHide m:val="1"/>
                    <m:ctrlPr>
                      <w:rPr>
                        <w:rFonts w:ascii="Cambria Math" w:hAnsi="Cambria Math" w:cstheme="minorBidi"/>
                      </w:rPr>
                    </m:ctrlPr>
                  </m:naryPr>
                  <m:sub>
                    <m:r>
                      <w:rPr>
                        <w:rFonts w:ascii="Cambria Math" w:hAnsi="Cambria Math" w:cstheme="minorBidi"/>
                      </w:rPr>
                      <m:t>j</m:t>
                    </m:r>
                  </m:sub>
                  <m:sup/>
                  <m:e>
                    <m:sSub>
                      <m:sSubPr>
                        <m:ctrlPr>
                          <w:rPr>
                            <w:rFonts w:ascii="Cambria Math" w:hAnsi="Cambria Math" w:cstheme="minorBidi"/>
                          </w:rPr>
                        </m:ctrlPr>
                      </m:sSubPr>
                      <m:e>
                        <m:r>
                          <w:rPr>
                            <w:rFonts w:ascii="Cambria Math" w:hAnsi="Cambria Math" w:cstheme="minorBidi"/>
                          </w:rPr>
                          <m:t>γ</m:t>
                        </m:r>
                      </m:e>
                      <m:sub>
                        <m:r>
                          <w:rPr>
                            <w:rFonts w:ascii="Cambria Math" w:hAnsi="Cambria Math" w:cstheme="minorBidi"/>
                          </w:rPr>
                          <m:t>i</m:t>
                        </m:r>
                      </m:sub>
                    </m:sSub>
                    <m:d>
                      <m:dPr>
                        <m:ctrlPr>
                          <w:rPr>
                            <w:rFonts w:ascii="Cambria Math" w:hAnsi="Cambria Math" w:cstheme="minorBidi"/>
                          </w:rPr>
                        </m:ctrlPr>
                      </m:dPr>
                      <m:e>
                        <m:r>
                          <w:rPr>
                            <w:rFonts w:ascii="Cambria Math" w:hAnsi="Cambria Math" w:cstheme="minorBidi"/>
                          </w:rPr>
                          <m:t>i</m:t>
                        </m:r>
                        <m:r>
                          <m:rPr>
                            <m:sty m:val="p"/>
                          </m:rPr>
                          <w:rPr>
                            <w:rFonts w:ascii="Cambria Math" w:hAnsi="Cambria Math" w:cstheme="minorBidi"/>
                          </w:rPr>
                          <m:t>,</m:t>
                        </m:r>
                        <m:r>
                          <w:rPr>
                            <w:rFonts w:ascii="Cambria Math" w:hAnsi="Cambria Math" w:cstheme="minorBidi"/>
                          </w:rPr>
                          <m:t>j</m:t>
                        </m:r>
                      </m:e>
                    </m:d>
                  </m:e>
                </m:nary>
              </m:e>
            </m:nary>
          </m:den>
        </m:f>
        <m:r>
          <m:rPr>
            <m:sty m:val="p"/>
          </m:rPr>
          <w:rPr>
            <w:rFonts w:ascii="Cambria Math" w:hAnsi="Cambria Math" w:cstheme="minorBidi"/>
            <w:color w:val="000000" w:themeColor="text1"/>
          </w:rPr>
          <m:t>,</m:t>
        </m:r>
      </m:oMath>
      <w:r w:rsidR="00417398" w:rsidRPr="00FF2E5E">
        <w:rPr>
          <w:rFonts w:asciiTheme="minorBidi" w:hAnsiTheme="minorBidi" w:cstheme="minorBidi"/>
          <w:color w:val="000000" w:themeColor="text1"/>
          <w:sz w:val="20"/>
          <w:szCs w:val="20"/>
        </w:rPr>
        <w:tab/>
        <w:t>(</w:t>
      </w:r>
      <w:r w:rsidR="00417398" w:rsidRPr="00FF2E5E">
        <w:rPr>
          <w:rFonts w:asciiTheme="minorBidi" w:hAnsiTheme="minorBidi" w:cstheme="minorBidi"/>
          <w:color w:val="000000" w:themeColor="text1"/>
        </w:rPr>
        <w:fldChar w:fldCharType="begin"/>
      </w:r>
      <w:r w:rsidR="00417398" w:rsidRPr="00FF2E5E">
        <w:rPr>
          <w:rFonts w:asciiTheme="minorBidi" w:hAnsiTheme="minorBidi" w:cstheme="minorBidi"/>
          <w:color w:val="000000" w:themeColor="text1"/>
        </w:rPr>
        <w:instrText xml:space="preserve"> SEQ Equation \* ARABIC </w:instrText>
      </w:r>
      <w:r w:rsidR="00417398"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15</w:t>
      </w:r>
      <w:r w:rsidR="00417398" w:rsidRPr="00FF2E5E">
        <w:rPr>
          <w:rFonts w:asciiTheme="minorBidi" w:hAnsiTheme="minorBidi" w:cstheme="minorBidi"/>
          <w:color w:val="000000" w:themeColor="text1"/>
        </w:rPr>
        <w:fldChar w:fldCharType="end"/>
      </w:r>
      <w:r w:rsidR="00417398" w:rsidRPr="00FF2E5E">
        <w:rPr>
          <w:rFonts w:asciiTheme="minorBidi" w:hAnsiTheme="minorBidi" w:cstheme="minorBidi"/>
          <w:color w:val="000000" w:themeColor="text1"/>
        </w:rPr>
        <w:t>)</w:t>
      </w:r>
    </w:p>
    <w:p w14:paraId="1B58BE3B" w14:textId="1F089590" w:rsidR="00E2404F" w:rsidRPr="00FF2E5E" w:rsidRDefault="00E2404F"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If the output vector,</w:t>
      </w:r>
      <w:r w:rsidR="00417398" w:rsidRPr="00FF2E5E">
        <w:rPr>
          <w:rFonts w:asciiTheme="minorBidi" w:eastAsiaTheme="minorHAnsi" w:hAnsiTheme="minorBidi" w:cstheme="minorBidi"/>
          <w:color w:val="000000" w:themeColor="text1"/>
          <w:sz w:val="22"/>
        </w:rPr>
        <w:t xml:space="preserve"> </w:t>
      </w:r>
      <m:oMath>
        <m:sSub>
          <m:sSubPr>
            <m:ctrlPr>
              <w:rPr>
                <w:rFonts w:ascii="Cambria Math" w:hAnsi="Cambria Math" w:cstheme="minorBidi"/>
                <w:sz w:val="22"/>
              </w:rPr>
            </m:ctrlPr>
          </m:sSubPr>
          <m:e>
            <m:r>
              <w:rPr>
                <w:rFonts w:ascii="Cambria Math" w:hAnsi="Cambria Math" w:cstheme="minorBidi"/>
                <w:sz w:val="22"/>
              </w:rPr>
              <m:t>O</m:t>
            </m:r>
          </m:e>
          <m:sub>
            <m:r>
              <w:rPr>
                <w:rFonts w:ascii="Cambria Math" w:hAnsi="Cambria Math" w:cstheme="minorBidi"/>
                <w:sz w:val="22"/>
              </w:rPr>
              <m:t>t</m:t>
            </m:r>
          </m:sub>
        </m:sSub>
      </m:oMath>
      <w:r w:rsidR="00417398" w:rsidRPr="00FF2E5E">
        <w:rPr>
          <w:rFonts w:asciiTheme="minorBidi" w:hAnsiTheme="minorBidi" w:cstheme="minorBidi"/>
          <w:sz w:val="22"/>
        </w:rPr>
        <w:t>,</w:t>
      </w:r>
      <w:r w:rsidRPr="00FF2E5E">
        <w:rPr>
          <w:rFonts w:asciiTheme="minorBidi" w:eastAsiaTheme="minorHAnsi" w:hAnsiTheme="minorBidi" w:cstheme="minorBidi"/>
          <w:color w:val="000000" w:themeColor="text1"/>
          <w:sz w:val="22"/>
        </w:rPr>
        <w:t xml:space="preserve"> follows an n-dimensional normal distribution, the output density function is as follows: </w:t>
      </w:r>
    </w:p>
    <w:p w14:paraId="7FA48B96" w14:textId="5CC1893F" w:rsidR="00417398" w:rsidRPr="00FF2E5E" w:rsidRDefault="000550D7" w:rsidP="00A721F7">
      <w:pPr>
        <w:widowControl/>
        <w:numPr>
          <w:ilvl w:val="0"/>
          <w:numId w:val="7"/>
        </w:numPr>
        <w:tabs>
          <w:tab w:val="right" w:pos="10773"/>
        </w:tabs>
        <w:overflowPunct/>
        <w:autoSpaceDE/>
        <w:autoSpaceDN/>
        <w:adjustRightInd/>
        <w:ind w:left="360"/>
        <w:jc w:val="left"/>
        <w:textAlignment w:val="auto"/>
        <w:rPr>
          <w:rFonts w:asciiTheme="minorBidi" w:hAnsiTheme="minorBidi" w:cstheme="minorBidi"/>
          <w:color w:val="000000" w:themeColor="text1"/>
          <w:sz w:val="20"/>
          <w:szCs w:val="20"/>
        </w:rPr>
      </w:pPr>
      <m:oMath>
        <m:sSub>
          <m:sSubPr>
            <m:ctrlPr>
              <w:rPr>
                <w:rFonts w:ascii="Cambria Math" w:hAnsi="Cambria Math" w:cstheme="minorBidi"/>
              </w:rPr>
            </m:ctrlPr>
          </m:sSubPr>
          <m:e>
            <m:r>
              <w:rPr>
                <w:rFonts w:ascii="Cambria Math" w:hAnsi="Cambria Math" w:cstheme="minorBidi"/>
              </w:rPr>
              <m:t>b</m:t>
            </m:r>
          </m:e>
          <m:sub>
            <m:r>
              <w:rPr>
                <w:rFonts w:ascii="Cambria Math" w:hAnsi="Cambria Math" w:cstheme="minorBidi"/>
              </w:rPr>
              <m:t>ij</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o</m:t>
            </m:r>
          </m:e>
          <m:sub>
            <m:r>
              <w:rPr>
                <w:rFonts w:ascii="Cambria Math" w:hAnsi="Cambria Math" w:cstheme="minorBidi"/>
              </w:rPr>
              <m:t>t</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μ</m:t>
            </m:r>
          </m:e>
          <m:sub>
            <m:r>
              <w:rPr>
                <w:rFonts w:ascii="Cambria Math" w:hAnsi="Cambria Math" w:cstheme="minorBidi"/>
              </w:rPr>
              <m:t>ij</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Σ</m:t>
            </m:r>
          </m:e>
          <m:sub>
            <m:r>
              <w:rPr>
                <w:rFonts w:ascii="Cambria Math" w:hAnsi="Cambria Math" w:cstheme="minorBidi"/>
              </w:rPr>
              <m:t>ij</m:t>
            </m:r>
          </m:sub>
        </m:sSub>
        <m:r>
          <m:rPr>
            <m:sty m:val="p"/>
          </m:rPr>
          <w:rPr>
            <w:rFonts w:ascii="Cambria Math" w:hAnsi="Cambria Math" w:cstheme="minorBidi"/>
          </w:rPr>
          <m:t>)=</m:t>
        </m:r>
        <m:f>
          <m:fPr>
            <m:ctrlPr>
              <w:rPr>
                <w:rFonts w:ascii="Cambria Math" w:hAnsi="Cambria Math" w:cstheme="minorBidi"/>
              </w:rPr>
            </m:ctrlPr>
          </m:fPr>
          <m:num>
            <m:r>
              <w:rPr>
                <w:rFonts w:ascii="Cambria Math" w:hAnsi="Cambria Math" w:cstheme="minorBidi"/>
              </w:rPr>
              <m:t>exp</m:t>
            </m:r>
            <m:r>
              <m:rPr>
                <m:sty m:val="p"/>
              </m:rPr>
              <w:rPr>
                <w:rFonts w:ascii="Cambria Math" w:hAnsi="Cambria Math" w:cstheme="minorBidi"/>
              </w:rPr>
              <m:t>⁡{-</m:t>
            </m:r>
            <m:sSup>
              <m:sSupPr>
                <m:ctrlPr>
                  <w:rPr>
                    <w:rFonts w:ascii="Cambria Math" w:hAnsi="Cambria Math" w:cstheme="minorBidi"/>
                  </w:rPr>
                </m:ctrlPr>
              </m:sSupPr>
              <m:e>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o</m:t>
                    </m:r>
                  </m:e>
                  <m:sub>
                    <m:r>
                      <w:rPr>
                        <w:rFonts w:ascii="Cambria Math" w:hAnsi="Cambria Math" w:cstheme="minorBidi"/>
                      </w:rPr>
                      <m:t>t</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μ</m:t>
                    </m:r>
                  </m:e>
                  <m:sub>
                    <m:r>
                      <w:rPr>
                        <w:rFonts w:ascii="Cambria Math" w:hAnsi="Cambria Math" w:cstheme="minorBidi"/>
                      </w:rPr>
                      <m:t>ij</m:t>
                    </m:r>
                  </m:sub>
                </m:sSub>
                <m:r>
                  <m:rPr>
                    <m:sty m:val="p"/>
                  </m:rPr>
                  <w:rPr>
                    <w:rFonts w:ascii="Cambria Math" w:hAnsi="Cambria Math" w:cstheme="minorBidi"/>
                  </w:rPr>
                  <m:t>)</m:t>
                </m:r>
              </m:e>
              <m:sup>
                <m:r>
                  <w:rPr>
                    <w:rFonts w:ascii="Cambria Math" w:hAnsi="Cambria Math" w:cstheme="minorBidi"/>
                  </w:rPr>
                  <m:t>t</m:t>
                </m:r>
              </m:sup>
            </m:sSup>
            <m:nary>
              <m:naryPr>
                <m:chr m:val="∑"/>
                <m:limLoc m:val="undOvr"/>
                <m:ctrlPr>
                  <w:rPr>
                    <w:rFonts w:ascii="Cambria Math" w:hAnsi="Cambria Math" w:cstheme="minorBidi"/>
                  </w:rPr>
                </m:ctrlPr>
              </m:naryPr>
              <m:sub>
                <m:r>
                  <w:rPr>
                    <w:rFonts w:ascii="Cambria Math" w:hAnsi="Cambria Math" w:cstheme="minorBidi"/>
                  </w:rPr>
                  <m:t>ij</m:t>
                </m:r>
              </m:sub>
              <m:sup>
                <m:r>
                  <m:rPr>
                    <m:sty m:val="p"/>
                  </m:rPr>
                  <w:rPr>
                    <w:rFonts w:ascii="Cambria Math" w:hAnsi="Cambria Math" w:cstheme="minorBidi"/>
                  </w:rPr>
                  <m:t>-1</m:t>
                </m:r>
              </m:sup>
              <m:e>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o</m:t>
                    </m:r>
                  </m:e>
                  <m:sub>
                    <m:r>
                      <w:rPr>
                        <w:rFonts w:ascii="Cambria Math" w:hAnsi="Cambria Math" w:cstheme="minorBidi"/>
                      </w:rPr>
                      <m:t>t</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μ</m:t>
                    </m:r>
                  </m:e>
                  <m:sub>
                    <m:r>
                      <w:rPr>
                        <w:rFonts w:ascii="Cambria Math" w:hAnsi="Cambria Math" w:cstheme="minorBidi"/>
                      </w:rPr>
                      <m:t>ij</m:t>
                    </m:r>
                  </m:sub>
                </m:sSub>
                <m:r>
                  <m:rPr>
                    <m:sty m:val="p"/>
                  </m:rPr>
                  <w:rPr>
                    <w:rFonts w:ascii="Cambria Math" w:hAnsi="Cambria Math" w:cstheme="minorBidi"/>
                  </w:rPr>
                  <m:t>)/2</m:t>
                </m:r>
              </m:e>
            </m:nary>
          </m:num>
          <m:den>
            <m:r>
              <m:rPr>
                <m:sty m:val="p"/>
              </m:rPr>
              <w:rPr>
                <w:rFonts w:ascii="Cambria Math" w:hAnsi="Cambria Math" w:cstheme="minorBidi"/>
              </w:rPr>
              <m:t>(</m:t>
            </m:r>
            <m:sSup>
              <m:sSupPr>
                <m:ctrlPr>
                  <w:rPr>
                    <w:rFonts w:ascii="Cambria Math" w:hAnsi="Cambria Math" w:cstheme="minorBidi"/>
                  </w:rPr>
                </m:ctrlPr>
              </m:sSupPr>
              <m:e>
                <m:r>
                  <m:rPr>
                    <m:sty m:val="p"/>
                  </m:rPr>
                  <w:rPr>
                    <w:rFonts w:ascii="Cambria Math" w:hAnsi="Cambria Math" w:cstheme="minorBidi"/>
                  </w:rPr>
                  <m:t>2</m:t>
                </m:r>
                <m:r>
                  <w:rPr>
                    <w:rFonts w:ascii="Cambria Math" w:hAnsi="Cambria Math" w:cstheme="minorBidi"/>
                  </w:rPr>
                  <m:t>π</m:t>
                </m:r>
                <m:r>
                  <m:rPr>
                    <m:sty m:val="p"/>
                  </m:rPr>
                  <w:rPr>
                    <w:rFonts w:ascii="Cambria Math" w:hAnsi="Cambria Math" w:cstheme="minorBidi"/>
                  </w:rPr>
                  <m:t>)</m:t>
                </m:r>
              </m:e>
              <m:sup>
                <m:r>
                  <w:rPr>
                    <w:rFonts w:ascii="Cambria Math" w:hAnsi="Cambria Math" w:cstheme="minorBidi"/>
                  </w:rPr>
                  <m:t>n</m:t>
                </m:r>
                <m:r>
                  <m:rPr>
                    <m:sty m:val="p"/>
                  </m:rPr>
                  <w:rPr>
                    <w:rFonts w:ascii="Cambria Math" w:hAnsi="Cambria Math" w:cstheme="minorBidi"/>
                  </w:rPr>
                  <m:t>/2</m:t>
                </m:r>
              </m:sup>
            </m:sSup>
            <m:sSup>
              <m:sSupPr>
                <m:ctrlPr>
                  <w:rPr>
                    <w:rFonts w:ascii="Cambria Math" w:hAnsi="Cambria Math" w:cstheme="minorBidi"/>
                  </w:rPr>
                </m:ctrlPr>
              </m:sSupPr>
              <m:e>
                <m:d>
                  <m:dPr>
                    <m:begChr m:val="|"/>
                    <m:endChr m:val="|"/>
                    <m:ctrlPr>
                      <w:rPr>
                        <w:rFonts w:ascii="Cambria Math" w:hAnsi="Cambria Math" w:cstheme="minorBidi"/>
                      </w:rPr>
                    </m:ctrlPr>
                  </m:dPr>
                  <m:e>
                    <m:sSub>
                      <m:sSubPr>
                        <m:ctrlPr>
                          <w:rPr>
                            <w:rFonts w:ascii="Cambria Math" w:hAnsi="Cambria Math" w:cstheme="minorBidi"/>
                          </w:rPr>
                        </m:ctrlPr>
                      </m:sSubPr>
                      <m:e>
                        <m:r>
                          <w:rPr>
                            <w:rFonts w:ascii="Cambria Math" w:hAnsi="Cambria Math" w:cstheme="minorBidi"/>
                          </w:rPr>
                          <m:t>Σ</m:t>
                        </m:r>
                      </m:e>
                      <m:sub>
                        <m:r>
                          <w:rPr>
                            <w:rFonts w:ascii="Cambria Math" w:hAnsi="Cambria Math" w:cstheme="minorBidi"/>
                          </w:rPr>
                          <m:t>ij</m:t>
                        </m:r>
                      </m:sub>
                    </m:sSub>
                  </m:e>
                </m:d>
              </m:e>
              <m:sup>
                <m:r>
                  <m:rPr>
                    <m:sty m:val="p"/>
                  </m:rPr>
                  <w:rPr>
                    <w:rFonts w:ascii="Cambria Math" w:hAnsi="Cambria Math" w:cstheme="minorBidi"/>
                  </w:rPr>
                  <m:t>1/2</m:t>
                </m:r>
              </m:sup>
            </m:sSup>
          </m:den>
        </m:f>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00417398" w:rsidRPr="00FF2E5E">
        <w:rPr>
          <w:rFonts w:asciiTheme="minorBidi" w:hAnsiTheme="minorBidi" w:cstheme="minorBidi"/>
          <w:color w:val="000000" w:themeColor="text1"/>
          <w:sz w:val="20"/>
          <w:szCs w:val="20"/>
        </w:rPr>
        <w:tab/>
        <w:t>(</w:t>
      </w:r>
      <w:r w:rsidR="00417398" w:rsidRPr="00FF2E5E">
        <w:rPr>
          <w:rFonts w:asciiTheme="minorBidi" w:hAnsiTheme="minorBidi" w:cstheme="minorBidi"/>
          <w:color w:val="000000" w:themeColor="text1"/>
        </w:rPr>
        <w:fldChar w:fldCharType="begin"/>
      </w:r>
      <w:r w:rsidR="00417398" w:rsidRPr="00FF2E5E">
        <w:rPr>
          <w:rFonts w:asciiTheme="minorBidi" w:hAnsiTheme="minorBidi" w:cstheme="minorBidi"/>
          <w:color w:val="000000" w:themeColor="text1"/>
        </w:rPr>
        <w:instrText xml:space="preserve"> SEQ Equation \* ARABIC </w:instrText>
      </w:r>
      <w:r w:rsidR="00417398"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16</w:t>
      </w:r>
      <w:r w:rsidR="00417398" w:rsidRPr="00FF2E5E">
        <w:rPr>
          <w:rFonts w:asciiTheme="minorBidi" w:hAnsiTheme="minorBidi" w:cstheme="minorBidi"/>
          <w:color w:val="000000" w:themeColor="text1"/>
        </w:rPr>
        <w:fldChar w:fldCharType="end"/>
      </w:r>
      <w:r w:rsidR="00417398" w:rsidRPr="00FF2E5E">
        <w:rPr>
          <w:rFonts w:asciiTheme="minorBidi" w:hAnsiTheme="minorBidi" w:cstheme="minorBidi"/>
          <w:color w:val="000000" w:themeColor="text1"/>
        </w:rPr>
        <w:t>)</w:t>
      </w:r>
    </w:p>
    <w:p w14:paraId="64F05B1D" w14:textId="7CB510E2" w:rsidR="00E2404F" w:rsidRPr="00FF2E5E" w:rsidRDefault="00347EE2"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hAnsiTheme="minorBidi" w:cstheme="minorBidi"/>
          <w:noProof/>
        </w:rPr>
        <mc:AlternateContent>
          <mc:Choice Requires="wps">
            <w:drawing>
              <wp:anchor distT="90170" distB="91440" distL="0" distR="0" simplePos="0" relativeHeight="251736064" behindDoc="0" locked="0" layoutInCell="1" allowOverlap="0" wp14:anchorId="6E0CC5BC" wp14:editId="08FEEFF3">
                <wp:simplePos x="0" y="0"/>
                <wp:positionH relativeFrom="margin">
                  <wp:align>center</wp:align>
                </wp:positionH>
                <wp:positionV relativeFrom="margin">
                  <wp:align>top</wp:align>
                </wp:positionV>
                <wp:extent cx="6940296" cy="3154680"/>
                <wp:effectExtent l="0" t="0" r="13335" b="2667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296" cy="3154680"/>
                        </a:xfrm>
                        <a:prstGeom prst="rect">
                          <a:avLst/>
                        </a:prstGeom>
                        <a:solidFill>
                          <a:srgbClr val="FFFFFF"/>
                        </a:solidFill>
                        <a:ln w="9525">
                          <a:solidFill>
                            <a:schemeClr val="bg1"/>
                          </a:solidFill>
                          <a:miter lim="800000"/>
                          <a:headEnd/>
                          <a:tailEnd/>
                        </a:ln>
                      </wps:spPr>
                      <wps:txbx>
                        <w:txbxContent>
                          <w:p w14:paraId="775494C6" w14:textId="77777777" w:rsidR="002D29F1" w:rsidRDefault="002D29F1" w:rsidP="00F15DEE">
                            <w:pPr>
                              <w:keepNext/>
                              <w:spacing w:after="120"/>
                              <w:jc w:val="center"/>
                              <w:rPr>
                                <w:sz w:val="18"/>
                                <w:szCs w:val="18"/>
                              </w:rPr>
                            </w:pPr>
                            <w:bookmarkStart w:id="89" w:name="_Ref509433266"/>
                            <w:r>
                              <w:rPr>
                                <w:noProof/>
                              </w:rPr>
                              <w:drawing>
                                <wp:inline distT="0" distB="0" distL="0" distR="0" wp14:anchorId="255D8BB5" wp14:editId="74824F9D">
                                  <wp:extent cx="6010829" cy="2800065"/>
                                  <wp:effectExtent l="0" t="0" r="0" b="63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Fig. 1.jpg"/>
                                          <pic:cNvPicPr/>
                                        </pic:nvPicPr>
                                        <pic:blipFill rotWithShape="1">
                                          <a:blip r:embed="rId25"/>
                                          <a:srcRect l="10213" t="12416" r="9230" b="12531"/>
                                          <a:stretch/>
                                        </pic:blipFill>
                                        <pic:spPr bwMode="auto">
                                          <a:xfrm>
                                            <a:off x="0" y="0"/>
                                            <a:ext cx="6151945" cy="2865802"/>
                                          </a:xfrm>
                                          <a:prstGeom prst="rect">
                                            <a:avLst/>
                                          </a:prstGeom>
                                          <a:ln>
                                            <a:noFill/>
                                          </a:ln>
                                          <a:extLst>
                                            <a:ext uri="{53640926-AAD7-44D8-BBD7-CCE9431645EC}">
                                              <a14:shadowObscured xmlns:a14="http://schemas.microsoft.com/office/drawing/2010/main"/>
                                            </a:ext>
                                          </a:extLst>
                                        </pic:spPr>
                                      </pic:pic>
                                    </a:graphicData>
                                  </a:graphic>
                                </wp:inline>
                              </w:drawing>
                            </w:r>
                            <w:bookmarkStart w:id="90" w:name="_Ref496773288"/>
                            <w:bookmarkStart w:id="91" w:name="_Ref496772867"/>
                            <w:bookmarkStart w:id="92" w:name="_Ref451785963"/>
                            <w:bookmarkStart w:id="93" w:name="_Ref452070702"/>
                          </w:p>
                          <w:p w14:paraId="3984592B" w14:textId="4955B02D" w:rsidR="002D29F1" w:rsidRPr="00E04295" w:rsidRDefault="002D29F1" w:rsidP="00F15DEE">
                            <w:pPr>
                              <w:keepNext/>
                              <w:spacing w:after="120"/>
                              <w:jc w:val="center"/>
                              <w:rPr>
                                <w:sz w:val="18"/>
                                <w:szCs w:val="18"/>
                              </w:rPr>
                            </w:pPr>
                            <w:r w:rsidRPr="00E04295">
                              <w:rPr>
                                <w:sz w:val="18"/>
                                <w:szCs w:val="18"/>
                              </w:rPr>
                              <w:t>Figure </w:t>
                            </w:r>
                            <w:r w:rsidRPr="00E04295">
                              <w:rPr>
                                <w:sz w:val="18"/>
                                <w:szCs w:val="18"/>
                              </w:rPr>
                              <w:fldChar w:fldCharType="begin"/>
                            </w:r>
                            <w:r w:rsidRPr="00E04295">
                              <w:rPr>
                                <w:sz w:val="18"/>
                                <w:szCs w:val="18"/>
                              </w:rPr>
                              <w:instrText xml:space="preserve"> SEQ Figure \* ARABIC </w:instrText>
                            </w:r>
                            <w:r w:rsidRPr="00E04295">
                              <w:rPr>
                                <w:sz w:val="18"/>
                                <w:szCs w:val="18"/>
                              </w:rPr>
                              <w:fldChar w:fldCharType="separate"/>
                            </w:r>
                            <w:r>
                              <w:rPr>
                                <w:noProof/>
                                <w:sz w:val="18"/>
                                <w:szCs w:val="18"/>
                              </w:rPr>
                              <w:t>18</w:t>
                            </w:r>
                            <w:r w:rsidRPr="00E04295">
                              <w:rPr>
                                <w:noProof/>
                                <w:sz w:val="18"/>
                                <w:szCs w:val="18"/>
                              </w:rPr>
                              <w:fldChar w:fldCharType="end"/>
                            </w:r>
                            <w:bookmarkEnd w:id="89"/>
                            <w:r w:rsidRPr="00E04295">
                              <w:rPr>
                                <w:noProof/>
                                <w:sz w:val="18"/>
                                <w:szCs w:val="18"/>
                              </w:rPr>
                              <w:t xml:space="preserve">. </w:t>
                            </w:r>
                            <w:r w:rsidRPr="00652C88">
                              <w:rPr>
                                <w:noProof/>
                                <w:sz w:val="18"/>
                                <w:szCs w:val="18"/>
                              </w:rPr>
                              <w:t>A three-pass architecture for automatic interpretation of EEGs that integrates hidden Markov models for sequential decoding of EEG events with deep learning for decision-making based on temporal and spatial context</w:t>
                            </w:r>
                            <w:r>
                              <w:rPr>
                                <w:noProof/>
                                <w:sz w:val="18"/>
                                <w:szCs w:val="18"/>
                              </w:rPr>
                              <w:t>.</w:t>
                            </w:r>
                            <w:r w:rsidRPr="00E04295">
                              <w:rPr>
                                <w:rFonts w:asciiTheme="majorBidi" w:hAnsiTheme="majorBidi" w:cstheme="majorBidi"/>
                                <w:sz w:val="18"/>
                                <w:szCs w:val="18"/>
                              </w:rPr>
                              <w:t xml:space="preserve"> </w:t>
                            </w:r>
                            <w:bookmarkEnd w:id="90"/>
                            <w:bookmarkEnd w:id="91"/>
                            <w:bookmarkEnd w:id="92"/>
                            <w:bookmarkEnd w:id="93"/>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CC5BC" id="Text Box 61" o:spid="_x0000_s1046" type="#_x0000_t202" style="position:absolute;left:0;text-align:left;margin-left:0;margin-top:0;width:546.5pt;height:248.4pt;z-index:251736064;visibility:visible;mso-wrap-style:square;mso-width-percent:0;mso-height-percent:0;mso-wrap-distance-left:0;mso-wrap-distance-top:7.1pt;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" o:allowoverlap="f" strokecolor="white [3212]">
                <v:textbox inset="0,0,0,0">
                  <w:txbxContent>
                    <w:p w14:paraId="775494C6" w14:textId="77777777" w:rsidR="002D29F1" w:rsidRDefault="002D29F1" w:rsidP="00F15DEE">
                      <w:pPr>
                        <w:keepNext/>
                        <w:spacing w:after="120"/>
                        <w:jc w:val="center"/>
                        <w:rPr>
                          <w:sz w:val="18"/>
                          <w:szCs w:val="18"/>
                        </w:rPr>
                      </w:pPr>
                      <w:bookmarkStart w:id="94" w:name="_Ref509433266"/>
                      <w:r>
                        <w:rPr>
                          <w:noProof/>
                        </w:rPr>
                        <w:drawing>
                          <wp:inline distT="0" distB="0" distL="0" distR="0" wp14:anchorId="255D8BB5" wp14:editId="74824F9D">
                            <wp:extent cx="6010829" cy="2800065"/>
                            <wp:effectExtent l="0" t="0" r="0" b="63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Fig. 1.jpg"/>
                                    <pic:cNvPicPr/>
                                  </pic:nvPicPr>
                                  <pic:blipFill rotWithShape="1">
                                    <a:blip r:embed="rId25"/>
                                    <a:srcRect l="10213" t="12416" r="9230" b="12531"/>
                                    <a:stretch/>
                                  </pic:blipFill>
                                  <pic:spPr bwMode="auto">
                                    <a:xfrm>
                                      <a:off x="0" y="0"/>
                                      <a:ext cx="6151945" cy="2865802"/>
                                    </a:xfrm>
                                    <a:prstGeom prst="rect">
                                      <a:avLst/>
                                    </a:prstGeom>
                                    <a:ln>
                                      <a:noFill/>
                                    </a:ln>
                                    <a:extLst>
                                      <a:ext uri="{53640926-AAD7-44D8-BBD7-CCE9431645EC}">
                                        <a14:shadowObscured xmlns:a14="http://schemas.microsoft.com/office/drawing/2010/main"/>
                                      </a:ext>
                                    </a:extLst>
                                  </pic:spPr>
                                </pic:pic>
                              </a:graphicData>
                            </a:graphic>
                          </wp:inline>
                        </w:drawing>
                      </w:r>
                      <w:bookmarkStart w:id="95" w:name="_Ref496773288"/>
                      <w:bookmarkStart w:id="96" w:name="_Ref496772867"/>
                      <w:bookmarkStart w:id="97" w:name="_Ref451785963"/>
                      <w:bookmarkStart w:id="98" w:name="_Ref452070702"/>
                    </w:p>
                    <w:p w14:paraId="3984592B" w14:textId="4955B02D" w:rsidR="002D29F1" w:rsidRPr="00E04295" w:rsidRDefault="002D29F1" w:rsidP="00F15DEE">
                      <w:pPr>
                        <w:keepNext/>
                        <w:spacing w:after="120"/>
                        <w:jc w:val="center"/>
                        <w:rPr>
                          <w:sz w:val="18"/>
                          <w:szCs w:val="18"/>
                        </w:rPr>
                      </w:pPr>
                      <w:r w:rsidRPr="00E04295">
                        <w:rPr>
                          <w:sz w:val="18"/>
                          <w:szCs w:val="18"/>
                        </w:rPr>
                        <w:t>Figure </w:t>
                      </w:r>
                      <w:r w:rsidRPr="00E04295">
                        <w:rPr>
                          <w:sz w:val="18"/>
                          <w:szCs w:val="18"/>
                        </w:rPr>
                        <w:fldChar w:fldCharType="begin"/>
                      </w:r>
                      <w:r w:rsidRPr="00E04295">
                        <w:rPr>
                          <w:sz w:val="18"/>
                          <w:szCs w:val="18"/>
                        </w:rPr>
                        <w:instrText xml:space="preserve"> SEQ Figure \* ARABIC </w:instrText>
                      </w:r>
                      <w:r w:rsidRPr="00E04295">
                        <w:rPr>
                          <w:sz w:val="18"/>
                          <w:szCs w:val="18"/>
                        </w:rPr>
                        <w:fldChar w:fldCharType="separate"/>
                      </w:r>
                      <w:r>
                        <w:rPr>
                          <w:noProof/>
                          <w:sz w:val="18"/>
                          <w:szCs w:val="18"/>
                        </w:rPr>
                        <w:t>18</w:t>
                      </w:r>
                      <w:r w:rsidRPr="00E04295">
                        <w:rPr>
                          <w:noProof/>
                          <w:sz w:val="18"/>
                          <w:szCs w:val="18"/>
                        </w:rPr>
                        <w:fldChar w:fldCharType="end"/>
                      </w:r>
                      <w:bookmarkEnd w:id="94"/>
                      <w:r w:rsidRPr="00E04295">
                        <w:rPr>
                          <w:noProof/>
                          <w:sz w:val="18"/>
                          <w:szCs w:val="18"/>
                        </w:rPr>
                        <w:t xml:space="preserve">. </w:t>
                      </w:r>
                      <w:r w:rsidRPr="00652C88">
                        <w:rPr>
                          <w:noProof/>
                          <w:sz w:val="18"/>
                          <w:szCs w:val="18"/>
                        </w:rPr>
                        <w:t>A three-pass architecture for automatic interpretation of EEGs that integrates hidden Markov models for sequential decoding of EEG events with deep learning for decision-making based on temporal and spatial context</w:t>
                      </w:r>
                      <w:r>
                        <w:rPr>
                          <w:noProof/>
                          <w:sz w:val="18"/>
                          <w:szCs w:val="18"/>
                        </w:rPr>
                        <w:t>.</w:t>
                      </w:r>
                      <w:r w:rsidRPr="00E04295">
                        <w:rPr>
                          <w:rFonts w:asciiTheme="majorBidi" w:hAnsiTheme="majorBidi" w:cstheme="majorBidi"/>
                          <w:sz w:val="18"/>
                          <w:szCs w:val="18"/>
                        </w:rPr>
                        <w:t xml:space="preserve"> </w:t>
                      </w:r>
                      <w:bookmarkEnd w:id="95"/>
                      <w:bookmarkEnd w:id="96"/>
                      <w:bookmarkEnd w:id="97"/>
                      <w:bookmarkEnd w:id="98"/>
                    </w:p>
                  </w:txbxContent>
                </v:textbox>
                <w10:wrap type="square" anchorx="margin" anchory="margin"/>
              </v:shape>
            </w:pict>
          </mc:Fallback>
        </mc:AlternateContent>
      </w:r>
      <w:r w:rsidR="00E2404F" w:rsidRPr="00FF2E5E">
        <w:rPr>
          <w:rFonts w:asciiTheme="minorBidi" w:eastAsiaTheme="minorHAnsi" w:hAnsiTheme="minorBidi" w:cstheme="minorBidi"/>
          <w:color w:val="000000" w:themeColor="text1"/>
          <w:sz w:val="22"/>
        </w:rPr>
        <w:t xml:space="preserve">where </w:t>
      </w:r>
      <m:oMath>
        <m:sSub>
          <m:sSubPr>
            <m:ctrlPr>
              <w:rPr>
                <w:rFonts w:ascii="Cambria Math" w:hAnsi="Cambria Math" w:cstheme="minorBidi"/>
                <w:sz w:val="22"/>
              </w:rPr>
            </m:ctrlPr>
          </m:sSubPr>
          <m:e>
            <m:r>
              <w:rPr>
                <w:rFonts w:ascii="Cambria Math" w:hAnsi="Cambria Math" w:cstheme="minorBidi"/>
                <w:sz w:val="22"/>
              </w:rPr>
              <m:t>μ</m:t>
            </m:r>
          </m:e>
          <m:sub>
            <m:r>
              <w:rPr>
                <w:rFonts w:ascii="Cambria Math" w:hAnsi="Cambria Math" w:cstheme="minorBidi"/>
                <w:sz w:val="22"/>
              </w:rPr>
              <m:t>ij</m:t>
            </m:r>
          </m:sub>
        </m:sSub>
      </m:oMath>
      <w:r w:rsidR="00417398" w:rsidRPr="00FF2E5E">
        <w:rPr>
          <w:rFonts w:asciiTheme="minorBidi" w:hAnsiTheme="minorBidi" w:cstheme="minorBidi"/>
        </w:rPr>
        <w:t xml:space="preserve"> </w:t>
      </w:r>
      <w:r w:rsidR="00E2404F" w:rsidRPr="00FF2E5E">
        <w:rPr>
          <w:rFonts w:asciiTheme="minorBidi" w:eastAsiaTheme="minorHAnsi" w:hAnsiTheme="minorBidi" w:cstheme="minorBidi"/>
          <w:color w:val="000000" w:themeColor="text1"/>
          <w:sz w:val="22"/>
        </w:rPr>
        <w:t xml:space="preserve">is the mean and </w:t>
      </w:r>
      <m:oMath>
        <m:sSub>
          <m:sSubPr>
            <m:ctrlPr>
              <w:rPr>
                <w:rFonts w:ascii="Cambria Math" w:hAnsi="Cambria Math" w:cstheme="minorBidi"/>
                <w:sz w:val="22"/>
              </w:rPr>
            </m:ctrlPr>
          </m:sSubPr>
          <m:e>
            <m:r>
              <m:rPr>
                <m:sty m:val="p"/>
              </m:rPr>
              <w:rPr>
                <w:rFonts w:ascii="Cambria Math" w:hAnsi="Cambria Math" w:cstheme="minorBidi"/>
                <w:sz w:val="22"/>
              </w:rPr>
              <m:t>Σ</m:t>
            </m:r>
          </m:e>
          <m:sub>
            <m:r>
              <w:rPr>
                <w:rFonts w:ascii="Cambria Math" w:hAnsi="Cambria Math" w:cstheme="minorBidi"/>
                <w:sz w:val="22"/>
              </w:rPr>
              <m:t>ij</m:t>
            </m:r>
          </m:sub>
        </m:sSub>
      </m:oMath>
      <w:r w:rsidR="00E2404F" w:rsidRPr="00FF2E5E">
        <w:rPr>
          <w:rFonts w:asciiTheme="minorBidi" w:eastAsiaTheme="minorHAnsi" w:hAnsiTheme="minorBidi" w:cstheme="minorBidi"/>
          <w:color w:val="000000" w:themeColor="text1"/>
          <w:sz w:val="22"/>
        </w:rPr>
        <w:t xml:space="preserve"> is the covariance matrix. The mean and covariance for each Gaussian mixture component can be estimated by: </w:t>
      </w:r>
    </w:p>
    <w:p w14:paraId="7E9C400D" w14:textId="154EA667" w:rsidR="00417398" w:rsidRPr="00FF2E5E" w:rsidRDefault="000550D7" w:rsidP="00A721F7">
      <w:pPr>
        <w:widowControl/>
        <w:numPr>
          <w:ilvl w:val="0"/>
          <w:numId w:val="7"/>
        </w:numPr>
        <w:tabs>
          <w:tab w:val="right" w:pos="10773"/>
        </w:tabs>
        <w:overflowPunct/>
        <w:autoSpaceDE/>
        <w:autoSpaceDN/>
        <w:adjustRightInd/>
        <w:ind w:left="360"/>
        <w:jc w:val="left"/>
        <w:textAlignment w:val="auto"/>
        <w:rPr>
          <w:rFonts w:asciiTheme="minorBidi" w:hAnsiTheme="minorBidi" w:cstheme="minorBidi"/>
          <w:color w:val="000000" w:themeColor="text1"/>
          <w:sz w:val="20"/>
          <w:szCs w:val="20"/>
        </w:rPr>
      </w:pPr>
      <m:oMath>
        <m:sSub>
          <m:sSubPr>
            <m:ctrlPr>
              <w:rPr>
                <w:rFonts w:ascii="Cambria Math" w:hAnsi="Cambria Math" w:cstheme="minorBidi"/>
              </w:rPr>
            </m:ctrlPr>
          </m:sSubPr>
          <m:e>
            <m:r>
              <w:rPr>
                <w:rFonts w:ascii="Cambria Math" w:hAnsi="Cambria Math" w:cstheme="minorBidi"/>
              </w:rPr>
              <m:t>μ</m:t>
            </m:r>
          </m:e>
          <m:sub>
            <m:r>
              <w:rPr>
                <w:rFonts w:ascii="Cambria Math" w:hAnsi="Cambria Math" w:cstheme="minorBidi"/>
              </w:rPr>
              <m:t>ij</m:t>
            </m:r>
          </m:sub>
        </m:sSub>
        <m:r>
          <m:rPr>
            <m:sty m:val="p"/>
          </m:rPr>
          <w:rPr>
            <w:rFonts w:ascii="Cambria Math" w:hAnsi="Cambria Math" w:cstheme="minorBidi"/>
          </w:rPr>
          <m:t>=</m:t>
        </m:r>
        <m:f>
          <m:fPr>
            <m:ctrlPr>
              <w:rPr>
                <w:rFonts w:ascii="Cambria Math" w:hAnsi="Cambria Math" w:cstheme="minorBidi"/>
              </w:rPr>
            </m:ctrlPr>
          </m:fPr>
          <m:num>
            <m:nary>
              <m:naryPr>
                <m:chr m:val="∑"/>
                <m:limLoc m:val="undOvr"/>
                <m:supHide m:val="1"/>
                <m:ctrlPr>
                  <w:rPr>
                    <w:rFonts w:ascii="Cambria Math" w:hAnsi="Cambria Math" w:cstheme="minorBidi"/>
                  </w:rPr>
                </m:ctrlPr>
              </m:naryPr>
              <m:sub>
                <m:r>
                  <w:rPr>
                    <w:rFonts w:ascii="Cambria Math" w:hAnsi="Cambria Math" w:cstheme="minorBidi"/>
                  </w:rPr>
                  <m:t>t</m:t>
                </m:r>
              </m:sub>
              <m:sup/>
              <m:e>
                <m:sSub>
                  <m:sSubPr>
                    <m:ctrlPr>
                      <w:rPr>
                        <w:rFonts w:ascii="Cambria Math" w:hAnsi="Cambria Math" w:cstheme="minorBidi"/>
                      </w:rPr>
                    </m:ctrlPr>
                  </m:sSubPr>
                  <m:e>
                    <m:r>
                      <w:rPr>
                        <w:rFonts w:ascii="Cambria Math" w:hAnsi="Cambria Math" w:cstheme="minorBidi"/>
                      </w:rPr>
                      <m:t>γ</m:t>
                    </m:r>
                  </m:e>
                  <m:sub>
                    <m:r>
                      <w:rPr>
                        <w:rFonts w:ascii="Cambria Math" w:hAnsi="Cambria Math" w:cstheme="minorBidi"/>
                      </w:rPr>
                      <m:t>i</m:t>
                    </m:r>
                  </m:sub>
                </m:sSub>
                <m:d>
                  <m:dPr>
                    <m:ctrlPr>
                      <w:rPr>
                        <w:rFonts w:ascii="Cambria Math" w:hAnsi="Cambria Math" w:cstheme="minorBidi"/>
                      </w:rPr>
                    </m:ctrlPr>
                  </m:dPr>
                  <m:e>
                    <m:r>
                      <w:rPr>
                        <w:rFonts w:ascii="Cambria Math" w:hAnsi="Cambria Math" w:cstheme="minorBidi"/>
                      </w:rPr>
                      <m:t>i</m:t>
                    </m:r>
                    <m:r>
                      <m:rPr>
                        <m:sty m:val="p"/>
                      </m:rPr>
                      <w:rPr>
                        <w:rFonts w:ascii="Cambria Math" w:hAnsi="Cambria Math" w:cstheme="minorBidi"/>
                      </w:rPr>
                      <m:t>,</m:t>
                    </m:r>
                    <m:r>
                      <w:rPr>
                        <w:rFonts w:ascii="Cambria Math" w:hAnsi="Cambria Math" w:cstheme="minorBidi"/>
                      </w:rPr>
                      <m:t>j</m:t>
                    </m:r>
                  </m:e>
                </m:d>
                <m:sSub>
                  <m:sSubPr>
                    <m:ctrlPr>
                      <w:rPr>
                        <w:rFonts w:ascii="Cambria Math" w:hAnsi="Cambria Math" w:cstheme="minorBidi"/>
                      </w:rPr>
                    </m:ctrlPr>
                  </m:sSubPr>
                  <m:e>
                    <m:r>
                      <w:rPr>
                        <w:rFonts w:ascii="Cambria Math" w:hAnsi="Cambria Math" w:cstheme="minorBidi"/>
                      </w:rPr>
                      <m:t>o</m:t>
                    </m:r>
                  </m:e>
                  <m:sub>
                    <m:r>
                      <w:rPr>
                        <w:rFonts w:ascii="Cambria Math" w:hAnsi="Cambria Math" w:cstheme="minorBidi"/>
                      </w:rPr>
                      <m:t>t</m:t>
                    </m:r>
                  </m:sub>
                </m:sSub>
              </m:e>
            </m:nary>
          </m:num>
          <m:den>
            <m:nary>
              <m:naryPr>
                <m:chr m:val="∑"/>
                <m:limLoc m:val="undOvr"/>
                <m:supHide m:val="1"/>
                <m:ctrlPr>
                  <w:rPr>
                    <w:rFonts w:ascii="Cambria Math" w:hAnsi="Cambria Math" w:cstheme="minorBidi"/>
                  </w:rPr>
                </m:ctrlPr>
              </m:naryPr>
              <m:sub>
                <m:r>
                  <w:rPr>
                    <w:rFonts w:ascii="Cambria Math" w:hAnsi="Cambria Math" w:cstheme="minorBidi"/>
                  </w:rPr>
                  <m:t>t</m:t>
                </m:r>
              </m:sub>
              <m:sup/>
              <m:e>
                <m:sSub>
                  <m:sSubPr>
                    <m:ctrlPr>
                      <w:rPr>
                        <w:rFonts w:ascii="Cambria Math" w:hAnsi="Cambria Math" w:cstheme="minorBidi"/>
                      </w:rPr>
                    </m:ctrlPr>
                  </m:sSubPr>
                  <m:e>
                    <m:r>
                      <w:rPr>
                        <w:rFonts w:ascii="Cambria Math" w:hAnsi="Cambria Math" w:cstheme="minorBidi"/>
                      </w:rPr>
                      <m:t>γ</m:t>
                    </m:r>
                  </m:e>
                  <m:sub>
                    <m:r>
                      <w:rPr>
                        <w:rFonts w:ascii="Cambria Math" w:hAnsi="Cambria Math" w:cstheme="minorBidi"/>
                      </w:rPr>
                      <m:t>i</m:t>
                    </m:r>
                  </m:sub>
                </m:sSub>
                <m:d>
                  <m:dPr>
                    <m:ctrlPr>
                      <w:rPr>
                        <w:rFonts w:ascii="Cambria Math" w:hAnsi="Cambria Math" w:cstheme="minorBidi"/>
                      </w:rPr>
                    </m:ctrlPr>
                  </m:dPr>
                  <m:e>
                    <m:r>
                      <w:rPr>
                        <w:rFonts w:ascii="Cambria Math" w:hAnsi="Cambria Math" w:cstheme="minorBidi"/>
                      </w:rPr>
                      <m:t>i</m:t>
                    </m:r>
                    <m:r>
                      <m:rPr>
                        <m:sty m:val="p"/>
                      </m:rPr>
                      <w:rPr>
                        <w:rFonts w:ascii="Cambria Math" w:hAnsi="Cambria Math" w:cstheme="minorBidi"/>
                      </w:rPr>
                      <m:t>,</m:t>
                    </m:r>
                    <m:r>
                      <w:rPr>
                        <w:rFonts w:ascii="Cambria Math" w:hAnsi="Cambria Math" w:cstheme="minorBidi"/>
                      </w:rPr>
                      <m:t>j</m:t>
                    </m:r>
                  </m:e>
                </m:d>
              </m:e>
            </m:nary>
          </m:den>
        </m:f>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00417398" w:rsidRPr="00FF2E5E">
        <w:rPr>
          <w:rFonts w:asciiTheme="minorBidi" w:hAnsiTheme="minorBidi" w:cstheme="minorBidi"/>
          <w:color w:val="000000" w:themeColor="text1"/>
          <w:sz w:val="20"/>
          <w:szCs w:val="20"/>
        </w:rPr>
        <w:tab/>
        <w:t>(</w:t>
      </w:r>
      <w:r w:rsidR="00417398" w:rsidRPr="00FF2E5E">
        <w:rPr>
          <w:rFonts w:asciiTheme="minorBidi" w:hAnsiTheme="minorBidi" w:cstheme="minorBidi"/>
          <w:color w:val="000000" w:themeColor="text1"/>
        </w:rPr>
        <w:fldChar w:fldCharType="begin"/>
      </w:r>
      <w:r w:rsidR="00417398" w:rsidRPr="00FF2E5E">
        <w:rPr>
          <w:rFonts w:asciiTheme="minorBidi" w:hAnsiTheme="minorBidi" w:cstheme="minorBidi"/>
          <w:color w:val="000000" w:themeColor="text1"/>
        </w:rPr>
        <w:instrText xml:space="preserve"> SEQ Equation \* ARABIC </w:instrText>
      </w:r>
      <w:r w:rsidR="00417398"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17</w:t>
      </w:r>
      <w:r w:rsidR="00417398" w:rsidRPr="00FF2E5E">
        <w:rPr>
          <w:rFonts w:asciiTheme="minorBidi" w:hAnsiTheme="minorBidi" w:cstheme="minorBidi"/>
          <w:color w:val="000000" w:themeColor="text1"/>
        </w:rPr>
        <w:fldChar w:fldCharType="end"/>
      </w:r>
      <w:r w:rsidR="00417398" w:rsidRPr="00FF2E5E">
        <w:rPr>
          <w:rFonts w:asciiTheme="minorBidi" w:hAnsiTheme="minorBidi" w:cstheme="minorBidi"/>
          <w:color w:val="000000" w:themeColor="text1"/>
        </w:rPr>
        <w:t>)</w:t>
      </w:r>
    </w:p>
    <w:p w14:paraId="4B522F7A" w14:textId="74CF650C" w:rsidR="00417398" w:rsidRPr="00FF2E5E" w:rsidRDefault="000550D7" w:rsidP="00A721F7">
      <w:pPr>
        <w:widowControl/>
        <w:numPr>
          <w:ilvl w:val="0"/>
          <w:numId w:val="7"/>
        </w:numPr>
        <w:tabs>
          <w:tab w:val="right" w:pos="10773"/>
        </w:tabs>
        <w:overflowPunct/>
        <w:autoSpaceDE/>
        <w:autoSpaceDN/>
        <w:adjustRightInd/>
        <w:ind w:left="360"/>
        <w:jc w:val="left"/>
        <w:textAlignment w:val="auto"/>
        <w:rPr>
          <w:rFonts w:asciiTheme="minorBidi" w:hAnsiTheme="minorBidi" w:cstheme="minorBidi"/>
          <w:color w:val="000000" w:themeColor="text1"/>
          <w:sz w:val="20"/>
          <w:szCs w:val="20"/>
        </w:rPr>
      </w:pPr>
      <m:oMath>
        <m:sSub>
          <m:sSubPr>
            <m:ctrlPr>
              <w:rPr>
                <w:rFonts w:ascii="Cambria Math" w:hAnsi="Cambria Math" w:cstheme="minorBidi"/>
              </w:rPr>
            </m:ctrlPr>
          </m:sSubPr>
          <m:e>
            <m:r>
              <w:rPr>
                <w:rFonts w:ascii="Cambria Math" w:hAnsi="Cambria Math" w:cstheme="minorBidi"/>
              </w:rPr>
              <m:t>Σ</m:t>
            </m:r>
          </m:e>
          <m:sub>
            <m:r>
              <w:rPr>
                <w:rFonts w:ascii="Cambria Math" w:hAnsi="Cambria Math" w:cstheme="minorBidi"/>
              </w:rPr>
              <m:t>ij</m:t>
            </m:r>
          </m:sub>
        </m:sSub>
        <m:r>
          <m:rPr>
            <m:sty m:val="p"/>
          </m:rPr>
          <w:rPr>
            <w:rFonts w:ascii="Cambria Math" w:hAnsi="Cambria Math" w:cstheme="minorBidi"/>
          </w:rPr>
          <m:t>=</m:t>
        </m:r>
        <m:f>
          <m:fPr>
            <m:ctrlPr>
              <w:rPr>
                <w:rFonts w:ascii="Cambria Math" w:hAnsi="Cambria Math" w:cstheme="minorBidi"/>
              </w:rPr>
            </m:ctrlPr>
          </m:fPr>
          <m:num>
            <m:nary>
              <m:naryPr>
                <m:chr m:val="∑"/>
                <m:limLoc m:val="undOvr"/>
                <m:supHide m:val="1"/>
                <m:ctrlPr>
                  <w:rPr>
                    <w:rFonts w:ascii="Cambria Math" w:hAnsi="Cambria Math" w:cstheme="minorBidi"/>
                  </w:rPr>
                </m:ctrlPr>
              </m:naryPr>
              <m:sub>
                <m:r>
                  <w:rPr>
                    <w:rFonts w:ascii="Cambria Math" w:hAnsi="Cambria Math" w:cstheme="minorBidi"/>
                  </w:rPr>
                  <m:t>t</m:t>
                </m:r>
              </m:sub>
              <m:sup/>
              <m:e>
                <m:sSub>
                  <m:sSubPr>
                    <m:ctrlPr>
                      <w:rPr>
                        <w:rFonts w:ascii="Cambria Math" w:hAnsi="Cambria Math" w:cstheme="minorBidi"/>
                      </w:rPr>
                    </m:ctrlPr>
                  </m:sSubPr>
                  <m:e>
                    <m:r>
                      <w:rPr>
                        <w:rFonts w:ascii="Cambria Math" w:hAnsi="Cambria Math" w:cstheme="minorBidi"/>
                      </w:rPr>
                      <m:t>γ</m:t>
                    </m:r>
                  </m:e>
                  <m:sub>
                    <m:r>
                      <w:rPr>
                        <w:rFonts w:ascii="Cambria Math" w:hAnsi="Cambria Math" w:cstheme="minorBidi"/>
                      </w:rPr>
                      <m:t>i</m:t>
                    </m:r>
                  </m:sub>
                </m:sSub>
                <m:d>
                  <m:dPr>
                    <m:ctrlPr>
                      <w:rPr>
                        <w:rFonts w:ascii="Cambria Math" w:hAnsi="Cambria Math" w:cstheme="minorBidi"/>
                      </w:rPr>
                    </m:ctrlPr>
                  </m:dPr>
                  <m:e>
                    <m:r>
                      <w:rPr>
                        <w:rFonts w:ascii="Cambria Math" w:hAnsi="Cambria Math" w:cstheme="minorBidi"/>
                      </w:rPr>
                      <m:t>i</m:t>
                    </m:r>
                    <m:r>
                      <m:rPr>
                        <m:sty m:val="p"/>
                      </m:rPr>
                      <w:rPr>
                        <w:rFonts w:ascii="Cambria Math" w:hAnsi="Cambria Math" w:cstheme="minorBidi"/>
                      </w:rPr>
                      <m:t>,</m:t>
                    </m:r>
                    <m:r>
                      <w:rPr>
                        <w:rFonts w:ascii="Cambria Math" w:hAnsi="Cambria Math" w:cstheme="minorBidi"/>
                      </w:rPr>
                      <m:t>j</m:t>
                    </m:r>
                  </m:e>
                </m:d>
                <m:sSub>
                  <m:sSubPr>
                    <m:ctrlPr>
                      <w:rPr>
                        <w:rFonts w:ascii="Cambria Math" w:hAnsi="Cambria Math" w:cstheme="minorBidi"/>
                      </w:rPr>
                    </m:ctrlPr>
                  </m:sSubPr>
                  <m:e>
                    <m:r>
                      <m:rPr>
                        <m:sty m:val="p"/>
                      </m:rPr>
                      <w:rPr>
                        <w:rFonts w:ascii="Cambria Math" w:hAnsi="Cambria Math" w:cstheme="minorBidi"/>
                      </w:rPr>
                      <m:t>(</m:t>
                    </m:r>
                    <m:r>
                      <w:rPr>
                        <w:rFonts w:ascii="Cambria Math" w:hAnsi="Cambria Math" w:cstheme="minorBidi"/>
                      </w:rPr>
                      <m:t>o</m:t>
                    </m:r>
                  </m:e>
                  <m:sub>
                    <m:r>
                      <w:rPr>
                        <w:rFonts w:ascii="Cambria Math" w:hAnsi="Cambria Math" w:cstheme="minorBidi"/>
                      </w:rPr>
                      <m:t>t</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μ</m:t>
                    </m:r>
                  </m:e>
                  <m:sub>
                    <m:r>
                      <w:rPr>
                        <w:rFonts w:ascii="Cambria Math" w:hAnsi="Cambria Math" w:cstheme="minorBidi"/>
                      </w:rPr>
                      <m:t>ij</m:t>
                    </m:r>
                  </m:sub>
                </m:sSub>
                <m:r>
                  <m:rPr>
                    <m:sty m:val="p"/>
                  </m:rPr>
                  <w:rPr>
                    <w:rFonts w:ascii="Cambria Math" w:hAnsi="Cambria Math" w:cstheme="minorBidi"/>
                  </w:rPr>
                  <m:t>)</m:t>
                </m:r>
                <m:sSup>
                  <m:sSupPr>
                    <m:ctrlPr>
                      <w:rPr>
                        <w:rFonts w:ascii="Cambria Math" w:hAnsi="Cambria Math" w:cstheme="minorBidi"/>
                      </w:rPr>
                    </m:ctrlPr>
                  </m:sSupPr>
                  <m:e>
                    <m:sSub>
                      <m:sSubPr>
                        <m:ctrlPr>
                          <w:rPr>
                            <w:rFonts w:ascii="Cambria Math" w:hAnsi="Cambria Math" w:cstheme="minorBidi"/>
                          </w:rPr>
                        </m:ctrlPr>
                      </m:sSubPr>
                      <m:e>
                        <m:r>
                          <m:rPr>
                            <m:sty m:val="p"/>
                          </m:rPr>
                          <w:rPr>
                            <w:rFonts w:ascii="Cambria Math" w:hAnsi="Cambria Math" w:cstheme="minorBidi"/>
                          </w:rPr>
                          <m:t>(</m:t>
                        </m:r>
                        <m:r>
                          <w:rPr>
                            <w:rFonts w:ascii="Cambria Math" w:hAnsi="Cambria Math" w:cstheme="minorBidi"/>
                          </w:rPr>
                          <m:t>o</m:t>
                        </m:r>
                      </m:e>
                      <m:sub>
                        <m:r>
                          <w:rPr>
                            <w:rFonts w:ascii="Cambria Math" w:hAnsi="Cambria Math" w:cstheme="minorBidi"/>
                          </w:rPr>
                          <m:t>t</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μ</m:t>
                        </m:r>
                      </m:e>
                      <m:sub>
                        <m:r>
                          <w:rPr>
                            <w:rFonts w:ascii="Cambria Math" w:hAnsi="Cambria Math" w:cstheme="minorBidi"/>
                          </w:rPr>
                          <m:t>ij</m:t>
                        </m:r>
                      </m:sub>
                    </m:sSub>
                    <m:r>
                      <m:rPr>
                        <m:sty m:val="p"/>
                      </m:rPr>
                      <w:rPr>
                        <w:rFonts w:ascii="Cambria Math" w:hAnsi="Cambria Math" w:cstheme="minorBidi"/>
                      </w:rPr>
                      <m:t>)</m:t>
                    </m:r>
                  </m:e>
                  <m:sup>
                    <m:r>
                      <w:rPr>
                        <w:rFonts w:ascii="Cambria Math" w:hAnsi="Cambria Math" w:cstheme="minorBidi"/>
                      </w:rPr>
                      <m:t>t</m:t>
                    </m:r>
                  </m:sup>
                </m:sSup>
              </m:e>
            </m:nary>
          </m:num>
          <m:den>
            <m:nary>
              <m:naryPr>
                <m:chr m:val="∑"/>
                <m:limLoc m:val="undOvr"/>
                <m:supHide m:val="1"/>
                <m:ctrlPr>
                  <w:rPr>
                    <w:rFonts w:ascii="Cambria Math" w:hAnsi="Cambria Math" w:cstheme="minorBidi"/>
                  </w:rPr>
                </m:ctrlPr>
              </m:naryPr>
              <m:sub>
                <m:r>
                  <w:rPr>
                    <w:rFonts w:ascii="Cambria Math" w:hAnsi="Cambria Math" w:cstheme="minorBidi"/>
                  </w:rPr>
                  <m:t>t</m:t>
                </m:r>
              </m:sub>
              <m:sup/>
              <m:e>
                <m:sSub>
                  <m:sSubPr>
                    <m:ctrlPr>
                      <w:rPr>
                        <w:rFonts w:ascii="Cambria Math" w:hAnsi="Cambria Math" w:cstheme="minorBidi"/>
                      </w:rPr>
                    </m:ctrlPr>
                  </m:sSubPr>
                  <m:e>
                    <m:r>
                      <w:rPr>
                        <w:rFonts w:ascii="Cambria Math" w:hAnsi="Cambria Math" w:cstheme="minorBidi"/>
                      </w:rPr>
                      <m:t>γ</m:t>
                    </m:r>
                  </m:e>
                  <m:sub>
                    <m:r>
                      <w:rPr>
                        <w:rFonts w:ascii="Cambria Math" w:hAnsi="Cambria Math" w:cstheme="minorBidi"/>
                      </w:rPr>
                      <m:t>i</m:t>
                    </m:r>
                  </m:sub>
                </m:sSub>
                <m:d>
                  <m:dPr>
                    <m:ctrlPr>
                      <w:rPr>
                        <w:rFonts w:ascii="Cambria Math" w:hAnsi="Cambria Math" w:cstheme="minorBidi"/>
                      </w:rPr>
                    </m:ctrlPr>
                  </m:dPr>
                  <m:e>
                    <m:r>
                      <w:rPr>
                        <w:rFonts w:ascii="Cambria Math" w:hAnsi="Cambria Math" w:cstheme="minorBidi"/>
                      </w:rPr>
                      <m:t>i</m:t>
                    </m:r>
                    <m:r>
                      <m:rPr>
                        <m:sty m:val="p"/>
                      </m:rPr>
                      <w:rPr>
                        <w:rFonts w:ascii="Cambria Math" w:hAnsi="Cambria Math" w:cstheme="minorBidi"/>
                      </w:rPr>
                      <m:t>,</m:t>
                    </m:r>
                    <m:r>
                      <w:rPr>
                        <w:rFonts w:ascii="Cambria Math" w:hAnsi="Cambria Math" w:cstheme="minorBidi"/>
                      </w:rPr>
                      <m:t>j</m:t>
                    </m:r>
                  </m:e>
                </m:d>
              </m:e>
            </m:nary>
          </m:den>
        </m:f>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00417398" w:rsidRPr="00FF2E5E">
        <w:rPr>
          <w:rFonts w:asciiTheme="minorBidi" w:hAnsiTheme="minorBidi" w:cstheme="minorBidi"/>
          <w:color w:val="000000" w:themeColor="text1"/>
          <w:sz w:val="20"/>
          <w:szCs w:val="20"/>
        </w:rPr>
        <w:tab/>
        <w:t>(</w:t>
      </w:r>
      <w:r w:rsidR="00417398" w:rsidRPr="00FF2E5E">
        <w:rPr>
          <w:rFonts w:asciiTheme="minorBidi" w:hAnsiTheme="minorBidi" w:cstheme="minorBidi"/>
          <w:color w:val="000000" w:themeColor="text1"/>
        </w:rPr>
        <w:fldChar w:fldCharType="begin"/>
      </w:r>
      <w:r w:rsidR="00417398" w:rsidRPr="00FF2E5E">
        <w:rPr>
          <w:rFonts w:asciiTheme="minorBidi" w:hAnsiTheme="minorBidi" w:cstheme="minorBidi"/>
          <w:color w:val="000000" w:themeColor="text1"/>
        </w:rPr>
        <w:instrText xml:space="preserve"> SEQ Equation \* ARABIC </w:instrText>
      </w:r>
      <w:r w:rsidR="00417398"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18</w:t>
      </w:r>
      <w:r w:rsidR="00417398" w:rsidRPr="00FF2E5E">
        <w:rPr>
          <w:rFonts w:asciiTheme="minorBidi" w:hAnsiTheme="minorBidi" w:cstheme="minorBidi"/>
          <w:color w:val="000000" w:themeColor="text1"/>
        </w:rPr>
        <w:fldChar w:fldCharType="end"/>
      </w:r>
      <w:r w:rsidR="00417398" w:rsidRPr="00FF2E5E">
        <w:rPr>
          <w:rFonts w:asciiTheme="minorBidi" w:hAnsiTheme="minorBidi" w:cstheme="minorBidi"/>
          <w:color w:val="000000" w:themeColor="text1"/>
        </w:rPr>
        <w:t>)</w:t>
      </w:r>
    </w:p>
    <w:p w14:paraId="23AE4013" w14:textId="06C66BF8" w:rsidR="00E2404F" w:rsidRPr="00FF2E5E" w:rsidRDefault="00F6687E"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hAnsiTheme="minorBidi" w:cstheme="minorBidi"/>
          <w:noProof/>
        </w:rPr>
        <mc:AlternateContent>
          <mc:Choice Requires="wps">
            <w:drawing>
              <wp:anchor distT="0" distB="90170" distL="0" distR="0" simplePos="0" relativeHeight="251740160" behindDoc="0" locked="0" layoutInCell="1" allowOverlap="0" wp14:anchorId="0DE34ABC" wp14:editId="70DCA275">
                <wp:simplePos x="0" y="0"/>
                <wp:positionH relativeFrom="margin">
                  <wp:align>left</wp:align>
                </wp:positionH>
                <wp:positionV relativeFrom="margin">
                  <wp:align>top</wp:align>
                </wp:positionV>
                <wp:extent cx="6766560" cy="3105150"/>
                <wp:effectExtent l="0" t="0" r="15240" b="1905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31051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tbl>
                            <w:tblPr>
                              <w:tblStyle w:val="TableGrid"/>
                              <w:tblW w:w="0" w:type="auto"/>
                              <w:jc w:val="center"/>
                              <w:tblLayout w:type="fixed"/>
                              <w:tblLook w:val="04A0" w:firstRow="1" w:lastRow="0" w:firstColumn="1" w:lastColumn="0" w:noHBand="0" w:noVBand="1"/>
                            </w:tblPr>
                            <w:tblGrid>
                              <w:gridCol w:w="898"/>
                              <w:gridCol w:w="898"/>
                              <w:gridCol w:w="899"/>
                              <w:gridCol w:w="898"/>
                              <w:gridCol w:w="899"/>
                              <w:gridCol w:w="898"/>
                              <w:gridCol w:w="899"/>
                            </w:tblGrid>
                            <w:tr w:rsidR="002D29F1" w:rsidRPr="00812B90" w14:paraId="19A9BA74" w14:textId="77777777" w:rsidTr="00DA5FBB">
                              <w:trPr>
                                <w:trHeight w:val="116"/>
                                <w:jc w:val="center"/>
                              </w:trPr>
                              <w:tc>
                                <w:tcPr>
                                  <w:tcW w:w="898" w:type="dxa"/>
                                  <w:shd w:val="clear" w:color="auto" w:fill="D9D9D9" w:themeFill="background1" w:themeFillShade="D9"/>
                                  <w:vAlign w:val="center"/>
                                </w:tcPr>
                                <w:p w14:paraId="048F1ADC" w14:textId="77777777" w:rsidR="002D29F1" w:rsidRPr="00812B90"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Event</w:t>
                                  </w:r>
                                </w:p>
                              </w:tc>
                              <w:tc>
                                <w:tcPr>
                                  <w:tcW w:w="898" w:type="dxa"/>
                                  <w:shd w:val="clear" w:color="auto" w:fill="D9D9D9" w:themeFill="background1" w:themeFillShade="D9"/>
                                  <w:vAlign w:val="center"/>
                                </w:tcPr>
                                <w:p w14:paraId="01061FF3"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ARTF</w:t>
                                  </w:r>
                                </w:p>
                              </w:tc>
                              <w:tc>
                                <w:tcPr>
                                  <w:tcW w:w="899" w:type="dxa"/>
                                  <w:shd w:val="clear" w:color="auto" w:fill="D9D9D9" w:themeFill="background1" w:themeFillShade="D9"/>
                                  <w:vAlign w:val="center"/>
                                </w:tcPr>
                                <w:p w14:paraId="63046AD3"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BCKG</w:t>
                                  </w:r>
                                </w:p>
                              </w:tc>
                              <w:tc>
                                <w:tcPr>
                                  <w:tcW w:w="898" w:type="dxa"/>
                                  <w:shd w:val="clear" w:color="auto" w:fill="D9D9D9" w:themeFill="background1" w:themeFillShade="D9"/>
                                  <w:vAlign w:val="center"/>
                                </w:tcPr>
                                <w:p w14:paraId="3B830E67"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EYEM</w:t>
                                  </w:r>
                                </w:p>
                              </w:tc>
                              <w:tc>
                                <w:tcPr>
                                  <w:tcW w:w="899" w:type="dxa"/>
                                  <w:shd w:val="clear" w:color="auto" w:fill="D9D9D9" w:themeFill="background1" w:themeFillShade="D9"/>
                                  <w:vAlign w:val="center"/>
                                </w:tcPr>
                                <w:p w14:paraId="2DCC488E"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GPED</w:t>
                                  </w:r>
                                </w:p>
                              </w:tc>
                              <w:tc>
                                <w:tcPr>
                                  <w:tcW w:w="898" w:type="dxa"/>
                                  <w:shd w:val="clear" w:color="auto" w:fill="D9D9D9" w:themeFill="background1" w:themeFillShade="D9"/>
                                  <w:vAlign w:val="center"/>
                                </w:tcPr>
                                <w:p w14:paraId="11083FD6"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PLED</w:t>
                                  </w:r>
                                </w:p>
                              </w:tc>
                              <w:tc>
                                <w:tcPr>
                                  <w:tcW w:w="899" w:type="dxa"/>
                                  <w:shd w:val="clear" w:color="auto" w:fill="D9D9D9" w:themeFill="background1" w:themeFillShade="D9"/>
                                  <w:vAlign w:val="center"/>
                                </w:tcPr>
                                <w:p w14:paraId="0485BCD4"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SPSW</w:t>
                                  </w:r>
                                </w:p>
                              </w:tc>
                            </w:tr>
                            <w:tr w:rsidR="002D29F1" w:rsidRPr="00812B90" w14:paraId="20CA3EA1" w14:textId="77777777" w:rsidTr="00DA5FBB">
                              <w:trPr>
                                <w:trHeight w:val="92"/>
                                <w:jc w:val="center"/>
                              </w:trPr>
                              <w:tc>
                                <w:tcPr>
                                  <w:tcW w:w="898" w:type="dxa"/>
                                  <w:vAlign w:val="center"/>
                                </w:tcPr>
                                <w:p w14:paraId="1F62B8C7"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ARTF</w:t>
                                  </w:r>
                                </w:p>
                              </w:tc>
                              <w:tc>
                                <w:tcPr>
                                  <w:tcW w:w="898" w:type="dxa"/>
                                  <w:vAlign w:val="bottom"/>
                                </w:tcPr>
                                <w:p w14:paraId="29576C75"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41.24</w:t>
                                  </w:r>
                                </w:p>
                              </w:tc>
                              <w:tc>
                                <w:tcPr>
                                  <w:tcW w:w="899" w:type="dxa"/>
                                  <w:vAlign w:val="bottom"/>
                                </w:tcPr>
                                <w:p w14:paraId="19E886E5"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45.19</w:t>
                                  </w:r>
                                </w:p>
                              </w:tc>
                              <w:tc>
                                <w:tcPr>
                                  <w:tcW w:w="898" w:type="dxa"/>
                                  <w:vAlign w:val="bottom"/>
                                </w:tcPr>
                                <w:p w14:paraId="088BB02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2.18</w:t>
                                  </w:r>
                                </w:p>
                              </w:tc>
                              <w:tc>
                                <w:tcPr>
                                  <w:tcW w:w="899" w:type="dxa"/>
                                  <w:vAlign w:val="bottom"/>
                                </w:tcPr>
                                <w:p w14:paraId="71F0603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3.81</w:t>
                                  </w:r>
                                </w:p>
                              </w:tc>
                              <w:tc>
                                <w:tcPr>
                                  <w:tcW w:w="898" w:type="dxa"/>
                                  <w:vAlign w:val="bottom"/>
                                </w:tcPr>
                                <w:p w14:paraId="2DA703DB"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2.77</w:t>
                                  </w:r>
                                </w:p>
                              </w:tc>
                              <w:tc>
                                <w:tcPr>
                                  <w:tcW w:w="899" w:type="dxa"/>
                                  <w:vAlign w:val="bottom"/>
                                </w:tcPr>
                                <w:p w14:paraId="7B4BAA1E"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4.81</w:t>
                                  </w:r>
                                </w:p>
                              </w:tc>
                            </w:tr>
                            <w:tr w:rsidR="002D29F1" w:rsidRPr="00812B90" w14:paraId="6E5B605E" w14:textId="77777777" w:rsidTr="00DA5FBB">
                              <w:trPr>
                                <w:trHeight w:val="119"/>
                                <w:jc w:val="center"/>
                              </w:trPr>
                              <w:tc>
                                <w:tcPr>
                                  <w:tcW w:w="898" w:type="dxa"/>
                                  <w:vAlign w:val="center"/>
                                </w:tcPr>
                                <w:p w14:paraId="09D1788A"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BCKG</w:t>
                                  </w:r>
                                </w:p>
                              </w:tc>
                              <w:tc>
                                <w:tcPr>
                                  <w:tcW w:w="898" w:type="dxa"/>
                                  <w:vAlign w:val="bottom"/>
                                </w:tcPr>
                                <w:p w14:paraId="4409F5A3"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7.02</w:t>
                                  </w:r>
                                </w:p>
                              </w:tc>
                              <w:tc>
                                <w:tcPr>
                                  <w:tcW w:w="899" w:type="dxa"/>
                                  <w:vAlign w:val="bottom"/>
                                </w:tcPr>
                                <w:p w14:paraId="4D214E33"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71.93</w:t>
                                  </w:r>
                                </w:p>
                              </w:tc>
                              <w:tc>
                                <w:tcPr>
                                  <w:tcW w:w="898" w:type="dxa"/>
                                  <w:vAlign w:val="bottom"/>
                                </w:tcPr>
                                <w:p w14:paraId="11C1C828"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2.59</w:t>
                                  </w:r>
                                </w:p>
                              </w:tc>
                              <w:tc>
                                <w:tcPr>
                                  <w:tcW w:w="899" w:type="dxa"/>
                                  <w:vAlign w:val="bottom"/>
                                </w:tcPr>
                                <w:p w14:paraId="522860E6"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7.37</w:t>
                                  </w:r>
                                </w:p>
                              </w:tc>
                              <w:tc>
                                <w:tcPr>
                                  <w:tcW w:w="898" w:type="dxa"/>
                                  <w:vAlign w:val="bottom"/>
                                </w:tcPr>
                                <w:p w14:paraId="721A447F"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2.28</w:t>
                                  </w:r>
                                </w:p>
                              </w:tc>
                              <w:tc>
                                <w:tcPr>
                                  <w:tcW w:w="899" w:type="dxa"/>
                                  <w:vAlign w:val="bottom"/>
                                </w:tcPr>
                                <w:p w14:paraId="74C2C062"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8.81</w:t>
                                  </w:r>
                                </w:p>
                              </w:tc>
                            </w:tr>
                            <w:tr w:rsidR="002D29F1" w:rsidRPr="00812B90" w14:paraId="36546423" w14:textId="77777777" w:rsidTr="00DA5FBB">
                              <w:trPr>
                                <w:trHeight w:val="63"/>
                                <w:jc w:val="center"/>
                              </w:trPr>
                              <w:tc>
                                <w:tcPr>
                                  <w:tcW w:w="898" w:type="dxa"/>
                                  <w:vAlign w:val="center"/>
                                </w:tcPr>
                                <w:p w14:paraId="428CDE39"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EYEM</w:t>
                                  </w:r>
                                </w:p>
                              </w:tc>
                              <w:tc>
                                <w:tcPr>
                                  <w:tcW w:w="898" w:type="dxa"/>
                                  <w:vAlign w:val="bottom"/>
                                </w:tcPr>
                                <w:p w14:paraId="31361616"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2.13</w:t>
                                  </w:r>
                                </w:p>
                              </w:tc>
                              <w:tc>
                                <w:tcPr>
                                  <w:tcW w:w="899" w:type="dxa"/>
                                  <w:vAlign w:val="bottom"/>
                                </w:tcPr>
                                <w:p w14:paraId="02FA1A9E"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0.61</w:t>
                                  </w:r>
                                </w:p>
                              </w:tc>
                              <w:tc>
                                <w:tcPr>
                                  <w:tcW w:w="898" w:type="dxa"/>
                                  <w:vAlign w:val="bottom"/>
                                </w:tcPr>
                                <w:p w14:paraId="4FDBE3F5"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82.37</w:t>
                                  </w:r>
                                </w:p>
                              </w:tc>
                              <w:tc>
                                <w:tcPr>
                                  <w:tcW w:w="899" w:type="dxa"/>
                                  <w:vAlign w:val="bottom"/>
                                </w:tcPr>
                                <w:p w14:paraId="41C50F9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2.13</w:t>
                                  </w:r>
                                </w:p>
                              </w:tc>
                              <w:tc>
                                <w:tcPr>
                                  <w:tcW w:w="898" w:type="dxa"/>
                                  <w:vAlign w:val="bottom"/>
                                </w:tcPr>
                                <w:p w14:paraId="3FF2E4D3"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8.51</w:t>
                                  </w:r>
                                </w:p>
                              </w:tc>
                              <w:tc>
                                <w:tcPr>
                                  <w:tcW w:w="899" w:type="dxa"/>
                                  <w:vAlign w:val="bottom"/>
                                </w:tcPr>
                                <w:p w14:paraId="6441408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4.26</w:t>
                                  </w:r>
                                </w:p>
                              </w:tc>
                            </w:tr>
                            <w:tr w:rsidR="002D29F1" w:rsidRPr="00812B90" w14:paraId="33F5B222" w14:textId="77777777" w:rsidTr="00DA5FBB">
                              <w:trPr>
                                <w:trHeight w:val="121"/>
                                <w:jc w:val="center"/>
                              </w:trPr>
                              <w:tc>
                                <w:tcPr>
                                  <w:tcW w:w="898" w:type="dxa"/>
                                  <w:vAlign w:val="center"/>
                                </w:tcPr>
                                <w:p w14:paraId="5E92734C"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GPED</w:t>
                                  </w:r>
                                </w:p>
                              </w:tc>
                              <w:tc>
                                <w:tcPr>
                                  <w:tcW w:w="898" w:type="dxa"/>
                                  <w:vAlign w:val="bottom"/>
                                </w:tcPr>
                                <w:p w14:paraId="335E099F"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7.46</w:t>
                                  </w:r>
                                </w:p>
                              </w:tc>
                              <w:tc>
                                <w:tcPr>
                                  <w:tcW w:w="899" w:type="dxa"/>
                                  <w:vAlign w:val="bottom"/>
                                </w:tcPr>
                                <w:p w14:paraId="39A3D887"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4.85</w:t>
                                  </w:r>
                                </w:p>
                              </w:tc>
                              <w:tc>
                                <w:tcPr>
                                  <w:tcW w:w="898" w:type="dxa"/>
                                  <w:vAlign w:val="bottom"/>
                                </w:tcPr>
                                <w:p w14:paraId="5DB67C9F"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2.39</w:t>
                                  </w:r>
                                </w:p>
                              </w:tc>
                              <w:tc>
                                <w:tcPr>
                                  <w:tcW w:w="899" w:type="dxa"/>
                                  <w:vAlign w:val="bottom"/>
                                </w:tcPr>
                                <w:p w14:paraId="3CD7C7D6"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53.32</w:t>
                                  </w:r>
                                </w:p>
                              </w:tc>
                              <w:tc>
                                <w:tcPr>
                                  <w:tcW w:w="898" w:type="dxa"/>
                                  <w:vAlign w:val="bottom"/>
                                </w:tcPr>
                                <w:p w14:paraId="3D1A420C"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20.42</w:t>
                                  </w:r>
                                </w:p>
                              </w:tc>
                              <w:tc>
                                <w:tcPr>
                                  <w:tcW w:w="899" w:type="dxa"/>
                                  <w:vAlign w:val="bottom"/>
                                </w:tcPr>
                                <w:p w14:paraId="33649004"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11.55</w:t>
                                  </w:r>
                                </w:p>
                              </w:tc>
                            </w:tr>
                            <w:tr w:rsidR="002D29F1" w:rsidRPr="00812B90" w14:paraId="275B4EE4" w14:textId="77777777" w:rsidTr="00DA5FBB">
                              <w:trPr>
                                <w:trHeight w:val="63"/>
                                <w:jc w:val="center"/>
                              </w:trPr>
                              <w:tc>
                                <w:tcPr>
                                  <w:tcW w:w="898" w:type="dxa"/>
                                  <w:vAlign w:val="center"/>
                                </w:tcPr>
                                <w:p w14:paraId="73BFA388"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PLED</w:t>
                                  </w:r>
                                </w:p>
                              </w:tc>
                              <w:tc>
                                <w:tcPr>
                                  <w:tcW w:w="898" w:type="dxa"/>
                                  <w:vAlign w:val="bottom"/>
                                </w:tcPr>
                                <w:p w14:paraId="19F188CD"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0.70</w:t>
                                  </w:r>
                                </w:p>
                              </w:tc>
                              <w:tc>
                                <w:tcPr>
                                  <w:tcW w:w="899" w:type="dxa"/>
                                  <w:vAlign w:val="bottom"/>
                                </w:tcPr>
                                <w:p w14:paraId="6219E5A1"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1.85</w:t>
                                  </w:r>
                                </w:p>
                              </w:tc>
                              <w:tc>
                                <w:tcPr>
                                  <w:tcW w:w="898" w:type="dxa"/>
                                  <w:vAlign w:val="bottom"/>
                                </w:tcPr>
                                <w:p w14:paraId="168B446E"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4.70</w:t>
                                  </w:r>
                                </w:p>
                              </w:tc>
                              <w:tc>
                                <w:tcPr>
                                  <w:tcW w:w="899" w:type="dxa"/>
                                  <w:vAlign w:val="bottom"/>
                                </w:tcPr>
                                <w:p w14:paraId="77CCFBDC"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17.62</w:t>
                                  </w:r>
                                </w:p>
                              </w:tc>
                              <w:tc>
                                <w:tcPr>
                                  <w:tcW w:w="898" w:type="dxa"/>
                                  <w:vAlign w:val="bottom"/>
                                </w:tcPr>
                                <w:p w14:paraId="0DE72734"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54.80</w:t>
                                  </w:r>
                                </w:p>
                              </w:tc>
                              <w:tc>
                                <w:tcPr>
                                  <w:tcW w:w="899" w:type="dxa"/>
                                  <w:vAlign w:val="bottom"/>
                                </w:tcPr>
                                <w:p w14:paraId="77D7A82A"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20.32</w:t>
                                  </w:r>
                                </w:p>
                              </w:tc>
                            </w:tr>
                            <w:tr w:rsidR="002D29F1" w:rsidRPr="00812B90" w14:paraId="6A55C6FE" w14:textId="77777777" w:rsidTr="00DA5FBB">
                              <w:trPr>
                                <w:trHeight w:val="63"/>
                                <w:jc w:val="center"/>
                              </w:trPr>
                              <w:tc>
                                <w:tcPr>
                                  <w:tcW w:w="898" w:type="dxa"/>
                                  <w:vAlign w:val="center"/>
                                </w:tcPr>
                                <w:p w14:paraId="74EE4F93"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SPSW</w:t>
                                  </w:r>
                                </w:p>
                              </w:tc>
                              <w:tc>
                                <w:tcPr>
                                  <w:tcW w:w="898" w:type="dxa"/>
                                  <w:vAlign w:val="bottom"/>
                                </w:tcPr>
                                <w:p w14:paraId="756FB6EE"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4.41</w:t>
                                  </w:r>
                                </w:p>
                              </w:tc>
                              <w:tc>
                                <w:tcPr>
                                  <w:tcW w:w="899" w:type="dxa"/>
                                  <w:vAlign w:val="bottom"/>
                                </w:tcPr>
                                <w:p w14:paraId="59C9C477"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8.29</w:t>
                                  </w:r>
                                </w:p>
                              </w:tc>
                              <w:tc>
                                <w:tcPr>
                                  <w:tcW w:w="898" w:type="dxa"/>
                                  <w:vAlign w:val="bottom"/>
                                </w:tcPr>
                                <w:p w14:paraId="2C82FAC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9.17</w:t>
                                  </w:r>
                                </w:p>
                              </w:tc>
                              <w:tc>
                                <w:tcPr>
                                  <w:tcW w:w="899" w:type="dxa"/>
                                  <w:vAlign w:val="bottom"/>
                                </w:tcPr>
                                <w:p w14:paraId="37DA5258"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33.33</w:t>
                                  </w:r>
                                </w:p>
                              </w:tc>
                              <w:tc>
                                <w:tcPr>
                                  <w:tcW w:w="898" w:type="dxa"/>
                                  <w:vAlign w:val="bottom"/>
                                </w:tcPr>
                                <w:p w14:paraId="4D95D575"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4.59</w:t>
                                  </w:r>
                                </w:p>
                              </w:tc>
                              <w:tc>
                                <w:tcPr>
                                  <w:tcW w:w="899" w:type="dxa"/>
                                  <w:vAlign w:val="bottom"/>
                                </w:tcPr>
                                <w:p w14:paraId="082ABB08"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40.21</w:t>
                                  </w:r>
                                </w:p>
                              </w:tc>
                            </w:tr>
                          </w:tbl>
                          <w:p w14:paraId="7AC658A5" w14:textId="0F61DCC9" w:rsidR="002D29F1" w:rsidRDefault="002D29F1" w:rsidP="00F6687E">
                            <w:pPr>
                              <w:pStyle w:val="Caption"/>
                              <w:spacing w:after="240"/>
                              <w:jc w:val="center"/>
                              <w:rPr>
                                <w:noProof/>
                                <w:sz w:val="18"/>
                                <w:szCs w:val="18"/>
                                <w:lang w:val="en-GB"/>
                              </w:rPr>
                            </w:pPr>
                            <w:bookmarkStart w:id="99" w:name="_Ref509514728"/>
                            <w:bookmarkStart w:id="100" w:name="_Ref509436390"/>
                            <w:r w:rsidRPr="00C359C9">
                              <w:rPr>
                                <w:sz w:val="18"/>
                                <w:szCs w:val="18"/>
                              </w:rPr>
                              <w:t xml:space="preserve">Table </w:t>
                            </w:r>
                            <w:r w:rsidRPr="00C359C9">
                              <w:rPr>
                                <w:sz w:val="18"/>
                                <w:szCs w:val="18"/>
                              </w:rPr>
                              <w:fldChar w:fldCharType="begin"/>
                            </w:r>
                            <w:r w:rsidRPr="00C359C9">
                              <w:rPr>
                                <w:sz w:val="18"/>
                                <w:szCs w:val="18"/>
                              </w:rPr>
                              <w:instrText xml:space="preserve"> SEQ Table \* ARABIC </w:instrText>
                            </w:r>
                            <w:r w:rsidRPr="00C359C9">
                              <w:rPr>
                                <w:sz w:val="18"/>
                                <w:szCs w:val="18"/>
                              </w:rPr>
                              <w:fldChar w:fldCharType="separate"/>
                            </w:r>
                            <w:r>
                              <w:rPr>
                                <w:noProof/>
                                <w:sz w:val="18"/>
                                <w:szCs w:val="18"/>
                              </w:rPr>
                              <w:t>6</w:t>
                            </w:r>
                            <w:r w:rsidRPr="00C359C9">
                              <w:rPr>
                                <w:sz w:val="18"/>
                                <w:szCs w:val="18"/>
                              </w:rPr>
                              <w:fldChar w:fldCharType="end"/>
                            </w:r>
                            <w:bookmarkEnd w:id="99"/>
                            <w:r w:rsidRPr="00C359C9">
                              <w:rPr>
                                <w:sz w:val="18"/>
                                <w:szCs w:val="18"/>
                              </w:rPr>
                              <w:t xml:space="preserve">. </w:t>
                            </w:r>
                            <w:r w:rsidRPr="00C359C9">
                              <w:rPr>
                                <w:noProof/>
                                <w:sz w:val="18"/>
                                <w:szCs w:val="18"/>
                                <w:lang w:val="en-GB"/>
                              </w:rPr>
                              <w:t>The 6-way classification results for the first pass of processing.</w:t>
                            </w:r>
                            <w:bookmarkEnd w:id="100"/>
                          </w:p>
                          <w:tbl>
                            <w:tblPr>
                              <w:tblStyle w:val="TableGrid"/>
                              <w:tblW w:w="0" w:type="auto"/>
                              <w:jc w:val="center"/>
                              <w:tblLook w:val="04A0" w:firstRow="1" w:lastRow="0" w:firstColumn="1" w:lastColumn="0" w:noHBand="0" w:noVBand="1"/>
                            </w:tblPr>
                            <w:tblGrid>
                              <w:gridCol w:w="747"/>
                              <w:gridCol w:w="746"/>
                              <w:gridCol w:w="747"/>
                              <w:gridCol w:w="727"/>
                              <w:gridCol w:w="697"/>
                            </w:tblGrid>
                            <w:tr w:rsidR="002D29F1" w:rsidRPr="00812B90" w14:paraId="0D65168C" w14:textId="77777777" w:rsidTr="00AA1CA9">
                              <w:trPr>
                                <w:trHeight w:val="99"/>
                                <w:jc w:val="center"/>
                              </w:trPr>
                              <w:tc>
                                <w:tcPr>
                                  <w:tcW w:w="747" w:type="dxa"/>
                                  <w:shd w:val="clear" w:color="auto" w:fill="D9D9D9" w:themeFill="background1" w:themeFillShade="D9"/>
                                </w:tcPr>
                                <w:p w14:paraId="00FCA1D3"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Event</w:t>
                                  </w:r>
                                </w:p>
                              </w:tc>
                              <w:tc>
                                <w:tcPr>
                                  <w:tcW w:w="746" w:type="dxa"/>
                                  <w:shd w:val="clear" w:color="auto" w:fill="D9D9D9" w:themeFill="background1" w:themeFillShade="D9"/>
                                </w:tcPr>
                                <w:p w14:paraId="76D8DA11"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BCKG</w:t>
                                  </w:r>
                                </w:p>
                              </w:tc>
                              <w:tc>
                                <w:tcPr>
                                  <w:tcW w:w="747" w:type="dxa"/>
                                  <w:shd w:val="clear" w:color="auto" w:fill="D9D9D9" w:themeFill="background1" w:themeFillShade="D9"/>
                                </w:tcPr>
                                <w:p w14:paraId="7832A3C7"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SPSW</w:t>
                                  </w:r>
                                </w:p>
                              </w:tc>
                              <w:tc>
                                <w:tcPr>
                                  <w:tcW w:w="727" w:type="dxa"/>
                                  <w:shd w:val="clear" w:color="auto" w:fill="D9D9D9" w:themeFill="background1" w:themeFillShade="D9"/>
                                </w:tcPr>
                                <w:p w14:paraId="49C1FA5C"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GPED</w:t>
                                  </w:r>
                                </w:p>
                              </w:tc>
                              <w:tc>
                                <w:tcPr>
                                  <w:tcW w:w="697" w:type="dxa"/>
                                  <w:shd w:val="clear" w:color="auto" w:fill="D9D9D9" w:themeFill="background1" w:themeFillShade="D9"/>
                                </w:tcPr>
                                <w:p w14:paraId="31AE7902"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PLED</w:t>
                                  </w:r>
                                </w:p>
                              </w:tc>
                            </w:tr>
                            <w:tr w:rsidR="002D29F1" w:rsidRPr="00812B90" w14:paraId="4F97DF76" w14:textId="77777777" w:rsidTr="00AA1CA9">
                              <w:trPr>
                                <w:trHeight w:val="118"/>
                                <w:jc w:val="center"/>
                              </w:trPr>
                              <w:tc>
                                <w:tcPr>
                                  <w:tcW w:w="747" w:type="dxa"/>
                                </w:tcPr>
                                <w:p w14:paraId="7A1EC402"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BCKG</w:t>
                                  </w:r>
                                </w:p>
                              </w:tc>
                              <w:tc>
                                <w:tcPr>
                                  <w:tcW w:w="746" w:type="dxa"/>
                                </w:tcPr>
                                <w:p w14:paraId="0952880D"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82.30</w:t>
                                  </w:r>
                                </w:p>
                              </w:tc>
                              <w:tc>
                                <w:tcPr>
                                  <w:tcW w:w="747" w:type="dxa"/>
                                </w:tcPr>
                                <w:p w14:paraId="3E3A0FFF"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8.35</w:t>
                                  </w:r>
                                </w:p>
                              </w:tc>
                              <w:tc>
                                <w:tcPr>
                                  <w:tcW w:w="727" w:type="dxa"/>
                                </w:tcPr>
                                <w:p w14:paraId="54848918"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6.94</w:t>
                                  </w:r>
                                </w:p>
                              </w:tc>
                              <w:tc>
                                <w:tcPr>
                                  <w:tcW w:w="697" w:type="dxa"/>
                                </w:tcPr>
                                <w:p w14:paraId="7B8C474A"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2.42</w:t>
                                  </w:r>
                                </w:p>
                              </w:tc>
                            </w:tr>
                            <w:tr w:rsidR="002D29F1" w:rsidRPr="00812B90" w14:paraId="713B00BF" w14:textId="77777777" w:rsidTr="00AA1CA9">
                              <w:trPr>
                                <w:trHeight w:val="122"/>
                                <w:jc w:val="center"/>
                              </w:trPr>
                              <w:tc>
                                <w:tcPr>
                                  <w:tcW w:w="747" w:type="dxa"/>
                                </w:tcPr>
                                <w:p w14:paraId="10649C32"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SPSW</w:t>
                                  </w:r>
                                </w:p>
                              </w:tc>
                              <w:tc>
                                <w:tcPr>
                                  <w:tcW w:w="746" w:type="dxa"/>
                                </w:tcPr>
                                <w:p w14:paraId="7EC8D3F8"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21.87</w:t>
                                  </w:r>
                                </w:p>
                              </w:tc>
                              <w:tc>
                                <w:tcPr>
                                  <w:tcW w:w="747" w:type="dxa"/>
                                </w:tcPr>
                                <w:p w14:paraId="7978DEEE"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40.21</w:t>
                                  </w:r>
                                </w:p>
                              </w:tc>
                              <w:tc>
                                <w:tcPr>
                                  <w:tcW w:w="727" w:type="dxa"/>
                                </w:tcPr>
                                <w:p w14:paraId="2D0D4AD2"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33.33</w:t>
                                  </w:r>
                                </w:p>
                              </w:tc>
                              <w:tc>
                                <w:tcPr>
                                  <w:tcW w:w="697" w:type="dxa"/>
                                </w:tcPr>
                                <w:p w14:paraId="71FC2597"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4.59</w:t>
                                  </w:r>
                                </w:p>
                              </w:tc>
                            </w:tr>
                            <w:tr w:rsidR="002D29F1" w:rsidRPr="00812B90" w14:paraId="0942BFAE" w14:textId="77777777" w:rsidTr="00AA1CA9">
                              <w:trPr>
                                <w:trHeight w:val="118"/>
                                <w:jc w:val="center"/>
                              </w:trPr>
                              <w:tc>
                                <w:tcPr>
                                  <w:tcW w:w="747" w:type="dxa"/>
                                </w:tcPr>
                                <w:p w14:paraId="7F9898FE"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GPED</w:t>
                                  </w:r>
                                </w:p>
                              </w:tc>
                              <w:tc>
                                <w:tcPr>
                                  <w:tcW w:w="746" w:type="dxa"/>
                                </w:tcPr>
                                <w:p w14:paraId="1C3240FC"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14.71</w:t>
                                  </w:r>
                                </w:p>
                              </w:tc>
                              <w:tc>
                                <w:tcPr>
                                  <w:tcW w:w="747" w:type="dxa"/>
                                </w:tcPr>
                                <w:p w14:paraId="4EF3CF0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11.55</w:t>
                                  </w:r>
                                </w:p>
                              </w:tc>
                              <w:tc>
                                <w:tcPr>
                                  <w:tcW w:w="727" w:type="dxa"/>
                                </w:tcPr>
                                <w:p w14:paraId="7A590977"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53.32</w:t>
                                  </w:r>
                                </w:p>
                              </w:tc>
                              <w:tc>
                                <w:tcPr>
                                  <w:tcW w:w="697" w:type="dxa"/>
                                </w:tcPr>
                                <w:p w14:paraId="44CD0B99"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20.42</w:t>
                                  </w:r>
                                </w:p>
                              </w:tc>
                            </w:tr>
                            <w:tr w:rsidR="002D29F1" w:rsidRPr="00812B90" w14:paraId="35609AE4" w14:textId="77777777" w:rsidTr="00AA1CA9">
                              <w:trPr>
                                <w:trHeight w:val="122"/>
                                <w:jc w:val="center"/>
                              </w:trPr>
                              <w:tc>
                                <w:tcPr>
                                  <w:tcW w:w="747" w:type="dxa"/>
                                </w:tcPr>
                                <w:p w14:paraId="60C03A8B"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PLED</w:t>
                                  </w:r>
                                </w:p>
                              </w:tc>
                              <w:tc>
                                <w:tcPr>
                                  <w:tcW w:w="746" w:type="dxa"/>
                                </w:tcPr>
                                <w:p w14:paraId="4992D983"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7.26</w:t>
                                  </w:r>
                                </w:p>
                              </w:tc>
                              <w:tc>
                                <w:tcPr>
                                  <w:tcW w:w="747" w:type="dxa"/>
                                </w:tcPr>
                                <w:p w14:paraId="21AF4976"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20.32</w:t>
                                  </w:r>
                                </w:p>
                              </w:tc>
                              <w:tc>
                                <w:tcPr>
                                  <w:tcW w:w="727" w:type="dxa"/>
                                </w:tcPr>
                                <w:p w14:paraId="5CA209A9"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17.62</w:t>
                                  </w:r>
                                </w:p>
                              </w:tc>
                              <w:tc>
                                <w:tcPr>
                                  <w:tcW w:w="697" w:type="dxa"/>
                                </w:tcPr>
                                <w:p w14:paraId="4F597169"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54.80</w:t>
                                  </w:r>
                                </w:p>
                              </w:tc>
                            </w:tr>
                          </w:tbl>
                          <w:p w14:paraId="4D32A575" w14:textId="3C6CB4B3" w:rsidR="002D29F1" w:rsidRPr="00C359C9" w:rsidRDefault="002D29F1" w:rsidP="00C60567">
                            <w:pPr>
                              <w:pStyle w:val="Caption"/>
                              <w:spacing w:after="240"/>
                              <w:jc w:val="center"/>
                              <w:rPr>
                                <w:rFonts w:eastAsiaTheme="minorHAnsi"/>
                                <w:sz w:val="18"/>
                                <w:szCs w:val="18"/>
                              </w:rPr>
                            </w:pPr>
                            <w:r w:rsidRPr="00B917E8">
                              <w:rPr>
                                <w:sz w:val="18"/>
                                <w:szCs w:val="18"/>
                              </w:rPr>
                              <w:t xml:space="preserve">Table </w:t>
                            </w:r>
                            <w:r w:rsidRPr="00B917E8">
                              <w:rPr>
                                <w:sz w:val="18"/>
                                <w:szCs w:val="18"/>
                              </w:rPr>
                              <w:fldChar w:fldCharType="begin"/>
                            </w:r>
                            <w:r w:rsidRPr="00B917E8">
                              <w:rPr>
                                <w:sz w:val="18"/>
                                <w:szCs w:val="18"/>
                              </w:rPr>
                              <w:instrText xml:space="preserve"> SEQ Table \* ARABIC </w:instrText>
                            </w:r>
                            <w:r w:rsidRPr="00B917E8">
                              <w:rPr>
                                <w:sz w:val="18"/>
                                <w:szCs w:val="18"/>
                              </w:rPr>
                              <w:fldChar w:fldCharType="separate"/>
                            </w:r>
                            <w:r>
                              <w:rPr>
                                <w:noProof/>
                                <w:sz w:val="18"/>
                                <w:szCs w:val="18"/>
                              </w:rPr>
                              <w:t>7</w:t>
                            </w:r>
                            <w:r w:rsidRPr="00B917E8">
                              <w:rPr>
                                <w:sz w:val="18"/>
                                <w:szCs w:val="18"/>
                              </w:rPr>
                              <w:fldChar w:fldCharType="end"/>
                            </w:r>
                            <w:r w:rsidRPr="00B917E8">
                              <w:rPr>
                                <w:sz w:val="18"/>
                                <w:szCs w:val="18"/>
                              </w:rPr>
                              <w:t xml:space="preserve">. </w:t>
                            </w:r>
                            <w:r w:rsidRPr="00B917E8">
                              <w:rPr>
                                <w:noProof/>
                                <w:sz w:val="18"/>
                                <w:szCs w:val="18"/>
                                <w:lang w:val="en-GB"/>
                              </w:rPr>
                              <w:t xml:space="preserve">The </w:t>
                            </w:r>
                            <w:r w:rsidRPr="00C60567">
                              <w:rPr>
                                <w:i/>
                                <w:iCs/>
                                <w:noProof/>
                                <w:sz w:val="18"/>
                                <w:szCs w:val="18"/>
                                <w:lang w:val="en-GB"/>
                              </w:rPr>
                              <w:t>4</w:t>
                            </w:r>
                            <w:r w:rsidRPr="00B917E8">
                              <w:rPr>
                                <w:noProof/>
                                <w:sz w:val="18"/>
                                <w:szCs w:val="18"/>
                                <w:lang w:val="en-GB"/>
                              </w:rPr>
                              <w:t>-way classification results for the first pass of processing</w:t>
                            </w:r>
                            <w:r>
                              <w:rPr>
                                <w:noProof/>
                                <w:sz w:val="18"/>
                                <w:szCs w:val="18"/>
                                <w:lang w:val="en-GB"/>
                              </w:rPr>
                              <w:t>.</w:t>
                            </w:r>
                          </w:p>
                          <w:tbl>
                            <w:tblPr>
                              <w:tblStyle w:val="TableGrid"/>
                              <w:tblW w:w="0" w:type="auto"/>
                              <w:jc w:val="center"/>
                              <w:tblLook w:val="04A0" w:firstRow="1" w:lastRow="0" w:firstColumn="1" w:lastColumn="0" w:noHBand="0" w:noVBand="1"/>
                            </w:tblPr>
                            <w:tblGrid>
                              <w:gridCol w:w="746"/>
                              <w:gridCol w:w="726"/>
                              <w:gridCol w:w="746"/>
                            </w:tblGrid>
                            <w:tr w:rsidR="002D29F1" w14:paraId="7B6138F2" w14:textId="77777777" w:rsidTr="00AA1CA9">
                              <w:trPr>
                                <w:trHeight w:val="110"/>
                                <w:jc w:val="center"/>
                              </w:trPr>
                              <w:tc>
                                <w:tcPr>
                                  <w:tcW w:w="746" w:type="dxa"/>
                                  <w:shd w:val="clear" w:color="auto" w:fill="D9D9D9" w:themeFill="background1" w:themeFillShade="D9"/>
                                </w:tcPr>
                                <w:p w14:paraId="7546514C"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Event</w:t>
                                  </w:r>
                                </w:p>
                              </w:tc>
                              <w:tc>
                                <w:tcPr>
                                  <w:tcW w:w="726" w:type="dxa"/>
                                  <w:shd w:val="clear" w:color="auto" w:fill="D9D9D9" w:themeFill="background1" w:themeFillShade="D9"/>
                                </w:tcPr>
                                <w:p w14:paraId="25A9C6B3"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TARG</w:t>
                                  </w:r>
                                </w:p>
                              </w:tc>
                              <w:tc>
                                <w:tcPr>
                                  <w:tcW w:w="746" w:type="dxa"/>
                                  <w:shd w:val="clear" w:color="auto" w:fill="D9D9D9" w:themeFill="background1" w:themeFillShade="D9"/>
                                </w:tcPr>
                                <w:p w14:paraId="7D387EB1"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BCKG</w:t>
                                  </w:r>
                                </w:p>
                              </w:tc>
                            </w:tr>
                            <w:tr w:rsidR="002D29F1" w14:paraId="1C0F2201" w14:textId="77777777" w:rsidTr="00AA1CA9">
                              <w:trPr>
                                <w:trHeight w:val="122"/>
                                <w:jc w:val="center"/>
                              </w:trPr>
                              <w:tc>
                                <w:tcPr>
                                  <w:tcW w:w="746" w:type="dxa"/>
                                </w:tcPr>
                                <w:p w14:paraId="5BD28470"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TARG</w:t>
                                  </w:r>
                                </w:p>
                              </w:tc>
                              <w:tc>
                                <w:tcPr>
                                  <w:tcW w:w="726" w:type="dxa"/>
                                </w:tcPr>
                                <w:p w14:paraId="362FA583"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86.92</w:t>
                                  </w:r>
                                </w:p>
                              </w:tc>
                              <w:tc>
                                <w:tcPr>
                                  <w:tcW w:w="746" w:type="dxa"/>
                                </w:tcPr>
                                <w:p w14:paraId="5CED70D9"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13.08</w:t>
                                  </w:r>
                                </w:p>
                              </w:tc>
                            </w:tr>
                            <w:tr w:rsidR="002D29F1" w14:paraId="111F8A79" w14:textId="77777777" w:rsidTr="00AA1CA9">
                              <w:trPr>
                                <w:trHeight w:val="127"/>
                                <w:jc w:val="center"/>
                              </w:trPr>
                              <w:tc>
                                <w:tcPr>
                                  <w:tcW w:w="746" w:type="dxa"/>
                                </w:tcPr>
                                <w:p w14:paraId="0B984CCB"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BCKG</w:t>
                                  </w:r>
                                </w:p>
                              </w:tc>
                              <w:tc>
                                <w:tcPr>
                                  <w:tcW w:w="726" w:type="dxa"/>
                                </w:tcPr>
                                <w:p w14:paraId="6CC6C5B6"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18.20</w:t>
                                  </w:r>
                                </w:p>
                              </w:tc>
                              <w:tc>
                                <w:tcPr>
                                  <w:tcW w:w="746" w:type="dxa"/>
                                </w:tcPr>
                                <w:p w14:paraId="209BB947"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81.80</w:t>
                                  </w:r>
                                </w:p>
                              </w:tc>
                            </w:tr>
                          </w:tbl>
                          <w:p w14:paraId="138EE548" w14:textId="7779528D" w:rsidR="002D29F1" w:rsidRDefault="002D29F1" w:rsidP="00C60567">
                            <w:pPr>
                              <w:pStyle w:val="Caption"/>
                              <w:spacing w:after="240"/>
                              <w:jc w:val="center"/>
                              <w:rPr>
                                <w:noProof/>
                                <w:sz w:val="18"/>
                                <w:szCs w:val="18"/>
                                <w:lang w:val="en-GB"/>
                              </w:rPr>
                            </w:pPr>
                            <w:r w:rsidRPr="00B917E8">
                              <w:rPr>
                                <w:sz w:val="18"/>
                                <w:szCs w:val="18"/>
                              </w:rPr>
                              <w:t xml:space="preserve">Table </w:t>
                            </w:r>
                            <w:r w:rsidRPr="00B917E8">
                              <w:rPr>
                                <w:sz w:val="18"/>
                                <w:szCs w:val="18"/>
                              </w:rPr>
                              <w:fldChar w:fldCharType="begin"/>
                            </w:r>
                            <w:r w:rsidRPr="00B917E8">
                              <w:rPr>
                                <w:sz w:val="18"/>
                                <w:szCs w:val="18"/>
                              </w:rPr>
                              <w:instrText xml:space="preserve"> SEQ Table \* ARABIC </w:instrText>
                            </w:r>
                            <w:r w:rsidRPr="00B917E8">
                              <w:rPr>
                                <w:sz w:val="18"/>
                                <w:szCs w:val="18"/>
                              </w:rPr>
                              <w:fldChar w:fldCharType="separate"/>
                            </w:r>
                            <w:r>
                              <w:rPr>
                                <w:noProof/>
                                <w:sz w:val="18"/>
                                <w:szCs w:val="18"/>
                              </w:rPr>
                              <w:t>8</w:t>
                            </w:r>
                            <w:r w:rsidRPr="00B917E8">
                              <w:rPr>
                                <w:sz w:val="18"/>
                                <w:szCs w:val="18"/>
                              </w:rPr>
                              <w:fldChar w:fldCharType="end"/>
                            </w:r>
                            <w:r w:rsidRPr="00B917E8">
                              <w:rPr>
                                <w:sz w:val="18"/>
                                <w:szCs w:val="18"/>
                              </w:rPr>
                              <w:t xml:space="preserve">. </w:t>
                            </w:r>
                            <w:r w:rsidRPr="00B917E8">
                              <w:rPr>
                                <w:noProof/>
                                <w:sz w:val="18"/>
                                <w:szCs w:val="18"/>
                                <w:lang w:val="en-GB"/>
                              </w:rPr>
                              <w:t xml:space="preserve">The </w:t>
                            </w:r>
                            <w:r>
                              <w:rPr>
                                <w:i/>
                                <w:noProof/>
                                <w:sz w:val="18"/>
                                <w:szCs w:val="18"/>
                                <w:lang w:val="en-GB"/>
                              </w:rPr>
                              <w:t>2</w:t>
                            </w:r>
                            <w:r w:rsidRPr="00B917E8">
                              <w:rPr>
                                <w:noProof/>
                                <w:sz w:val="18"/>
                                <w:szCs w:val="18"/>
                                <w:lang w:val="en-GB"/>
                              </w:rPr>
                              <w:t>-way classification results for the first pass of processing</w:t>
                            </w:r>
                            <w:r>
                              <w:rPr>
                                <w:noProof/>
                                <w:sz w:val="18"/>
                                <w:szCs w:val="18"/>
                                <w:lang w:val="en-GB"/>
                              </w:rPr>
                              <w:t>.</w:t>
                            </w:r>
                          </w:p>
                          <w:p w14:paraId="61FD344D" w14:textId="77777777" w:rsidR="002D29F1" w:rsidRPr="00F6687E" w:rsidRDefault="002D29F1" w:rsidP="00F6687E">
                            <w:pPr>
                              <w:rPr>
                                <w:lang w:val="en-GB"/>
                              </w:rPr>
                            </w:pPr>
                          </w:p>
                          <w:p w14:paraId="086D1ABF" w14:textId="77777777" w:rsidR="002D29F1" w:rsidRPr="00F6687E" w:rsidRDefault="002D29F1" w:rsidP="00F6687E">
                            <w:pPr>
                              <w:rPr>
                                <w:lang w:val="en-GB"/>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34ABC" id="_x0000_s1047" type="#_x0000_t202" style="position:absolute;left:0;text-align:left;margin-left:0;margin-top:0;width:532.8pt;height:244.5pt;z-index:251740160;visibility:visible;mso-wrap-style:square;mso-width-percent:0;mso-height-percent:0;mso-wrap-distance-left:0;mso-wrap-distance-top:0;mso-wrap-distance-right:0;mso-wrap-distance-bottom:7.1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" o:allowoverlap="f" fillcolor="white [3212]" strokecolor="white [3212]">
                <v:textbox inset="0,0,0,0">
                  <w:txbxContent>
                    <w:tbl>
                      <w:tblPr>
                        <w:tblStyle w:val="TableGrid"/>
                        <w:tblW w:w="0" w:type="auto"/>
                        <w:jc w:val="center"/>
                        <w:tblLayout w:type="fixed"/>
                        <w:tblLook w:val="04A0" w:firstRow="1" w:lastRow="0" w:firstColumn="1" w:lastColumn="0" w:noHBand="0" w:noVBand="1"/>
                      </w:tblPr>
                      <w:tblGrid>
                        <w:gridCol w:w="898"/>
                        <w:gridCol w:w="898"/>
                        <w:gridCol w:w="899"/>
                        <w:gridCol w:w="898"/>
                        <w:gridCol w:w="899"/>
                        <w:gridCol w:w="898"/>
                        <w:gridCol w:w="899"/>
                      </w:tblGrid>
                      <w:tr w:rsidR="002D29F1" w:rsidRPr="00812B90" w14:paraId="19A9BA74" w14:textId="77777777" w:rsidTr="00DA5FBB">
                        <w:trPr>
                          <w:trHeight w:val="116"/>
                          <w:jc w:val="center"/>
                        </w:trPr>
                        <w:tc>
                          <w:tcPr>
                            <w:tcW w:w="898" w:type="dxa"/>
                            <w:shd w:val="clear" w:color="auto" w:fill="D9D9D9" w:themeFill="background1" w:themeFillShade="D9"/>
                            <w:vAlign w:val="center"/>
                          </w:tcPr>
                          <w:p w14:paraId="048F1ADC" w14:textId="77777777" w:rsidR="002D29F1" w:rsidRPr="00812B90"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Event</w:t>
                            </w:r>
                          </w:p>
                        </w:tc>
                        <w:tc>
                          <w:tcPr>
                            <w:tcW w:w="898" w:type="dxa"/>
                            <w:shd w:val="clear" w:color="auto" w:fill="D9D9D9" w:themeFill="background1" w:themeFillShade="D9"/>
                            <w:vAlign w:val="center"/>
                          </w:tcPr>
                          <w:p w14:paraId="01061FF3"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ARTF</w:t>
                            </w:r>
                          </w:p>
                        </w:tc>
                        <w:tc>
                          <w:tcPr>
                            <w:tcW w:w="899" w:type="dxa"/>
                            <w:shd w:val="clear" w:color="auto" w:fill="D9D9D9" w:themeFill="background1" w:themeFillShade="D9"/>
                            <w:vAlign w:val="center"/>
                          </w:tcPr>
                          <w:p w14:paraId="63046AD3"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BCKG</w:t>
                            </w:r>
                          </w:p>
                        </w:tc>
                        <w:tc>
                          <w:tcPr>
                            <w:tcW w:w="898" w:type="dxa"/>
                            <w:shd w:val="clear" w:color="auto" w:fill="D9D9D9" w:themeFill="background1" w:themeFillShade="D9"/>
                            <w:vAlign w:val="center"/>
                          </w:tcPr>
                          <w:p w14:paraId="3B830E67"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EYEM</w:t>
                            </w:r>
                          </w:p>
                        </w:tc>
                        <w:tc>
                          <w:tcPr>
                            <w:tcW w:w="899" w:type="dxa"/>
                            <w:shd w:val="clear" w:color="auto" w:fill="D9D9D9" w:themeFill="background1" w:themeFillShade="D9"/>
                            <w:vAlign w:val="center"/>
                          </w:tcPr>
                          <w:p w14:paraId="2DCC488E"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GPED</w:t>
                            </w:r>
                          </w:p>
                        </w:tc>
                        <w:tc>
                          <w:tcPr>
                            <w:tcW w:w="898" w:type="dxa"/>
                            <w:shd w:val="clear" w:color="auto" w:fill="D9D9D9" w:themeFill="background1" w:themeFillShade="D9"/>
                            <w:vAlign w:val="center"/>
                          </w:tcPr>
                          <w:p w14:paraId="11083FD6"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PLED</w:t>
                            </w:r>
                          </w:p>
                        </w:tc>
                        <w:tc>
                          <w:tcPr>
                            <w:tcW w:w="899" w:type="dxa"/>
                            <w:shd w:val="clear" w:color="auto" w:fill="D9D9D9" w:themeFill="background1" w:themeFillShade="D9"/>
                            <w:vAlign w:val="center"/>
                          </w:tcPr>
                          <w:p w14:paraId="0485BCD4" w14:textId="77777777" w:rsidR="002D29F1" w:rsidRPr="00F07A26" w:rsidRDefault="002D29F1" w:rsidP="00DA5FBB">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SPSW</w:t>
                            </w:r>
                          </w:p>
                        </w:tc>
                      </w:tr>
                      <w:tr w:rsidR="002D29F1" w:rsidRPr="00812B90" w14:paraId="20CA3EA1" w14:textId="77777777" w:rsidTr="00DA5FBB">
                        <w:trPr>
                          <w:trHeight w:val="92"/>
                          <w:jc w:val="center"/>
                        </w:trPr>
                        <w:tc>
                          <w:tcPr>
                            <w:tcW w:w="898" w:type="dxa"/>
                            <w:vAlign w:val="center"/>
                          </w:tcPr>
                          <w:p w14:paraId="1F62B8C7"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ARTF</w:t>
                            </w:r>
                          </w:p>
                        </w:tc>
                        <w:tc>
                          <w:tcPr>
                            <w:tcW w:w="898" w:type="dxa"/>
                            <w:vAlign w:val="bottom"/>
                          </w:tcPr>
                          <w:p w14:paraId="29576C75"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41.24</w:t>
                            </w:r>
                          </w:p>
                        </w:tc>
                        <w:tc>
                          <w:tcPr>
                            <w:tcW w:w="899" w:type="dxa"/>
                            <w:vAlign w:val="bottom"/>
                          </w:tcPr>
                          <w:p w14:paraId="19E886E5"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45.19</w:t>
                            </w:r>
                          </w:p>
                        </w:tc>
                        <w:tc>
                          <w:tcPr>
                            <w:tcW w:w="898" w:type="dxa"/>
                            <w:vAlign w:val="bottom"/>
                          </w:tcPr>
                          <w:p w14:paraId="088BB02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2.18</w:t>
                            </w:r>
                          </w:p>
                        </w:tc>
                        <w:tc>
                          <w:tcPr>
                            <w:tcW w:w="899" w:type="dxa"/>
                            <w:vAlign w:val="bottom"/>
                          </w:tcPr>
                          <w:p w14:paraId="71F0603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3.81</w:t>
                            </w:r>
                          </w:p>
                        </w:tc>
                        <w:tc>
                          <w:tcPr>
                            <w:tcW w:w="898" w:type="dxa"/>
                            <w:vAlign w:val="bottom"/>
                          </w:tcPr>
                          <w:p w14:paraId="2DA703DB"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2.77</w:t>
                            </w:r>
                          </w:p>
                        </w:tc>
                        <w:tc>
                          <w:tcPr>
                            <w:tcW w:w="899" w:type="dxa"/>
                            <w:vAlign w:val="bottom"/>
                          </w:tcPr>
                          <w:p w14:paraId="7B4BAA1E"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4.81</w:t>
                            </w:r>
                          </w:p>
                        </w:tc>
                      </w:tr>
                      <w:tr w:rsidR="002D29F1" w:rsidRPr="00812B90" w14:paraId="6E5B605E" w14:textId="77777777" w:rsidTr="00DA5FBB">
                        <w:trPr>
                          <w:trHeight w:val="119"/>
                          <w:jc w:val="center"/>
                        </w:trPr>
                        <w:tc>
                          <w:tcPr>
                            <w:tcW w:w="898" w:type="dxa"/>
                            <w:vAlign w:val="center"/>
                          </w:tcPr>
                          <w:p w14:paraId="09D1788A"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BCKG</w:t>
                            </w:r>
                          </w:p>
                        </w:tc>
                        <w:tc>
                          <w:tcPr>
                            <w:tcW w:w="898" w:type="dxa"/>
                            <w:vAlign w:val="bottom"/>
                          </w:tcPr>
                          <w:p w14:paraId="4409F5A3"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7.02</w:t>
                            </w:r>
                          </w:p>
                        </w:tc>
                        <w:tc>
                          <w:tcPr>
                            <w:tcW w:w="899" w:type="dxa"/>
                            <w:vAlign w:val="bottom"/>
                          </w:tcPr>
                          <w:p w14:paraId="4D214E33"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71.93</w:t>
                            </w:r>
                          </w:p>
                        </w:tc>
                        <w:tc>
                          <w:tcPr>
                            <w:tcW w:w="898" w:type="dxa"/>
                            <w:vAlign w:val="bottom"/>
                          </w:tcPr>
                          <w:p w14:paraId="11C1C828"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2.59</w:t>
                            </w:r>
                          </w:p>
                        </w:tc>
                        <w:tc>
                          <w:tcPr>
                            <w:tcW w:w="899" w:type="dxa"/>
                            <w:vAlign w:val="bottom"/>
                          </w:tcPr>
                          <w:p w14:paraId="522860E6"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7.37</w:t>
                            </w:r>
                          </w:p>
                        </w:tc>
                        <w:tc>
                          <w:tcPr>
                            <w:tcW w:w="898" w:type="dxa"/>
                            <w:vAlign w:val="bottom"/>
                          </w:tcPr>
                          <w:p w14:paraId="721A447F"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2.28</w:t>
                            </w:r>
                          </w:p>
                        </w:tc>
                        <w:tc>
                          <w:tcPr>
                            <w:tcW w:w="899" w:type="dxa"/>
                            <w:vAlign w:val="bottom"/>
                          </w:tcPr>
                          <w:p w14:paraId="74C2C062"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8.81</w:t>
                            </w:r>
                          </w:p>
                        </w:tc>
                      </w:tr>
                      <w:tr w:rsidR="002D29F1" w:rsidRPr="00812B90" w14:paraId="36546423" w14:textId="77777777" w:rsidTr="00DA5FBB">
                        <w:trPr>
                          <w:trHeight w:val="63"/>
                          <w:jc w:val="center"/>
                        </w:trPr>
                        <w:tc>
                          <w:tcPr>
                            <w:tcW w:w="898" w:type="dxa"/>
                            <w:vAlign w:val="center"/>
                          </w:tcPr>
                          <w:p w14:paraId="428CDE39"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EYEM</w:t>
                            </w:r>
                          </w:p>
                        </w:tc>
                        <w:tc>
                          <w:tcPr>
                            <w:tcW w:w="898" w:type="dxa"/>
                            <w:vAlign w:val="bottom"/>
                          </w:tcPr>
                          <w:p w14:paraId="31361616"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2.13</w:t>
                            </w:r>
                          </w:p>
                        </w:tc>
                        <w:tc>
                          <w:tcPr>
                            <w:tcW w:w="899" w:type="dxa"/>
                            <w:vAlign w:val="bottom"/>
                          </w:tcPr>
                          <w:p w14:paraId="02FA1A9E"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0.61</w:t>
                            </w:r>
                          </w:p>
                        </w:tc>
                        <w:tc>
                          <w:tcPr>
                            <w:tcW w:w="898" w:type="dxa"/>
                            <w:vAlign w:val="bottom"/>
                          </w:tcPr>
                          <w:p w14:paraId="4FDBE3F5"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82.37</w:t>
                            </w:r>
                          </w:p>
                        </w:tc>
                        <w:tc>
                          <w:tcPr>
                            <w:tcW w:w="899" w:type="dxa"/>
                            <w:vAlign w:val="bottom"/>
                          </w:tcPr>
                          <w:p w14:paraId="41C50F9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2.13</w:t>
                            </w:r>
                          </w:p>
                        </w:tc>
                        <w:tc>
                          <w:tcPr>
                            <w:tcW w:w="898" w:type="dxa"/>
                            <w:vAlign w:val="bottom"/>
                          </w:tcPr>
                          <w:p w14:paraId="3FF2E4D3"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8.51</w:t>
                            </w:r>
                          </w:p>
                        </w:tc>
                        <w:tc>
                          <w:tcPr>
                            <w:tcW w:w="899" w:type="dxa"/>
                            <w:vAlign w:val="bottom"/>
                          </w:tcPr>
                          <w:p w14:paraId="6441408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4.26</w:t>
                            </w:r>
                          </w:p>
                        </w:tc>
                      </w:tr>
                      <w:tr w:rsidR="002D29F1" w:rsidRPr="00812B90" w14:paraId="33F5B222" w14:textId="77777777" w:rsidTr="00DA5FBB">
                        <w:trPr>
                          <w:trHeight w:val="121"/>
                          <w:jc w:val="center"/>
                        </w:trPr>
                        <w:tc>
                          <w:tcPr>
                            <w:tcW w:w="898" w:type="dxa"/>
                            <w:vAlign w:val="center"/>
                          </w:tcPr>
                          <w:p w14:paraId="5E92734C"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GPED</w:t>
                            </w:r>
                          </w:p>
                        </w:tc>
                        <w:tc>
                          <w:tcPr>
                            <w:tcW w:w="898" w:type="dxa"/>
                            <w:vAlign w:val="bottom"/>
                          </w:tcPr>
                          <w:p w14:paraId="335E099F"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7.46</w:t>
                            </w:r>
                          </w:p>
                        </w:tc>
                        <w:tc>
                          <w:tcPr>
                            <w:tcW w:w="899" w:type="dxa"/>
                            <w:vAlign w:val="bottom"/>
                          </w:tcPr>
                          <w:p w14:paraId="39A3D887"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4.85</w:t>
                            </w:r>
                          </w:p>
                        </w:tc>
                        <w:tc>
                          <w:tcPr>
                            <w:tcW w:w="898" w:type="dxa"/>
                            <w:vAlign w:val="bottom"/>
                          </w:tcPr>
                          <w:p w14:paraId="5DB67C9F"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2.39</w:t>
                            </w:r>
                          </w:p>
                        </w:tc>
                        <w:tc>
                          <w:tcPr>
                            <w:tcW w:w="899" w:type="dxa"/>
                            <w:vAlign w:val="bottom"/>
                          </w:tcPr>
                          <w:p w14:paraId="3CD7C7D6"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53.32</w:t>
                            </w:r>
                          </w:p>
                        </w:tc>
                        <w:tc>
                          <w:tcPr>
                            <w:tcW w:w="898" w:type="dxa"/>
                            <w:vAlign w:val="bottom"/>
                          </w:tcPr>
                          <w:p w14:paraId="3D1A420C"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20.42</w:t>
                            </w:r>
                          </w:p>
                        </w:tc>
                        <w:tc>
                          <w:tcPr>
                            <w:tcW w:w="899" w:type="dxa"/>
                            <w:vAlign w:val="bottom"/>
                          </w:tcPr>
                          <w:p w14:paraId="33649004"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11.55</w:t>
                            </w:r>
                          </w:p>
                        </w:tc>
                      </w:tr>
                      <w:tr w:rsidR="002D29F1" w:rsidRPr="00812B90" w14:paraId="275B4EE4" w14:textId="77777777" w:rsidTr="00DA5FBB">
                        <w:trPr>
                          <w:trHeight w:val="63"/>
                          <w:jc w:val="center"/>
                        </w:trPr>
                        <w:tc>
                          <w:tcPr>
                            <w:tcW w:w="898" w:type="dxa"/>
                            <w:vAlign w:val="center"/>
                          </w:tcPr>
                          <w:p w14:paraId="73BFA388"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PLED</w:t>
                            </w:r>
                          </w:p>
                        </w:tc>
                        <w:tc>
                          <w:tcPr>
                            <w:tcW w:w="898" w:type="dxa"/>
                            <w:vAlign w:val="bottom"/>
                          </w:tcPr>
                          <w:p w14:paraId="19F188CD"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0.70</w:t>
                            </w:r>
                          </w:p>
                        </w:tc>
                        <w:tc>
                          <w:tcPr>
                            <w:tcW w:w="899" w:type="dxa"/>
                            <w:vAlign w:val="bottom"/>
                          </w:tcPr>
                          <w:p w14:paraId="6219E5A1"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1.85</w:t>
                            </w:r>
                          </w:p>
                        </w:tc>
                        <w:tc>
                          <w:tcPr>
                            <w:tcW w:w="898" w:type="dxa"/>
                            <w:vAlign w:val="bottom"/>
                          </w:tcPr>
                          <w:p w14:paraId="168B446E"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4.70</w:t>
                            </w:r>
                          </w:p>
                        </w:tc>
                        <w:tc>
                          <w:tcPr>
                            <w:tcW w:w="899" w:type="dxa"/>
                            <w:vAlign w:val="bottom"/>
                          </w:tcPr>
                          <w:p w14:paraId="77CCFBDC"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17.62</w:t>
                            </w:r>
                          </w:p>
                        </w:tc>
                        <w:tc>
                          <w:tcPr>
                            <w:tcW w:w="898" w:type="dxa"/>
                            <w:vAlign w:val="bottom"/>
                          </w:tcPr>
                          <w:p w14:paraId="0DE72734"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54.80</w:t>
                            </w:r>
                          </w:p>
                        </w:tc>
                        <w:tc>
                          <w:tcPr>
                            <w:tcW w:w="899" w:type="dxa"/>
                            <w:vAlign w:val="bottom"/>
                          </w:tcPr>
                          <w:p w14:paraId="77D7A82A"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20.32</w:t>
                            </w:r>
                          </w:p>
                        </w:tc>
                      </w:tr>
                      <w:tr w:rsidR="002D29F1" w:rsidRPr="00812B90" w14:paraId="6A55C6FE" w14:textId="77777777" w:rsidTr="00DA5FBB">
                        <w:trPr>
                          <w:trHeight w:val="63"/>
                          <w:jc w:val="center"/>
                        </w:trPr>
                        <w:tc>
                          <w:tcPr>
                            <w:tcW w:w="898" w:type="dxa"/>
                            <w:vAlign w:val="center"/>
                          </w:tcPr>
                          <w:p w14:paraId="74EE4F93"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SPSW</w:t>
                            </w:r>
                          </w:p>
                        </w:tc>
                        <w:tc>
                          <w:tcPr>
                            <w:tcW w:w="898" w:type="dxa"/>
                            <w:vAlign w:val="bottom"/>
                          </w:tcPr>
                          <w:p w14:paraId="756FB6EE"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4.41</w:t>
                            </w:r>
                          </w:p>
                        </w:tc>
                        <w:tc>
                          <w:tcPr>
                            <w:tcW w:w="899" w:type="dxa"/>
                            <w:vAlign w:val="bottom"/>
                          </w:tcPr>
                          <w:p w14:paraId="59C9C477"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8.29</w:t>
                            </w:r>
                          </w:p>
                        </w:tc>
                        <w:tc>
                          <w:tcPr>
                            <w:tcW w:w="898" w:type="dxa"/>
                            <w:vAlign w:val="bottom"/>
                          </w:tcPr>
                          <w:p w14:paraId="2C82FAC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9.17</w:t>
                            </w:r>
                          </w:p>
                        </w:tc>
                        <w:tc>
                          <w:tcPr>
                            <w:tcW w:w="899" w:type="dxa"/>
                            <w:vAlign w:val="bottom"/>
                          </w:tcPr>
                          <w:p w14:paraId="37DA5258"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33.33</w:t>
                            </w:r>
                          </w:p>
                        </w:tc>
                        <w:tc>
                          <w:tcPr>
                            <w:tcW w:w="898" w:type="dxa"/>
                            <w:vAlign w:val="bottom"/>
                          </w:tcPr>
                          <w:p w14:paraId="4D95D575"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4.59</w:t>
                            </w:r>
                          </w:p>
                        </w:tc>
                        <w:tc>
                          <w:tcPr>
                            <w:tcW w:w="899" w:type="dxa"/>
                            <w:vAlign w:val="bottom"/>
                          </w:tcPr>
                          <w:p w14:paraId="082ABB08"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40.21</w:t>
                            </w:r>
                          </w:p>
                        </w:tc>
                      </w:tr>
                    </w:tbl>
                    <w:p w14:paraId="7AC658A5" w14:textId="0F61DCC9" w:rsidR="002D29F1" w:rsidRDefault="002D29F1" w:rsidP="00F6687E">
                      <w:pPr>
                        <w:pStyle w:val="Caption"/>
                        <w:spacing w:after="240"/>
                        <w:jc w:val="center"/>
                        <w:rPr>
                          <w:noProof/>
                          <w:sz w:val="18"/>
                          <w:szCs w:val="18"/>
                          <w:lang w:val="en-GB"/>
                        </w:rPr>
                      </w:pPr>
                      <w:bookmarkStart w:id="101" w:name="_Ref509514728"/>
                      <w:bookmarkStart w:id="102" w:name="_Ref509436390"/>
                      <w:r w:rsidRPr="00C359C9">
                        <w:rPr>
                          <w:sz w:val="18"/>
                          <w:szCs w:val="18"/>
                        </w:rPr>
                        <w:t xml:space="preserve">Table </w:t>
                      </w:r>
                      <w:r w:rsidRPr="00C359C9">
                        <w:rPr>
                          <w:sz w:val="18"/>
                          <w:szCs w:val="18"/>
                        </w:rPr>
                        <w:fldChar w:fldCharType="begin"/>
                      </w:r>
                      <w:r w:rsidRPr="00C359C9">
                        <w:rPr>
                          <w:sz w:val="18"/>
                          <w:szCs w:val="18"/>
                        </w:rPr>
                        <w:instrText xml:space="preserve"> SEQ Table \* ARABIC </w:instrText>
                      </w:r>
                      <w:r w:rsidRPr="00C359C9">
                        <w:rPr>
                          <w:sz w:val="18"/>
                          <w:szCs w:val="18"/>
                        </w:rPr>
                        <w:fldChar w:fldCharType="separate"/>
                      </w:r>
                      <w:r>
                        <w:rPr>
                          <w:noProof/>
                          <w:sz w:val="18"/>
                          <w:szCs w:val="18"/>
                        </w:rPr>
                        <w:t>6</w:t>
                      </w:r>
                      <w:r w:rsidRPr="00C359C9">
                        <w:rPr>
                          <w:sz w:val="18"/>
                          <w:szCs w:val="18"/>
                        </w:rPr>
                        <w:fldChar w:fldCharType="end"/>
                      </w:r>
                      <w:bookmarkEnd w:id="101"/>
                      <w:r w:rsidRPr="00C359C9">
                        <w:rPr>
                          <w:sz w:val="18"/>
                          <w:szCs w:val="18"/>
                        </w:rPr>
                        <w:t xml:space="preserve">. </w:t>
                      </w:r>
                      <w:r w:rsidRPr="00C359C9">
                        <w:rPr>
                          <w:noProof/>
                          <w:sz w:val="18"/>
                          <w:szCs w:val="18"/>
                          <w:lang w:val="en-GB"/>
                        </w:rPr>
                        <w:t>The 6-way classification results for the first pass of processing.</w:t>
                      </w:r>
                      <w:bookmarkEnd w:id="102"/>
                    </w:p>
                    <w:tbl>
                      <w:tblPr>
                        <w:tblStyle w:val="TableGrid"/>
                        <w:tblW w:w="0" w:type="auto"/>
                        <w:jc w:val="center"/>
                        <w:tblLook w:val="04A0" w:firstRow="1" w:lastRow="0" w:firstColumn="1" w:lastColumn="0" w:noHBand="0" w:noVBand="1"/>
                      </w:tblPr>
                      <w:tblGrid>
                        <w:gridCol w:w="747"/>
                        <w:gridCol w:w="746"/>
                        <w:gridCol w:w="747"/>
                        <w:gridCol w:w="727"/>
                        <w:gridCol w:w="697"/>
                      </w:tblGrid>
                      <w:tr w:rsidR="002D29F1" w:rsidRPr="00812B90" w14:paraId="0D65168C" w14:textId="77777777" w:rsidTr="00AA1CA9">
                        <w:trPr>
                          <w:trHeight w:val="99"/>
                          <w:jc w:val="center"/>
                        </w:trPr>
                        <w:tc>
                          <w:tcPr>
                            <w:tcW w:w="747" w:type="dxa"/>
                            <w:shd w:val="clear" w:color="auto" w:fill="D9D9D9" w:themeFill="background1" w:themeFillShade="D9"/>
                          </w:tcPr>
                          <w:p w14:paraId="00FCA1D3"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Event</w:t>
                            </w:r>
                          </w:p>
                        </w:tc>
                        <w:tc>
                          <w:tcPr>
                            <w:tcW w:w="746" w:type="dxa"/>
                            <w:shd w:val="clear" w:color="auto" w:fill="D9D9D9" w:themeFill="background1" w:themeFillShade="D9"/>
                          </w:tcPr>
                          <w:p w14:paraId="76D8DA11"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BCKG</w:t>
                            </w:r>
                          </w:p>
                        </w:tc>
                        <w:tc>
                          <w:tcPr>
                            <w:tcW w:w="747" w:type="dxa"/>
                            <w:shd w:val="clear" w:color="auto" w:fill="D9D9D9" w:themeFill="background1" w:themeFillShade="D9"/>
                          </w:tcPr>
                          <w:p w14:paraId="7832A3C7"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SPSW</w:t>
                            </w:r>
                          </w:p>
                        </w:tc>
                        <w:tc>
                          <w:tcPr>
                            <w:tcW w:w="727" w:type="dxa"/>
                            <w:shd w:val="clear" w:color="auto" w:fill="D9D9D9" w:themeFill="background1" w:themeFillShade="D9"/>
                          </w:tcPr>
                          <w:p w14:paraId="49C1FA5C"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GPED</w:t>
                            </w:r>
                          </w:p>
                        </w:tc>
                        <w:tc>
                          <w:tcPr>
                            <w:tcW w:w="697" w:type="dxa"/>
                            <w:shd w:val="clear" w:color="auto" w:fill="D9D9D9" w:themeFill="background1" w:themeFillShade="D9"/>
                          </w:tcPr>
                          <w:p w14:paraId="31AE7902"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PLED</w:t>
                            </w:r>
                          </w:p>
                        </w:tc>
                      </w:tr>
                      <w:tr w:rsidR="002D29F1" w:rsidRPr="00812B90" w14:paraId="4F97DF76" w14:textId="77777777" w:rsidTr="00AA1CA9">
                        <w:trPr>
                          <w:trHeight w:val="118"/>
                          <w:jc w:val="center"/>
                        </w:trPr>
                        <w:tc>
                          <w:tcPr>
                            <w:tcW w:w="747" w:type="dxa"/>
                          </w:tcPr>
                          <w:p w14:paraId="7A1EC402"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BCKG</w:t>
                            </w:r>
                          </w:p>
                        </w:tc>
                        <w:tc>
                          <w:tcPr>
                            <w:tcW w:w="746" w:type="dxa"/>
                          </w:tcPr>
                          <w:p w14:paraId="0952880D"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82.30</w:t>
                            </w:r>
                          </w:p>
                        </w:tc>
                        <w:tc>
                          <w:tcPr>
                            <w:tcW w:w="747" w:type="dxa"/>
                          </w:tcPr>
                          <w:p w14:paraId="3E3A0FFF"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8.35</w:t>
                            </w:r>
                          </w:p>
                        </w:tc>
                        <w:tc>
                          <w:tcPr>
                            <w:tcW w:w="727" w:type="dxa"/>
                          </w:tcPr>
                          <w:p w14:paraId="54848918"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6.94</w:t>
                            </w:r>
                          </w:p>
                        </w:tc>
                        <w:tc>
                          <w:tcPr>
                            <w:tcW w:w="697" w:type="dxa"/>
                          </w:tcPr>
                          <w:p w14:paraId="7B8C474A"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2.42</w:t>
                            </w:r>
                          </w:p>
                        </w:tc>
                      </w:tr>
                      <w:tr w:rsidR="002D29F1" w:rsidRPr="00812B90" w14:paraId="713B00BF" w14:textId="77777777" w:rsidTr="00AA1CA9">
                        <w:trPr>
                          <w:trHeight w:val="122"/>
                          <w:jc w:val="center"/>
                        </w:trPr>
                        <w:tc>
                          <w:tcPr>
                            <w:tcW w:w="747" w:type="dxa"/>
                          </w:tcPr>
                          <w:p w14:paraId="10649C32"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SPSW</w:t>
                            </w:r>
                          </w:p>
                        </w:tc>
                        <w:tc>
                          <w:tcPr>
                            <w:tcW w:w="746" w:type="dxa"/>
                          </w:tcPr>
                          <w:p w14:paraId="7EC8D3F8"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21.87</w:t>
                            </w:r>
                          </w:p>
                        </w:tc>
                        <w:tc>
                          <w:tcPr>
                            <w:tcW w:w="747" w:type="dxa"/>
                          </w:tcPr>
                          <w:p w14:paraId="7978DEEE"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40.21</w:t>
                            </w:r>
                          </w:p>
                        </w:tc>
                        <w:tc>
                          <w:tcPr>
                            <w:tcW w:w="727" w:type="dxa"/>
                          </w:tcPr>
                          <w:p w14:paraId="2D0D4AD2"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33.33</w:t>
                            </w:r>
                          </w:p>
                        </w:tc>
                        <w:tc>
                          <w:tcPr>
                            <w:tcW w:w="697" w:type="dxa"/>
                          </w:tcPr>
                          <w:p w14:paraId="71FC2597"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4.59</w:t>
                            </w:r>
                          </w:p>
                        </w:tc>
                      </w:tr>
                      <w:tr w:rsidR="002D29F1" w:rsidRPr="00812B90" w14:paraId="0942BFAE" w14:textId="77777777" w:rsidTr="00AA1CA9">
                        <w:trPr>
                          <w:trHeight w:val="118"/>
                          <w:jc w:val="center"/>
                        </w:trPr>
                        <w:tc>
                          <w:tcPr>
                            <w:tcW w:w="747" w:type="dxa"/>
                          </w:tcPr>
                          <w:p w14:paraId="7F9898FE"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GPED</w:t>
                            </w:r>
                          </w:p>
                        </w:tc>
                        <w:tc>
                          <w:tcPr>
                            <w:tcW w:w="746" w:type="dxa"/>
                          </w:tcPr>
                          <w:p w14:paraId="1C3240FC"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14.71</w:t>
                            </w:r>
                          </w:p>
                        </w:tc>
                        <w:tc>
                          <w:tcPr>
                            <w:tcW w:w="747" w:type="dxa"/>
                          </w:tcPr>
                          <w:p w14:paraId="4EF3CF00"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11.55</w:t>
                            </w:r>
                          </w:p>
                        </w:tc>
                        <w:tc>
                          <w:tcPr>
                            <w:tcW w:w="727" w:type="dxa"/>
                          </w:tcPr>
                          <w:p w14:paraId="7A590977"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53.32</w:t>
                            </w:r>
                          </w:p>
                        </w:tc>
                        <w:tc>
                          <w:tcPr>
                            <w:tcW w:w="697" w:type="dxa"/>
                          </w:tcPr>
                          <w:p w14:paraId="44CD0B99"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20.42</w:t>
                            </w:r>
                          </w:p>
                        </w:tc>
                      </w:tr>
                      <w:tr w:rsidR="002D29F1" w:rsidRPr="00812B90" w14:paraId="35609AE4" w14:textId="77777777" w:rsidTr="00AA1CA9">
                        <w:trPr>
                          <w:trHeight w:val="122"/>
                          <w:jc w:val="center"/>
                        </w:trPr>
                        <w:tc>
                          <w:tcPr>
                            <w:tcW w:w="747" w:type="dxa"/>
                          </w:tcPr>
                          <w:p w14:paraId="60C03A8B"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PLED</w:t>
                            </w:r>
                          </w:p>
                        </w:tc>
                        <w:tc>
                          <w:tcPr>
                            <w:tcW w:w="746" w:type="dxa"/>
                          </w:tcPr>
                          <w:p w14:paraId="4992D983"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7.26</w:t>
                            </w:r>
                          </w:p>
                        </w:tc>
                        <w:tc>
                          <w:tcPr>
                            <w:tcW w:w="747" w:type="dxa"/>
                          </w:tcPr>
                          <w:p w14:paraId="21AF4976"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20.32</w:t>
                            </w:r>
                          </w:p>
                        </w:tc>
                        <w:tc>
                          <w:tcPr>
                            <w:tcW w:w="727" w:type="dxa"/>
                          </w:tcPr>
                          <w:p w14:paraId="5CA209A9"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17.62</w:t>
                            </w:r>
                          </w:p>
                        </w:tc>
                        <w:tc>
                          <w:tcPr>
                            <w:tcW w:w="697" w:type="dxa"/>
                          </w:tcPr>
                          <w:p w14:paraId="4F597169"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54.80</w:t>
                            </w:r>
                          </w:p>
                        </w:tc>
                      </w:tr>
                    </w:tbl>
                    <w:p w14:paraId="4D32A575" w14:textId="3C6CB4B3" w:rsidR="002D29F1" w:rsidRPr="00C359C9" w:rsidRDefault="002D29F1" w:rsidP="00C60567">
                      <w:pPr>
                        <w:pStyle w:val="Caption"/>
                        <w:spacing w:after="240"/>
                        <w:jc w:val="center"/>
                        <w:rPr>
                          <w:rFonts w:eastAsiaTheme="minorHAnsi"/>
                          <w:sz w:val="18"/>
                          <w:szCs w:val="18"/>
                        </w:rPr>
                      </w:pPr>
                      <w:r w:rsidRPr="00B917E8">
                        <w:rPr>
                          <w:sz w:val="18"/>
                          <w:szCs w:val="18"/>
                        </w:rPr>
                        <w:t xml:space="preserve">Table </w:t>
                      </w:r>
                      <w:r w:rsidRPr="00B917E8">
                        <w:rPr>
                          <w:sz w:val="18"/>
                          <w:szCs w:val="18"/>
                        </w:rPr>
                        <w:fldChar w:fldCharType="begin"/>
                      </w:r>
                      <w:r w:rsidRPr="00B917E8">
                        <w:rPr>
                          <w:sz w:val="18"/>
                          <w:szCs w:val="18"/>
                        </w:rPr>
                        <w:instrText xml:space="preserve"> SEQ Table \* ARABIC </w:instrText>
                      </w:r>
                      <w:r w:rsidRPr="00B917E8">
                        <w:rPr>
                          <w:sz w:val="18"/>
                          <w:szCs w:val="18"/>
                        </w:rPr>
                        <w:fldChar w:fldCharType="separate"/>
                      </w:r>
                      <w:r>
                        <w:rPr>
                          <w:noProof/>
                          <w:sz w:val="18"/>
                          <w:szCs w:val="18"/>
                        </w:rPr>
                        <w:t>7</w:t>
                      </w:r>
                      <w:r w:rsidRPr="00B917E8">
                        <w:rPr>
                          <w:sz w:val="18"/>
                          <w:szCs w:val="18"/>
                        </w:rPr>
                        <w:fldChar w:fldCharType="end"/>
                      </w:r>
                      <w:r w:rsidRPr="00B917E8">
                        <w:rPr>
                          <w:sz w:val="18"/>
                          <w:szCs w:val="18"/>
                        </w:rPr>
                        <w:t xml:space="preserve">. </w:t>
                      </w:r>
                      <w:r w:rsidRPr="00B917E8">
                        <w:rPr>
                          <w:noProof/>
                          <w:sz w:val="18"/>
                          <w:szCs w:val="18"/>
                          <w:lang w:val="en-GB"/>
                        </w:rPr>
                        <w:t xml:space="preserve">The </w:t>
                      </w:r>
                      <w:r w:rsidRPr="00C60567">
                        <w:rPr>
                          <w:i/>
                          <w:iCs/>
                          <w:noProof/>
                          <w:sz w:val="18"/>
                          <w:szCs w:val="18"/>
                          <w:lang w:val="en-GB"/>
                        </w:rPr>
                        <w:t>4</w:t>
                      </w:r>
                      <w:r w:rsidRPr="00B917E8">
                        <w:rPr>
                          <w:noProof/>
                          <w:sz w:val="18"/>
                          <w:szCs w:val="18"/>
                          <w:lang w:val="en-GB"/>
                        </w:rPr>
                        <w:t>-way classification results for the first pass of processing</w:t>
                      </w:r>
                      <w:r>
                        <w:rPr>
                          <w:noProof/>
                          <w:sz w:val="18"/>
                          <w:szCs w:val="18"/>
                          <w:lang w:val="en-GB"/>
                        </w:rPr>
                        <w:t>.</w:t>
                      </w:r>
                    </w:p>
                    <w:tbl>
                      <w:tblPr>
                        <w:tblStyle w:val="TableGrid"/>
                        <w:tblW w:w="0" w:type="auto"/>
                        <w:jc w:val="center"/>
                        <w:tblLook w:val="04A0" w:firstRow="1" w:lastRow="0" w:firstColumn="1" w:lastColumn="0" w:noHBand="0" w:noVBand="1"/>
                      </w:tblPr>
                      <w:tblGrid>
                        <w:gridCol w:w="746"/>
                        <w:gridCol w:w="726"/>
                        <w:gridCol w:w="746"/>
                      </w:tblGrid>
                      <w:tr w:rsidR="002D29F1" w14:paraId="7B6138F2" w14:textId="77777777" w:rsidTr="00AA1CA9">
                        <w:trPr>
                          <w:trHeight w:val="110"/>
                          <w:jc w:val="center"/>
                        </w:trPr>
                        <w:tc>
                          <w:tcPr>
                            <w:tcW w:w="746" w:type="dxa"/>
                            <w:shd w:val="clear" w:color="auto" w:fill="D9D9D9" w:themeFill="background1" w:themeFillShade="D9"/>
                          </w:tcPr>
                          <w:p w14:paraId="7546514C"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Event</w:t>
                            </w:r>
                          </w:p>
                        </w:tc>
                        <w:tc>
                          <w:tcPr>
                            <w:tcW w:w="726" w:type="dxa"/>
                            <w:shd w:val="clear" w:color="auto" w:fill="D9D9D9" w:themeFill="background1" w:themeFillShade="D9"/>
                          </w:tcPr>
                          <w:p w14:paraId="25A9C6B3"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TARG</w:t>
                            </w:r>
                          </w:p>
                        </w:tc>
                        <w:tc>
                          <w:tcPr>
                            <w:tcW w:w="746" w:type="dxa"/>
                            <w:shd w:val="clear" w:color="auto" w:fill="D9D9D9" w:themeFill="background1" w:themeFillShade="D9"/>
                          </w:tcPr>
                          <w:p w14:paraId="7D387EB1" w14:textId="77777777" w:rsidR="002D29F1" w:rsidRPr="00F07A26" w:rsidRDefault="002D29F1" w:rsidP="00F6687E">
                            <w:pPr>
                              <w:pStyle w:val="Els-table-col-head"/>
                              <w:spacing w:after="0" w:line="240" w:lineRule="auto"/>
                              <w:jc w:val="center"/>
                              <w:rPr>
                                <w:rFonts w:asciiTheme="minorBidi" w:hAnsiTheme="minorBidi" w:cstheme="minorBidi"/>
                                <w:sz w:val="18"/>
                                <w:szCs w:val="18"/>
                              </w:rPr>
                            </w:pPr>
                            <w:r w:rsidRPr="00812B90">
                              <w:rPr>
                                <w:rFonts w:asciiTheme="minorBidi" w:hAnsiTheme="minorBidi" w:cstheme="minorBidi"/>
                                <w:sz w:val="18"/>
                                <w:szCs w:val="18"/>
                              </w:rPr>
                              <w:t>BCKG</w:t>
                            </w:r>
                          </w:p>
                        </w:tc>
                      </w:tr>
                      <w:tr w:rsidR="002D29F1" w14:paraId="1C0F2201" w14:textId="77777777" w:rsidTr="00AA1CA9">
                        <w:trPr>
                          <w:trHeight w:val="122"/>
                          <w:jc w:val="center"/>
                        </w:trPr>
                        <w:tc>
                          <w:tcPr>
                            <w:tcW w:w="746" w:type="dxa"/>
                          </w:tcPr>
                          <w:p w14:paraId="5BD28470"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TARG</w:t>
                            </w:r>
                          </w:p>
                        </w:tc>
                        <w:tc>
                          <w:tcPr>
                            <w:tcW w:w="726" w:type="dxa"/>
                          </w:tcPr>
                          <w:p w14:paraId="362FA583"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86.92</w:t>
                            </w:r>
                          </w:p>
                        </w:tc>
                        <w:tc>
                          <w:tcPr>
                            <w:tcW w:w="746" w:type="dxa"/>
                          </w:tcPr>
                          <w:p w14:paraId="5CED70D9"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13.08</w:t>
                            </w:r>
                          </w:p>
                        </w:tc>
                      </w:tr>
                      <w:tr w:rsidR="002D29F1" w14:paraId="111F8A79" w14:textId="77777777" w:rsidTr="00AA1CA9">
                        <w:trPr>
                          <w:trHeight w:val="127"/>
                          <w:jc w:val="center"/>
                        </w:trPr>
                        <w:tc>
                          <w:tcPr>
                            <w:tcW w:w="746" w:type="dxa"/>
                          </w:tcPr>
                          <w:p w14:paraId="0B984CCB"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BCKG</w:t>
                            </w:r>
                          </w:p>
                        </w:tc>
                        <w:tc>
                          <w:tcPr>
                            <w:tcW w:w="726" w:type="dxa"/>
                          </w:tcPr>
                          <w:p w14:paraId="6CC6C5B6"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18.20</w:t>
                            </w:r>
                          </w:p>
                        </w:tc>
                        <w:tc>
                          <w:tcPr>
                            <w:tcW w:w="746" w:type="dxa"/>
                          </w:tcPr>
                          <w:p w14:paraId="209BB947" w14:textId="77777777" w:rsidR="002D29F1" w:rsidRPr="00F07A26" w:rsidRDefault="002D29F1" w:rsidP="00F07A26">
                            <w:pPr>
                              <w:pStyle w:val="Els-table-col-head"/>
                              <w:spacing w:after="0" w:line="240" w:lineRule="auto"/>
                              <w:jc w:val="center"/>
                              <w:rPr>
                                <w:rFonts w:asciiTheme="minorBidi" w:hAnsiTheme="minorBidi" w:cstheme="minorBidi"/>
                                <w:b w:val="0"/>
                                <w:bCs/>
                                <w:sz w:val="18"/>
                                <w:szCs w:val="18"/>
                              </w:rPr>
                            </w:pPr>
                            <w:r w:rsidRPr="00F07A26">
                              <w:rPr>
                                <w:rFonts w:asciiTheme="minorBidi" w:hAnsiTheme="minorBidi" w:cstheme="minorBidi"/>
                                <w:b w:val="0"/>
                                <w:bCs/>
                                <w:sz w:val="18"/>
                                <w:szCs w:val="18"/>
                              </w:rPr>
                              <w:t>81.80</w:t>
                            </w:r>
                          </w:p>
                        </w:tc>
                      </w:tr>
                    </w:tbl>
                    <w:p w14:paraId="138EE548" w14:textId="7779528D" w:rsidR="002D29F1" w:rsidRDefault="002D29F1" w:rsidP="00C60567">
                      <w:pPr>
                        <w:pStyle w:val="Caption"/>
                        <w:spacing w:after="240"/>
                        <w:jc w:val="center"/>
                        <w:rPr>
                          <w:noProof/>
                          <w:sz w:val="18"/>
                          <w:szCs w:val="18"/>
                          <w:lang w:val="en-GB"/>
                        </w:rPr>
                      </w:pPr>
                      <w:r w:rsidRPr="00B917E8">
                        <w:rPr>
                          <w:sz w:val="18"/>
                          <w:szCs w:val="18"/>
                        </w:rPr>
                        <w:t xml:space="preserve">Table </w:t>
                      </w:r>
                      <w:r w:rsidRPr="00B917E8">
                        <w:rPr>
                          <w:sz w:val="18"/>
                          <w:szCs w:val="18"/>
                        </w:rPr>
                        <w:fldChar w:fldCharType="begin"/>
                      </w:r>
                      <w:r w:rsidRPr="00B917E8">
                        <w:rPr>
                          <w:sz w:val="18"/>
                          <w:szCs w:val="18"/>
                        </w:rPr>
                        <w:instrText xml:space="preserve"> SEQ Table \* ARABIC </w:instrText>
                      </w:r>
                      <w:r w:rsidRPr="00B917E8">
                        <w:rPr>
                          <w:sz w:val="18"/>
                          <w:szCs w:val="18"/>
                        </w:rPr>
                        <w:fldChar w:fldCharType="separate"/>
                      </w:r>
                      <w:r>
                        <w:rPr>
                          <w:noProof/>
                          <w:sz w:val="18"/>
                          <w:szCs w:val="18"/>
                        </w:rPr>
                        <w:t>8</w:t>
                      </w:r>
                      <w:r w:rsidRPr="00B917E8">
                        <w:rPr>
                          <w:sz w:val="18"/>
                          <w:szCs w:val="18"/>
                        </w:rPr>
                        <w:fldChar w:fldCharType="end"/>
                      </w:r>
                      <w:r w:rsidRPr="00B917E8">
                        <w:rPr>
                          <w:sz w:val="18"/>
                          <w:szCs w:val="18"/>
                        </w:rPr>
                        <w:t xml:space="preserve">. </w:t>
                      </w:r>
                      <w:r w:rsidRPr="00B917E8">
                        <w:rPr>
                          <w:noProof/>
                          <w:sz w:val="18"/>
                          <w:szCs w:val="18"/>
                          <w:lang w:val="en-GB"/>
                        </w:rPr>
                        <w:t xml:space="preserve">The </w:t>
                      </w:r>
                      <w:r>
                        <w:rPr>
                          <w:i/>
                          <w:noProof/>
                          <w:sz w:val="18"/>
                          <w:szCs w:val="18"/>
                          <w:lang w:val="en-GB"/>
                        </w:rPr>
                        <w:t>2</w:t>
                      </w:r>
                      <w:r w:rsidRPr="00B917E8">
                        <w:rPr>
                          <w:noProof/>
                          <w:sz w:val="18"/>
                          <w:szCs w:val="18"/>
                          <w:lang w:val="en-GB"/>
                        </w:rPr>
                        <w:t>-way classification results for the first pass of processing</w:t>
                      </w:r>
                      <w:r>
                        <w:rPr>
                          <w:noProof/>
                          <w:sz w:val="18"/>
                          <w:szCs w:val="18"/>
                          <w:lang w:val="en-GB"/>
                        </w:rPr>
                        <w:t>.</w:t>
                      </w:r>
                    </w:p>
                    <w:p w14:paraId="61FD344D" w14:textId="77777777" w:rsidR="002D29F1" w:rsidRPr="00F6687E" w:rsidRDefault="002D29F1" w:rsidP="00F6687E">
                      <w:pPr>
                        <w:rPr>
                          <w:lang w:val="en-GB"/>
                        </w:rPr>
                      </w:pPr>
                    </w:p>
                    <w:p w14:paraId="086D1ABF" w14:textId="77777777" w:rsidR="002D29F1" w:rsidRPr="00F6687E" w:rsidRDefault="002D29F1" w:rsidP="00F6687E">
                      <w:pPr>
                        <w:rPr>
                          <w:lang w:val="en-GB"/>
                        </w:rPr>
                      </w:pPr>
                    </w:p>
                  </w:txbxContent>
                </v:textbox>
                <w10:wrap type="square" anchorx="margin" anchory="margin"/>
              </v:shape>
            </w:pict>
          </mc:Fallback>
        </mc:AlternateContent>
      </w:r>
      <w:r w:rsidR="00E2404F" w:rsidRPr="00FF2E5E">
        <w:rPr>
          <w:rFonts w:asciiTheme="minorBidi" w:eastAsiaTheme="minorHAnsi" w:hAnsiTheme="minorBidi" w:cstheme="minorBidi"/>
          <w:color w:val="000000" w:themeColor="text1"/>
          <w:sz w:val="22"/>
        </w:rPr>
        <w:t xml:space="preserve">In the first pass of signal modeling shown in </w:t>
      </w:r>
      <w:r w:rsidR="00B903C5" w:rsidRPr="00FF2E5E">
        <w:rPr>
          <w:rFonts w:asciiTheme="minorBidi" w:hAnsiTheme="minorBidi" w:cstheme="minorBidi"/>
          <w:sz w:val="22"/>
        </w:rPr>
        <w:fldChar w:fldCharType="begin"/>
      </w:r>
      <w:r w:rsidR="00B903C5" w:rsidRPr="00FF2E5E">
        <w:rPr>
          <w:rFonts w:asciiTheme="minorBidi" w:hAnsiTheme="minorBidi" w:cstheme="minorBidi"/>
          <w:sz w:val="22"/>
        </w:rPr>
        <w:instrText xml:space="preserve"> REF _Ref509433266  \* MERGEFORMAT </w:instrText>
      </w:r>
      <w:r w:rsidR="00B903C5" w:rsidRPr="00FF2E5E">
        <w:rPr>
          <w:rFonts w:asciiTheme="minorBidi" w:hAnsiTheme="minorBidi" w:cstheme="minorBidi"/>
          <w:sz w:val="22"/>
        </w:rPr>
        <w:fldChar w:fldCharType="separate"/>
      </w:r>
      <w:r w:rsidR="00B903C5" w:rsidRPr="00FF2E5E">
        <w:rPr>
          <w:rFonts w:asciiTheme="minorBidi" w:hAnsiTheme="minorBidi" w:cstheme="minorBidi"/>
          <w:sz w:val="22"/>
        </w:rPr>
        <w:t>Figure </w:t>
      </w:r>
      <w:r w:rsidR="00B903C5" w:rsidRPr="00FF2E5E">
        <w:rPr>
          <w:rFonts w:asciiTheme="minorBidi" w:hAnsiTheme="minorBidi" w:cstheme="minorBidi"/>
          <w:noProof/>
          <w:sz w:val="22"/>
        </w:rPr>
        <w:t>18</w:t>
      </w:r>
      <w:r w:rsidR="00B903C5" w:rsidRPr="00FF2E5E">
        <w:rPr>
          <w:rFonts w:asciiTheme="minorBidi" w:hAnsiTheme="minorBidi" w:cstheme="minorBidi"/>
          <w:sz w:val="22"/>
        </w:rPr>
        <w:fldChar w:fldCharType="end"/>
      </w:r>
      <w:r w:rsidR="00E2404F" w:rsidRPr="00FF2E5E">
        <w:rPr>
          <w:rFonts w:asciiTheme="minorBidi" w:eastAsiaTheme="minorHAnsi" w:hAnsiTheme="minorBidi" w:cstheme="minorBidi"/>
          <w:color w:val="000000" w:themeColor="text1"/>
          <w:sz w:val="22"/>
        </w:rPr>
        <w:t xml:space="preserve">, we divide each channel of the EEG signal into epochs. Then each epoch is represented by a sequence of frames where each frame is represented by a feature vector. During training, we estimate the parameters of the K models </w:t>
      </w:r>
      <w:r w:rsidR="00E44EC7" w:rsidRPr="00FF2E5E">
        <w:rPr>
          <w:rFonts w:asciiTheme="minorBidi" w:hAnsiTheme="minorBidi" w:cstheme="minorBidi"/>
          <w:sz w:val="22"/>
        </w:rPr>
        <w:t>(</w:t>
      </w:r>
      <m:oMath>
        <m:sSub>
          <m:sSubPr>
            <m:ctrlPr>
              <w:rPr>
                <w:rFonts w:ascii="Cambria Math" w:hAnsi="Cambria Math" w:cstheme="minorBidi"/>
                <w:sz w:val="22"/>
              </w:rPr>
            </m:ctrlPr>
          </m:sSubPr>
          <m:e>
            <m:r>
              <w:rPr>
                <w:rFonts w:ascii="Cambria Math" w:hAnsi="Cambria Math" w:cstheme="minorBidi"/>
                <w:sz w:val="22"/>
              </w:rPr>
              <m:t>a</m:t>
            </m:r>
          </m:e>
          <m:sub>
            <m:r>
              <w:rPr>
                <w:rFonts w:ascii="Cambria Math" w:hAnsi="Cambria Math" w:cstheme="minorBidi"/>
                <w:sz w:val="22"/>
              </w:rPr>
              <m:t>ij</m:t>
            </m:r>
          </m:sub>
        </m:sSub>
        <m:r>
          <m:rPr>
            <m:sty m:val="p"/>
          </m:rPr>
          <w:rPr>
            <w:rFonts w:ascii="Cambria Math" w:hAnsi="Cambria Math" w:cstheme="minorBidi"/>
            <w:sz w:val="22"/>
          </w:rPr>
          <m:t>,</m:t>
        </m:r>
        <m:sSub>
          <m:sSubPr>
            <m:ctrlPr>
              <w:rPr>
                <w:rFonts w:ascii="Cambria Math" w:hAnsi="Cambria Math" w:cstheme="minorBidi"/>
                <w:sz w:val="22"/>
              </w:rPr>
            </m:ctrlPr>
          </m:sSubPr>
          <m:e>
            <m:r>
              <w:rPr>
                <w:rFonts w:ascii="Cambria Math" w:hAnsi="Cambria Math" w:cstheme="minorBidi"/>
                <w:sz w:val="22"/>
              </w:rPr>
              <m:t>b</m:t>
            </m:r>
          </m:e>
          <m:sub>
            <m:r>
              <w:rPr>
                <w:rFonts w:ascii="Cambria Math" w:hAnsi="Cambria Math" w:cstheme="minorBidi"/>
                <w:sz w:val="22"/>
              </w:rPr>
              <m:t>ij</m:t>
            </m:r>
          </m:sub>
        </m:sSub>
        <m:r>
          <m:rPr>
            <m:sty m:val="p"/>
          </m:rPr>
          <w:rPr>
            <w:rFonts w:ascii="Cambria Math" w:hAnsi="Cambria Math" w:cstheme="minorBidi"/>
            <w:sz w:val="22"/>
          </w:rPr>
          <m:t>,</m:t>
        </m:r>
        <m:sSub>
          <m:sSubPr>
            <m:ctrlPr>
              <w:rPr>
                <w:rFonts w:ascii="Cambria Math" w:hAnsi="Cambria Math" w:cstheme="minorBidi"/>
                <w:sz w:val="22"/>
              </w:rPr>
            </m:ctrlPr>
          </m:sSubPr>
          <m:e>
            <m:r>
              <w:rPr>
                <w:rFonts w:ascii="Cambria Math" w:hAnsi="Cambria Math" w:cstheme="minorBidi"/>
                <w:sz w:val="22"/>
              </w:rPr>
              <m:t>μ</m:t>
            </m:r>
          </m:e>
          <m:sub>
            <m:r>
              <w:rPr>
                <w:rFonts w:ascii="Cambria Math" w:hAnsi="Cambria Math" w:cstheme="minorBidi"/>
                <w:sz w:val="22"/>
              </w:rPr>
              <m:t>ij</m:t>
            </m:r>
          </m:sub>
        </m:sSub>
        <m:r>
          <m:rPr>
            <m:sty m:val="p"/>
          </m:rPr>
          <w:rPr>
            <w:rFonts w:ascii="Cambria Math" w:hAnsi="Cambria Math" w:cstheme="minorBidi"/>
            <w:sz w:val="22"/>
          </w:rPr>
          <m:t xml:space="preserve"> </m:t>
        </m:r>
        <m:r>
          <w:rPr>
            <w:rFonts w:ascii="Cambria Math" w:hAnsi="Cambria Math" w:cstheme="minorBidi"/>
            <w:sz w:val="22"/>
          </w:rPr>
          <m:t>and</m:t>
        </m:r>
        <m:r>
          <m:rPr>
            <m:sty m:val="p"/>
          </m:rPr>
          <w:rPr>
            <w:rFonts w:ascii="Cambria Math" w:hAnsi="Cambria Math" w:cstheme="minorBidi"/>
            <w:sz w:val="22"/>
          </w:rPr>
          <m:t xml:space="preserve"> </m:t>
        </m:r>
        <m:sSub>
          <m:sSubPr>
            <m:ctrlPr>
              <w:rPr>
                <w:rFonts w:ascii="Cambria Math" w:hAnsi="Cambria Math" w:cstheme="minorBidi"/>
                <w:sz w:val="22"/>
              </w:rPr>
            </m:ctrlPr>
          </m:sSubPr>
          <m:e>
            <m:r>
              <m:rPr>
                <m:sty m:val="p"/>
              </m:rPr>
              <w:rPr>
                <w:rFonts w:ascii="Cambria Math" w:hAnsi="Cambria Math" w:cstheme="minorBidi"/>
                <w:sz w:val="22"/>
              </w:rPr>
              <m:t>Σ</m:t>
            </m:r>
          </m:e>
          <m:sub>
            <m:r>
              <w:rPr>
                <w:rFonts w:ascii="Cambria Math" w:hAnsi="Cambria Math" w:cstheme="minorBidi"/>
                <w:sz w:val="22"/>
              </w:rPr>
              <m:t>ij</m:t>
            </m:r>
          </m:sub>
        </m:sSub>
        <m:r>
          <m:rPr>
            <m:sty m:val="p"/>
          </m:rPr>
          <w:rPr>
            <w:rFonts w:ascii="Cambria Math" w:hAnsi="Cambria Math" w:cstheme="minorBidi"/>
            <w:sz w:val="22"/>
          </w:rPr>
          <m:t>)</m:t>
        </m:r>
        <m:r>
          <m:rPr>
            <m:sty m:val="p"/>
          </m:rPr>
          <w:rPr>
            <w:rFonts w:ascii="Cambria Math" w:hAnsi="Cambria Math" w:cstheme="minorBidi"/>
          </w:rPr>
          <m:t xml:space="preserve"> </m:t>
        </m:r>
      </m:oMath>
      <w:r w:rsidR="00E2404F" w:rsidRPr="00FF2E5E">
        <w:rPr>
          <w:rFonts w:asciiTheme="minorBidi" w:eastAsiaTheme="minorHAnsi" w:hAnsiTheme="minorBidi" w:cstheme="minorBidi"/>
          <w:color w:val="000000" w:themeColor="text1"/>
          <w:sz w:val="22"/>
        </w:rPr>
        <w:t>from the training dataset by iterating over all epochs using Eq</w:t>
      </w:r>
      <w:r w:rsidR="00E44EC7" w:rsidRPr="00FF2E5E">
        <w:rPr>
          <w:rFonts w:asciiTheme="minorBidi" w:eastAsiaTheme="minorHAnsi" w:hAnsiTheme="minorBidi" w:cstheme="minorBidi"/>
          <w:color w:val="000000" w:themeColor="text1"/>
          <w:sz w:val="22"/>
        </w:rPr>
        <w:t>uation</w:t>
      </w:r>
      <w:r w:rsidR="00E2404F" w:rsidRPr="00FF2E5E">
        <w:rPr>
          <w:rFonts w:asciiTheme="minorBidi" w:eastAsiaTheme="minorHAnsi" w:hAnsiTheme="minorBidi" w:cstheme="minorBidi"/>
          <w:color w:val="000000" w:themeColor="text1"/>
          <w:sz w:val="22"/>
        </w:rPr>
        <w:t xml:space="preserve">s. </w:t>
      </w:r>
      <w:r w:rsidR="00E44EC7" w:rsidRPr="00FF2E5E">
        <w:rPr>
          <w:rFonts w:asciiTheme="minorBidi" w:eastAsiaTheme="minorHAnsi" w:hAnsiTheme="minorBidi" w:cstheme="minorBidi"/>
          <w:color w:val="000000" w:themeColor="text1"/>
          <w:sz w:val="22"/>
        </w:rPr>
        <w:t>(14-18</w:t>
      </w:r>
      <w:r w:rsidR="00E2404F" w:rsidRPr="00FF2E5E">
        <w:rPr>
          <w:rFonts w:asciiTheme="minorBidi" w:eastAsiaTheme="minorHAnsi" w:hAnsiTheme="minorBidi" w:cstheme="minorBidi"/>
          <w:color w:val="000000" w:themeColor="text1"/>
          <w:sz w:val="22"/>
        </w:rPr>
        <w:t>). To determine these parameters in an iterative fashion, it is first necessary to initialize them with a carefully chosen value. Once this is done, more accurate parameters, in the maximum likelihood sense, can be found by applying the so-called Baum-Welch reestimation algorithm. Decoding is typically performed using the Viterbi algorithm. Then using one HMM model per label, we generate one posterior probability for each model and we select the label that corresponds to the highest probability.</w:t>
      </w:r>
    </w:p>
    <w:p w14:paraId="34FC866B" w14:textId="7C589F8C" w:rsidR="00812B90" w:rsidRPr="00FF2E5E" w:rsidRDefault="00E2404F"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A 6-way classification experiment was conducted using the models described in </w:t>
      </w:r>
      <w:r w:rsidR="00812B90" w:rsidRPr="00FF2E5E">
        <w:rPr>
          <w:rFonts w:asciiTheme="minorBidi" w:eastAsiaTheme="minorHAnsi" w:hAnsiTheme="minorBidi" w:cstheme="minorBidi"/>
          <w:color w:val="000000" w:themeColor="text1"/>
          <w:sz w:val="22"/>
        </w:rPr>
        <w:fldChar w:fldCharType="begin"/>
      </w:r>
      <w:r w:rsidR="00812B90" w:rsidRPr="00FF2E5E">
        <w:rPr>
          <w:rFonts w:asciiTheme="minorBidi" w:eastAsiaTheme="minorHAnsi" w:hAnsiTheme="minorBidi" w:cstheme="minorBidi"/>
          <w:color w:val="000000" w:themeColor="text1"/>
          <w:sz w:val="22"/>
        </w:rPr>
        <w:instrText xml:space="preserve"> REF _Ref496795396  \* MERGEFORMAT </w:instrText>
      </w:r>
      <w:r w:rsidR="00812B90" w:rsidRPr="00FF2E5E">
        <w:rPr>
          <w:rFonts w:asciiTheme="minorBidi" w:eastAsiaTheme="minorHAnsi" w:hAnsiTheme="minorBidi" w:cstheme="minorBidi"/>
          <w:color w:val="000000" w:themeColor="text1"/>
          <w:sz w:val="22"/>
        </w:rPr>
        <w:fldChar w:fldCharType="separate"/>
      </w:r>
      <w:r w:rsidR="00812B90" w:rsidRPr="00FF2E5E">
        <w:rPr>
          <w:rFonts w:asciiTheme="minorBidi" w:hAnsiTheme="minorBidi" w:cstheme="minorBidi"/>
          <w:sz w:val="22"/>
        </w:rPr>
        <w:t xml:space="preserve">Figure. </w:t>
      </w:r>
      <w:r w:rsidR="00812B90" w:rsidRPr="00FF2E5E">
        <w:rPr>
          <w:rFonts w:asciiTheme="minorBidi" w:hAnsiTheme="minorBidi" w:cstheme="minorBidi"/>
          <w:noProof/>
          <w:sz w:val="22"/>
        </w:rPr>
        <w:t>19</w:t>
      </w:r>
      <w:r w:rsidR="00812B90"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Each state uses </w:t>
      </w:r>
      <w:r w:rsidRPr="00FF2E5E">
        <w:rPr>
          <w:rFonts w:asciiTheme="minorBidi" w:eastAsiaTheme="minorHAnsi" w:hAnsiTheme="minorBidi" w:cstheme="minorBidi"/>
          <w:i/>
          <w:iCs/>
          <w:color w:val="000000" w:themeColor="text1"/>
          <w:sz w:val="22"/>
        </w:rPr>
        <w:t>8</w:t>
      </w:r>
      <w:r w:rsidRPr="00FF2E5E">
        <w:rPr>
          <w:rFonts w:asciiTheme="minorBidi" w:eastAsiaTheme="minorHAnsi" w:hAnsiTheme="minorBidi" w:cstheme="minorBidi"/>
          <w:color w:val="000000" w:themeColor="text1"/>
          <w:sz w:val="22"/>
        </w:rPr>
        <w:t xml:space="preserve"> Gaussian mixture components and a diagonal covariance assumption (drawing on our experience with speech recognition systems and balancing dimensionality of the models with the size of the training data). Models were trained using all events on all channels resulting in what we refer to as channel independent models. Channel dependent models have not proven to provide a boost in performance and add considerable complexity to the system.</w:t>
      </w:r>
    </w:p>
    <w:p w14:paraId="29CFBD6F" w14:textId="094C1502" w:rsidR="00E2404F" w:rsidRPr="00FF2E5E" w:rsidRDefault="00E2404F" w:rsidP="00B20CCB">
      <w:pPr>
        <w:pStyle w:val="ListParagraph"/>
        <w:snapToGrid w:val="0"/>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results for the first pass of processing are shown in </w:t>
      </w:r>
      <w:r w:rsidR="00B917E8" w:rsidRPr="00FF2E5E">
        <w:rPr>
          <w:rFonts w:asciiTheme="minorBidi" w:eastAsiaTheme="minorHAnsi" w:hAnsiTheme="minorBidi" w:cstheme="minorBidi"/>
          <w:color w:val="000000" w:themeColor="text1"/>
          <w:sz w:val="22"/>
        </w:rPr>
        <w:fldChar w:fldCharType="begin"/>
      </w:r>
      <w:r w:rsidR="00B917E8" w:rsidRPr="00FF2E5E">
        <w:rPr>
          <w:rFonts w:asciiTheme="minorBidi" w:eastAsiaTheme="minorHAnsi" w:hAnsiTheme="minorBidi" w:cstheme="minorBidi"/>
          <w:color w:val="000000" w:themeColor="text1"/>
          <w:sz w:val="22"/>
        </w:rPr>
        <w:instrText xml:space="preserve"> REF _Ref509436390  \* MERGEFORMAT </w:instrText>
      </w:r>
      <w:r w:rsidR="00B917E8" w:rsidRPr="00FF2E5E">
        <w:rPr>
          <w:rFonts w:asciiTheme="minorBidi" w:eastAsiaTheme="minorHAnsi" w:hAnsiTheme="minorBidi" w:cstheme="minorBidi"/>
          <w:color w:val="000000" w:themeColor="text1"/>
          <w:sz w:val="22"/>
        </w:rPr>
        <w:fldChar w:fldCharType="separate"/>
      </w:r>
      <w:r w:rsidR="00B917E8" w:rsidRPr="00FF2E5E">
        <w:rPr>
          <w:rFonts w:asciiTheme="minorBidi" w:hAnsiTheme="minorBidi" w:cstheme="minorBidi"/>
          <w:sz w:val="22"/>
        </w:rPr>
        <w:t xml:space="preserve">Table </w:t>
      </w:r>
      <w:r w:rsidR="00B917E8" w:rsidRPr="00FF2E5E">
        <w:rPr>
          <w:rFonts w:asciiTheme="minorBidi" w:hAnsiTheme="minorBidi" w:cstheme="minorBidi"/>
          <w:noProof/>
          <w:sz w:val="22"/>
        </w:rPr>
        <w:t>6</w:t>
      </w:r>
      <w:r w:rsidR="00B917E8"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A more informative performance analysis can be constructed by collapsing the three background classes into one category. We refer to this second evaluation paradigm as a </w:t>
      </w:r>
      <w:r w:rsidRPr="00FF2E5E">
        <w:rPr>
          <w:rFonts w:asciiTheme="minorBidi" w:eastAsiaTheme="minorHAnsi" w:hAnsiTheme="minorBidi" w:cstheme="minorBidi"/>
          <w:i/>
          <w:iCs/>
          <w:color w:val="000000" w:themeColor="text1"/>
          <w:sz w:val="22"/>
        </w:rPr>
        <w:t>4</w:t>
      </w:r>
      <w:r w:rsidRPr="00FF2E5E">
        <w:rPr>
          <w:rFonts w:asciiTheme="minorBidi" w:eastAsiaTheme="minorHAnsi" w:hAnsiTheme="minorBidi" w:cstheme="minorBidi"/>
          <w:color w:val="000000" w:themeColor="text1"/>
          <w:sz w:val="22"/>
        </w:rPr>
        <w:t xml:space="preserve">-way classification task: SPSW, GPED, PLED and BACKG. The latter class contains an enumeration of the three background classes. The </w:t>
      </w:r>
      <w:r w:rsidRPr="00FF2E5E">
        <w:rPr>
          <w:rFonts w:asciiTheme="minorBidi" w:eastAsiaTheme="minorHAnsi" w:hAnsiTheme="minorBidi" w:cstheme="minorBidi"/>
          <w:i/>
          <w:iCs/>
          <w:color w:val="000000" w:themeColor="text1"/>
          <w:sz w:val="22"/>
        </w:rPr>
        <w:t>4</w:t>
      </w:r>
      <w:r w:rsidRPr="00FF2E5E">
        <w:rPr>
          <w:rFonts w:asciiTheme="minorBidi" w:eastAsiaTheme="minorHAnsi" w:hAnsiTheme="minorBidi" w:cstheme="minorBidi"/>
          <w:color w:val="000000" w:themeColor="text1"/>
          <w:sz w:val="22"/>
        </w:rPr>
        <w:t xml:space="preserve">-way classification results for the first pass of processing are presented </w:t>
      </w:r>
      <w:r w:rsidRPr="00647468">
        <w:rPr>
          <w:rFonts w:asciiTheme="minorBidi" w:eastAsiaTheme="minorHAnsi" w:hAnsiTheme="minorBidi" w:cstheme="minorBidi"/>
          <w:sz w:val="22"/>
        </w:rPr>
        <w:t>in</w:t>
      </w:r>
      <w:r w:rsidR="00B917E8" w:rsidRPr="00647468">
        <w:rPr>
          <w:rFonts w:asciiTheme="minorBidi" w:eastAsiaTheme="minorHAnsi" w:hAnsiTheme="minorBidi" w:cstheme="minorBidi"/>
          <w:sz w:val="22"/>
        </w:rPr>
        <w:t xml:space="preserve"> </w:t>
      </w:r>
      <w:r w:rsidR="00B917E8" w:rsidRPr="00647468">
        <w:rPr>
          <w:rFonts w:asciiTheme="minorBidi" w:eastAsiaTheme="minorHAnsi" w:hAnsiTheme="minorBidi" w:cstheme="minorBidi"/>
          <w:sz w:val="22"/>
        </w:rPr>
        <w:fldChar w:fldCharType="begin"/>
      </w:r>
      <w:r w:rsidR="00B917E8" w:rsidRPr="00647468">
        <w:rPr>
          <w:rFonts w:asciiTheme="minorBidi" w:eastAsiaTheme="minorHAnsi" w:hAnsiTheme="minorBidi" w:cstheme="minorBidi"/>
          <w:sz w:val="22"/>
        </w:rPr>
        <w:instrText xml:space="preserve"> REF _Ref509436420  \* MERGEFORMAT </w:instrText>
      </w:r>
      <w:r w:rsidR="00B917E8" w:rsidRPr="00647468">
        <w:rPr>
          <w:rFonts w:asciiTheme="minorBidi" w:eastAsiaTheme="minorHAnsi" w:hAnsiTheme="minorBidi" w:cstheme="minorBidi"/>
          <w:sz w:val="22"/>
        </w:rPr>
        <w:fldChar w:fldCharType="separate"/>
      </w:r>
      <w:r w:rsidR="00B917E8" w:rsidRPr="00647468">
        <w:rPr>
          <w:rFonts w:asciiTheme="minorBidi" w:hAnsiTheme="minorBidi" w:cstheme="minorBidi"/>
          <w:sz w:val="22"/>
        </w:rPr>
        <w:t xml:space="preserve">Table </w:t>
      </w:r>
      <w:r w:rsidR="00B917E8" w:rsidRPr="00647468">
        <w:rPr>
          <w:rFonts w:asciiTheme="minorBidi" w:hAnsiTheme="minorBidi" w:cstheme="minorBidi"/>
          <w:noProof/>
          <w:sz w:val="22"/>
        </w:rPr>
        <w:t>7</w:t>
      </w:r>
      <w:r w:rsidR="00B917E8" w:rsidRPr="00647468">
        <w:rPr>
          <w:rFonts w:asciiTheme="minorBidi" w:eastAsiaTheme="minorHAnsi" w:hAnsiTheme="minorBidi" w:cstheme="minorBidi"/>
          <w:sz w:val="22"/>
        </w:rPr>
        <w:fldChar w:fldCharType="end"/>
      </w:r>
      <w:r w:rsidRPr="00647468">
        <w:rPr>
          <w:rFonts w:asciiTheme="minorBidi" w:eastAsiaTheme="minorHAnsi" w:hAnsiTheme="minorBidi" w:cstheme="minorBidi"/>
          <w:sz w:val="22"/>
        </w:rPr>
        <w:t xml:space="preserve">. </w:t>
      </w:r>
      <w:r w:rsidRPr="00FF2E5E">
        <w:rPr>
          <w:rFonts w:asciiTheme="minorBidi" w:eastAsiaTheme="minorHAnsi" w:hAnsiTheme="minorBidi" w:cstheme="minorBidi"/>
          <w:color w:val="000000" w:themeColor="text1"/>
          <w:sz w:val="22"/>
        </w:rPr>
        <w:t xml:space="preserve">Finally, in order that we can produce a DET curve we also report a </w:t>
      </w:r>
      <w:r w:rsidRPr="00FF2E5E">
        <w:rPr>
          <w:rFonts w:asciiTheme="minorBidi" w:eastAsiaTheme="minorHAnsi" w:hAnsiTheme="minorBidi" w:cstheme="minorBidi"/>
          <w:i/>
          <w:iCs/>
          <w:color w:val="000000" w:themeColor="text1"/>
          <w:sz w:val="22"/>
        </w:rPr>
        <w:t>2</w:t>
      </w:r>
      <w:r w:rsidRPr="00FF2E5E">
        <w:rPr>
          <w:rFonts w:asciiTheme="minorBidi" w:eastAsiaTheme="minorHAnsi" w:hAnsiTheme="minorBidi" w:cstheme="minorBidi"/>
          <w:color w:val="000000" w:themeColor="text1"/>
          <w:sz w:val="22"/>
        </w:rPr>
        <w:t xml:space="preserve">-way classification result in which we collapse the data into a target class (TARG) and a background class (BCKG). The </w:t>
      </w:r>
      <w:r w:rsidRPr="00FF2E5E">
        <w:rPr>
          <w:rFonts w:asciiTheme="minorBidi" w:eastAsiaTheme="minorHAnsi" w:hAnsiTheme="minorBidi" w:cstheme="minorBidi"/>
          <w:i/>
          <w:iCs/>
          <w:color w:val="000000" w:themeColor="text1"/>
          <w:sz w:val="22"/>
        </w:rPr>
        <w:t>2</w:t>
      </w:r>
      <w:r w:rsidRPr="00FF2E5E">
        <w:rPr>
          <w:rFonts w:asciiTheme="minorBidi" w:eastAsiaTheme="minorHAnsi" w:hAnsiTheme="minorBidi" w:cstheme="minorBidi"/>
          <w:color w:val="000000" w:themeColor="text1"/>
          <w:sz w:val="22"/>
        </w:rPr>
        <w:t xml:space="preserve">-way classification results for the first pass of processing are presented </w:t>
      </w:r>
      <w:r w:rsidRPr="00647468">
        <w:rPr>
          <w:rFonts w:asciiTheme="minorBidi" w:eastAsiaTheme="minorHAnsi" w:hAnsiTheme="minorBidi" w:cstheme="minorBidi"/>
          <w:sz w:val="22"/>
        </w:rPr>
        <w:t>in</w:t>
      </w:r>
      <w:r w:rsidR="00B917E8" w:rsidRPr="00647468">
        <w:rPr>
          <w:rFonts w:asciiTheme="minorBidi" w:eastAsiaTheme="minorHAnsi" w:hAnsiTheme="minorBidi" w:cstheme="minorBidi"/>
          <w:sz w:val="22"/>
        </w:rPr>
        <w:t xml:space="preserve"> </w:t>
      </w:r>
      <w:r w:rsidR="00B917E8" w:rsidRPr="00647468">
        <w:rPr>
          <w:rFonts w:asciiTheme="minorBidi" w:eastAsiaTheme="minorHAnsi" w:hAnsiTheme="minorBidi" w:cstheme="minorBidi"/>
          <w:sz w:val="22"/>
        </w:rPr>
        <w:fldChar w:fldCharType="begin"/>
      </w:r>
      <w:r w:rsidR="00B917E8" w:rsidRPr="00647468">
        <w:rPr>
          <w:rFonts w:asciiTheme="minorBidi" w:eastAsiaTheme="minorHAnsi" w:hAnsiTheme="minorBidi" w:cstheme="minorBidi"/>
          <w:sz w:val="22"/>
        </w:rPr>
        <w:instrText xml:space="preserve"> REF _Ref509436449  \* MERGEFORMAT </w:instrText>
      </w:r>
      <w:r w:rsidR="00B917E8" w:rsidRPr="00647468">
        <w:rPr>
          <w:rFonts w:asciiTheme="minorBidi" w:eastAsiaTheme="minorHAnsi" w:hAnsiTheme="minorBidi" w:cstheme="minorBidi"/>
          <w:sz w:val="22"/>
        </w:rPr>
        <w:fldChar w:fldCharType="separate"/>
      </w:r>
      <w:r w:rsidR="00B917E8" w:rsidRPr="00647468">
        <w:rPr>
          <w:rFonts w:asciiTheme="minorBidi" w:hAnsiTheme="minorBidi" w:cstheme="minorBidi"/>
          <w:sz w:val="22"/>
        </w:rPr>
        <w:t xml:space="preserve">Table </w:t>
      </w:r>
      <w:r w:rsidR="00B917E8" w:rsidRPr="00647468">
        <w:rPr>
          <w:rFonts w:asciiTheme="minorBidi" w:hAnsiTheme="minorBidi" w:cstheme="minorBidi"/>
          <w:noProof/>
          <w:sz w:val="22"/>
        </w:rPr>
        <w:t>8</w:t>
      </w:r>
      <w:r w:rsidR="00B917E8" w:rsidRPr="00647468">
        <w:rPr>
          <w:rFonts w:asciiTheme="minorBidi" w:eastAsiaTheme="minorHAnsi" w:hAnsiTheme="minorBidi" w:cstheme="minorBidi"/>
          <w:sz w:val="22"/>
        </w:rPr>
        <w:fldChar w:fldCharType="end"/>
      </w:r>
      <w:r w:rsidRPr="00647468">
        <w:rPr>
          <w:rFonts w:asciiTheme="minorBidi" w:eastAsiaTheme="minorHAnsi" w:hAnsiTheme="minorBidi" w:cstheme="minorBidi"/>
          <w:sz w:val="22"/>
        </w:rPr>
        <w:t xml:space="preserve">. </w:t>
      </w:r>
      <w:r w:rsidRPr="00FF2E5E">
        <w:rPr>
          <w:rFonts w:asciiTheme="minorBidi" w:eastAsiaTheme="minorHAnsi" w:hAnsiTheme="minorBidi" w:cstheme="minorBidi"/>
          <w:color w:val="000000" w:themeColor="text1"/>
          <w:sz w:val="22"/>
        </w:rPr>
        <w:t>Note that the classification results for all these tables are measured by counting each epoch for each channel as an independent event. We refer to this as forced-choice event-based scoring because every epoch for every channel is assigned a score based on its class label.</w:t>
      </w:r>
    </w:p>
    <w:p w14:paraId="715C59DE" w14:textId="5B51688D" w:rsidR="00134879" w:rsidRDefault="00134879" w:rsidP="00C60567">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t>Automatic Detection of Abnormal EEGs Using HMMs</w:t>
      </w:r>
    </w:p>
    <w:p w14:paraId="3AA69416" w14:textId="04BF8538" w:rsidR="00780267" w:rsidRPr="00FF2E5E" w:rsidRDefault="00482DB0" w:rsidP="00D44644">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Determination of normality is the first step in automatic interpretation of an EEG and can be used to reduce the false alarm rate on tasks such as seizure detection. High false alarm rates are a critical reason automated </w:t>
      </w:r>
      <w:r w:rsidRPr="00FF2E5E">
        <w:rPr>
          <w:rFonts w:asciiTheme="minorBidi" w:hAnsiTheme="minorBidi" w:cstheme="minorBidi"/>
          <w:sz w:val="22"/>
        </w:rPr>
        <w:lastRenderedPageBreak/>
        <w:t xml:space="preserve">technology is not used in clinical settings. While some work has been presented on the identification of EEG abnormalities specific to certain pathological or physiological conditions, the study of the general background EEG as a resource for the classification of normal and abnormal records has not been investigated. </w:t>
      </w:r>
    </w:p>
    <w:p w14:paraId="72C76ECB" w14:textId="3271EAC2" w:rsidR="00C44ECC" w:rsidRPr="00FF2E5E" w:rsidRDefault="00B96B89" w:rsidP="00D44644">
      <w:pPr>
        <w:pStyle w:val="ListParagraph"/>
        <w:spacing w:after="240"/>
        <w:ind w:left="0"/>
        <w:contextualSpacing w:val="0"/>
        <w:rPr>
          <w:rFonts w:asciiTheme="minorBidi" w:hAnsiTheme="minorBidi" w:cstheme="minorBidi"/>
          <w:sz w:val="22"/>
        </w:rPr>
      </w:pPr>
      <w:r w:rsidRPr="00FF2E5E">
        <w:rPr>
          <w:rFonts w:asciiTheme="minorBidi" w:hAnsiTheme="minorBidi" w:cstheme="minorBidi"/>
          <w:noProof/>
          <w:sz w:val="22"/>
        </w:rPr>
        <mc:AlternateContent>
          <mc:Choice Requires="wps">
            <w:drawing>
              <wp:anchor distT="0" distB="91440" distL="114300" distR="114300" simplePos="0" relativeHeight="251900928" behindDoc="0" locked="0" layoutInCell="1" allowOverlap="0" wp14:anchorId="33C365B4" wp14:editId="507B5F6A">
                <wp:simplePos x="0" y="0"/>
                <wp:positionH relativeFrom="margin">
                  <wp:align>right</wp:align>
                </wp:positionH>
                <wp:positionV relativeFrom="margin">
                  <wp:align>top</wp:align>
                </wp:positionV>
                <wp:extent cx="2660904" cy="3246120"/>
                <wp:effectExtent l="0" t="0" r="635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904" cy="3246120"/>
                        </a:xfrm>
                        <a:prstGeom prst="rect">
                          <a:avLst/>
                        </a:prstGeom>
                        <a:solidFill>
                          <a:srgbClr val="FFFFFF"/>
                        </a:solidFill>
                        <a:ln w="9525">
                          <a:noFill/>
                          <a:miter lim="800000"/>
                          <a:headEnd/>
                          <a:tailEnd/>
                        </a:ln>
                      </wps:spPr>
                      <wps:txbx>
                        <w:txbxContent>
                          <w:tbl>
                            <w:tblPr>
                              <w:tblStyle w:val="TableGrid"/>
                              <w:tblW w:w="0" w:type="auto"/>
                              <w:jc w:val="center"/>
                              <w:tblLayout w:type="fixed"/>
                              <w:tblLook w:val="04A0" w:firstRow="1" w:lastRow="0" w:firstColumn="1" w:lastColumn="0" w:noHBand="0" w:noVBand="1"/>
                            </w:tblPr>
                            <w:tblGrid>
                              <w:gridCol w:w="1185"/>
                              <w:gridCol w:w="1185"/>
                              <w:gridCol w:w="1186"/>
                            </w:tblGrid>
                            <w:tr w:rsidR="002D29F1" w:rsidRPr="00C23179" w14:paraId="72B44319" w14:textId="77777777" w:rsidTr="00AA1CA9">
                              <w:trPr>
                                <w:trHeight w:val="631"/>
                                <w:jc w:val="center"/>
                              </w:trPr>
                              <w:tc>
                                <w:tcPr>
                                  <w:tcW w:w="1185" w:type="dxa"/>
                                  <w:shd w:val="clear" w:color="auto" w:fill="D9D9D9" w:themeFill="background1" w:themeFillShade="D9"/>
                                  <w:noWrap/>
                                  <w:vAlign w:val="center"/>
                                  <w:hideMark/>
                                </w:tcPr>
                                <w:p w14:paraId="13DE0333"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 Gaussian Mixtures</w:t>
                                  </w:r>
                                </w:p>
                              </w:tc>
                              <w:tc>
                                <w:tcPr>
                                  <w:tcW w:w="1185" w:type="dxa"/>
                                  <w:shd w:val="clear" w:color="auto" w:fill="D9D9D9" w:themeFill="background1" w:themeFillShade="D9"/>
                                  <w:noWrap/>
                                  <w:vAlign w:val="center"/>
                                  <w:hideMark/>
                                </w:tcPr>
                                <w:p w14:paraId="472D7380"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 HMM States</w:t>
                                  </w:r>
                                </w:p>
                              </w:tc>
                              <w:tc>
                                <w:tcPr>
                                  <w:tcW w:w="1186" w:type="dxa"/>
                                  <w:shd w:val="clear" w:color="auto" w:fill="D9D9D9" w:themeFill="background1" w:themeFillShade="D9"/>
                                  <w:noWrap/>
                                  <w:vAlign w:val="center"/>
                                  <w:hideMark/>
                                </w:tcPr>
                                <w:p w14:paraId="35B4C347"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Correct Detection (%)</w:t>
                                  </w:r>
                                </w:p>
                              </w:tc>
                            </w:tr>
                            <w:tr w:rsidR="002D29F1" w:rsidRPr="00C23179" w14:paraId="59D5B89C" w14:textId="77777777" w:rsidTr="00AA1CA9">
                              <w:trPr>
                                <w:trHeight w:val="304"/>
                                <w:jc w:val="center"/>
                              </w:trPr>
                              <w:tc>
                                <w:tcPr>
                                  <w:tcW w:w="1185" w:type="dxa"/>
                                  <w:noWrap/>
                                  <w:vAlign w:val="center"/>
                                  <w:hideMark/>
                                </w:tcPr>
                                <w:p w14:paraId="087EFACA"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5" w:type="dxa"/>
                                  <w:noWrap/>
                                  <w:vAlign w:val="center"/>
                                  <w:hideMark/>
                                </w:tcPr>
                                <w:p w14:paraId="0A67CFA8"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6" w:type="dxa"/>
                                  <w:noWrap/>
                                  <w:vAlign w:val="center"/>
                                  <w:hideMark/>
                                </w:tcPr>
                                <w:p w14:paraId="4B962351"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30.2%</w:t>
                                  </w:r>
                                </w:p>
                              </w:tc>
                            </w:tr>
                            <w:tr w:rsidR="002D29F1" w:rsidRPr="00C23179" w14:paraId="7E47818F" w14:textId="77777777" w:rsidTr="00AA1CA9">
                              <w:trPr>
                                <w:trHeight w:val="323"/>
                                <w:jc w:val="center"/>
                              </w:trPr>
                              <w:tc>
                                <w:tcPr>
                                  <w:tcW w:w="1185" w:type="dxa"/>
                                  <w:noWrap/>
                                  <w:vAlign w:val="center"/>
                                  <w:hideMark/>
                                </w:tcPr>
                                <w:p w14:paraId="77181EDF"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5" w:type="dxa"/>
                                  <w:noWrap/>
                                  <w:vAlign w:val="center"/>
                                  <w:hideMark/>
                                </w:tcPr>
                                <w:p w14:paraId="736547EC"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6" w:type="dxa"/>
                                  <w:noWrap/>
                                  <w:vAlign w:val="center"/>
                                  <w:hideMark/>
                                </w:tcPr>
                                <w:p w14:paraId="0F850CC4"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34.9%</w:t>
                                  </w:r>
                                </w:p>
                              </w:tc>
                            </w:tr>
                            <w:tr w:rsidR="002D29F1" w:rsidRPr="00C23179" w14:paraId="55CE8185" w14:textId="77777777" w:rsidTr="00AA1CA9">
                              <w:trPr>
                                <w:trHeight w:val="310"/>
                                <w:jc w:val="center"/>
                              </w:trPr>
                              <w:tc>
                                <w:tcPr>
                                  <w:tcW w:w="1185" w:type="dxa"/>
                                  <w:noWrap/>
                                  <w:vAlign w:val="center"/>
                                  <w:hideMark/>
                                </w:tcPr>
                                <w:p w14:paraId="18423A4C"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5" w:type="dxa"/>
                                  <w:noWrap/>
                                  <w:vAlign w:val="center"/>
                                  <w:hideMark/>
                                </w:tcPr>
                                <w:p w14:paraId="3FC32617"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6" w:type="dxa"/>
                                  <w:noWrap/>
                                  <w:vAlign w:val="center"/>
                                  <w:hideMark/>
                                </w:tcPr>
                                <w:p w14:paraId="3C9907D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34.9%</w:t>
                                  </w:r>
                                </w:p>
                              </w:tc>
                            </w:tr>
                            <w:tr w:rsidR="002D29F1" w:rsidRPr="00C23179" w14:paraId="1C76C517" w14:textId="77777777" w:rsidTr="00AA1CA9">
                              <w:trPr>
                                <w:trHeight w:val="310"/>
                                <w:jc w:val="center"/>
                              </w:trPr>
                              <w:tc>
                                <w:tcPr>
                                  <w:tcW w:w="1185" w:type="dxa"/>
                                  <w:noWrap/>
                                  <w:vAlign w:val="center"/>
                                  <w:hideMark/>
                                </w:tcPr>
                                <w:p w14:paraId="6E4BB0EB"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5" w:type="dxa"/>
                                  <w:noWrap/>
                                  <w:vAlign w:val="center"/>
                                  <w:hideMark/>
                                </w:tcPr>
                                <w:p w14:paraId="68CF0CE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6" w:type="dxa"/>
                                  <w:noWrap/>
                                  <w:vAlign w:val="center"/>
                                  <w:hideMark/>
                                </w:tcPr>
                                <w:p w14:paraId="6A2EB230"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23.6%</w:t>
                                  </w:r>
                                </w:p>
                              </w:tc>
                            </w:tr>
                            <w:tr w:rsidR="002D29F1" w:rsidRPr="00C23179" w14:paraId="0B1F6186" w14:textId="77777777" w:rsidTr="00AA1CA9">
                              <w:trPr>
                                <w:trHeight w:val="310"/>
                                <w:jc w:val="center"/>
                              </w:trPr>
                              <w:tc>
                                <w:tcPr>
                                  <w:tcW w:w="1185" w:type="dxa"/>
                                  <w:noWrap/>
                                  <w:vAlign w:val="center"/>
                                  <w:hideMark/>
                                </w:tcPr>
                                <w:p w14:paraId="1373BB2E"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5" w:type="dxa"/>
                                  <w:noWrap/>
                                  <w:vAlign w:val="center"/>
                                  <w:hideMark/>
                                </w:tcPr>
                                <w:p w14:paraId="59E0938C"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6" w:type="dxa"/>
                                  <w:noWrap/>
                                  <w:vAlign w:val="center"/>
                                  <w:hideMark/>
                                </w:tcPr>
                                <w:p w14:paraId="178958C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19.8%</w:t>
                                  </w:r>
                                </w:p>
                              </w:tc>
                            </w:tr>
                            <w:tr w:rsidR="002D29F1" w:rsidRPr="00C23179" w14:paraId="30E7156B" w14:textId="77777777" w:rsidTr="00AA1CA9">
                              <w:trPr>
                                <w:trHeight w:val="310"/>
                                <w:jc w:val="center"/>
                              </w:trPr>
                              <w:tc>
                                <w:tcPr>
                                  <w:tcW w:w="1185" w:type="dxa"/>
                                  <w:noWrap/>
                                  <w:vAlign w:val="center"/>
                                  <w:hideMark/>
                                </w:tcPr>
                                <w:p w14:paraId="4DED10FE"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5" w:type="dxa"/>
                                  <w:noWrap/>
                                  <w:vAlign w:val="center"/>
                                  <w:hideMark/>
                                </w:tcPr>
                                <w:p w14:paraId="1AB1CCC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6" w:type="dxa"/>
                                  <w:noWrap/>
                                  <w:vAlign w:val="center"/>
                                  <w:hideMark/>
                                </w:tcPr>
                                <w:p w14:paraId="32097C02"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22.6%</w:t>
                                  </w:r>
                                </w:p>
                              </w:tc>
                            </w:tr>
                            <w:tr w:rsidR="002D29F1" w:rsidRPr="00C23179" w14:paraId="32A5AB8A" w14:textId="77777777" w:rsidTr="00AA1CA9">
                              <w:trPr>
                                <w:trHeight w:val="310"/>
                                <w:jc w:val="center"/>
                              </w:trPr>
                              <w:tc>
                                <w:tcPr>
                                  <w:tcW w:w="1185" w:type="dxa"/>
                                  <w:noWrap/>
                                  <w:vAlign w:val="center"/>
                                  <w:hideMark/>
                                </w:tcPr>
                                <w:p w14:paraId="2C2D88A8"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5" w:type="dxa"/>
                                  <w:noWrap/>
                                  <w:vAlign w:val="center"/>
                                  <w:hideMark/>
                                </w:tcPr>
                                <w:p w14:paraId="69E06640"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6" w:type="dxa"/>
                                  <w:noWrap/>
                                  <w:vAlign w:val="center"/>
                                  <w:hideMark/>
                                </w:tcPr>
                                <w:p w14:paraId="60BFA18E"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23.6%</w:t>
                                  </w:r>
                                </w:p>
                              </w:tc>
                            </w:tr>
                            <w:tr w:rsidR="002D29F1" w:rsidRPr="00C23179" w14:paraId="605BBA42" w14:textId="77777777" w:rsidTr="00AA1CA9">
                              <w:trPr>
                                <w:trHeight w:val="323"/>
                                <w:jc w:val="center"/>
                              </w:trPr>
                              <w:tc>
                                <w:tcPr>
                                  <w:tcW w:w="1185" w:type="dxa"/>
                                  <w:noWrap/>
                                  <w:vAlign w:val="center"/>
                                  <w:hideMark/>
                                </w:tcPr>
                                <w:p w14:paraId="18B296A4"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5" w:type="dxa"/>
                                  <w:noWrap/>
                                  <w:vAlign w:val="center"/>
                                  <w:hideMark/>
                                </w:tcPr>
                                <w:p w14:paraId="1649CC53"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6" w:type="dxa"/>
                                  <w:noWrap/>
                                  <w:vAlign w:val="center"/>
                                  <w:hideMark/>
                                </w:tcPr>
                                <w:p w14:paraId="28304F37"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17.9%</w:t>
                                  </w:r>
                                </w:p>
                              </w:tc>
                            </w:tr>
                            <w:tr w:rsidR="002D29F1" w:rsidRPr="00C23179" w14:paraId="744575AB" w14:textId="77777777" w:rsidTr="00AA1CA9">
                              <w:trPr>
                                <w:trHeight w:val="323"/>
                                <w:jc w:val="center"/>
                              </w:trPr>
                              <w:tc>
                                <w:tcPr>
                                  <w:tcW w:w="1185" w:type="dxa"/>
                                  <w:noWrap/>
                                  <w:vAlign w:val="center"/>
                                  <w:hideMark/>
                                </w:tcPr>
                                <w:p w14:paraId="3A05688B"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5" w:type="dxa"/>
                                  <w:noWrap/>
                                  <w:vAlign w:val="center"/>
                                  <w:hideMark/>
                                </w:tcPr>
                                <w:p w14:paraId="7C886BEB"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6" w:type="dxa"/>
                                  <w:noWrap/>
                                  <w:vAlign w:val="center"/>
                                  <w:hideMark/>
                                </w:tcPr>
                                <w:p w14:paraId="18A104E5"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17.0%</w:t>
                                  </w:r>
                                </w:p>
                              </w:tc>
                            </w:tr>
                            <w:tr w:rsidR="002D29F1" w:rsidRPr="00C23179" w14:paraId="46E3CC53" w14:textId="77777777" w:rsidTr="00AA1CA9">
                              <w:trPr>
                                <w:trHeight w:val="323"/>
                                <w:jc w:val="center"/>
                              </w:trPr>
                              <w:tc>
                                <w:tcPr>
                                  <w:tcW w:w="1185" w:type="dxa"/>
                                  <w:noWrap/>
                                  <w:vAlign w:val="center"/>
                                  <w:hideMark/>
                                </w:tcPr>
                                <w:p w14:paraId="27C00EF8"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4</w:t>
                                  </w:r>
                                </w:p>
                              </w:tc>
                              <w:tc>
                                <w:tcPr>
                                  <w:tcW w:w="1185" w:type="dxa"/>
                                  <w:noWrap/>
                                  <w:vAlign w:val="center"/>
                                  <w:hideMark/>
                                </w:tcPr>
                                <w:p w14:paraId="0E0AFEAA"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6" w:type="dxa"/>
                                  <w:noWrap/>
                                  <w:vAlign w:val="center"/>
                                  <w:hideMark/>
                                </w:tcPr>
                                <w:p w14:paraId="56D86692"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17.9%</w:t>
                                  </w:r>
                                </w:p>
                              </w:tc>
                            </w:tr>
                            <w:tr w:rsidR="002D29F1" w:rsidRPr="00C23179" w14:paraId="7BA4885C" w14:textId="77777777" w:rsidTr="00AA1CA9">
                              <w:trPr>
                                <w:trHeight w:val="310"/>
                                <w:jc w:val="center"/>
                              </w:trPr>
                              <w:tc>
                                <w:tcPr>
                                  <w:tcW w:w="1185" w:type="dxa"/>
                                  <w:noWrap/>
                                  <w:vAlign w:val="center"/>
                                  <w:hideMark/>
                                </w:tcPr>
                                <w:p w14:paraId="2C226B7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4</w:t>
                                  </w:r>
                                </w:p>
                              </w:tc>
                              <w:tc>
                                <w:tcPr>
                                  <w:tcW w:w="1185" w:type="dxa"/>
                                  <w:noWrap/>
                                  <w:vAlign w:val="center"/>
                                  <w:hideMark/>
                                </w:tcPr>
                                <w:p w14:paraId="3F816981"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6" w:type="dxa"/>
                                  <w:noWrap/>
                                  <w:vAlign w:val="center"/>
                                  <w:hideMark/>
                                </w:tcPr>
                                <w:p w14:paraId="62B95952"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35.9%</w:t>
                                  </w:r>
                                </w:p>
                              </w:tc>
                            </w:tr>
                            <w:tr w:rsidR="002D29F1" w:rsidRPr="00C23179" w14:paraId="2AB71C93" w14:textId="77777777" w:rsidTr="00AA1CA9">
                              <w:trPr>
                                <w:trHeight w:val="244"/>
                                <w:jc w:val="center"/>
                              </w:trPr>
                              <w:tc>
                                <w:tcPr>
                                  <w:tcW w:w="1185" w:type="dxa"/>
                                  <w:noWrap/>
                                  <w:vAlign w:val="center"/>
                                  <w:hideMark/>
                                </w:tcPr>
                                <w:p w14:paraId="72102F00"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4</w:t>
                                  </w:r>
                                </w:p>
                              </w:tc>
                              <w:tc>
                                <w:tcPr>
                                  <w:tcW w:w="1185" w:type="dxa"/>
                                  <w:noWrap/>
                                  <w:vAlign w:val="center"/>
                                  <w:hideMark/>
                                </w:tcPr>
                                <w:p w14:paraId="71E7FD52"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6" w:type="dxa"/>
                                  <w:noWrap/>
                                  <w:vAlign w:val="center"/>
                                  <w:hideMark/>
                                </w:tcPr>
                                <w:p w14:paraId="6BEE296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22.6%</w:t>
                                  </w:r>
                                </w:p>
                              </w:tc>
                            </w:tr>
                          </w:tbl>
                          <w:p w14:paraId="4DD00A3E" w14:textId="3002E695" w:rsidR="002D29F1" w:rsidRPr="003A298A" w:rsidRDefault="002D29F1" w:rsidP="00B96B89">
                            <w:pPr>
                              <w:pStyle w:val="Caption"/>
                              <w:spacing w:after="120"/>
                              <w:ind w:left="0"/>
                              <w:jc w:val="center"/>
                              <w:rPr>
                                <w:sz w:val="18"/>
                                <w:szCs w:val="18"/>
                              </w:rPr>
                            </w:pPr>
                            <w:bookmarkStart w:id="103" w:name="_Ref509443287"/>
                            <w:r w:rsidRPr="003A298A">
                              <w:rPr>
                                <w:sz w:val="18"/>
                                <w:szCs w:val="18"/>
                              </w:rPr>
                              <w:t xml:space="preserve">Table </w:t>
                            </w:r>
                            <w:r w:rsidRPr="003A298A">
                              <w:rPr>
                                <w:sz w:val="18"/>
                                <w:szCs w:val="18"/>
                              </w:rPr>
                              <w:fldChar w:fldCharType="begin"/>
                            </w:r>
                            <w:r w:rsidRPr="003A298A">
                              <w:rPr>
                                <w:sz w:val="18"/>
                                <w:szCs w:val="18"/>
                              </w:rPr>
                              <w:instrText xml:space="preserve"> SEQ Table \* ARABIC </w:instrText>
                            </w:r>
                            <w:r w:rsidRPr="003A298A">
                              <w:rPr>
                                <w:sz w:val="18"/>
                                <w:szCs w:val="18"/>
                              </w:rPr>
                              <w:fldChar w:fldCharType="separate"/>
                            </w:r>
                            <w:r>
                              <w:rPr>
                                <w:noProof/>
                                <w:sz w:val="18"/>
                                <w:szCs w:val="18"/>
                              </w:rPr>
                              <w:t>9</w:t>
                            </w:r>
                            <w:r w:rsidRPr="003A298A">
                              <w:rPr>
                                <w:sz w:val="18"/>
                                <w:szCs w:val="18"/>
                              </w:rPr>
                              <w:fldChar w:fldCharType="end"/>
                            </w:r>
                            <w:bookmarkEnd w:id="103"/>
                            <w:r w:rsidRPr="003A298A">
                              <w:rPr>
                                <w:sz w:val="18"/>
                                <w:szCs w:val="18"/>
                              </w:rPr>
                              <w:t>. GMM-HMM open-loop error rates for various HMM parameters.</w:t>
                            </w:r>
                          </w:p>
                          <w:p w14:paraId="4125DA5E" w14:textId="77777777" w:rsidR="002D29F1" w:rsidRDefault="002D29F1" w:rsidP="00B96B89">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365B4" id="_x0000_s1048" type="#_x0000_t202" style="position:absolute;left:0;text-align:left;margin-left:158.3pt;margin-top:0;width:209.5pt;height:255.6pt;z-index:251900928;visibility:visible;mso-wrap-style:square;mso-width-percent:0;mso-height-percent:0;mso-wrap-distance-left:9pt;mso-wrap-distance-top:0;mso-wrap-distance-right:9pt;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" o:allowoverlap="f" stroked="f">
                <v:textbox inset="0,0,0,0">
                  <w:txbxContent>
                    <w:tbl>
                      <w:tblPr>
                        <w:tblStyle w:val="TableGrid"/>
                        <w:tblW w:w="0" w:type="auto"/>
                        <w:jc w:val="center"/>
                        <w:tblLayout w:type="fixed"/>
                        <w:tblLook w:val="04A0" w:firstRow="1" w:lastRow="0" w:firstColumn="1" w:lastColumn="0" w:noHBand="0" w:noVBand="1"/>
                      </w:tblPr>
                      <w:tblGrid>
                        <w:gridCol w:w="1185"/>
                        <w:gridCol w:w="1185"/>
                        <w:gridCol w:w="1186"/>
                      </w:tblGrid>
                      <w:tr w:rsidR="002D29F1" w:rsidRPr="00C23179" w14:paraId="72B44319" w14:textId="77777777" w:rsidTr="00AA1CA9">
                        <w:trPr>
                          <w:trHeight w:val="631"/>
                          <w:jc w:val="center"/>
                        </w:trPr>
                        <w:tc>
                          <w:tcPr>
                            <w:tcW w:w="1185" w:type="dxa"/>
                            <w:shd w:val="clear" w:color="auto" w:fill="D9D9D9" w:themeFill="background1" w:themeFillShade="D9"/>
                            <w:noWrap/>
                            <w:vAlign w:val="center"/>
                            <w:hideMark/>
                          </w:tcPr>
                          <w:p w14:paraId="13DE0333"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 Gaussian Mixtures</w:t>
                            </w:r>
                          </w:p>
                        </w:tc>
                        <w:tc>
                          <w:tcPr>
                            <w:tcW w:w="1185" w:type="dxa"/>
                            <w:shd w:val="clear" w:color="auto" w:fill="D9D9D9" w:themeFill="background1" w:themeFillShade="D9"/>
                            <w:noWrap/>
                            <w:vAlign w:val="center"/>
                            <w:hideMark/>
                          </w:tcPr>
                          <w:p w14:paraId="472D7380"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 HMM States</w:t>
                            </w:r>
                          </w:p>
                        </w:tc>
                        <w:tc>
                          <w:tcPr>
                            <w:tcW w:w="1186" w:type="dxa"/>
                            <w:shd w:val="clear" w:color="auto" w:fill="D9D9D9" w:themeFill="background1" w:themeFillShade="D9"/>
                            <w:noWrap/>
                            <w:vAlign w:val="center"/>
                            <w:hideMark/>
                          </w:tcPr>
                          <w:p w14:paraId="35B4C347" w14:textId="77777777" w:rsidR="002D29F1" w:rsidRPr="00F07A26" w:rsidRDefault="002D29F1" w:rsidP="00F07A26">
                            <w:pPr>
                              <w:pStyle w:val="Els-table-col-head"/>
                              <w:spacing w:after="0" w:line="240" w:lineRule="auto"/>
                              <w:jc w:val="center"/>
                              <w:rPr>
                                <w:rFonts w:asciiTheme="minorBidi" w:hAnsiTheme="minorBidi" w:cstheme="minorBidi"/>
                                <w:sz w:val="18"/>
                                <w:szCs w:val="18"/>
                              </w:rPr>
                            </w:pPr>
                            <w:r w:rsidRPr="00F07A26">
                              <w:rPr>
                                <w:rFonts w:asciiTheme="minorBidi" w:hAnsiTheme="minorBidi" w:cstheme="minorBidi"/>
                                <w:sz w:val="18"/>
                                <w:szCs w:val="18"/>
                              </w:rPr>
                              <w:t>Correct Detection (%)</w:t>
                            </w:r>
                          </w:p>
                        </w:tc>
                      </w:tr>
                      <w:tr w:rsidR="002D29F1" w:rsidRPr="00C23179" w14:paraId="59D5B89C" w14:textId="77777777" w:rsidTr="00AA1CA9">
                        <w:trPr>
                          <w:trHeight w:val="304"/>
                          <w:jc w:val="center"/>
                        </w:trPr>
                        <w:tc>
                          <w:tcPr>
                            <w:tcW w:w="1185" w:type="dxa"/>
                            <w:noWrap/>
                            <w:vAlign w:val="center"/>
                            <w:hideMark/>
                          </w:tcPr>
                          <w:p w14:paraId="087EFACA"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5" w:type="dxa"/>
                            <w:noWrap/>
                            <w:vAlign w:val="center"/>
                            <w:hideMark/>
                          </w:tcPr>
                          <w:p w14:paraId="0A67CFA8"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6" w:type="dxa"/>
                            <w:noWrap/>
                            <w:vAlign w:val="center"/>
                            <w:hideMark/>
                          </w:tcPr>
                          <w:p w14:paraId="4B962351"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30.2%</w:t>
                            </w:r>
                          </w:p>
                        </w:tc>
                      </w:tr>
                      <w:tr w:rsidR="002D29F1" w:rsidRPr="00C23179" w14:paraId="7E47818F" w14:textId="77777777" w:rsidTr="00AA1CA9">
                        <w:trPr>
                          <w:trHeight w:val="323"/>
                          <w:jc w:val="center"/>
                        </w:trPr>
                        <w:tc>
                          <w:tcPr>
                            <w:tcW w:w="1185" w:type="dxa"/>
                            <w:noWrap/>
                            <w:vAlign w:val="center"/>
                            <w:hideMark/>
                          </w:tcPr>
                          <w:p w14:paraId="77181EDF"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5" w:type="dxa"/>
                            <w:noWrap/>
                            <w:vAlign w:val="center"/>
                            <w:hideMark/>
                          </w:tcPr>
                          <w:p w14:paraId="736547EC"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6" w:type="dxa"/>
                            <w:noWrap/>
                            <w:vAlign w:val="center"/>
                            <w:hideMark/>
                          </w:tcPr>
                          <w:p w14:paraId="0F850CC4"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34.9%</w:t>
                            </w:r>
                          </w:p>
                        </w:tc>
                      </w:tr>
                      <w:tr w:rsidR="002D29F1" w:rsidRPr="00C23179" w14:paraId="55CE8185" w14:textId="77777777" w:rsidTr="00AA1CA9">
                        <w:trPr>
                          <w:trHeight w:val="310"/>
                          <w:jc w:val="center"/>
                        </w:trPr>
                        <w:tc>
                          <w:tcPr>
                            <w:tcW w:w="1185" w:type="dxa"/>
                            <w:noWrap/>
                            <w:vAlign w:val="center"/>
                            <w:hideMark/>
                          </w:tcPr>
                          <w:p w14:paraId="18423A4C"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5" w:type="dxa"/>
                            <w:noWrap/>
                            <w:vAlign w:val="center"/>
                            <w:hideMark/>
                          </w:tcPr>
                          <w:p w14:paraId="3FC32617"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6" w:type="dxa"/>
                            <w:noWrap/>
                            <w:vAlign w:val="center"/>
                            <w:hideMark/>
                          </w:tcPr>
                          <w:p w14:paraId="3C9907D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34.9%</w:t>
                            </w:r>
                          </w:p>
                        </w:tc>
                      </w:tr>
                      <w:tr w:rsidR="002D29F1" w:rsidRPr="00C23179" w14:paraId="1C76C517" w14:textId="77777777" w:rsidTr="00AA1CA9">
                        <w:trPr>
                          <w:trHeight w:val="310"/>
                          <w:jc w:val="center"/>
                        </w:trPr>
                        <w:tc>
                          <w:tcPr>
                            <w:tcW w:w="1185" w:type="dxa"/>
                            <w:noWrap/>
                            <w:vAlign w:val="center"/>
                            <w:hideMark/>
                          </w:tcPr>
                          <w:p w14:paraId="6E4BB0EB"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5" w:type="dxa"/>
                            <w:noWrap/>
                            <w:vAlign w:val="center"/>
                            <w:hideMark/>
                          </w:tcPr>
                          <w:p w14:paraId="68CF0CE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6" w:type="dxa"/>
                            <w:noWrap/>
                            <w:vAlign w:val="center"/>
                            <w:hideMark/>
                          </w:tcPr>
                          <w:p w14:paraId="6A2EB230"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23.6%</w:t>
                            </w:r>
                          </w:p>
                        </w:tc>
                      </w:tr>
                      <w:tr w:rsidR="002D29F1" w:rsidRPr="00C23179" w14:paraId="0B1F6186" w14:textId="77777777" w:rsidTr="00AA1CA9">
                        <w:trPr>
                          <w:trHeight w:val="310"/>
                          <w:jc w:val="center"/>
                        </w:trPr>
                        <w:tc>
                          <w:tcPr>
                            <w:tcW w:w="1185" w:type="dxa"/>
                            <w:noWrap/>
                            <w:vAlign w:val="center"/>
                            <w:hideMark/>
                          </w:tcPr>
                          <w:p w14:paraId="1373BB2E"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5" w:type="dxa"/>
                            <w:noWrap/>
                            <w:vAlign w:val="center"/>
                            <w:hideMark/>
                          </w:tcPr>
                          <w:p w14:paraId="59E0938C"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6" w:type="dxa"/>
                            <w:noWrap/>
                            <w:vAlign w:val="center"/>
                            <w:hideMark/>
                          </w:tcPr>
                          <w:p w14:paraId="178958C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19.8%</w:t>
                            </w:r>
                          </w:p>
                        </w:tc>
                      </w:tr>
                      <w:tr w:rsidR="002D29F1" w:rsidRPr="00C23179" w14:paraId="30E7156B" w14:textId="77777777" w:rsidTr="00AA1CA9">
                        <w:trPr>
                          <w:trHeight w:val="310"/>
                          <w:jc w:val="center"/>
                        </w:trPr>
                        <w:tc>
                          <w:tcPr>
                            <w:tcW w:w="1185" w:type="dxa"/>
                            <w:noWrap/>
                            <w:vAlign w:val="center"/>
                            <w:hideMark/>
                          </w:tcPr>
                          <w:p w14:paraId="4DED10FE"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5" w:type="dxa"/>
                            <w:noWrap/>
                            <w:vAlign w:val="center"/>
                            <w:hideMark/>
                          </w:tcPr>
                          <w:p w14:paraId="1AB1CCC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6" w:type="dxa"/>
                            <w:noWrap/>
                            <w:vAlign w:val="center"/>
                            <w:hideMark/>
                          </w:tcPr>
                          <w:p w14:paraId="32097C02"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22.6%</w:t>
                            </w:r>
                          </w:p>
                        </w:tc>
                      </w:tr>
                      <w:tr w:rsidR="002D29F1" w:rsidRPr="00C23179" w14:paraId="32A5AB8A" w14:textId="77777777" w:rsidTr="00AA1CA9">
                        <w:trPr>
                          <w:trHeight w:val="310"/>
                          <w:jc w:val="center"/>
                        </w:trPr>
                        <w:tc>
                          <w:tcPr>
                            <w:tcW w:w="1185" w:type="dxa"/>
                            <w:noWrap/>
                            <w:vAlign w:val="center"/>
                            <w:hideMark/>
                          </w:tcPr>
                          <w:p w14:paraId="2C2D88A8"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5" w:type="dxa"/>
                            <w:noWrap/>
                            <w:vAlign w:val="center"/>
                            <w:hideMark/>
                          </w:tcPr>
                          <w:p w14:paraId="69E06640"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6" w:type="dxa"/>
                            <w:noWrap/>
                            <w:vAlign w:val="center"/>
                            <w:hideMark/>
                          </w:tcPr>
                          <w:p w14:paraId="60BFA18E"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23.6%</w:t>
                            </w:r>
                          </w:p>
                        </w:tc>
                      </w:tr>
                      <w:tr w:rsidR="002D29F1" w:rsidRPr="00C23179" w14:paraId="605BBA42" w14:textId="77777777" w:rsidTr="00AA1CA9">
                        <w:trPr>
                          <w:trHeight w:val="323"/>
                          <w:jc w:val="center"/>
                        </w:trPr>
                        <w:tc>
                          <w:tcPr>
                            <w:tcW w:w="1185" w:type="dxa"/>
                            <w:noWrap/>
                            <w:vAlign w:val="center"/>
                            <w:hideMark/>
                          </w:tcPr>
                          <w:p w14:paraId="18B296A4"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5" w:type="dxa"/>
                            <w:noWrap/>
                            <w:vAlign w:val="center"/>
                            <w:hideMark/>
                          </w:tcPr>
                          <w:p w14:paraId="1649CC53"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6" w:type="dxa"/>
                            <w:noWrap/>
                            <w:vAlign w:val="center"/>
                            <w:hideMark/>
                          </w:tcPr>
                          <w:p w14:paraId="28304F37"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17.9%</w:t>
                            </w:r>
                          </w:p>
                        </w:tc>
                      </w:tr>
                      <w:tr w:rsidR="002D29F1" w:rsidRPr="00C23179" w14:paraId="744575AB" w14:textId="77777777" w:rsidTr="00AA1CA9">
                        <w:trPr>
                          <w:trHeight w:val="323"/>
                          <w:jc w:val="center"/>
                        </w:trPr>
                        <w:tc>
                          <w:tcPr>
                            <w:tcW w:w="1185" w:type="dxa"/>
                            <w:noWrap/>
                            <w:vAlign w:val="center"/>
                            <w:hideMark/>
                          </w:tcPr>
                          <w:p w14:paraId="3A05688B"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5" w:type="dxa"/>
                            <w:noWrap/>
                            <w:vAlign w:val="center"/>
                            <w:hideMark/>
                          </w:tcPr>
                          <w:p w14:paraId="7C886BEB"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6" w:type="dxa"/>
                            <w:noWrap/>
                            <w:vAlign w:val="center"/>
                            <w:hideMark/>
                          </w:tcPr>
                          <w:p w14:paraId="18A104E5"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17.0%</w:t>
                            </w:r>
                          </w:p>
                        </w:tc>
                      </w:tr>
                      <w:tr w:rsidR="002D29F1" w:rsidRPr="00C23179" w14:paraId="46E3CC53" w14:textId="77777777" w:rsidTr="00AA1CA9">
                        <w:trPr>
                          <w:trHeight w:val="323"/>
                          <w:jc w:val="center"/>
                        </w:trPr>
                        <w:tc>
                          <w:tcPr>
                            <w:tcW w:w="1185" w:type="dxa"/>
                            <w:noWrap/>
                            <w:vAlign w:val="center"/>
                            <w:hideMark/>
                          </w:tcPr>
                          <w:p w14:paraId="27C00EF8"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4</w:t>
                            </w:r>
                          </w:p>
                        </w:tc>
                        <w:tc>
                          <w:tcPr>
                            <w:tcW w:w="1185" w:type="dxa"/>
                            <w:noWrap/>
                            <w:vAlign w:val="center"/>
                            <w:hideMark/>
                          </w:tcPr>
                          <w:p w14:paraId="0E0AFEAA"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w:t>
                            </w:r>
                          </w:p>
                        </w:tc>
                        <w:tc>
                          <w:tcPr>
                            <w:tcW w:w="1186" w:type="dxa"/>
                            <w:noWrap/>
                            <w:vAlign w:val="center"/>
                            <w:hideMark/>
                          </w:tcPr>
                          <w:p w14:paraId="56D86692"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17.9%</w:t>
                            </w:r>
                          </w:p>
                        </w:tc>
                      </w:tr>
                      <w:tr w:rsidR="002D29F1" w:rsidRPr="00C23179" w14:paraId="7BA4885C" w14:textId="77777777" w:rsidTr="00AA1CA9">
                        <w:trPr>
                          <w:trHeight w:val="310"/>
                          <w:jc w:val="center"/>
                        </w:trPr>
                        <w:tc>
                          <w:tcPr>
                            <w:tcW w:w="1185" w:type="dxa"/>
                            <w:noWrap/>
                            <w:vAlign w:val="center"/>
                            <w:hideMark/>
                          </w:tcPr>
                          <w:p w14:paraId="2C226B7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4</w:t>
                            </w:r>
                          </w:p>
                        </w:tc>
                        <w:tc>
                          <w:tcPr>
                            <w:tcW w:w="1185" w:type="dxa"/>
                            <w:noWrap/>
                            <w:vAlign w:val="center"/>
                            <w:hideMark/>
                          </w:tcPr>
                          <w:p w14:paraId="3F816981"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w:t>
                            </w:r>
                          </w:p>
                        </w:tc>
                        <w:tc>
                          <w:tcPr>
                            <w:tcW w:w="1186" w:type="dxa"/>
                            <w:noWrap/>
                            <w:vAlign w:val="center"/>
                            <w:hideMark/>
                          </w:tcPr>
                          <w:p w14:paraId="62B95952"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35.9%</w:t>
                            </w:r>
                          </w:p>
                        </w:tc>
                      </w:tr>
                      <w:tr w:rsidR="002D29F1" w:rsidRPr="00C23179" w14:paraId="2AB71C93" w14:textId="77777777" w:rsidTr="00AA1CA9">
                        <w:trPr>
                          <w:trHeight w:val="244"/>
                          <w:jc w:val="center"/>
                        </w:trPr>
                        <w:tc>
                          <w:tcPr>
                            <w:tcW w:w="1185" w:type="dxa"/>
                            <w:noWrap/>
                            <w:vAlign w:val="center"/>
                            <w:hideMark/>
                          </w:tcPr>
                          <w:p w14:paraId="72102F00"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4</w:t>
                            </w:r>
                          </w:p>
                        </w:tc>
                        <w:tc>
                          <w:tcPr>
                            <w:tcW w:w="1185" w:type="dxa"/>
                            <w:noWrap/>
                            <w:vAlign w:val="center"/>
                            <w:hideMark/>
                          </w:tcPr>
                          <w:p w14:paraId="71E7FD52"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3</w:t>
                            </w:r>
                          </w:p>
                        </w:tc>
                        <w:tc>
                          <w:tcPr>
                            <w:tcW w:w="1186" w:type="dxa"/>
                            <w:noWrap/>
                            <w:vAlign w:val="center"/>
                            <w:hideMark/>
                          </w:tcPr>
                          <w:p w14:paraId="6BEE2966" w14:textId="77777777" w:rsidR="002D29F1" w:rsidRPr="00095CC1" w:rsidRDefault="002D29F1" w:rsidP="00F07A26">
                            <w:pPr>
                              <w:pStyle w:val="Els-table-col-head"/>
                              <w:spacing w:after="0" w:line="240" w:lineRule="auto"/>
                              <w:jc w:val="center"/>
                              <w:rPr>
                                <w:rFonts w:asciiTheme="minorBidi" w:hAnsiTheme="minorBidi" w:cstheme="minorBidi"/>
                                <w:b w:val="0"/>
                                <w:bCs/>
                                <w:sz w:val="18"/>
                                <w:szCs w:val="18"/>
                              </w:rPr>
                            </w:pPr>
                            <w:r w:rsidRPr="00095CC1">
                              <w:rPr>
                                <w:rFonts w:asciiTheme="minorBidi" w:hAnsiTheme="minorBidi" w:cstheme="minorBidi"/>
                                <w:b w:val="0"/>
                                <w:bCs/>
                                <w:sz w:val="18"/>
                                <w:szCs w:val="18"/>
                              </w:rPr>
                              <w:t>22.6%</w:t>
                            </w:r>
                          </w:p>
                        </w:tc>
                      </w:tr>
                    </w:tbl>
                    <w:p w14:paraId="4DD00A3E" w14:textId="3002E695" w:rsidR="002D29F1" w:rsidRPr="003A298A" w:rsidRDefault="002D29F1" w:rsidP="00B96B89">
                      <w:pPr>
                        <w:pStyle w:val="Caption"/>
                        <w:spacing w:after="120"/>
                        <w:ind w:left="0"/>
                        <w:jc w:val="center"/>
                        <w:rPr>
                          <w:sz w:val="18"/>
                          <w:szCs w:val="18"/>
                        </w:rPr>
                      </w:pPr>
                      <w:bookmarkStart w:id="104" w:name="_Ref509443287"/>
                      <w:r w:rsidRPr="003A298A">
                        <w:rPr>
                          <w:sz w:val="18"/>
                          <w:szCs w:val="18"/>
                        </w:rPr>
                        <w:t xml:space="preserve">Table </w:t>
                      </w:r>
                      <w:r w:rsidRPr="003A298A">
                        <w:rPr>
                          <w:sz w:val="18"/>
                          <w:szCs w:val="18"/>
                        </w:rPr>
                        <w:fldChar w:fldCharType="begin"/>
                      </w:r>
                      <w:r w:rsidRPr="003A298A">
                        <w:rPr>
                          <w:sz w:val="18"/>
                          <w:szCs w:val="18"/>
                        </w:rPr>
                        <w:instrText xml:space="preserve"> SEQ Table \* ARABIC </w:instrText>
                      </w:r>
                      <w:r w:rsidRPr="003A298A">
                        <w:rPr>
                          <w:sz w:val="18"/>
                          <w:szCs w:val="18"/>
                        </w:rPr>
                        <w:fldChar w:fldCharType="separate"/>
                      </w:r>
                      <w:r>
                        <w:rPr>
                          <w:noProof/>
                          <w:sz w:val="18"/>
                          <w:szCs w:val="18"/>
                        </w:rPr>
                        <w:t>9</w:t>
                      </w:r>
                      <w:r w:rsidRPr="003A298A">
                        <w:rPr>
                          <w:sz w:val="18"/>
                          <w:szCs w:val="18"/>
                        </w:rPr>
                        <w:fldChar w:fldCharType="end"/>
                      </w:r>
                      <w:bookmarkEnd w:id="104"/>
                      <w:r w:rsidRPr="003A298A">
                        <w:rPr>
                          <w:sz w:val="18"/>
                          <w:szCs w:val="18"/>
                        </w:rPr>
                        <w:t>. GMM-HMM open-loop error rates for various HMM parameters.</w:t>
                      </w:r>
                    </w:p>
                    <w:p w14:paraId="4125DA5E" w14:textId="77777777" w:rsidR="002D29F1" w:rsidRDefault="002D29F1" w:rsidP="00B96B89">
                      <w:pPr>
                        <w:pStyle w:val="Caption"/>
                      </w:pPr>
                    </w:p>
                  </w:txbxContent>
                </v:textbox>
                <w10:wrap type="square" anchorx="margin" anchory="margin"/>
              </v:shape>
            </w:pict>
          </mc:Fallback>
        </mc:AlternateContent>
      </w:r>
      <w:r w:rsidR="00780267" w:rsidRPr="00FF2E5E">
        <w:rPr>
          <w:rFonts w:asciiTheme="minorBidi" w:hAnsiTheme="minorBidi" w:cstheme="minorBidi"/>
          <w:sz w:val="22"/>
        </w:rPr>
        <w:t xml:space="preserve">For the purposes of the study, a demographically balanced short subset of the TUH EEG database was selected. This database was specifically used for the pilot studies and the selection of an appropriate model for the baseline. The age and gender of the patients were considered for the selection of the data. Because pediatric EEGs are very different in nature </w:t>
      </w:r>
      <w:r w:rsidR="00C44ECC" w:rsidRPr="00FF2E5E">
        <w:rPr>
          <w:rFonts w:asciiTheme="minorBidi" w:hAnsiTheme="minorBidi" w:cstheme="minorBidi"/>
          <w:sz w:val="22"/>
        </w:rPr>
        <w:t xml:space="preserve">from adult EEGs, the majority of the records utilized were obtained from patients that were older than </w:t>
      </w:r>
      <w:r w:rsidR="00C44ECC" w:rsidRPr="00FF2E5E">
        <w:rPr>
          <w:rFonts w:asciiTheme="minorBidi" w:hAnsiTheme="minorBidi" w:cstheme="minorBidi"/>
          <w:i/>
          <w:iCs/>
          <w:sz w:val="22"/>
        </w:rPr>
        <w:t>20</w:t>
      </w:r>
      <w:r w:rsidR="00C44ECC" w:rsidRPr="00FF2E5E">
        <w:rPr>
          <w:rFonts w:asciiTheme="minorBidi" w:hAnsiTheme="minorBidi" w:cstheme="minorBidi"/>
          <w:sz w:val="22"/>
        </w:rPr>
        <w:t xml:space="preserve"> years old. </w:t>
      </w:r>
      <w:r w:rsidR="00BC3C4A" w:rsidRPr="00FF2E5E">
        <w:rPr>
          <w:rFonts w:asciiTheme="minorBidi" w:hAnsiTheme="minorBidi" w:cstheme="minorBidi"/>
          <w:sz w:val="22"/>
        </w:rPr>
        <w:fldChar w:fldCharType="begin"/>
      </w:r>
      <w:r w:rsidR="00BC3C4A" w:rsidRPr="00FF2E5E">
        <w:rPr>
          <w:rFonts w:asciiTheme="minorBidi" w:hAnsiTheme="minorBidi" w:cstheme="minorBidi"/>
          <w:sz w:val="22"/>
        </w:rPr>
        <w:instrText xml:space="preserve"> REF _Ref509441028  \* MERGEFORMAT </w:instrText>
      </w:r>
      <w:r w:rsidR="00BC3C4A" w:rsidRPr="00FF2E5E">
        <w:rPr>
          <w:rFonts w:asciiTheme="minorBidi" w:hAnsiTheme="minorBidi" w:cstheme="minorBidi"/>
          <w:sz w:val="22"/>
        </w:rPr>
        <w:fldChar w:fldCharType="separate"/>
      </w:r>
      <w:r w:rsidR="00BC3C4A" w:rsidRPr="00FF2E5E">
        <w:rPr>
          <w:rFonts w:asciiTheme="minorBidi" w:hAnsiTheme="minorBidi" w:cstheme="minorBidi"/>
          <w:sz w:val="22"/>
        </w:rPr>
        <w:t xml:space="preserve">Figure </w:t>
      </w:r>
      <w:r w:rsidR="00BC3C4A" w:rsidRPr="00FF2E5E">
        <w:rPr>
          <w:rFonts w:asciiTheme="minorBidi" w:hAnsiTheme="minorBidi" w:cstheme="minorBidi"/>
          <w:noProof/>
          <w:sz w:val="22"/>
        </w:rPr>
        <w:t>20</w:t>
      </w:r>
      <w:r w:rsidR="00BC3C4A" w:rsidRPr="00FF2E5E">
        <w:rPr>
          <w:rFonts w:asciiTheme="minorBidi" w:hAnsiTheme="minorBidi" w:cstheme="minorBidi"/>
          <w:sz w:val="22"/>
        </w:rPr>
        <w:fldChar w:fldCharType="end"/>
      </w:r>
      <w:r w:rsidR="00C44ECC" w:rsidRPr="00FF2E5E">
        <w:rPr>
          <w:rFonts w:asciiTheme="minorBidi" w:hAnsiTheme="minorBidi" w:cstheme="minorBidi"/>
          <w:sz w:val="22"/>
        </w:rPr>
        <w:t xml:space="preserve"> provides histograms of ages for the training and evaluation sets respectively. It is possible to see that, excluding a small number of outliers in the datasets, all of the patients are in the age range of </w:t>
      </w:r>
      <w:r w:rsidR="00C44ECC" w:rsidRPr="00FF2E5E">
        <w:rPr>
          <w:rFonts w:asciiTheme="minorBidi" w:hAnsiTheme="minorBidi" w:cstheme="minorBidi"/>
          <w:i/>
          <w:iCs/>
          <w:sz w:val="22"/>
        </w:rPr>
        <w:t>20-90</w:t>
      </w:r>
      <w:r w:rsidR="00C44ECC" w:rsidRPr="00FF2E5E">
        <w:rPr>
          <w:rFonts w:asciiTheme="minorBidi" w:hAnsiTheme="minorBidi" w:cstheme="minorBidi"/>
          <w:sz w:val="22"/>
        </w:rPr>
        <w:t xml:space="preserve">, with a mean of </w:t>
      </w:r>
      <w:r w:rsidR="00C44ECC" w:rsidRPr="00FF2E5E">
        <w:rPr>
          <w:rFonts w:asciiTheme="minorBidi" w:hAnsiTheme="minorBidi" w:cstheme="minorBidi"/>
          <w:i/>
          <w:iCs/>
          <w:sz w:val="22"/>
        </w:rPr>
        <w:t>46.6</w:t>
      </w:r>
      <w:r w:rsidR="00C44ECC" w:rsidRPr="00FF2E5E">
        <w:rPr>
          <w:rFonts w:asciiTheme="minorBidi" w:hAnsiTheme="minorBidi" w:cstheme="minorBidi"/>
          <w:sz w:val="22"/>
        </w:rPr>
        <w:t xml:space="preserve"> years and a standard deviation of </w:t>
      </w:r>
      <w:r w:rsidR="00C44ECC" w:rsidRPr="00FF2E5E">
        <w:rPr>
          <w:rFonts w:asciiTheme="minorBidi" w:hAnsiTheme="minorBidi" w:cstheme="minorBidi"/>
          <w:i/>
          <w:iCs/>
          <w:sz w:val="22"/>
        </w:rPr>
        <w:t>14.7</w:t>
      </w:r>
      <w:r w:rsidR="00C44ECC" w:rsidRPr="00FF2E5E">
        <w:rPr>
          <w:rFonts w:asciiTheme="minorBidi" w:hAnsiTheme="minorBidi" w:cstheme="minorBidi"/>
          <w:sz w:val="22"/>
        </w:rPr>
        <w:t xml:space="preserve"> years. The genders of the patients, as it can be also seen in </w:t>
      </w:r>
      <w:r w:rsidR="00BC3C4A" w:rsidRPr="00FF2E5E">
        <w:rPr>
          <w:rFonts w:asciiTheme="minorBidi" w:hAnsiTheme="minorBidi" w:cstheme="minorBidi"/>
          <w:sz w:val="22"/>
        </w:rPr>
        <w:t>Figure 20</w:t>
      </w:r>
      <w:r w:rsidR="00C44ECC" w:rsidRPr="00FF2E5E">
        <w:rPr>
          <w:rFonts w:asciiTheme="minorBidi" w:hAnsiTheme="minorBidi" w:cstheme="minorBidi"/>
          <w:sz w:val="22"/>
        </w:rPr>
        <w:t xml:space="preserve">, were also kept balanced. </w:t>
      </w:r>
    </w:p>
    <w:p w14:paraId="06D31A4C" w14:textId="4E476572" w:rsidR="00232EE5" w:rsidRPr="00FF2E5E" w:rsidRDefault="000550D7" w:rsidP="00D44644">
      <w:pPr>
        <w:pStyle w:val="ListParagraph"/>
        <w:spacing w:after="240"/>
        <w:ind w:left="0"/>
        <w:contextualSpacing w:val="0"/>
        <w:rPr>
          <w:rFonts w:asciiTheme="minorBidi" w:hAnsiTheme="minorBidi" w:cstheme="minorBidi"/>
          <w:sz w:val="22"/>
        </w:rPr>
      </w:pPr>
      <w:r w:rsidRPr="00FF2E5E">
        <w:rPr>
          <w:rFonts w:asciiTheme="minorBidi" w:hAnsiTheme="minorBidi" w:cstheme="minorBidi"/>
          <w:noProof/>
        </w:rPr>
        <mc:AlternateContent>
          <mc:Choice Requires="wps">
            <w:drawing>
              <wp:anchor distT="90170" distB="0" distL="0" distR="0" simplePos="0" relativeHeight="251908096" behindDoc="0" locked="0" layoutInCell="1" allowOverlap="0" wp14:anchorId="6D4FE009" wp14:editId="2795E19B">
                <wp:simplePos x="0" y="0"/>
                <wp:positionH relativeFrom="margin">
                  <wp:align>center</wp:align>
                </wp:positionH>
                <wp:positionV relativeFrom="margin">
                  <wp:align>bottom</wp:align>
                </wp:positionV>
                <wp:extent cx="6848856" cy="2734056"/>
                <wp:effectExtent l="0" t="0" r="9525" b="952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856" cy="2734056"/>
                        </a:xfrm>
                        <a:prstGeom prst="rect">
                          <a:avLst/>
                        </a:prstGeom>
                        <a:solidFill>
                          <a:srgbClr val="FFFFFF"/>
                        </a:solidFill>
                        <a:ln w="9525">
                          <a:noFill/>
                          <a:miter lim="800000"/>
                          <a:headEnd/>
                          <a:tailEnd/>
                        </a:ln>
                      </wps:spPr>
                      <wps:txbx>
                        <w:txbxContent>
                          <w:p w14:paraId="5EBA77F2" w14:textId="77777777" w:rsidR="002D29F1" w:rsidRDefault="002D29F1" w:rsidP="00EF3316">
                            <w:pPr>
                              <w:jc w:val="center"/>
                            </w:pPr>
                            <w:r w:rsidRPr="00EC2941">
                              <w:rPr>
                                <w:noProof/>
                              </w:rPr>
                              <w:drawing>
                                <wp:inline distT="0" distB="0" distL="0" distR="0" wp14:anchorId="1BD09BEC" wp14:editId="2CFA738B">
                                  <wp:extent cx="5916658" cy="2229970"/>
                                  <wp:effectExtent l="0" t="0" r="825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5971377" cy="2250593"/>
                                          </a:xfrm>
                                          <a:prstGeom prst="rect">
                                            <a:avLst/>
                                          </a:prstGeom>
                                        </pic:spPr>
                                      </pic:pic>
                                    </a:graphicData>
                                  </a:graphic>
                                </wp:inline>
                              </w:drawing>
                            </w:r>
                          </w:p>
                          <w:p w14:paraId="329867BD" w14:textId="77777777" w:rsidR="002D29F1" w:rsidRPr="00BC3C4A" w:rsidRDefault="002D29F1" w:rsidP="00EF3316">
                            <w:pPr>
                              <w:pStyle w:val="Caption"/>
                              <w:spacing w:after="120"/>
                              <w:ind w:left="0"/>
                              <w:rPr>
                                <w:sz w:val="18"/>
                                <w:szCs w:val="18"/>
                              </w:rPr>
                            </w:pPr>
                            <w:bookmarkStart w:id="105" w:name="_Ref509441028"/>
                            <w:bookmarkStart w:id="106" w:name="_Ref468228834"/>
                            <w:bookmarkStart w:id="107" w:name="_Toc486333206"/>
                            <w:r w:rsidRPr="00BC3C4A">
                              <w:rPr>
                                <w:sz w:val="18"/>
                                <w:szCs w:val="18"/>
                              </w:rPr>
                              <w:t xml:space="preserve">Figure </w:t>
                            </w:r>
                            <w:r w:rsidRPr="00BC3C4A">
                              <w:rPr>
                                <w:sz w:val="18"/>
                                <w:szCs w:val="18"/>
                              </w:rPr>
                              <w:fldChar w:fldCharType="begin"/>
                            </w:r>
                            <w:r w:rsidRPr="00BC3C4A">
                              <w:rPr>
                                <w:sz w:val="18"/>
                                <w:szCs w:val="18"/>
                              </w:rPr>
                              <w:instrText xml:space="preserve"> SEQ Figure \* ARABIC </w:instrText>
                            </w:r>
                            <w:r w:rsidRPr="00BC3C4A">
                              <w:rPr>
                                <w:sz w:val="18"/>
                                <w:szCs w:val="18"/>
                              </w:rPr>
                              <w:fldChar w:fldCharType="separate"/>
                            </w:r>
                            <w:r>
                              <w:rPr>
                                <w:noProof/>
                                <w:sz w:val="18"/>
                                <w:szCs w:val="18"/>
                              </w:rPr>
                              <w:t>20</w:t>
                            </w:r>
                            <w:r w:rsidRPr="00BC3C4A">
                              <w:rPr>
                                <w:sz w:val="18"/>
                                <w:szCs w:val="18"/>
                              </w:rPr>
                              <w:fldChar w:fldCharType="end"/>
                            </w:r>
                            <w:bookmarkEnd w:id="105"/>
                            <w:r w:rsidRPr="00BC3C4A">
                              <w:rPr>
                                <w:sz w:val="18"/>
                                <w:szCs w:val="18"/>
                              </w:rPr>
                              <w:t>. Distribution of the patients’ ages and genders for the short dataset. a) Gender distribution of the training dataset; b) Age distribution for the training dataset; c) Gender distribution for the evaluation dataset and d) Age distribution for the evaluation dataset.</w:t>
                            </w:r>
                            <w:bookmarkEnd w:id="106"/>
                            <w:bookmarkEnd w:id="107"/>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E009" id="_x0000_s1049" type="#_x0000_t202" style="position:absolute;left:0;text-align:left;margin-left:0;margin-top:0;width:539.3pt;height:215.3pt;z-index:251908096;visibility:visible;mso-wrap-style:square;mso-width-percent:0;mso-height-percent:0;mso-wrap-distance-left:0;mso-wrap-distance-top:7.1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" o:allowoverlap="f" stroked="f">
                <v:textbox inset="0,0,0,0">
                  <w:txbxContent>
                    <w:p w14:paraId="5EBA77F2" w14:textId="77777777" w:rsidR="002D29F1" w:rsidRDefault="002D29F1" w:rsidP="00EF3316">
                      <w:pPr>
                        <w:jc w:val="center"/>
                      </w:pPr>
                      <w:r w:rsidRPr="00EC2941">
                        <w:rPr>
                          <w:noProof/>
                        </w:rPr>
                        <w:drawing>
                          <wp:inline distT="0" distB="0" distL="0" distR="0" wp14:anchorId="1BD09BEC" wp14:editId="2CFA738B">
                            <wp:extent cx="5916658" cy="2229970"/>
                            <wp:effectExtent l="0" t="0" r="825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5971377" cy="2250593"/>
                                    </a:xfrm>
                                    <a:prstGeom prst="rect">
                                      <a:avLst/>
                                    </a:prstGeom>
                                  </pic:spPr>
                                </pic:pic>
                              </a:graphicData>
                            </a:graphic>
                          </wp:inline>
                        </w:drawing>
                      </w:r>
                    </w:p>
                    <w:p w14:paraId="329867BD" w14:textId="77777777" w:rsidR="002D29F1" w:rsidRPr="00BC3C4A" w:rsidRDefault="002D29F1" w:rsidP="00EF3316">
                      <w:pPr>
                        <w:pStyle w:val="Caption"/>
                        <w:spacing w:after="120"/>
                        <w:ind w:left="0"/>
                        <w:rPr>
                          <w:sz w:val="18"/>
                          <w:szCs w:val="18"/>
                        </w:rPr>
                      </w:pPr>
                      <w:bookmarkStart w:id="108" w:name="_Ref509441028"/>
                      <w:bookmarkStart w:id="109" w:name="_Ref468228834"/>
                      <w:bookmarkStart w:id="110" w:name="_Toc486333206"/>
                      <w:r w:rsidRPr="00BC3C4A">
                        <w:rPr>
                          <w:sz w:val="18"/>
                          <w:szCs w:val="18"/>
                        </w:rPr>
                        <w:t xml:space="preserve">Figure </w:t>
                      </w:r>
                      <w:r w:rsidRPr="00BC3C4A">
                        <w:rPr>
                          <w:sz w:val="18"/>
                          <w:szCs w:val="18"/>
                        </w:rPr>
                        <w:fldChar w:fldCharType="begin"/>
                      </w:r>
                      <w:r w:rsidRPr="00BC3C4A">
                        <w:rPr>
                          <w:sz w:val="18"/>
                          <w:szCs w:val="18"/>
                        </w:rPr>
                        <w:instrText xml:space="preserve"> SEQ Figure \* ARABIC </w:instrText>
                      </w:r>
                      <w:r w:rsidRPr="00BC3C4A">
                        <w:rPr>
                          <w:sz w:val="18"/>
                          <w:szCs w:val="18"/>
                        </w:rPr>
                        <w:fldChar w:fldCharType="separate"/>
                      </w:r>
                      <w:r>
                        <w:rPr>
                          <w:noProof/>
                          <w:sz w:val="18"/>
                          <w:szCs w:val="18"/>
                        </w:rPr>
                        <w:t>20</w:t>
                      </w:r>
                      <w:r w:rsidRPr="00BC3C4A">
                        <w:rPr>
                          <w:sz w:val="18"/>
                          <w:szCs w:val="18"/>
                        </w:rPr>
                        <w:fldChar w:fldCharType="end"/>
                      </w:r>
                      <w:bookmarkEnd w:id="108"/>
                      <w:r w:rsidRPr="00BC3C4A">
                        <w:rPr>
                          <w:sz w:val="18"/>
                          <w:szCs w:val="18"/>
                        </w:rPr>
                        <w:t>. Distribution of the patients’ ages and genders for the short dataset. a) Gender distribution of the training dataset; b) Age distribution for the training dataset; c) Gender distribution for the evaluation dataset and d) Age distribution for the evaluation dataset.</w:t>
                      </w:r>
                      <w:bookmarkEnd w:id="109"/>
                      <w:bookmarkEnd w:id="110"/>
                    </w:p>
                  </w:txbxContent>
                </v:textbox>
                <w10:wrap type="square" anchorx="margin" anchory="margin"/>
              </v:shape>
            </w:pict>
          </mc:Fallback>
        </mc:AlternateContent>
      </w:r>
      <w:r w:rsidR="00C44ECC" w:rsidRPr="00FF2E5E">
        <w:rPr>
          <w:rFonts w:asciiTheme="minorBidi" w:hAnsiTheme="minorBidi" w:cstheme="minorBidi"/>
          <w:sz w:val="22"/>
        </w:rPr>
        <w:t xml:space="preserve">The selected data was divided into two sets: a training set, which contained </w:t>
      </w:r>
      <w:r w:rsidR="00C44ECC" w:rsidRPr="00FF2E5E">
        <w:rPr>
          <w:rFonts w:asciiTheme="minorBidi" w:hAnsiTheme="minorBidi" w:cstheme="minorBidi"/>
          <w:i/>
          <w:iCs/>
          <w:sz w:val="22"/>
        </w:rPr>
        <w:t>80</w:t>
      </w:r>
      <w:r w:rsidR="00C44ECC" w:rsidRPr="00FF2E5E">
        <w:rPr>
          <w:rFonts w:asciiTheme="minorBidi" w:hAnsiTheme="minorBidi" w:cstheme="minorBidi"/>
          <w:sz w:val="22"/>
        </w:rPr>
        <w:t xml:space="preserve"> abnormal and </w:t>
      </w:r>
      <w:r w:rsidR="00C44ECC" w:rsidRPr="00FF2E5E">
        <w:rPr>
          <w:rFonts w:asciiTheme="minorBidi" w:hAnsiTheme="minorBidi" w:cstheme="minorBidi"/>
          <w:i/>
          <w:iCs/>
          <w:sz w:val="22"/>
        </w:rPr>
        <w:t xml:space="preserve">82 </w:t>
      </w:r>
      <w:r w:rsidR="00C44ECC" w:rsidRPr="00FF2E5E">
        <w:rPr>
          <w:rFonts w:asciiTheme="minorBidi" w:hAnsiTheme="minorBidi" w:cstheme="minorBidi"/>
          <w:sz w:val="22"/>
        </w:rPr>
        <w:t xml:space="preserve">normal EEGs, and an evaluation set, which contained </w:t>
      </w:r>
      <w:r w:rsidR="00C44ECC" w:rsidRPr="00FF2E5E">
        <w:rPr>
          <w:rFonts w:asciiTheme="minorBidi" w:hAnsiTheme="minorBidi" w:cstheme="minorBidi"/>
          <w:i/>
          <w:iCs/>
          <w:sz w:val="22"/>
        </w:rPr>
        <w:t xml:space="preserve">55 </w:t>
      </w:r>
      <w:r w:rsidR="00C44ECC" w:rsidRPr="00FF2E5E">
        <w:rPr>
          <w:rFonts w:asciiTheme="minorBidi" w:hAnsiTheme="minorBidi" w:cstheme="minorBidi"/>
          <w:sz w:val="22"/>
        </w:rPr>
        <w:t xml:space="preserve">abnormal and </w:t>
      </w:r>
      <w:r w:rsidR="00C44ECC" w:rsidRPr="00FF2E5E">
        <w:rPr>
          <w:rFonts w:asciiTheme="minorBidi" w:hAnsiTheme="minorBidi" w:cstheme="minorBidi"/>
          <w:i/>
          <w:iCs/>
          <w:sz w:val="22"/>
        </w:rPr>
        <w:t>51</w:t>
      </w:r>
      <w:r w:rsidR="00C44ECC" w:rsidRPr="00FF2E5E">
        <w:rPr>
          <w:rFonts w:asciiTheme="minorBidi" w:hAnsiTheme="minorBidi" w:cstheme="minorBidi"/>
          <w:sz w:val="22"/>
        </w:rPr>
        <w:t xml:space="preserve"> normal EEGs. From these recordings, only one channel was considered for the final analysis.</w:t>
      </w:r>
      <w:r w:rsidR="00AF6C7F" w:rsidRPr="00FF2E5E">
        <w:rPr>
          <w:rFonts w:asciiTheme="minorBidi" w:hAnsiTheme="minorBidi" w:cstheme="minorBidi"/>
          <w:sz w:val="22"/>
        </w:rPr>
        <w:t xml:space="preserve"> </w:t>
      </w:r>
      <w:r w:rsidR="00CC173D" w:rsidRPr="00FF2E5E">
        <w:rPr>
          <w:rFonts w:asciiTheme="minorBidi" w:hAnsiTheme="minorBidi" w:cstheme="minorBidi"/>
          <w:sz w:val="22"/>
        </w:rPr>
        <w:t xml:space="preserve">Several experiments were conducted in order to optimize the HMM system such as optimizing the number of Gaussian mixtures. To avoid the problem of overfitting, the short dataset and </w:t>
      </w:r>
      <w:r w:rsidR="00286884" w:rsidRPr="00FF2E5E">
        <w:rPr>
          <w:rFonts w:asciiTheme="minorBidi" w:hAnsiTheme="minorBidi" w:cstheme="minorBidi"/>
          <w:sz w:val="22"/>
        </w:rPr>
        <w:t xml:space="preserve">the </w:t>
      </w:r>
      <w:r w:rsidR="00CC173D" w:rsidRPr="00FF2E5E">
        <w:rPr>
          <w:rFonts w:asciiTheme="minorBidi" w:hAnsiTheme="minorBidi" w:cstheme="minorBidi"/>
          <w:sz w:val="22"/>
        </w:rPr>
        <w:t xml:space="preserve">system were used for the optimization of the HMM portion of each system. The first step for these experiments was to find the optimal number of Gaussian mixtures and states for the HMM by running classification experiments with the full set of features and the first </w:t>
      </w:r>
      <w:r w:rsidR="00CC173D" w:rsidRPr="00FF2E5E">
        <w:rPr>
          <w:rFonts w:asciiTheme="minorBidi" w:hAnsiTheme="minorBidi" w:cstheme="minorBidi"/>
          <w:i/>
          <w:iCs/>
          <w:sz w:val="22"/>
        </w:rPr>
        <w:t xml:space="preserve">10 </w:t>
      </w:r>
      <w:r w:rsidR="00CC173D" w:rsidRPr="00FF2E5E">
        <w:rPr>
          <w:rFonts w:asciiTheme="minorBidi" w:hAnsiTheme="minorBidi" w:cstheme="minorBidi"/>
          <w:sz w:val="22"/>
        </w:rPr>
        <w:t xml:space="preserve">minutes for each file. Once the system’s parameters were properly optimized, we used the models to find the optimal amount of input time for the signal by varying the input time from </w:t>
      </w:r>
      <w:r w:rsidR="00CC173D" w:rsidRPr="00FF2E5E">
        <w:rPr>
          <w:rFonts w:asciiTheme="minorBidi" w:hAnsiTheme="minorBidi" w:cstheme="minorBidi"/>
          <w:i/>
          <w:iCs/>
          <w:sz w:val="22"/>
        </w:rPr>
        <w:t xml:space="preserve">5 </w:t>
      </w:r>
      <w:r w:rsidR="00CC173D" w:rsidRPr="00FF2E5E">
        <w:rPr>
          <w:rFonts w:asciiTheme="minorBidi" w:hAnsiTheme="minorBidi" w:cstheme="minorBidi"/>
          <w:sz w:val="22"/>
        </w:rPr>
        <w:t xml:space="preserve">minutes to </w:t>
      </w:r>
      <w:r w:rsidR="00CC173D" w:rsidRPr="00FF2E5E">
        <w:rPr>
          <w:rFonts w:asciiTheme="minorBidi" w:hAnsiTheme="minorBidi" w:cstheme="minorBidi"/>
          <w:i/>
          <w:iCs/>
          <w:sz w:val="22"/>
        </w:rPr>
        <w:t>25</w:t>
      </w:r>
      <w:r w:rsidR="00CC173D" w:rsidRPr="00FF2E5E">
        <w:rPr>
          <w:rFonts w:asciiTheme="minorBidi" w:hAnsiTheme="minorBidi" w:cstheme="minorBidi"/>
          <w:sz w:val="22"/>
        </w:rPr>
        <w:t xml:space="preserve"> minutes in steps of </w:t>
      </w:r>
      <w:r w:rsidR="00CC173D" w:rsidRPr="00FF2E5E">
        <w:rPr>
          <w:rFonts w:asciiTheme="minorBidi" w:hAnsiTheme="minorBidi" w:cstheme="minorBidi"/>
          <w:i/>
          <w:iCs/>
          <w:sz w:val="22"/>
        </w:rPr>
        <w:t xml:space="preserve">5 </w:t>
      </w:r>
      <w:r w:rsidR="00CC173D" w:rsidRPr="00FF2E5E">
        <w:rPr>
          <w:rFonts w:asciiTheme="minorBidi" w:hAnsiTheme="minorBidi" w:cstheme="minorBidi"/>
          <w:sz w:val="22"/>
        </w:rPr>
        <w:t xml:space="preserve">minutes. </w:t>
      </w:r>
    </w:p>
    <w:p w14:paraId="3A5550F2" w14:textId="6687688E" w:rsidR="00232EE5" w:rsidRPr="00FF2E5E" w:rsidRDefault="00286884" w:rsidP="00D44644">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Once the system was fully optimized, we evaluated performance for several electrode locations as shown in </w:t>
      </w:r>
      <w:r w:rsidR="00F73C56" w:rsidRPr="00FF2E5E">
        <w:rPr>
          <w:rFonts w:asciiTheme="minorBidi" w:hAnsiTheme="minorBidi" w:cstheme="minorBidi"/>
          <w:sz w:val="22"/>
        </w:rPr>
        <w:fldChar w:fldCharType="begin"/>
      </w:r>
      <w:r w:rsidR="00F73C56" w:rsidRPr="00FF2E5E">
        <w:rPr>
          <w:rFonts w:asciiTheme="minorBidi" w:hAnsiTheme="minorBidi" w:cstheme="minorBidi"/>
          <w:sz w:val="22"/>
        </w:rPr>
        <w:instrText xml:space="preserve"> REF _Ref509441941  \* MERGEFORMAT </w:instrText>
      </w:r>
      <w:r w:rsidR="00F73C56" w:rsidRPr="00FF2E5E">
        <w:rPr>
          <w:rFonts w:asciiTheme="minorBidi" w:hAnsiTheme="minorBidi" w:cstheme="minorBidi"/>
          <w:sz w:val="22"/>
        </w:rPr>
        <w:fldChar w:fldCharType="separate"/>
      </w:r>
      <w:r w:rsidR="00F73C56" w:rsidRPr="00FF2E5E">
        <w:rPr>
          <w:rFonts w:asciiTheme="minorBidi" w:hAnsiTheme="minorBidi" w:cstheme="minorBidi"/>
          <w:sz w:val="22"/>
        </w:rPr>
        <w:t xml:space="preserve">Figure </w:t>
      </w:r>
      <w:r w:rsidR="00F73C56" w:rsidRPr="00FF2E5E">
        <w:rPr>
          <w:rFonts w:asciiTheme="minorBidi" w:hAnsiTheme="minorBidi" w:cstheme="minorBidi"/>
          <w:noProof/>
          <w:sz w:val="22"/>
        </w:rPr>
        <w:t>21</w:t>
      </w:r>
      <w:r w:rsidR="00F73C56" w:rsidRPr="00FF2E5E">
        <w:rPr>
          <w:rFonts w:asciiTheme="minorBidi" w:hAnsiTheme="minorBidi" w:cstheme="minorBidi"/>
          <w:sz w:val="22"/>
        </w:rPr>
        <w:fldChar w:fldCharType="end"/>
      </w:r>
      <w:r w:rsidR="00F73C56" w:rsidRPr="00FF2E5E">
        <w:rPr>
          <w:rFonts w:asciiTheme="minorBidi" w:hAnsiTheme="minorBidi" w:cstheme="minorBidi"/>
          <w:sz w:val="22"/>
        </w:rPr>
        <w:t>.</w:t>
      </w:r>
      <w:r w:rsidRPr="00FF2E5E">
        <w:rPr>
          <w:rFonts w:asciiTheme="minorBidi" w:hAnsiTheme="minorBidi" w:cstheme="minorBidi"/>
          <w:sz w:val="22"/>
        </w:rPr>
        <w:t xml:space="preserve"> We selected channels that represented at least one general area of the scalp (frontal, parietal, temporal or occipital). Since our analysis is mostly focused on the background EEG, which tends to be symmetric, only the left side of the scalp was analyzed.</w:t>
      </w:r>
    </w:p>
    <w:p w14:paraId="2C478D6E" w14:textId="5747E58C" w:rsidR="00232EE5" w:rsidRPr="00FF2E5E" w:rsidRDefault="00286884" w:rsidP="00D44644">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The channel test with the HMM system was conducted in order to verify whether the channel optimization could be generalized. Since the optimization process for the GMM-HMM system was conducted with the short </w:t>
      </w:r>
      <w:r w:rsidR="005E745A" w:rsidRPr="00FF2E5E">
        <w:rPr>
          <w:rFonts w:asciiTheme="minorBidi" w:hAnsiTheme="minorBidi" w:cstheme="minorBidi"/>
          <w:noProof/>
        </w:rPr>
        <w:lastRenderedPageBreak/>
        <mc:AlternateContent>
          <mc:Choice Requires="wps">
            <w:drawing>
              <wp:anchor distT="0" distB="91440" distL="114300" distR="114300" simplePos="0" relativeHeight="251899904" behindDoc="0" locked="0" layoutInCell="1" allowOverlap="0" wp14:anchorId="5A913D47" wp14:editId="7C3E1A3A">
                <wp:simplePos x="0" y="0"/>
                <wp:positionH relativeFrom="margin">
                  <wp:align>right</wp:align>
                </wp:positionH>
                <wp:positionV relativeFrom="margin">
                  <wp:align>top</wp:align>
                </wp:positionV>
                <wp:extent cx="2724912" cy="2121408"/>
                <wp:effectExtent l="0" t="0" r="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912" cy="2121408"/>
                        </a:xfrm>
                        <a:prstGeom prst="rect">
                          <a:avLst/>
                        </a:prstGeom>
                        <a:solidFill>
                          <a:srgbClr val="FFFFFF"/>
                        </a:solidFill>
                        <a:ln w="9525">
                          <a:noFill/>
                          <a:miter lim="800000"/>
                          <a:headEnd/>
                          <a:tailEnd/>
                        </a:ln>
                      </wps:spPr>
                      <wps:txbx>
                        <w:txbxContent>
                          <w:p w14:paraId="63B96096" w14:textId="77777777" w:rsidR="002D29F1" w:rsidRPr="0026108F" w:rsidRDefault="002D29F1" w:rsidP="00B96B89">
                            <w:pPr>
                              <w:jc w:val="center"/>
                              <w:rPr>
                                <w:sz w:val="18"/>
                                <w:szCs w:val="18"/>
                              </w:rPr>
                            </w:pPr>
                            <w:r w:rsidRPr="0026108F">
                              <w:rPr>
                                <w:noProof/>
                                <w:sz w:val="18"/>
                                <w:szCs w:val="18"/>
                              </w:rPr>
                              <w:drawing>
                                <wp:inline distT="0" distB="0" distL="0" distR="0" wp14:anchorId="01853F02" wp14:editId="6FCEF2EF">
                                  <wp:extent cx="2408552"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42479" cy="1535808"/>
                                          </a:xfrm>
                                          <a:prstGeom prst="rect">
                                            <a:avLst/>
                                          </a:prstGeom>
                                        </pic:spPr>
                                      </pic:pic>
                                    </a:graphicData>
                                  </a:graphic>
                                </wp:inline>
                              </w:drawing>
                            </w:r>
                          </w:p>
                          <w:p w14:paraId="59BB4CFC" w14:textId="77777777" w:rsidR="002D29F1" w:rsidRPr="00BC3C4A" w:rsidRDefault="002D29F1" w:rsidP="00B96B89">
                            <w:pPr>
                              <w:pStyle w:val="Caption"/>
                              <w:numPr>
                                <w:ilvl w:val="0"/>
                                <w:numId w:val="0"/>
                              </w:numPr>
                              <w:jc w:val="center"/>
                              <w:rPr>
                                <w:sz w:val="18"/>
                                <w:szCs w:val="18"/>
                              </w:rPr>
                            </w:pPr>
                            <w:bookmarkStart w:id="111" w:name="_Ref509441941"/>
                            <w:bookmarkStart w:id="112" w:name="_Ref485764267"/>
                            <w:bookmarkStart w:id="113" w:name="_Toc486333213"/>
                            <w:r w:rsidRPr="00BC3C4A">
                              <w:rPr>
                                <w:sz w:val="18"/>
                                <w:szCs w:val="18"/>
                              </w:rPr>
                              <w:t xml:space="preserve">Figure </w:t>
                            </w:r>
                            <w:r w:rsidRPr="00BC3C4A">
                              <w:rPr>
                                <w:sz w:val="18"/>
                                <w:szCs w:val="18"/>
                              </w:rPr>
                              <w:fldChar w:fldCharType="begin"/>
                            </w:r>
                            <w:r w:rsidRPr="00BC3C4A">
                              <w:rPr>
                                <w:sz w:val="18"/>
                                <w:szCs w:val="18"/>
                              </w:rPr>
                              <w:instrText xml:space="preserve"> SEQ Figure \* ARABIC </w:instrText>
                            </w:r>
                            <w:r w:rsidRPr="00BC3C4A">
                              <w:rPr>
                                <w:sz w:val="18"/>
                                <w:szCs w:val="18"/>
                              </w:rPr>
                              <w:fldChar w:fldCharType="separate"/>
                            </w:r>
                            <w:r>
                              <w:rPr>
                                <w:noProof/>
                                <w:sz w:val="18"/>
                                <w:szCs w:val="18"/>
                              </w:rPr>
                              <w:t>21</w:t>
                            </w:r>
                            <w:r w:rsidRPr="00BC3C4A">
                              <w:rPr>
                                <w:sz w:val="18"/>
                                <w:szCs w:val="18"/>
                              </w:rPr>
                              <w:fldChar w:fldCharType="end"/>
                            </w:r>
                            <w:bookmarkEnd w:id="111"/>
                            <w:r w:rsidRPr="00BC3C4A">
                              <w:rPr>
                                <w:sz w:val="18"/>
                                <w:szCs w:val="18"/>
                              </w:rPr>
                              <w:t xml:space="preserve">. </w:t>
                            </w:r>
                            <w:r w:rsidRPr="003F2C47">
                              <w:rPr>
                                <w:sz w:val="18"/>
                                <w:szCs w:val="18"/>
                              </w:rPr>
                              <w:t>Location of studied channels in the 10-20 standard system of electrode placement for the TCP montage</w:t>
                            </w:r>
                            <w:r w:rsidRPr="00BC3C4A">
                              <w:rPr>
                                <w:sz w:val="18"/>
                                <w:szCs w:val="18"/>
                              </w:rPr>
                              <w:t>.</w:t>
                            </w:r>
                            <w:bookmarkEnd w:id="112"/>
                            <w:bookmarkEnd w:id="113"/>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13D47" id="_x0000_s1050" type="#_x0000_t202" style="position:absolute;left:0;text-align:left;margin-left:163.35pt;margin-top:0;width:214.55pt;height:167.05pt;z-index:251899904;visibility:visible;mso-wrap-style:square;mso-width-percent:0;mso-height-percent:0;mso-wrap-distance-left:9pt;mso-wrap-distance-top:0;mso-wrap-distance-right:9pt;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" o:allowoverlap="f" stroked="f">
                <v:textbox inset="0,0,0,0">
                  <w:txbxContent>
                    <w:p w14:paraId="63B96096" w14:textId="77777777" w:rsidR="002D29F1" w:rsidRPr="0026108F" w:rsidRDefault="002D29F1" w:rsidP="00B96B89">
                      <w:pPr>
                        <w:jc w:val="center"/>
                        <w:rPr>
                          <w:sz w:val="18"/>
                          <w:szCs w:val="18"/>
                        </w:rPr>
                      </w:pPr>
                      <w:r w:rsidRPr="0026108F">
                        <w:rPr>
                          <w:noProof/>
                          <w:sz w:val="18"/>
                          <w:szCs w:val="18"/>
                        </w:rPr>
                        <w:drawing>
                          <wp:inline distT="0" distB="0" distL="0" distR="0" wp14:anchorId="01853F02" wp14:editId="6FCEF2EF">
                            <wp:extent cx="2408552"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42479" cy="1535808"/>
                                    </a:xfrm>
                                    <a:prstGeom prst="rect">
                                      <a:avLst/>
                                    </a:prstGeom>
                                  </pic:spPr>
                                </pic:pic>
                              </a:graphicData>
                            </a:graphic>
                          </wp:inline>
                        </w:drawing>
                      </w:r>
                    </w:p>
                    <w:p w14:paraId="59BB4CFC" w14:textId="77777777" w:rsidR="002D29F1" w:rsidRPr="00BC3C4A" w:rsidRDefault="002D29F1" w:rsidP="00B96B89">
                      <w:pPr>
                        <w:pStyle w:val="Caption"/>
                        <w:numPr>
                          <w:ilvl w:val="0"/>
                          <w:numId w:val="0"/>
                        </w:numPr>
                        <w:jc w:val="center"/>
                        <w:rPr>
                          <w:sz w:val="18"/>
                          <w:szCs w:val="18"/>
                        </w:rPr>
                      </w:pPr>
                      <w:bookmarkStart w:id="114" w:name="_Ref509441941"/>
                      <w:bookmarkStart w:id="115" w:name="_Ref485764267"/>
                      <w:bookmarkStart w:id="116" w:name="_Toc486333213"/>
                      <w:r w:rsidRPr="00BC3C4A">
                        <w:rPr>
                          <w:sz w:val="18"/>
                          <w:szCs w:val="18"/>
                        </w:rPr>
                        <w:t xml:space="preserve">Figure </w:t>
                      </w:r>
                      <w:r w:rsidRPr="00BC3C4A">
                        <w:rPr>
                          <w:sz w:val="18"/>
                          <w:szCs w:val="18"/>
                        </w:rPr>
                        <w:fldChar w:fldCharType="begin"/>
                      </w:r>
                      <w:r w:rsidRPr="00BC3C4A">
                        <w:rPr>
                          <w:sz w:val="18"/>
                          <w:szCs w:val="18"/>
                        </w:rPr>
                        <w:instrText xml:space="preserve"> SEQ Figure \* ARABIC </w:instrText>
                      </w:r>
                      <w:r w:rsidRPr="00BC3C4A">
                        <w:rPr>
                          <w:sz w:val="18"/>
                          <w:szCs w:val="18"/>
                        </w:rPr>
                        <w:fldChar w:fldCharType="separate"/>
                      </w:r>
                      <w:r>
                        <w:rPr>
                          <w:noProof/>
                          <w:sz w:val="18"/>
                          <w:szCs w:val="18"/>
                        </w:rPr>
                        <w:t>21</w:t>
                      </w:r>
                      <w:r w:rsidRPr="00BC3C4A">
                        <w:rPr>
                          <w:sz w:val="18"/>
                          <w:szCs w:val="18"/>
                        </w:rPr>
                        <w:fldChar w:fldCharType="end"/>
                      </w:r>
                      <w:bookmarkEnd w:id="114"/>
                      <w:r w:rsidRPr="00BC3C4A">
                        <w:rPr>
                          <w:sz w:val="18"/>
                          <w:szCs w:val="18"/>
                        </w:rPr>
                        <w:t xml:space="preserve">. </w:t>
                      </w:r>
                      <w:r w:rsidRPr="003F2C47">
                        <w:rPr>
                          <w:sz w:val="18"/>
                          <w:szCs w:val="18"/>
                        </w:rPr>
                        <w:t>Location of studied channels in the 10-20 standard system of electrode placement for the TCP montage</w:t>
                      </w:r>
                      <w:r w:rsidRPr="00BC3C4A">
                        <w:rPr>
                          <w:sz w:val="18"/>
                          <w:szCs w:val="18"/>
                        </w:rPr>
                        <w:t>.</w:t>
                      </w:r>
                      <w:bookmarkEnd w:id="115"/>
                      <w:bookmarkEnd w:id="116"/>
                    </w:p>
                  </w:txbxContent>
                </v:textbox>
                <w10:wrap type="square" anchorx="margin" anchory="margin"/>
              </v:shape>
            </w:pict>
          </mc:Fallback>
        </mc:AlternateContent>
      </w:r>
      <w:r w:rsidRPr="00FF2E5E">
        <w:rPr>
          <w:rFonts w:asciiTheme="minorBidi" w:hAnsiTheme="minorBidi" w:cstheme="minorBidi"/>
          <w:sz w:val="22"/>
        </w:rPr>
        <w:t>database, the best system was then trained and evaluated with the full dataset in order to validate the design on previously unseen data.</w:t>
      </w:r>
    </w:p>
    <w:p w14:paraId="16A296BF" w14:textId="238E362D" w:rsidR="00232EE5" w:rsidRPr="00FF2E5E" w:rsidRDefault="00286884" w:rsidP="00D44644">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The optimization of GMM-HMM system for this classification problem involves the selection of parameters such as the number of Gaussian mixtures and the number of HMM states. The first </w:t>
      </w:r>
      <w:r w:rsidRPr="00FF2E5E">
        <w:rPr>
          <w:rFonts w:asciiTheme="minorBidi" w:hAnsiTheme="minorBidi" w:cstheme="minorBidi"/>
          <w:i/>
          <w:iCs/>
          <w:sz w:val="22"/>
        </w:rPr>
        <w:t xml:space="preserve">10 </w:t>
      </w:r>
      <w:r w:rsidRPr="00FF2E5E">
        <w:rPr>
          <w:rFonts w:asciiTheme="minorBidi" w:hAnsiTheme="minorBidi" w:cstheme="minorBidi"/>
          <w:sz w:val="22"/>
        </w:rPr>
        <w:t xml:space="preserve">minutes of data (features) for the T5-O1 channel were used as an input to the system. </w:t>
      </w:r>
      <w:r w:rsidR="00145786" w:rsidRPr="00FF2E5E">
        <w:rPr>
          <w:rFonts w:asciiTheme="minorBidi" w:hAnsiTheme="minorBidi" w:cstheme="minorBidi"/>
          <w:sz w:val="22"/>
        </w:rPr>
        <w:fldChar w:fldCharType="begin"/>
      </w:r>
      <w:r w:rsidR="00145786" w:rsidRPr="00FF2E5E">
        <w:rPr>
          <w:rFonts w:asciiTheme="minorBidi" w:hAnsiTheme="minorBidi" w:cstheme="minorBidi"/>
          <w:sz w:val="22"/>
        </w:rPr>
        <w:instrText xml:space="preserve"> REF _Ref509443287  \* MERGEFORMAT </w:instrText>
      </w:r>
      <w:r w:rsidR="00145786" w:rsidRPr="00FF2E5E">
        <w:rPr>
          <w:rFonts w:asciiTheme="minorBidi" w:hAnsiTheme="minorBidi" w:cstheme="minorBidi"/>
          <w:sz w:val="22"/>
        </w:rPr>
        <w:fldChar w:fldCharType="separate"/>
      </w:r>
      <w:r w:rsidR="00145786" w:rsidRPr="00FF2E5E">
        <w:rPr>
          <w:rFonts w:asciiTheme="minorBidi" w:hAnsiTheme="minorBidi" w:cstheme="minorBidi"/>
          <w:sz w:val="22"/>
        </w:rPr>
        <w:t xml:space="preserve">Table </w:t>
      </w:r>
      <w:r w:rsidR="00145786" w:rsidRPr="00FF2E5E">
        <w:rPr>
          <w:rFonts w:asciiTheme="minorBidi" w:hAnsiTheme="minorBidi" w:cstheme="minorBidi"/>
          <w:noProof/>
          <w:sz w:val="22"/>
        </w:rPr>
        <w:t>9</w:t>
      </w:r>
      <w:r w:rsidR="00145786" w:rsidRPr="00FF2E5E">
        <w:rPr>
          <w:rFonts w:asciiTheme="minorBidi" w:hAnsiTheme="minorBidi" w:cstheme="minorBidi"/>
          <w:sz w:val="22"/>
        </w:rPr>
        <w:fldChar w:fldCharType="end"/>
      </w:r>
      <w:r w:rsidR="00145786" w:rsidRPr="00FF2E5E">
        <w:rPr>
          <w:rFonts w:asciiTheme="minorBidi" w:hAnsiTheme="minorBidi" w:cstheme="minorBidi"/>
          <w:sz w:val="22"/>
        </w:rPr>
        <w:t xml:space="preserve"> </w:t>
      </w:r>
      <w:r w:rsidRPr="00FF2E5E">
        <w:rPr>
          <w:rFonts w:asciiTheme="minorBidi" w:hAnsiTheme="minorBidi" w:cstheme="minorBidi"/>
          <w:sz w:val="22"/>
        </w:rPr>
        <w:t>gives a summary of the open-loop results that were obtained through the evaluation of several system parameters. The closed loop performance for the best system (#GMM = </w:t>
      </w:r>
      <w:r w:rsidRPr="00FF2E5E">
        <w:rPr>
          <w:rFonts w:asciiTheme="minorBidi" w:hAnsiTheme="minorBidi" w:cstheme="minorBidi"/>
          <w:i/>
          <w:iCs/>
          <w:sz w:val="22"/>
        </w:rPr>
        <w:t>3</w:t>
      </w:r>
      <w:r w:rsidRPr="00FF2E5E">
        <w:rPr>
          <w:rFonts w:asciiTheme="minorBidi" w:hAnsiTheme="minorBidi" w:cstheme="minorBidi"/>
          <w:sz w:val="22"/>
        </w:rPr>
        <w:t>, #HMM = </w:t>
      </w:r>
      <w:r w:rsidRPr="00FF2E5E">
        <w:rPr>
          <w:rFonts w:asciiTheme="minorBidi" w:hAnsiTheme="minorBidi" w:cstheme="minorBidi"/>
          <w:i/>
          <w:iCs/>
          <w:sz w:val="22"/>
        </w:rPr>
        <w:t>3</w:t>
      </w:r>
      <w:r w:rsidRPr="00FF2E5E">
        <w:rPr>
          <w:rFonts w:asciiTheme="minorBidi" w:hAnsiTheme="minorBidi" w:cstheme="minorBidi"/>
          <w:sz w:val="22"/>
        </w:rPr>
        <w:t xml:space="preserve">) achieved an error rate of </w:t>
      </w:r>
      <w:r w:rsidRPr="00FF2E5E">
        <w:rPr>
          <w:rFonts w:asciiTheme="minorBidi" w:hAnsiTheme="minorBidi" w:cstheme="minorBidi"/>
          <w:i/>
          <w:iCs/>
          <w:sz w:val="22"/>
        </w:rPr>
        <w:t>13.6%.</w:t>
      </w:r>
    </w:p>
    <w:p w14:paraId="78F4EEC4" w14:textId="7B6A8FDB" w:rsidR="00232EE5" w:rsidRPr="00FF2E5E" w:rsidRDefault="005E745A" w:rsidP="00D44644">
      <w:pPr>
        <w:pStyle w:val="ListParagraph"/>
        <w:ind w:left="0"/>
        <w:rPr>
          <w:rFonts w:asciiTheme="minorBidi" w:hAnsiTheme="minorBidi" w:cstheme="minorBidi"/>
          <w:sz w:val="22"/>
        </w:rPr>
      </w:pPr>
      <w:r w:rsidRPr="00FF2E5E">
        <w:rPr>
          <w:rFonts w:asciiTheme="minorBidi" w:hAnsiTheme="minorBidi" w:cstheme="minorBidi"/>
          <w:noProof/>
          <w:sz w:val="22"/>
        </w:rPr>
        <mc:AlternateContent>
          <mc:Choice Requires="wps">
            <w:drawing>
              <wp:anchor distT="91440" distB="0" distL="91440" distR="91440" simplePos="0" relativeHeight="251691008" behindDoc="0" locked="0" layoutInCell="1" allowOverlap="0" wp14:anchorId="26EF6FB4" wp14:editId="110C6225">
                <wp:simplePos x="0" y="0"/>
                <wp:positionH relativeFrom="margin">
                  <wp:posOffset>4142105</wp:posOffset>
                </wp:positionH>
                <wp:positionV relativeFrom="margin">
                  <wp:posOffset>2343150</wp:posOffset>
                </wp:positionV>
                <wp:extent cx="2724912" cy="1709928"/>
                <wp:effectExtent l="0" t="0" r="0" b="508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912" cy="1709928"/>
                        </a:xfrm>
                        <a:prstGeom prst="rect">
                          <a:avLst/>
                        </a:prstGeom>
                        <a:solidFill>
                          <a:srgbClr val="FFFFFF"/>
                        </a:solidFill>
                        <a:ln w="9525">
                          <a:noFill/>
                          <a:miter lim="800000"/>
                          <a:headEnd/>
                          <a:tailEnd/>
                        </a:ln>
                      </wps:spPr>
                      <wps:txbx>
                        <w:txbxContent>
                          <w:tbl>
                            <w:tblPr>
                              <w:tblStyle w:val="TableGrid"/>
                              <w:tblW w:w="3485" w:type="dxa"/>
                              <w:jc w:val="center"/>
                              <w:tblLook w:val="04A0" w:firstRow="1" w:lastRow="0" w:firstColumn="1" w:lastColumn="0" w:noHBand="0" w:noVBand="1"/>
                            </w:tblPr>
                            <w:tblGrid>
                              <w:gridCol w:w="948"/>
                              <w:gridCol w:w="1375"/>
                              <w:gridCol w:w="1162"/>
                            </w:tblGrid>
                            <w:tr w:rsidR="002D29F1" w:rsidRPr="0026108F" w14:paraId="3417430C" w14:textId="77777777" w:rsidTr="00AA1CA9">
                              <w:trPr>
                                <w:trHeight w:val="283"/>
                                <w:jc w:val="center"/>
                              </w:trPr>
                              <w:tc>
                                <w:tcPr>
                                  <w:tcW w:w="948" w:type="dxa"/>
                                  <w:shd w:val="clear" w:color="auto" w:fill="D9D9D9" w:themeFill="background1" w:themeFillShade="D9"/>
                                  <w:noWrap/>
                                  <w:hideMark/>
                                </w:tcPr>
                                <w:p w14:paraId="30A5E817" w14:textId="77777777"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Input (min)</w:t>
                                  </w:r>
                                </w:p>
                              </w:tc>
                              <w:tc>
                                <w:tcPr>
                                  <w:tcW w:w="1375" w:type="dxa"/>
                                  <w:shd w:val="clear" w:color="auto" w:fill="D9D9D9" w:themeFill="background1" w:themeFillShade="D9"/>
                                  <w:noWrap/>
                                  <w:hideMark/>
                                </w:tcPr>
                                <w:p w14:paraId="67C5873B" w14:textId="2DF859A8"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#Gaussians /#HMM States</w:t>
                                  </w:r>
                                </w:p>
                              </w:tc>
                              <w:tc>
                                <w:tcPr>
                                  <w:tcW w:w="1162" w:type="dxa"/>
                                  <w:shd w:val="clear" w:color="auto" w:fill="D9D9D9" w:themeFill="background1" w:themeFillShade="D9"/>
                                  <w:noWrap/>
                                  <w:hideMark/>
                                </w:tcPr>
                                <w:p w14:paraId="1FE1CA36" w14:textId="77777777"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Correct Detection (%)</w:t>
                                  </w:r>
                                </w:p>
                              </w:tc>
                            </w:tr>
                            <w:tr w:rsidR="002D29F1" w:rsidRPr="0026108F" w14:paraId="7F810625" w14:textId="77777777" w:rsidTr="00AA1CA9">
                              <w:trPr>
                                <w:trHeight w:val="283"/>
                                <w:jc w:val="center"/>
                              </w:trPr>
                              <w:tc>
                                <w:tcPr>
                                  <w:tcW w:w="948" w:type="dxa"/>
                                  <w:noWrap/>
                                  <w:hideMark/>
                                </w:tcPr>
                                <w:p w14:paraId="7B73FD7F"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5</w:t>
                                  </w:r>
                                </w:p>
                              </w:tc>
                              <w:tc>
                                <w:tcPr>
                                  <w:tcW w:w="1375" w:type="dxa"/>
                                  <w:noWrap/>
                                  <w:hideMark/>
                                </w:tcPr>
                                <w:p w14:paraId="2BD0DEAF"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1162" w:type="dxa"/>
                                  <w:noWrap/>
                                  <w:hideMark/>
                                </w:tcPr>
                                <w:p w14:paraId="06FBA8A2"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19.8%</w:t>
                                  </w:r>
                                </w:p>
                              </w:tc>
                            </w:tr>
                            <w:tr w:rsidR="002D29F1" w:rsidRPr="0026108F" w14:paraId="356852FD" w14:textId="77777777" w:rsidTr="00AA1CA9">
                              <w:trPr>
                                <w:trHeight w:val="271"/>
                                <w:jc w:val="center"/>
                              </w:trPr>
                              <w:tc>
                                <w:tcPr>
                                  <w:tcW w:w="948" w:type="dxa"/>
                                  <w:noWrap/>
                                  <w:hideMark/>
                                </w:tcPr>
                                <w:p w14:paraId="13D5BB98"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10</w:t>
                                  </w:r>
                                </w:p>
                              </w:tc>
                              <w:tc>
                                <w:tcPr>
                                  <w:tcW w:w="1375" w:type="dxa"/>
                                  <w:noWrap/>
                                  <w:hideMark/>
                                </w:tcPr>
                                <w:p w14:paraId="098A7D54"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1162" w:type="dxa"/>
                                  <w:noWrap/>
                                  <w:hideMark/>
                                </w:tcPr>
                                <w:p w14:paraId="20F6C174"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17.0%</w:t>
                                  </w:r>
                                </w:p>
                              </w:tc>
                            </w:tr>
                            <w:tr w:rsidR="002D29F1" w:rsidRPr="0026108F" w14:paraId="48F182F7" w14:textId="77777777" w:rsidTr="00AA1CA9">
                              <w:trPr>
                                <w:trHeight w:val="271"/>
                                <w:jc w:val="center"/>
                              </w:trPr>
                              <w:tc>
                                <w:tcPr>
                                  <w:tcW w:w="948" w:type="dxa"/>
                                  <w:noWrap/>
                                  <w:hideMark/>
                                </w:tcPr>
                                <w:p w14:paraId="7E447133"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15</w:t>
                                  </w:r>
                                </w:p>
                              </w:tc>
                              <w:tc>
                                <w:tcPr>
                                  <w:tcW w:w="1375" w:type="dxa"/>
                                  <w:noWrap/>
                                  <w:hideMark/>
                                </w:tcPr>
                                <w:p w14:paraId="22B7A1B2"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1162" w:type="dxa"/>
                                  <w:noWrap/>
                                  <w:hideMark/>
                                </w:tcPr>
                                <w:p w14:paraId="79C3005A"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19.8%</w:t>
                                  </w:r>
                                </w:p>
                              </w:tc>
                            </w:tr>
                            <w:tr w:rsidR="002D29F1" w:rsidRPr="0026108F" w14:paraId="0F65B52E" w14:textId="77777777" w:rsidTr="00AA1CA9">
                              <w:trPr>
                                <w:trHeight w:val="271"/>
                                <w:jc w:val="center"/>
                              </w:trPr>
                              <w:tc>
                                <w:tcPr>
                                  <w:tcW w:w="948" w:type="dxa"/>
                                  <w:noWrap/>
                                  <w:hideMark/>
                                </w:tcPr>
                                <w:p w14:paraId="743A2AC0"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20</w:t>
                                  </w:r>
                                </w:p>
                              </w:tc>
                              <w:tc>
                                <w:tcPr>
                                  <w:tcW w:w="1375" w:type="dxa"/>
                                  <w:noWrap/>
                                  <w:hideMark/>
                                </w:tcPr>
                                <w:p w14:paraId="7686EC9A"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1162" w:type="dxa"/>
                                  <w:noWrap/>
                                  <w:hideMark/>
                                </w:tcPr>
                                <w:p w14:paraId="312FBCAB"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20.8%</w:t>
                                  </w:r>
                                </w:p>
                              </w:tc>
                            </w:tr>
                            <w:tr w:rsidR="002D29F1" w:rsidRPr="0026108F" w14:paraId="221473E2" w14:textId="77777777" w:rsidTr="00AA1CA9">
                              <w:trPr>
                                <w:trHeight w:val="283"/>
                                <w:jc w:val="center"/>
                              </w:trPr>
                              <w:tc>
                                <w:tcPr>
                                  <w:tcW w:w="948" w:type="dxa"/>
                                  <w:noWrap/>
                                  <w:hideMark/>
                                </w:tcPr>
                                <w:p w14:paraId="4BE45D02"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25</w:t>
                                  </w:r>
                                </w:p>
                              </w:tc>
                              <w:tc>
                                <w:tcPr>
                                  <w:tcW w:w="1375" w:type="dxa"/>
                                  <w:noWrap/>
                                  <w:hideMark/>
                                </w:tcPr>
                                <w:p w14:paraId="12D0F184"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1162" w:type="dxa"/>
                                  <w:noWrap/>
                                  <w:hideMark/>
                                </w:tcPr>
                                <w:p w14:paraId="74CE1BFB"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23.6%</w:t>
                                  </w:r>
                                </w:p>
                              </w:tc>
                            </w:tr>
                          </w:tbl>
                          <w:p w14:paraId="008EF180" w14:textId="71750685" w:rsidR="002D29F1" w:rsidRPr="003A298A" w:rsidRDefault="002D29F1" w:rsidP="00AA1CA9">
                            <w:pPr>
                              <w:pStyle w:val="Caption"/>
                              <w:ind w:left="0"/>
                              <w:jc w:val="center"/>
                              <w:rPr>
                                <w:sz w:val="18"/>
                                <w:szCs w:val="18"/>
                              </w:rPr>
                            </w:pPr>
                            <w:bookmarkStart w:id="117" w:name="_Ref509443210"/>
                            <w:r w:rsidRPr="003A298A">
                              <w:rPr>
                                <w:sz w:val="18"/>
                                <w:szCs w:val="18"/>
                              </w:rPr>
                              <w:t xml:space="preserve">Table </w:t>
                            </w:r>
                            <w:r w:rsidRPr="003A298A">
                              <w:rPr>
                                <w:sz w:val="18"/>
                                <w:szCs w:val="18"/>
                              </w:rPr>
                              <w:fldChar w:fldCharType="begin"/>
                            </w:r>
                            <w:r w:rsidRPr="003A298A">
                              <w:rPr>
                                <w:sz w:val="18"/>
                                <w:szCs w:val="18"/>
                              </w:rPr>
                              <w:instrText xml:space="preserve"> SEQ Table \* ARABIC </w:instrText>
                            </w:r>
                            <w:r w:rsidRPr="003A298A">
                              <w:rPr>
                                <w:sz w:val="18"/>
                                <w:szCs w:val="18"/>
                              </w:rPr>
                              <w:fldChar w:fldCharType="separate"/>
                            </w:r>
                            <w:r>
                              <w:rPr>
                                <w:noProof/>
                                <w:sz w:val="18"/>
                                <w:szCs w:val="18"/>
                              </w:rPr>
                              <w:t>10</w:t>
                            </w:r>
                            <w:r w:rsidRPr="003A298A">
                              <w:rPr>
                                <w:sz w:val="18"/>
                                <w:szCs w:val="18"/>
                              </w:rPr>
                              <w:fldChar w:fldCharType="end"/>
                            </w:r>
                            <w:bookmarkEnd w:id="117"/>
                            <w:r w:rsidRPr="003A298A">
                              <w:rPr>
                                <w:sz w:val="18"/>
                                <w:szCs w:val="18"/>
                              </w:rPr>
                              <w:t>. Correct detection rate for different signal input lengths.</w:t>
                            </w:r>
                          </w:p>
                          <w:p w14:paraId="05AE56C8" w14:textId="77777777" w:rsidR="002D29F1" w:rsidRDefault="002D29F1" w:rsidP="0026108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F6FB4" id="_x0000_s1051" type="#_x0000_t202" style="position:absolute;left:0;text-align:left;margin-left:326.15pt;margin-top:184.5pt;width:214.55pt;height:134.65pt;z-index:251691008;visibility:visible;mso-wrap-style:square;mso-width-percent:0;mso-height-percent:0;mso-wrap-distance-left:7.2pt;mso-wrap-distance-top:7.2pt;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" o:allowoverlap="f" stroked="f">
                <v:textbox inset="0,0,0,0">
                  <w:txbxContent>
                    <w:tbl>
                      <w:tblPr>
                        <w:tblStyle w:val="TableGrid"/>
                        <w:tblW w:w="3485" w:type="dxa"/>
                        <w:jc w:val="center"/>
                        <w:tblLook w:val="04A0" w:firstRow="1" w:lastRow="0" w:firstColumn="1" w:lastColumn="0" w:noHBand="0" w:noVBand="1"/>
                      </w:tblPr>
                      <w:tblGrid>
                        <w:gridCol w:w="948"/>
                        <w:gridCol w:w="1375"/>
                        <w:gridCol w:w="1162"/>
                      </w:tblGrid>
                      <w:tr w:rsidR="002D29F1" w:rsidRPr="0026108F" w14:paraId="3417430C" w14:textId="77777777" w:rsidTr="00AA1CA9">
                        <w:trPr>
                          <w:trHeight w:val="283"/>
                          <w:jc w:val="center"/>
                        </w:trPr>
                        <w:tc>
                          <w:tcPr>
                            <w:tcW w:w="948" w:type="dxa"/>
                            <w:shd w:val="clear" w:color="auto" w:fill="D9D9D9" w:themeFill="background1" w:themeFillShade="D9"/>
                            <w:noWrap/>
                            <w:hideMark/>
                          </w:tcPr>
                          <w:p w14:paraId="30A5E817" w14:textId="77777777"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Input (min)</w:t>
                            </w:r>
                          </w:p>
                        </w:tc>
                        <w:tc>
                          <w:tcPr>
                            <w:tcW w:w="1375" w:type="dxa"/>
                            <w:shd w:val="clear" w:color="auto" w:fill="D9D9D9" w:themeFill="background1" w:themeFillShade="D9"/>
                            <w:noWrap/>
                            <w:hideMark/>
                          </w:tcPr>
                          <w:p w14:paraId="67C5873B" w14:textId="2DF859A8"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#Gaussians /#HMM States</w:t>
                            </w:r>
                          </w:p>
                        </w:tc>
                        <w:tc>
                          <w:tcPr>
                            <w:tcW w:w="1162" w:type="dxa"/>
                            <w:shd w:val="clear" w:color="auto" w:fill="D9D9D9" w:themeFill="background1" w:themeFillShade="D9"/>
                            <w:noWrap/>
                            <w:hideMark/>
                          </w:tcPr>
                          <w:p w14:paraId="1FE1CA36" w14:textId="77777777"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Correct Detection (%)</w:t>
                            </w:r>
                          </w:p>
                        </w:tc>
                      </w:tr>
                      <w:tr w:rsidR="002D29F1" w:rsidRPr="0026108F" w14:paraId="7F810625" w14:textId="77777777" w:rsidTr="00AA1CA9">
                        <w:trPr>
                          <w:trHeight w:val="283"/>
                          <w:jc w:val="center"/>
                        </w:trPr>
                        <w:tc>
                          <w:tcPr>
                            <w:tcW w:w="948" w:type="dxa"/>
                            <w:noWrap/>
                            <w:hideMark/>
                          </w:tcPr>
                          <w:p w14:paraId="7B73FD7F"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5</w:t>
                            </w:r>
                          </w:p>
                        </w:tc>
                        <w:tc>
                          <w:tcPr>
                            <w:tcW w:w="1375" w:type="dxa"/>
                            <w:noWrap/>
                            <w:hideMark/>
                          </w:tcPr>
                          <w:p w14:paraId="2BD0DEAF"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1162" w:type="dxa"/>
                            <w:noWrap/>
                            <w:hideMark/>
                          </w:tcPr>
                          <w:p w14:paraId="06FBA8A2"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19.8%</w:t>
                            </w:r>
                          </w:p>
                        </w:tc>
                      </w:tr>
                      <w:tr w:rsidR="002D29F1" w:rsidRPr="0026108F" w14:paraId="356852FD" w14:textId="77777777" w:rsidTr="00AA1CA9">
                        <w:trPr>
                          <w:trHeight w:val="271"/>
                          <w:jc w:val="center"/>
                        </w:trPr>
                        <w:tc>
                          <w:tcPr>
                            <w:tcW w:w="948" w:type="dxa"/>
                            <w:noWrap/>
                            <w:hideMark/>
                          </w:tcPr>
                          <w:p w14:paraId="13D5BB98"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10</w:t>
                            </w:r>
                          </w:p>
                        </w:tc>
                        <w:tc>
                          <w:tcPr>
                            <w:tcW w:w="1375" w:type="dxa"/>
                            <w:noWrap/>
                            <w:hideMark/>
                          </w:tcPr>
                          <w:p w14:paraId="098A7D54"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1162" w:type="dxa"/>
                            <w:noWrap/>
                            <w:hideMark/>
                          </w:tcPr>
                          <w:p w14:paraId="20F6C174"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17.0%</w:t>
                            </w:r>
                          </w:p>
                        </w:tc>
                      </w:tr>
                      <w:tr w:rsidR="002D29F1" w:rsidRPr="0026108F" w14:paraId="48F182F7" w14:textId="77777777" w:rsidTr="00AA1CA9">
                        <w:trPr>
                          <w:trHeight w:val="271"/>
                          <w:jc w:val="center"/>
                        </w:trPr>
                        <w:tc>
                          <w:tcPr>
                            <w:tcW w:w="948" w:type="dxa"/>
                            <w:noWrap/>
                            <w:hideMark/>
                          </w:tcPr>
                          <w:p w14:paraId="7E447133"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15</w:t>
                            </w:r>
                          </w:p>
                        </w:tc>
                        <w:tc>
                          <w:tcPr>
                            <w:tcW w:w="1375" w:type="dxa"/>
                            <w:noWrap/>
                            <w:hideMark/>
                          </w:tcPr>
                          <w:p w14:paraId="22B7A1B2"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1162" w:type="dxa"/>
                            <w:noWrap/>
                            <w:hideMark/>
                          </w:tcPr>
                          <w:p w14:paraId="79C3005A"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19.8%</w:t>
                            </w:r>
                          </w:p>
                        </w:tc>
                      </w:tr>
                      <w:tr w:rsidR="002D29F1" w:rsidRPr="0026108F" w14:paraId="0F65B52E" w14:textId="77777777" w:rsidTr="00AA1CA9">
                        <w:trPr>
                          <w:trHeight w:val="271"/>
                          <w:jc w:val="center"/>
                        </w:trPr>
                        <w:tc>
                          <w:tcPr>
                            <w:tcW w:w="948" w:type="dxa"/>
                            <w:noWrap/>
                            <w:hideMark/>
                          </w:tcPr>
                          <w:p w14:paraId="743A2AC0"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20</w:t>
                            </w:r>
                          </w:p>
                        </w:tc>
                        <w:tc>
                          <w:tcPr>
                            <w:tcW w:w="1375" w:type="dxa"/>
                            <w:noWrap/>
                            <w:hideMark/>
                          </w:tcPr>
                          <w:p w14:paraId="7686EC9A"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1162" w:type="dxa"/>
                            <w:noWrap/>
                            <w:hideMark/>
                          </w:tcPr>
                          <w:p w14:paraId="312FBCAB"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20.8%</w:t>
                            </w:r>
                          </w:p>
                        </w:tc>
                      </w:tr>
                      <w:tr w:rsidR="002D29F1" w:rsidRPr="0026108F" w14:paraId="221473E2" w14:textId="77777777" w:rsidTr="00AA1CA9">
                        <w:trPr>
                          <w:trHeight w:val="283"/>
                          <w:jc w:val="center"/>
                        </w:trPr>
                        <w:tc>
                          <w:tcPr>
                            <w:tcW w:w="948" w:type="dxa"/>
                            <w:noWrap/>
                            <w:hideMark/>
                          </w:tcPr>
                          <w:p w14:paraId="4BE45D02"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25</w:t>
                            </w:r>
                          </w:p>
                        </w:tc>
                        <w:tc>
                          <w:tcPr>
                            <w:tcW w:w="1375" w:type="dxa"/>
                            <w:noWrap/>
                            <w:hideMark/>
                          </w:tcPr>
                          <w:p w14:paraId="12D0F184"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1162" w:type="dxa"/>
                            <w:noWrap/>
                            <w:hideMark/>
                          </w:tcPr>
                          <w:p w14:paraId="74CE1BFB"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23.6%</w:t>
                            </w:r>
                          </w:p>
                        </w:tc>
                      </w:tr>
                    </w:tbl>
                    <w:p w14:paraId="008EF180" w14:textId="71750685" w:rsidR="002D29F1" w:rsidRPr="003A298A" w:rsidRDefault="002D29F1" w:rsidP="00AA1CA9">
                      <w:pPr>
                        <w:pStyle w:val="Caption"/>
                        <w:ind w:left="0"/>
                        <w:jc w:val="center"/>
                        <w:rPr>
                          <w:sz w:val="18"/>
                          <w:szCs w:val="18"/>
                        </w:rPr>
                      </w:pPr>
                      <w:bookmarkStart w:id="118" w:name="_Ref509443210"/>
                      <w:r w:rsidRPr="003A298A">
                        <w:rPr>
                          <w:sz w:val="18"/>
                          <w:szCs w:val="18"/>
                        </w:rPr>
                        <w:t xml:space="preserve">Table </w:t>
                      </w:r>
                      <w:r w:rsidRPr="003A298A">
                        <w:rPr>
                          <w:sz w:val="18"/>
                          <w:szCs w:val="18"/>
                        </w:rPr>
                        <w:fldChar w:fldCharType="begin"/>
                      </w:r>
                      <w:r w:rsidRPr="003A298A">
                        <w:rPr>
                          <w:sz w:val="18"/>
                          <w:szCs w:val="18"/>
                        </w:rPr>
                        <w:instrText xml:space="preserve"> SEQ Table \* ARABIC </w:instrText>
                      </w:r>
                      <w:r w:rsidRPr="003A298A">
                        <w:rPr>
                          <w:sz w:val="18"/>
                          <w:szCs w:val="18"/>
                        </w:rPr>
                        <w:fldChar w:fldCharType="separate"/>
                      </w:r>
                      <w:r>
                        <w:rPr>
                          <w:noProof/>
                          <w:sz w:val="18"/>
                          <w:szCs w:val="18"/>
                        </w:rPr>
                        <w:t>10</w:t>
                      </w:r>
                      <w:r w:rsidRPr="003A298A">
                        <w:rPr>
                          <w:sz w:val="18"/>
                          <w:szCs w:val="18"/>
                        </w:rPr>
                        <w:fldChar w:fldCharType="end"/>
                      </w:r>
                      <w:bookmarkEnd w:id="118"/>
                      <w:r w:rsidRPr="003A298A">
                        <w:rPr>
                          <w:sz w:val="18"/>
                          <w:szCs w:val="18"/>
                        </w:rPr>
                        <w:t>. Correct detection rate for different signal input lengths.</w:t>
                      </w:r>
                    </w:p>
                    <w:p w14:paraId="05AE56C8" w14:textId="77777777" w:rsidR="002D29F1" w:rsidRDefault="002D29F1" w:rsidP="0026108F"/>
                  </w:txbxContent>
                </v:textbox>
                <w10:wrap type="square" anchorx="margin" anchory="margin"/>
              </v:shape>
            </w:pict>
          </mc:Fallback>
        </mc:AlternateContent>
      </w:r>
      <w:r w:rsidR="00286884" w:rsidRPr="00FF2E5E">
        <w:rPr>
          <w:rFonts w:asciiTheme="minorBidi" w:hAnsiTheme="minorBidi" w:cstheme="minorBidi"/>
          <w:sz w:val="22"/>
        </w:rPr>
        <w:t xml:space="preserve">To understand how much signal information would work better for the identification of abnormal EEGs, the optimized system was used to process different input lengths. </w:t>
      </w:r>
      <w:r w:rsidR="00145786" w:rsidRPr="00FF2E5E">
        <w:rPr>
          <w:rFonts w:asciiTheme="minorBidi" w:hAnsiTheme="minorBidi" w:cstheme="minorBidi"/>
          <w:sz w:val="22"/>
        </w:rPr>
        <w:fldChar w:fldCharType="begin"/>
      </w:r>
      <w:r w:rsidR="00145786" w:rsidRPr="00FF2E5E">
        <w:rPr>
          <w:rFonts w:asciiTheme="minorBidi" w:hAnsiTheme="minorBidi" w:cstheme="minorBidi"/>
          <w:sz w:val="22"/>
        </w:rPr>
        <w:instrText xml:space="preserve"> REF _Ref509443210  \* MERGEFORMAT </w:instrText>
      </w:r>
      <w:r w:rsidR="00145786" w:rsidRPr="00FF2E5E">
        <w:rPr>
          <w:rFonts w:asciiTheme="minorBidi" w:hAnsiTheme="minorBidi" w:cstheme="minorBidi"/>
          <w:sz w:val="22"/>
        </w:rPr>
        <w:fldChar w:fldCharType="separate"/>
      </w:r>
      <w:r w:rsidR="00145786" w:rsidRPr="00FF2E5E">
        <w:rPr>
          <w:rFonts w:asciiTheme="minorBidi" w:hAnsiTheme="minorBidi" w:cstheme="minorBidi"/>
          <w:sz w:val="22"/>
        </w:rPr>
        <w:t xml:space="preserve">Table </w:t>
      </w:r>
      <w:r w:rsidR="00145786" w:rsidRPr="00FF2E5E">
        <w:rPr>
          <w:rFonts w:asciiTheme="minorBidi" w:hAnsiTheme="minorBidi" w:cstheme="minorBidi"/>
          <w:noProof/>
          <w:sz w:val="22"/>
        </w:rPr>
        <w:t>10</w:t>
      </w:r>
      <w:r w:rsidR="00145786" w:rsidRPr="00FF2E5E">
        <w:rPr>
          <w:rFonts w:asciiTheme="minorBidi" w:hAnsiTheme="minorBidi" w:cstheme="minorBidi"/>
          <w:sz w:val="22"/>
        </w:rPr>
        <w:fldChar w:fldCharType="end"/>
      </w:r>
      <w:r w:rsidR="00145786" w:rsidRPr="00FF2E5E">
        <w:rPr>
          <w:rFonts w:asciiTheme="minorBidi" w:hAnsiTheme="minorBidi" w:cstheme="minorBidi"/>
          <w:sz w:val="22"/>
        </w:rPr>
        <w:t xml:space="preserve"> </w:t>
      </w:r>
      <w:r w:rsidR="00286884" w:rsidRPr="00FF2E5E">
        <w:rPr>
          <w:rFonts w:asciiTheme="minorBidi" w:hAnsiTheme="minorBidi" w:cstheme="minorBidi"/>
          <w:sz w:val="22"/>
        </w:rPr>
        <w:t xml:space="preserve">shows this </w:t>
      </w:r>
      <w:r w:rsidR="00C012E9" w:rsidRPr="00FF2E5E">
        <w:rPr>
          <w:rFonts w:asciiTheme="minorBidi" w:hAnsiTheme="minorBidi" w:cstheme="minorBidi"/>
          <w:sz w:val="22"/>
        </w:rPr>
        <w:t>analysis and</w:t>
      </w:r>
      <w:r w:rsidR="00286884" w:rsidRPr="00FF2E5E">
        <w:rPr>
          <w:rFonts w:asciiTheme="minorBidi" w:hAnsiTheme="minorBidi" w:cstheme="minorBidi"/>
          <w:sz w:val="22"/>
        </w:rPr>
        <w:t xml:space="preserve"> reveals that the best performance can be obtained for an input time of </w:t>
      </w:r>
      <w:r w:rsidR="00286884" w:rsidRPr="00FF2E5E">
        <w:rPr>
          <w:rFonts w:asciiTheme="minorBidi" w:hAnsiTheme="minorBidi" w:cstheme="minorBidi"/>
          <w:i/>
          <w:iCs/>
          <w:sz w:val="22"/>
        </w:rPr>
        <w:t>10</w:t>
      </w:r>
      <w:r w:rsidR="00286884" w:rsidRPr="00FF2E5E">
        <w:rPr>
          <w:rFonts w:asciiTheme="minorBidi" w:hAnsiTheme="minorBidi" w:cstheme="minorBidi"/>
          <w:sz w:val="22"/>
        </w:rPr>
        <w:t xml:space="preserve"> minutes. The length of most the recordings in the dataset are less than </w:t>
      </w:r>
      <w:r w:rsidR="00286884" w:rsidRPr="00FF2E5E">
        <w:rPr>
          <w:rFonts w:asciiTheme="minorBidi" w:hAnsiTheme="minorBidi" w:cstheme="minorBidi"/>
          <w:i/>
          <w:iCs/>
          <w:sz w:val="22"/>
        </w:rPr>
        <w:t>25</w:t>
      </w:r>
      <w:r w:rsidR="00286884" w:rsidRPr="00FF2E5E">
        <w:rPr>
          <w:rFonts w:asciiTheme="minorBidi" w:hAnsiTheme="minorBidi" w:cstheme="minorBidi"/>
          <w:sz w:val="22"/>
        </w:rPr>
        <w:t xml:space="preserve"> minutes, so the performance saturates for durations longer than </w:t>
      </w:r>
      <w:r w:rsidR="00286884" w:rsidRPr="00FF2E5E">
        <w:rPr>
          <w:rFonts w:asciiTheme="minorBidi" w:hAnsiTheme="minorBidi" w:cstheme="minorBidi"/>
          <w:i/>
          <w:iCs/>
          <w:sz w:val="22"/>
        </w:rPr>
        <w:t xml:space="preserve">25 </w:t>
      </w:r>
      <w:r w:rsidR="00286884" w:rsidRPr="00FF2E5E">
        <w:rPr>
          <w:rFonts w:asciiTheme="minorBidi" w:hAnsiTheme="minorBidi" w:cstheme="minorBidi"/>
          <w:sz w:val="22"/>
        </w:rPr>
        <w:t>minutes.</w:t>
      </w:r>
    </w:p>
    <w:p w14:paraId="03FA02E7" w14:textId="46577350" w:rsidR="00780267" w:rsidRPr="00FF2E5E" w:rsidRDefault="005E745A" w:rsidP="00D44644">
      <w:pPr>
        <w:pStyle w:val="ListParagraph"/>
        <w:ind w:left="0"/>
        <w:rPr>
          <w:rFonts w:asciiTheme="minorBidi" w:hAnsiTheme="minorBidi" w:cstheme="minorBidi"/>
          <w:sz w:val="22"/>
        </w:rPr>
      </w:pPr>
      <w:bookmarkStart w:id="119" w:name="_Toc484016573"/>
      <w:r w:rsidRPr="00FF2E5E">
        <w:rPr>
          <w:rFonts w:asciiTheme="minorBidi" w:hAnsiTheme="minorBidi" w:cstheme="minorBidi"/>
          <w:noProof/>
        </w:rPr>
        <mc:AlternateContent>
          <mc:Choice Requires="wps">
            <w:drawing>
              <wp:anchor distT="0" distB="91440" distL="91440" distR="91440" simplePos="0" relativeHeight="251692032" behindDoc="0" locked="0" layoutInCell="1" allowOverlap="0" wp14:anchorId="2F200490" wp14:editId="439AE026">
                <wp:simplePos x="0" y="0"/>
                <wp:positionH relativeFrom="margin">
                  <wp:posOffset>4143375</wp:posOffset>
                </wp:positionH>
                <wp:positionV relativeFrom="margin">
                  <wp:posOffset>4229100</wp:posOffset>
                </wp:positionV>
                <wp:extent cx="2733675" cy="2228850"/>
                <wp:effectExtent l="0" t="0" r="9525"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0"/>
                        </a:xfrm>
                        <a:prstGeom prst="rect">
                          <a:avLst/>
                        </a:prstGeom>
                        <a:solidFill>
                          <a:srgbClr val="FFFFFF"/>
                        </a:solidFill>
                        <a:ln w="9525">
                          <a:noFill/>
                          <a:miter lim="800000"/>
                          <a:headEnd/>
                          <a:tailEnd/>
                        </a:ln>
                      </wps:spPr>
                      <wps:txbx>
                        <w:txbxContent>
                          <w:tbl>
                            <w:tblPr>
                              <w:tblStyle w:val="TableGrid"/>
                              <w:tblW w:w="3416" w:type="dxa"/>
                              <w:jc w:val="center"/>
                              <w:tblLook w:val="04A0" w:firstRow="1" w:lastRow="0" w:firstColumn="1" w:lastColumn="0" w:noHBand="0" w:noVBand="1"/>
                            </w:tblPr>
                            <w:tblGrid>
                              <w:gridCol w:w="1314"/>
                              <w:gridCol w:w="992"/>
                              <w:gridCol w:w="1110"/>
                            </w:tblGrid>
                            <w:tr w:rsidR="002D29F1" w:rsidRPr="00C1146A" w14:paraId="65525940" w14:textId="77777777" w:rsidTr="00AA1CA9">
                              <w:trPr>
                                <w:trHeight w:val="366"/>
                                <w:jc w:val="center"/>
                              </w:trPr>
                              <w:tc>
                                <w:tcPr>
                                  <w:tcW w:w="1314" w:type="dxa"/>
                                  <w:shd w:val="clear" w:color="auto" w:fill="D9D9D9" w:themeFill="background1" w:themeFillShade="D9"/>
                                  <w:noWrap/>
                                  <w:hideMark/>
                                </w:tcPr>
                                <w:p w14:paraId="198D8C2F" w14:textId="2DA05430"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#Gaussians /# HMM States</w:t>
                                  </w:r>
                                </w:p>
                              </w:tc>
                              <w:tc>
                                <w:tcPr>
                                  <w:tcW w:w="992" w:type="dxa"/>
                                  <w:shd w:val="clear" w:color="auto" w:fill="D9D9D9" w:themeFill="background1" w:themeFillShade="D9"/>
                                  <w:noWrap/>
                                  <w:hideMark/>
                                </w:tcPr>
                                <w:p w14:paraId="6647B6DF" w14:textId="77777777"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Channel</w:t>
                                  </w:r>
                                </w:p>
                              </w:tc>
                              <w:tc>
                                <w:tcPr>
                                  <w:tcW w:w="1110" w:type="dxa"/>
                                  <w:shd w:val="clear" w:color="auto" w:fill="D9D9D9" w:themeFill="background1" w:themeFillShade="D9"/>
                                  <w:noWrap/>
                                  <w:hideMark/>
                                </w:tcPr>
                                <w:p w14:paraId="683F7402" w14:textId="77777777"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Correct Detection (%)</w:t>
                                  </w:r>
                                </w:p>
                              </w:tc>
                            </w:tr>
                            <w:tr w:rsidR="002D29F1" w:rsidRPr="00C1146A" w14:paraId="3A486A67" w14:textId="77777777" w:rsidTr="00AA1CA9">
                              <w:trPr>
                                <w:trHeight w:val="366"/>
                                <w:jc w:val="center"/>
                              </w:trPr>
                              <w:tc>
                                <w:tcPr>
                                  <w:tcW w:w="1314" w:type="dxa"/>
                                  <w:noWrap/>
                                  <w:hideMark/>
                                </w:tcPr>
                                <w:p w14:paraId="2336D500"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992" w:type="dxa"/>
                                  <w:noWrap/>
                                  <w:hideMark/>
                                </w:tcPr>
                                <w:p w14:paraId="0996384C"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Fp1-F7</w:t>
                                  </w:r>
                                </w:p>
                              </w:tc>
                              <w:tc>
                                <w:tcPr>
                                  <w:tcW w:w="1110" w:type="dxa"/>
                                  <w:noWrap/>
                                  <w:hideMark/>
                                </w:tcPr>
                                <w:p w14:paraId="62FA602C"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35.8%</w:t>
                                  </w:r>
                                </w:p>
                              </w:tc>
                            </w:tr>
                            <w:tr w:rsidR="002D29F1" w:rsidRPr="00C1146A" w14:paraId="383EF1FE" w14:textId="77777777" w:rsidTr="00AA1CA9">
                              <w:trPr>
                                <w:trHeight w:val="353"/>
                                <w:jc w:val="center"/>
                              </w:trPr>
                              <w:tc>
                                <w:tcPr>
                                  <w:tcW w:w="1314" w:type="dxa"/>
                                  <w:noWrap/>
                                  <w:hideMark/>
                                </w:tcPr>
                                <w:p w14:paraId="0726B2E9"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992" w:type="dxa"/>
                                  <w:noWrap/>
                                  <w:hideMark/>
                                </w:tcPr>
                                <w:p w14:paraId="72AA3EAD"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T5-O1</w:t>
                                  </w:r>
                                </w:p>
                              </w:tc>
                              <w:tc>
                                <w:tcPr>
                                  <w:tcW w:w="1110" w:type="dxa"/>
                                  <w:noWrap/>
                                  <w:hideMark/>
                                </w:tcPr>
                                <w:p w14:paraId="08336F3B"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17.0%</w:t>
                                  </w:r>
                                </w:p>
                              </w:tc>
                            </w:tr>
                            <w:tr w:rsidR="002D29F1" w:rsidRPr="00C1146A" w14:paraId="50F1AFD0" w14:textId="77777777" w:rsidTr="00AA1CA9">
                              <w:trPr>
                                <w:trHeight w:val="353"/>
                                <w:jc w:val="center"/>
                              </w:trPr>
                              <w:tc>
                                <w:tcPr>
                                  <w:tcW w:w="1314" w:type="dxa"/>
                                  <w:noWrap/>
                                  <w:hideMark/>
                                </w:tcPr>
                                <w:p w14:paraId="61D662A8"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992" w:type="dxa"/>
                                  <w:noWrap/>
                                  <w:hideMark/>
                                </w:tcPr>
                                <w:p w14:paraId="7893A883"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F7-T3</w:t>
                                  </w:r>
                                </w:p>
                              </w:tc>
                              <w:tc>
                                <w:tcPr>
                                  <w:tcW w:w="1110" w:type="dxa"/>
                                  <w:noWrap/>
                                  <w:hideMark/>
                                </w:tcPr>
                                <w:p w14:paraId="53B48F7E"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23.6%</w:t>
                                  </w:r>
                                </w:p>
                              </w:tc>
                            </w:tr>
                            <w:tr w:rsidR="002D29F1" w:rsidRPr="00C1146A" w14:paraId="37127DC7" w14:textId="77777777" w:rsidTr="00AA1CA9">
                              <w:trPr>
                                <w:trHeight w:val="353"/>
                                <w:jc w:val="center"/>
                              </w:trPr>
                              <w:tc>
                                <w:tcPr>
                                  <w:tcW w:w="1314" w:type="dxa"/>
                                  <w:noWrap/>
                                  <w:hideMark/>
                                </w:tcPr>
                                <w:p w14:paraId="62F28CA3"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992" w:type="dxa"/>
                                  <w:noWrap/>
                                  <w:hideMark/>
                                </w:tcPr>
                                <w:p w14:paraId="0E0A2D66"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C3-Cz</w:t>
                                  </w:r>
                                </w:p>
                              </w:tc>
                              <w:tc>
                                <w:tcPr>
                                  <w:tcW w:w="1110" w:type="dxa"/>
                                  <w:noWrap/>
                                  <w:hideMark/>
                                </w:tcPr>
                                <w:p w14:paraId="377C4FE9"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18.9%</w:t>
                                  </w:r>
                                </w:p>
                              </w:tc>
                            </w:tr>
                            <w:tr w:rsidR="002D29F1" w:rsidRPr="00C1146A" w14:paraId="7EC169ED" w14:textId="77777777" w:rsidTr="00AA1CA9">
                              <w:trPr>
                                <w:trHeight w:val="366"/>
                                <w:jc w:val="center"/>
                              </w:trPr>
                              <w:tc>
                                <w:tcPr>
                                  <w:tcW w:w="1314" w:type="dxa"/>
                                  <w:noWrap/>
                                  <w:hideMark/>
                                </w:tcPr>
                                <w:p w14:paraId="5B7016DB"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992" w:type="dxa"/>
                                  <w:noWrap/>
                                  <w:hideMark/>
                                </w:tcPr>
                                <w:p w14:paraId="7629A80C"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P3-O1</w:t>
                                  </w:r>
                                </w:p>
                              </w:tc>
                              <w:tc>
                                <w:tcPr>
                                  <w:tcW w:w="1110" w:type="dxa"/>
                                  <w:noWrap/>
                                  <w:hideMark/>
                                </w:tcPr>
                                <w:p w14:paraId="3720C20E"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20.8%</w:t>
                                  </w:r>
                                </w:p>
                              </w:tc>
                            </w:tr>
                          </w:tbl>
                          <w:p w14:paraId="5CA228A4" w14:textId="712976C7" w:rsidR="002D29F1" w:rsidRPr="00AD6B8D" w:rsidRDefault="002D29F1" w:rsidP="00160518">
                            <w:pPr>
                              <w:pStyle w:val="Caption"/>
                              <w:spacing w:after="120"/>
                              <w:ind w:left="0"/>
                              <w:jc w:val="center"/>
                              <w:rPr>
                                <w:sz w:val="18"/>
                                <w:szCs w:val="18"/>
                              </w:rPr>
                            </w:pPr>
                            <w:bookmarkStart w:id="120" w:name="_Ref509443464"/>
                            <w:r w:rsidRPr="00AD6B8D">
                              <w:rPr>
                                <w:sz w:val="18"/>
                                <w:szCs w:val="18"/>
                              </w:rPr>
                              <w:t xml:space="preserve">Table </w:t>
                            </w:r>
                            <w:r w:rsidRPr="00AD6B8D">
                              <w:rPr>
                                <w:sz w:val="18"/>
                                <w:szCs w:val="18"/>
                              </w:rPr>
                              <w:fldChar w:fldCharType="begin"/>
                            </w:r>
                            <w:r w:rsidRPr="00AD6B8D">
                              <w:rPr>
                                <w:sz w:val="18"/>
                                <w:szCs w:val="18"/>
                              </w:rPr>
                              <w:instrText xml:space="preserve"> SEQ Table \* ARABIC </w:instrText>
                            </w:r>
                            <w:r w:rsidRPr="00AD6B8D">
                              <w:rPr>
                                <w:sz w:val="18"/>
                                <w:szCs w:val="18"/>
                              </w:rPr>
                              <w:fldChar w:fldCharType="separate"/>
                            </w:r>
                            <w:r>
                              <w:rPr>
                                <w:noProof/>
                                <w:sz w:val="18"/>
                                <w:szCs w:val="18"/>
                              </w:rPr>
                              <w:t>11</w:t>
                            </w:r>
                            <w:r w:rsidRPr="00AD6B8D">
                              <w:rPr>
                                <w:sz w:val="18"/>
                                <w:szCs w:val="18"/>
                              </w:rPr>
                              <w:fldChar w:fldCharType="end"/>
                            </w:r>
                            <w:bookmarkEnd w:id="120"/>
                            <w:r w:rsidRPr="00AD6B8D">
                              <w:rPr>
                                <w:sz w:val="18"/>
                                <w:szCs w:val="18"/>
                              </w:rPr>
                              <w:t>. Correct detection rate for different channels.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00490" id="_x0000_s1052" type="#_x0000_t202" style="position:absolute;left:0;text-align:left;margin-left:326.25pt;margin-top:333pt;width:215.25pt;height:175.5pt;z-index:251692032;visibility:visible;mso-wrap-style:square;mso-width-percent:0;mso-height-percent:0;mso-wrap-distance-left:7.2pt;mso-wrap-distance-top:0;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" o:allowoverlap="f" stroked="f">
                <v:textbox inset="0,0,0,0">
                  <w:txbxContent>
                    <w:tbl>
                      <w:tblPr>
                        <w:tblStyle w:val="TableGrid"/>
                        <w:tblW w:w="3416" w:type="dxa"/>
                        <w:jc w:val="center"/>
                        <w:tblLook w:val="04A0" w:firstRow="1" w:lastRow="0" w:firstColumn="1" w:lastColumn="0" w:noHBand="0" w:noVBand="1"/>
                      </w:tblPr>
                      <w:tblGrid>
                        <w:gridCol w:w="1314"/>
                        <w:gridCol w:w="992"/>
                        <w:gridCol w:w="1110"/>
                      </w:tblGrid>
                      <w:tr w:rsidR="002D29F1" w:rsidRPr="00C1146A" w14:paraId="65525940" w14:textId="77777777" w:rsidTr="00AA1CA9">
                        <w:trPr>
                          <w:trHeight w:val="366"/>
                          <w:jc w:val="center"/>
                        </w:trPr>
                        <w:tc>
                          <w:tcPr>
                            <w:tcW w:w="1314" w:type="dxa"/>
                            <w:shd w:val="clear" w:color="auto" w:fill="D9D9D9" w:themeFill="background1" w:themeFillShade="D9"/>
                            <w:noWrap/>
                            <w:hideMark/>
                          </w:tcPr>
                          <w:p w14:paraId="198D8C2F" w14:textId="2DA05430"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#Gaussians /# HMM States</w:t>
                            </w:r>
                          </w:p>
                        </w:tc>
                        <w:tc>
                          <w:tcPr>
                            <w:tcW w:w="992" w:type="dxa"/>
                            <w:shd w:val="clear" w:color="auto" w:fill="D9D9D9" w:themeFill="background1" w:themeFillShade="D9"/>
                            <w:noWrap/>
                            <w:hideMark/>
                          </w:tcPr>
                          <w:p w14:paraId="6647B6DF" w14:textId="77777777"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Channel</w:t>
                            </w:r>
                          </w:p>
                        </w:tc>
                        <w:tc>
                          <w:tcPr>
                            <w:tcW w:w="1110" w:type="dxa"/>
                            <w:shd w:val="clear" w:color="auto" w:fill="D9D9D9" w:themeFill="background1" w:themeFillShade="D9"/>
                            <w:noWrap/>
                            <w:hideMark/>
                          </w:tcPr>
                          <w:p w14:paraId="683F7402" w14:textId="77777777" w:rsidR="002D29F1" w:rsidRPr="00160518" w:rsidRDefault="002D29F1" w:rsidP="00160518">
                            <w:pPr>
                              <w:pStyle w:val="Els-table-col-head"/>
                              <w:spacing w:after="0" w:line="240" w:lineRule="auto"/>
                              <w:jc w:val="center"/>
                              <w:rPr>
                                <w:rFonts w:asciiTheme="minorBidi" w:hAnsiTheme="minorBidi" w:cstheme="minorBidi"/>
                                <w:sz w:val="18"/>
                                <w:szCs w:val="18"/>
                              </w:rPr>
                            </w:pPr>
                            <w:r w:rsidRPr="00160518">
                              <w:rPr>
                                <w:rFonts w:asciiTheme="minorBidi" w:hAnsiTheme="minorBidi" w:cstheme="minorBidi"/>
                                <w:sz w:val="18"/>
                                <w:szCs w:val="18"/>
                              </w:rPr>
                              <w:t>Correct Detection (%)</w:t>
                            </w:r>
                          </w:p>
                        </w:tc>
                      </w:tr>
                      <w:tr w:rsidR="002D29F1" w:rsidRPr="00C1146A" w14:paraId="3A486A67" w14:textId="77777777" w:rsidTr="00AA1CA9">
                        <w:trPr>
                          <w:trHeight w:val="366"/>
                          <w:jc w:val="center"/>
                        </w:trPr>
                        <w:tc>
                          <w:tcPr>
                            <w:tcW w:w="1314" w:type="dxa"/>
                            <w:noWrap/>
                            <w:hideMark/>
                          </w:tcPr>
                          <w:p w14:paraId="2336D500"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992" w:type="dxa"/>
                            <w:noWrap/>
                            <w:hideMark/>
                          </w:tcPr>
                          <w:p w14:paraId="0996384C"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Fp1-F7</w:t>
                            </w:r>
                          </w:p>
                        </w:tc>
                        <w:tc>
                          <w:tcPr>
                            <w:tcW w:w="1110" w:type="dxa"/>
                            <w:noWrap/>
                            <w:hideMark/>
                          </w:tcPr>
                          <w:p w14:paraId="62FA602C"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35.8%</w:t>
                            </w:r>
                          </w:p>
                        </w:tc>
                      </w:tr>
                      <w:tr w:rsidR="002D29F1" w:rsidRPr="00C1146A" w14:paraId="383EF1FE" w14:textId="77777777" w:rsidTr="00AA1CA9">
                        <w:trPr>
                          <w:trHeight w:val="353"/>
                          <w:jc w:val="center"/>
                        </w:trPr>
                        <w:tc>
                          <w:tcPr>
                            <w:tcW w:w="1314" w:type="dxa"/>
                            <w:noWrap/>
                            <w:hideMark/>
                          </w:tcPr>
                          <w:p w14:paraId="0726B2E9"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992" w:type="dxa"/>
                            <w:noWrap/>
                            <w:hideMark/>
                          </w:tcPr>
                          <w:p w14:paraId="72AA3EAD"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T5-O1</w:t>
                            </w:r>
                          </w:p>
                        </w:tc>
                        <w:tc>
                          <w:tcPr>
                            <w:tcW w:w="1110" w:type="dxa"/>
                            <w:noWrap/>
                            <w:hideMark/>
                          </w:tcPr>
                          <w:p w14:paraId="08336F3B"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17.0%</w:t>
                            </w:r>
                          </w:p>
                        </w:tc>
                      </w:tr>
                      <w:tr w:rsidR="002D29F1" w:rsidRPr="00C1146A" w14:paraId="50F1AFD0" w14:textId="77777777" w:rsidTr="00AA1CA9">
                        <w:trPr>
                          <w:trHeight w:val="353"/>
                          <w:jc w:val="center"/>
                        </w:trPr>
                        <w:tc>
                          <w:tcPr>
                            <w:tcW w:w="1314" w:type="dxa"/>
                            <w:noWrap/>
                            <w:hideMark/>
                          </w:tcPr>
                          <w:p w14:paraId="61D662A8"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992" w:type="dxa"/>
                            <w:noWrap/>
                            <w:hideMark/>
                          </w:tcPr>
                          <w:p w14:paraId="7893A883"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F7-T3</w:t>
                            </w:r>
                          </w:p>
                        </w:tc>
                        <w:tc>
                          <w:tcPr>
                            <w:tcW w:w="1110" w:type="dxa"/>
                            <w:noWrap/>
                            <w:hideMark/>
                          </w:tcPr>
                          <w:p w14:paraId="53B48F7E"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23.6%</w:t>
                            </w:r>
                          </w:p>
                        </w:tc>
                      </w:tr>
                      <w:tr w:rsidR="002D29F1" w:rsidRPr="00C1146A" w14:paraId="37127DC7" w14:textId="77777777" w:rsidTr="00AA1CA9">
                        <w:trPr>
                          <w:trHeight w:val="353"/>
                          <w:jc w:val="center"/>
                        </w:trPr>
                        <w:tc>
                          <w:tcPr>
                            <w:tcW w:w="1314" w:type="dxa"/>
                            <w:noWrap/>
                            <w:hideMark/>
                          </w:tcPr>
                          <w:p w14:paraId="62F28CA3"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992" w:type="dxa"/>
                            <w:noWrap/>
                            <w:hideMark/>
                          </w:tcPr>
                          <w:p w14:paraId="0E0A2D66"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C3-Cz</w:t>
                            </w:r>
                          </w:p>
                        </w:tc>
                        <w:tc>
                          <w:tcPr>
                            <w:tcW w:w="1110" w:type="dxa"/>
                            <w:noWrap/>
                            <w:hideMark/>
                          </w:tcPr>
                          <w:p w14:paraId="377C4FE9"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18.9%</w:t>
                            </w:r>
                          </w:p>
                        </w:tc>
                      </w:tr>
                      <w:tr w:rsidR="002D29F1" w:rsidRPr="00C1146A" w14:paraId="7EC169ED" w14:textId="77777777" w:rsidTr="00AA1CA9">
                        <w:trPr>
                          <w:trHeight w:val="366"/>
                          <w:jc w:val="center"/>
                        </w:trPr>
                        <w:tc>
                          <w:tcPr>
                            <w:tcW w:w="1314" w:type="dxa"/>
                            <w:noWrap/>
                            <w:hideMark/>
                          </w:tcPr>
                          <w:p w14:paraId="5B7016DB"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3/3</w:t>
                            </w:r>
                          </w:p>
                        </w:tc>
                        <w:tc>
                          <w:tcPr>
                            <w:tcW w:w="992" w:type="dxa"/>
                            <w:noWrap/>
                            <w:hideMark/>
                          </w:tcPr>
                          <w:p w14:paraId="7629A80C"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P3-O1</w:t>
                            </w:r>
                          </w:p>
                        </w:tc>
                        <w:tc>
                          <w:tcPr>
                            <w:tcW w:w="1110" w:type="dxa"/>
                            <w:noWrap/>
                            <w:hideMark/>
                          </w:tcPr>
                          <w:p w14:paraId="3720C20E" w14:textId="77777777" w:rsidR="002D29F1" w:rsidRPr="00160518" w:rsidRDefault="002D29F1" w:rsidP="00160518">
                            <w:pPr>
                              <w:pStyle w:val="Els-table-col-head"/>
                              <w:spacing w:after="0" w:line="240" w:lineRule="auto"/>
                              <w:jc w:val="center"/>
                              <w:rPr>
                                <w:rFonts w:asciiTheme="minorBidi" w:hAnsiTheme="minorBidi" w:cstheme="minorBidi"/>
                                <w:b w:val="0"/>
                                <w:bCs/>
                                <w:sz w:val="18"/>
                                <w:szCs w:val="18"/>
                              </w:rPr>
                            </w:pPr>
                            <w:r w:rsidRPr="00160518">
                              <w:rPr>
                                <w:rFonts w:asciiTheme="minorBidi" w:hAnsiTheme="minorBidi" w:cstheme="minorBidi"/>
                                <w:b w:val="0"/>
                                <w:bCs/>
                                <w:sz w:val="18"/>
                                <w:szCs w:val="18"/>
                              </w:rPr>
                              <w:t>20.8%</w:t>
                            </w:r>
                          </w:p>
                        </w:tc>
                      </w:tr>
                    </w:tbl>
                    <w:p w14:paraId="5CA228A4" w14:textId="712976C7" w:rsidR="002D29F1" w:rsidRPr="00AD6B8D" w:rsidRDefault="002D29F1" w:rsidP="00160518">
                      <w:pPr>
                        <w:pStyle w:val="Caption"/>
                        <w:spacing w:after="120"/>
                        <w:ind w:left="0"/>
                        <w:jc w:val="center"/>
                        <w:rPr>
                          <w:sz w:val="18"/>
                          <w:szCs w:val="18"/>
                        </w:rPr>
                      </w:pPr>
                      <w:bookmarkStart w:id="121" w:name="_Ref509443464"/>
                      <w:r w:rsidRPr="00AD6B8D">
                        <w:rPr>
                          <w:sz w:val="18"/>
                          <w:szCs w:val="18"/>
                        </w:rPr>
                        <w:t xml:space="preserve">Table </w:t>
                      </w:r>
                      <w:r w:rsidRPr="00AD6B8D">
                        <w:rPr>
                          <w:sz w:val="18"/>
                          <w:szCs w:val="18"/>
                        </w:rPr>
                        <w:fldChar w:fldCharType="begin"/>
                      </w:r>
                      <w:r w:rsidRPr="00AD6B8D">
                        <w:rPr>
                          <w:sz w:val="18"/>
                          <w:szCs w:val="18"/>
                        </w:rPr>
                        <w:instrText xml:space="preserve"> SEQ Table \* ARABIC </w:instrText>
                      </w:r>
                      <w:r w:rsidRPr="00AD6B8D">
                        <w:rPr>
                          <w:sz w:val="18"/>
                          <w:szCs w:val="18"/>
                        </w:rPr>
                        <w:fldChar w:fldCharType="separate"/>
                      </w:r>
                      <w:r>
                        <w:rPr>
                          <w:noProof/>
                          <w:sz w:val="18"/>
                          <w:szCs w:val="18"/>
                        </w:rPr>
                        <w:t>11</w:t>
                      </w:r>
                      <w:r w:rsidRPr="00AD6B8D">
                        <w:rPr>
                          <w:sz w:val="18"/>
                          <w:szCs w:val="18"/>
                        </w:rPr>
                        <w:fldChar w:fldCharType="end"/>
                      </w:r>
                      <w:bookmarkEnd w:id="121"/>
                      <w:r w:rsidRPr="00AD6B8D">
                        <w:rPr>
                          <w:sz w:val="18"/>
                          <w:szCs w:val="18"/>
                        </w:rPr>
                        <w:t>. Correct detection rate for different channels.</w:t>
                      </w:r>
                    </w:p>
                  </w:txbxContent>
                </v:textbox>
                <w10:wrap type="square" anchorx="margin" anchory="margin"/>
              </v:shape>
            </w:pict>
          </mc:Fallback>
        </mc:AlternateContent>
      </w:r>
      <w:bookmarkEnd w:id="119"/>
      <w:r w:rsidR="00286884" w:rsidRPr="00FF2E5E">
        <w:rPr>
          <w:rFonts w:asciiTheme="minorBidi" w:hAnsiTheme="minorBidi" w:cstheme="minorBidi"/>
          <w:sz w:val="22"/>
        </w:rPr>
        <w:t>Thus far the results that were presented were calculated with data from the T5-O1 channel, which was found to be optimal for the baseline systems. To make sure the channel selection was still optimal, we explore performance as a function of channel in</w:t>
      </w:r>
      <w:r w:rsidR="00145786" w:rsidRPr="00FF2E5E">
        <w:rPr>
          <w:rFonts w:asciiTheme="minorBidi" w:hAnsiTheme="minorBidi" w:cstheme="minorBidi"/>
          <w:sz w:val="22"/>
        </w:rPr>
        <w:t xml:space="preserve"> </w:t>
      </w:r>
      <w:r w:rsidR="00145786" w:rsidRPr="00FF2E5E">
        <w:rPr>
          <w:rFonts w:asciiTheme="minorBidi" w:hAnsiTheme="minorBidi" w:cstheme="minorBidi"/>
          <w:sz w:val="22"/>
        </w:rPr>
        <w:fldChar w:fldCharType="begin"/>
      </w:r>
      <w:r w:rsidR="00145786" w:rsidRPr="00FF2E5E">
        <w:rPr>
          <w:rFonts w:asciiTheme="minorBidi" w:hAnsiTheme="minorBidi" w:cstheme="minorBidi"/>
          <w:sz w:val="22"/>
        </w:rPr>
        <w:instrText xml:space="preserve"> REF _Ref509443464  \* MERGEFORMAT </w:instrText>
      </w:r>
      <w:r w:rsidR="00145786" w:rsidRPr="00FF2E5E">
        <w:rPr>
          <w:rFonts w:asciiTheme="minorBidi" w:hAnsiTheme="minorBidi" w:cstheme="minorBidi"/>
          <w:sz w:val="22"/>
        </w:rPr>
        <w:fldChar w:fldCharType="separate"/>
      </w:r>
      <w:r w:rsidR="00145786" w:rsidRPr="00FF2E5E">
        <w:rPr>
          <w:rFonts w:asciiTheme="minorBidi" w:hAnsiTheme="minorBidi" w:cstheme="minorBidi"/>
          <w:sz w:val="22"/>
        </w:rPr>
        <w:t xml:space="preserve">Table </w:t>
      </w:r>
      <w:r w:rsidR="00145786" w:rsidRPr="00FF2E5E">
        <w:rPr>
          <w:rFonts w:asciiTheme="minorBidi" w:hAnsiTheme="minorBidi" w:cstheme="minorBidi"/>
          <w:noProof/>
          <w:sz w:val="22"/>
        </w:rPr>
        <w:t>11</w:t>
      </w:r>
      <w:r w:rsidR="00145786" w:rsidRPr="00FF2E5E">
        <w:rPr>
          <w:rFonts w:asciiTheme="minorBidi" w:hAnsiTheme="minorBidi" w:cstheme="minorBidi"/>
          <w:sz w:val="22"/>
        </w:rPr>
        <w:fldChar w:fldCharType="end"/>
      </w:r>
      <w:r w:rsidR="00286884" w:rsidRPr="00FF2E5E">
        <w:rPr>
          <w:rFonts w:asciiTheme="minorBidi" w:hAnsiTheme="minorBidi" w:cstheme="minorBidi"/>
          <w:sz w:val="22"/>
        </w:rPr>
        <w:t>. We observe that the channel that performed best for the GMM-HMM system is the same that was discovered through the baseline system experiments – T5-O1. In this sense, it can be said that this temporal-occipital channel has great relevance in the classification of abnormal EEGs.</w:t>
      </w:r>
    </w:p>
    <w:p w14:paraId="65D8DF04" w14:textId="4FCB53B7" w:rsidR="00232EE5" w:rsidRPr="00FF2E5E" w:rsidRDefault="00780267" w:rsidP="00D44644">
      <w:pPr>
        <w:pStyle w:val="ListParagraph"/>
        <w:ind w:left="0"/>
        <w:rPr>
          <w:rFonts w:asciiTheme="minorBidi" w:hAnsiTheme="minorBidi" w:cstheme="minorBidi"/>
          <w:sz w:val="22"/>
        </w:rPr>
      </w:pPr>
      <w:r w:rsidRPr="00FF2E5E">
        <w:rPr>
          <w:rFonts w:asciiTheme="minorBidi" w:hAnsiTheme="minorBidi" w:cstheme="minorBidi"/>
          <w:sz w:val="22"/>
        </w:rPr>
        <w:t xml:space="preserve">The best the GMM-HMM system yields an error rate of </w:t>
      </w:r>
      <w:r w:rsidRPr="00FF2E5E">
        <w:rPr>
          <w:rFonts w:asciiTheme="minorBidi" w:hAnsiTheme="minorBidi" w:cstheme="minorBidi"/>
          <w:i/>
          <w:iCs/>
          <w:sz w:val="22"/>
        </w:rPr>
        <w:t>17.0%</w:t>
      </w:r>
      <w:r w:rsidRPr="00FF2E5E">
        <w:rPr>
          <w:rFonts w:asciiTheme="minorBidi" w:hAnsiTheme="minorBidi" w:cstheme="minorBidi"/>
          <w:sz w:val="22"/>
        </w:rPr>
        <w:t xml:space="preserve"> with </w:t>
      </w:r>
      <w:r w:rsidRPr="00FF2E5E">
        <w:rPr>
          <w:rFonts w:asciiTheme="minorBidi" w:hAnsiTheme="minorBidi" w:cstheme="minorBidi"/>
          <w:i/>
          <w:iCs/>
          <w:sz w:val="22"/>
        </w:rPr>
        <w:t>78.2%</w:t>
      </w:r>
      <w:r w:rsidRPr="00FF2E5E">
        <w:rPr>
          <w:rFonts w:asciiTheme="minorBidi" w:hAnsiTheme="minorBidi" w:cstheme="minorBidi"/>
          <w:sz w:val="22"/>
        </w:rPr>
        <w:t xml:space="preserve"> detection rate on full dataset. </w:t>
      </w:r>
    </w:p>
    <w:p w14:paraId="4F0B8C6E" w14:textId="3AD555BC" w:rsidR="00860520" w:rsidRPr="00FF2E5E" w:rsidRDefault="00232EE5" w:rsidP="00D44644">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Thus far, a series of HMM-based models have been evaluated on the short database. In order to further test the fit of these models, we evaluated selected models on the full dataset described in Section 1.1.4. The error rate, as it was expected, increased significantly with the introduction of new data that contained a variety of conditions. This system yielded an error rate of </w:t>
      </w:r>
      <w:r w:rsidRPr="00FF2E5E">
        <w:rPr>
          <w:rFonts w:asciiTheme="minorBidi" w:hAnsiTheme="minorBidi" w:cstheme="minorBidi"/>
          <w:i/>
          <w:iCs/>
          <w:sz w:val="22"/>
        </w:rPr>
        <w:t>26.1%</w:t>
      </w:r>
      <w:r w:rsidRPr="00FF2E5E">
        <w:rPr>
          <w:rFonts w:asciiTheme="minorBidi" w:hAnsiTheme="minorBidi" w:cstheme="minorBidi"/>
          <w:sz w:val="22"/>
        </w:rPr>
        <w:t>. The addition of new data significantly increased the error rate that was obtained with the short dataset, showing that the generated GMM-HMM model is not complex enough to properly explain the data. In this sense, steps were taken to increase the model complexity with the full dataset.</w:t>
      </w:r>
    </w:p>
    <w:p w14:paraId="6DC36797" w14:textId="3C6177A5" w:rsidR="00134879" w:rsidRPr="00FF2E5E" w:rsidRDefault="00134879" w:rsidP="00160518">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t>Temporal Pattern Recognition of EEGs for Six Events</w:t>
      </w:r>
    </w:p>
    <w:p w14:paraId="5999EB89" w14:textId="5FFDE434" w:rsidR="00B376CD" w:rsidRPr="00FF2E5E" w:rsidRDefault="00134879" w:rsidP="00160518">
      <w:pPr>
        <w:pStyle w:val="ListParagraph"/>
        <w:numPr>
          <w:ilvl w:val="3"/>
          <w:numId w:val="34"/>
        </w:numPr>
        <w:spacing w:after="240"/>
        <w:ind w:left="900" w:hanging="900"/>
        <w:contextualSpacing w:val="0"/>
        <w:jc w:val="left"/>
        <w:rPr>
          <w:rFonts w:asciiTheme="minorBidi" w:hAnsiTheme="minorBidi" w:cstheme="minorBidi"/>
          <w:b/>
          <w:bCs/>
          <w:sz w:val="22"/>
        </w:rPr>
      </w:pPr>
      <w:r w:rsidRPr="00FF2E5E">
        <w:rPr>
          <w:rFonts w:asciiTheme="minorBidi" w:hAnsiTheme="minorBidi" w:cstheme="minorBidi"/>
          <w:b/>
          <w:bCs/>
          <w:sz w:val="22"/>
        </w:rPr>
        <w:t>HMMs and GMMs</w:t>
      </w:r>
    </w:p>
    <w:p w14:paraId="74C070B9" w14:textId="7CEDF690"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bookmarkStart w:id="122" w:name="_Hlk510019921"/>
      <w:r>
        <w:rPr>
          <w:rFonts w:asciiTheme="minorBidi" w:eastAsiaTheme="minorHAnsi" w:hAnsiTheme="minorBidi" w:cstheme="minorBidi"/>
          <w:color w:val="000000" w:themeColor="text1"/>
          <w:sz w:val="22"/>
        </w:rPr>
        <w:t>We</w:t>
      </w:r>
      <w:r w:rsidRPr="00FF2E5E">
        <w:rPr>
          <w:rFonts w:asciiTheme="minorBidi" w:eastAsiaTheme="minorHAnsi" w:hAnsiTheme="minorBidi" w:cstheme="minorBidi"/>
          <w:color w:val="000000" w:themeColor="text1"/>
          <w:sz w:val="22"/>
        </w:rPr>
        <w:t xml:space="preserve"> </w:t>
      </w:r>
      <w:r>
        <w:rPr>
          <w:rFonts w:asciiTheme="minorBidi" w:eastAsiaTheme="minorHAnsi" w:hAnsiTheme="minorBidi" w:cstheme="minorBidi"/>
          <w:color w:val="000000" w:themeColor="text1"/>
          <w:sz w:val="22"/>
        </w:rPr>
        <w:t xml:space="preserve">further </w:t>
      </w:r>
      <w:r w:rsidRPr="00FF2E5E">
        <w:rPr>
          <w:rFonts w:asciiTheme="minorBidi" w:eastAsiaTheme="minorHAnsi" w:hAnsiTheme="minorBidi" w:cstheme="minorBidi"/>
          <w:color w:val="000000" w:themeColor="text1"/>
          <w:sz w:val="22"/>
        </w:rPr>
        <w:t xml:space="preserve">developed our recognition system using a </w:t>
      </w:r>
      <w:r>
        <w:rPr>
          <w:rFonts w:asciiTheme="minorBidi" w:eastAsiaTheme="minorHAnsi" w:hAnsiTheme="minorBidi" w:cstheme="minorBidi"/>
          <w:color w:val="000000" w:themeColor="text1"/>
          <w:sz w:val="22"/>
        </w:rPr>
        <w:t xml:space="preserve">renowned automatic speech recognition (ASR) software </w:t>
      </w:r>
      <w:r w:rsidRPr="00FF2E5E">
        <w:rPr>
          <w:rFonts w:asciiTheme="minorBidi" w:eastAsiaTheme="minorHAnsi" w:hAnsiTheme="minorBidi" w:cstheme="minorBidi"/>
          <w:color w:val="000000" w:themeColor="text1"/>
          <w:sz w:val="22"/>
        </w:rPr>
        <w:t xml:space="preserve">called Kaldi. Speech and EEGs possess similar behavior in a way that they both have important features which are based on time-frequency analysis. EEG signals can be modeled </w:t>
      </w:r>
      <w:r>
        <w:rPr>
          <w:rFonts w:asciiTheme="minorBidi" w:eastAsiaTheme="minorHAnsi" w:hAnsiTheme="minorBidi" w:cstheme="minorBidi"/>
          <w:color w:val="000000" w:themeColor="text1"/>
          <w:sz w:val="22"/>
        </w:rPr>
        <w:t xml:space="preserve">with the </w:t>
      </w:r>
      <w:r w:rsidRPr="00FF2E5E">
        <w:rPr>
          <w:rFonts w:asciiTheme="minorBidi" w:eastAsiaTheme="minorHAnsi" w:hAnsiTheme="minorBidi" w:cstheme="minorBidi"/>
          <w:color w:val="000000" w:themeColor="text1"/>
          <w:sz w:val="22"/>
        </w:rPr>
        <w:t>sequence modeling which can be efficiently done by Hidden Markov Models. Any speech recognition problem can fundamentally be divided in to two problems (1) word recognition and (2) phone/word level segmentation. Kaldi is renowned for the its superior recognition capabilities</w:t>
      </w:r>
      <w:r>
        <w:rPr>
          <w:rFonts w:asciiTheme="minorBidi" w:eastAsiaTheme="minorHAnsi" w:hAnsiTheme="minorBidi" w:cstheme="minorBidi"/>
          <w:color w:val="000000" w:themeColor="text1"/>
          <w:sz w:val="22"/>
        </w:rPr>
        <w:t>.</w:t>
      </w:r>
      <w:r w:rsidRPr="00FF2E5E">
        <w:rPr>
          <w:rFonts w:asciiTheme="minorBidi" w:eastAsiaTheme="minorHAnsi" w:hAnsiTheme="minorBidi" w:cstheme="minorBidi"/>
          <w:color w:val="000000" w:themeColor="text1"/>
          <w:sz w:val="22"/>
        </w:rPr>
        <w:t xml:space="preserve"> </w:t>
      </w:r>
      <w:r>
        <w:rPr>
          <w:rFonts w:asciiTheme="minorBidi" w:eastAsiaTheme="minorHAnsi" w:hAnsiTheme="minorBidi" w:cstheme="minorBidi"/>
          <w:color w:val="000000" w:themeColor="text1"/>
          <w:sz w:val="22"/>
        </w:rPr>
        <w:t>S</w:t>
      </w:r>
      <w:r w:rsidRPr="00FF2E5E">
        <w:rPr>
          <w:rFonts w:asciiTheme="minorBidi" w:eastAsiaTheme="minorHAnsi" w:hAnsiTheme="minorBidi" w:cstheme="minorBidi"/>
          <w:color w:val="000000" w:themeColor="text1"/>
          <w:sz w:val="22"/>
        </w:rPr>
        <w:t xml:space="preserve">o here we use its strength, word recognition, and adapt the system for the application of seizure detection. We essentially make this task a binary classification task where recognition system has to detect whether the observed EEG pattern is a seizure </w:t>
      </w:r>
      <w:r>
        <w:rPr>
          <w:rFonts w:asciiTheme="minorBidi" w:eastAsiaTheme="minorHAnsi" w:hAnsiTheme="minorBidi" w:cstheme="minorBidi"/>
          <w:color w:val="000000" w:themeColor="text1"/>
          <w:sz w:val="22"/>
        </w:rPr>
        <w:t xml:space="preserve">event </w:t>
      </w:r>
      <w:r w:rsidRPr="00FF2E5E">
        <w:rPr>
          <w:rFonts w:asciiTheme="minorBidi" w:eastAsiaTheme="minorHAnsi" w:hAnsiTheme="minorBidi" w:cstheme="minorBidi"/>
          <w:color w:val="000000" w:themeColor="text1"/>
          <w:sz w:val="22"/>
        </w:rPr>
        <w:t>or not.</w:t>
      </w:r>
    </w:p>
    <w:p w14:paraId="15B15315" w14:textId="77777777"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lastRenderedPageBreak/>
        <w:t xml:space="preserve">A Seizure detection problem can be solved by analysis in spatial and temporal domain. We model recognition system for temporal domain information and implement heuristic post-processing approach to extract information related to spatial domain. In other words, we train our system </w:t>
      </w:r>
      <w:r>
        <w:rPr>
          <w:rFonts w:asciiTheme="minorBidi" w:eastAsiaTheme="minorHAnsi" w:hAnsiTheme="minorBidi" w:cstheme="minorBidi"/>
          <w:color w:val="000000" w:themeColor="text1"/>
          <w:sz w:val="22"/>
        </w:rPr>
        <w:t xml:space="preserve">on </w:t>
      </w:r>
      <w:r w:rsidRPr="00FF2E5E">
        <w:rPr>
          <w:rFonts w:asciiTheme="minorBidi" w:eastAsiaTheme="minorHAnsi" w:hAnsiTheme="minorBidi" w:cstheme="minorBidi"/>
          <w:color w:val="000000" w:themeColor="text1"/>
          <w:sz w:val="22"/>
        </w:rPr>
        <w:t>one channel at a time.</w:t>
      </w:r>
    </w:p>
    <w:p w14:paraId="4ECD196E" w14:textId="77777777" w:rsidR="00EF3316" w:rsidRPr="00E31A22"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noProof/>
          <w:sz w:val="24"/>
          <w:szCs w:val="24"/>
        </w:rPr>
        <mc:AlternateContent>
          <mc:Choice Requires="wps">
            <w:drawing>
              <wp:anchor distT="0" distB="137160" distL="0" distR="0" simplePos="0" relativeHeight="251902976" behindDoc="0" locked="0" layoutInCell="1" allowOverlap="0" wp14:anchorId="7A2F84E5" wp14:editId="3BFCBBF2">
                <wp:simplePos x="0" y="0"/>
                <wp:positionH relativeFrom="margin">
                  <wp:align>center</wp:align>
                </wp:positionH>
                <wp:positionV relativeFrom="margin">
                  <wp:align>top</wp:align>
                </wp:positionV>
                <wp:extent cx="6702552" cy="1956816"/>
                <wp:effectExtent l="0" t="0" r="3175" b="5715"/>
                <wp:wrapSquare wrapText="bothSides"/>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552" cy="1956816"/>
                        </a:xfrm>
                        <a:prstGeom prst="rect">
                          <a:avLst/>
                        </a:prstGeom>
                        <a:solidFill>
                          <a:srgbClr val="FFFFFF"/>
                        </a:solidFill>
                        <a:ln w="9525">
                          <a:noFill/>
                          <a:miter lim="800000"/>
                          <a:headEnd/>
                          <a:tailEnd/>
                        </a:ln>
                      </wps:spPr>
                      <wps:txbx>
                        <w:txbxContent>
                          <w:p w14:paraId="1F2F67ED" w14:textId="77777777" w:rsidR="002D29F1" w:rsidRDefault="002D29F1" w:rsidP="00EF3316">
                            <w:pPr>
                              <w:jc w:val="center"/>
                            </w:pPr>
                            <w:r>
                              <w:rPr>
                                <w:noProof/>
                              </w:rPr>
                              <w:drawing>
                                <wp:inline distT="0" distB="0" distL="0" distR="0" wp14:anchorId="79A620F7" wp14:editId="754BA222">
                                  <wp:extent cx="4399280" cy="1541795"/>
                                  <wp:effectExtent l="0" t="0" r="127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8057" cy="1544871"/>
                                          </a:xfrm>
                                          <a:prstGeom prst="rect">
                                            <a:avLst/>
                                          </a:prstGeom>
                                        </pic:spPr>
                                      </pic:pic>
                                    </a:graphicData>
                                  </a:graphic>
                                </wp:inline>
                              </w:drawing>
                            </w:r>
                          </w:p>
                          <w:p w14:paraId="78B2AD0F" w14:textId="77777777" w:rsidR="002D29F1" w:rsidRPr="002059A0" w:rsidRDefault="002D29F1" w:rsidP="00EF3316">
                            <w:pPr>
                              <w:pStyle w:val="Caption"/>
                              <w:jc w:val="center"/>
                              <w:rPr>
                                <w:rFonts w:eastAsiaTheme="minorHAnsi" w:cs="Arial"/>
                                <w:color w:val="000000" w:themeColor="text1"/>
                                <w:sz w:val="18"/>
                                <w:szCs w:val="18"/>
                              </w:rPr>
                            </w:pPr>
                            <w:bookmarkStart w:id="123" w:name="_Ref509445163"/>
                            <w:r w:rsidRPr="002059A0">
                              <w:rPr>
                                <w:sz w:val="18"/>
                                <w:szCs w:val="18"/>
                              </w:rPr>
                              <w:t xml:space="preserve">Figure </w:t>
                            </w:r>
                            <w:r w:rsidRPr="002059A0">
                              <w:rPr>
                                <w:sz w:val="18"/>
                                <w:szCs w:val="18"/>
                              </w:rPr>
                              <w:fldChar w:fldCharType="begin"/>
                            </w:r>
                            <w:r w:rsidRPr="002059A0">
                              <w:rPr>
                                <w:sz w:val="18"/>
                                <w:szCs w:val="18"/>
                              </w:rPr>
                              <w:instrText xml:space="preserve"> SEQ Figure \* ARABIC </w:instrText>
                            </w:r>
                            <w:r w:rsidRPr="002059A0">
                              <w:rPr>
                                <w:sz w:val="18"/>
                                <w:szCs w:val="18"/>
                              </w:rPr>
                              <w:fldChar w:fldCharType="separate"/>
                            </w:r>
                            <w:r>
                              <w:rPr>
                                <w:noProof/>
                                <w:sz w:val="18"/>
                                <w:szCs w:val="18"/>
                              </w:rPr>
                              <w:t>22</w:t>
                            </w:r>
                            <w:r w:rsidRPr="002059A0">
                              <w:rPr>
                                <w:sz w:val="18"/>
                                <w:szCs w:val="18"/>
                              </w:rPr>
                              <w:fldChar w:fldCharType="end"/>
                            </w:r>
                            <w:bookmarkEnd w:id="123"/>
                            <w:r w:rsidRPr="002059A0">
                              <w:rPr>
                                <w:sz w:val="18"/>
                                <w:szCs w:val="18"/>
                              </w:rPr>
                              <w:t>. HMM topology used for EEG event classification.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84E5" id="_x0000_s1053" type="#_x0000_t202" style="position:absolute;left:0;text-align:left;margin-left:0;margin-top:0;width:527.75pt;height:154.1pt;z-index:25190297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" o:allowoverlap="f" stroked="f">
                <v:textbox>
                  <w:txbxContent>
                    <w:p w14:paraId="1F2F67ED" w14:textId="77777777" w:rsidR="002D29F1" w:rsidRDefault="002D29F1" w:rsidP="00EF3316">
                      <w:pPr>
                        <w:jc w:val="center"/>
                      </w:pPr>
                      <w:r>
                        <w:rPr>
                          <w:noProof/>
                        </w:rPr>
                        <w:drawing>
                          <wp:inline distT="0" distB="0" distL="0" distR="0" wp14:anchorId="79A620F7" wp14:editId="754BA222">
                            <wp:extent cx="4399280" cy="1541795"/>
                            <wp:effectExtent l="0" t="0" r="127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8057" cy="1544871"/>
                                    </a:xfrm>
                                    <a:prstGeom prst="rect">
                                      <a:avLst/>
                                    </a:prstGeom>
                                  </pic:spPr>
                                </pic:pic>
                              </a:graphicData>
                            </a:graphic>
                          </wp:inline>
                        </w:drawing>
                      </w:r>
                    </w:p>
                    <w:p w14:paraId="78B2AD0F" w14:textId="77777777" w:rsidR="002D29F1" w:rsidRPr="002059A0" w:rsidRDefault="002D29F1" w:rsidP="00EF3316">
                      <w:pPr>
                        <w:pStyle w:val="Caption"/>
                        <w:jc w:val="center"/>
                        <w:rPr>
                          <w:rFonts w:eastAsiaTheme="minorHAnsi" w:cs="Arial"/>
                          <w:color w:val="000000" w:themeColor="text1"/>
                          <w:sz w:val="18"/>
                          <w:szCs w:val="18"/>
                        </w:rPr>
                      </w:pPr>
                      <w:bookmarkStart w:id="124" w:name="_Ref509445163"/>
                      <w:r w:rsidRPr="002059A0">
                        <w:rPr>
                          <w:sz w:val="18"/>
                          <w:szCs w:val="18"/>
                        </w:rPr>
                        <w:t xml:space="preserve">Figure </w:t>
                      </w:r>
                      <w:r w:rsidRPr="002059A0">
                        <w:rPr>
                          <w:sz w:val="18"/>
                          <w:szCs w:val="18"/>
                        </w:rPr>
                        <w:fldChar w:fldCharType="begin"/>
                      </w:r>
                      <w:r w:rsidRPr="002059A0">
                        <w:rPr>
                          <w:sz w:val="18"/>
                          <w:szCs w:val="18"/>
                        </w:rPr>
                        <w:instrText xml:space="preserve"> SEQ Figure \* ARABIC </w:instrText>
                      </w:r>
                      <w:r w:rsidRPr="002059A0">
                        <w:rPr>
                          <w:sz w:val="18"/>
                          <w:szCs w:val="18"/>
                        </w:rPr>
                        <w:fldChar w:fldCharType="separate"/>
                      </w:r>
                      <w:r>
                        <w:rPr>
                          <w:noProof/>
                          <w:sz w:val="18"/>
                          <w:szCs w:val="18"/>
                        </w:rPr>
                        <w:t>22</w:t>
                      </w:r>
                      <w:r w:rsidRPr="002059A0">
                        <w:rPr>
                          <w:sz w:val="18"/>
                          <w:szCs w:val="18"/>
                        </w:rPr>
                        <w:fldChar w:fldCharType="end"/>
                      </w:r>
                      <w:bookmarkEnd w:id="124"/>
                      <w:r w:rsidRPr="002059A0">
                        <w:rPr>
                          <w:sz w:val="18"/>
                          <w:szCs w:val="18"/>
                        </w:rPr>
                        <w:t>. HMM topology used for EEG event classification.</w:t>
                      </w:r>
                    </w:p>
                  </w:txbxContent>
                </v:textbox>
                <w10:wrap type="square" anchorx="margin" anchory="margin"/>
              </v:shape>
            </w:pict>
          </mc:Fallback>
        </mc:AlternateContent>
      </w:r>
      <w:r w:rsidRPr="00FF2E5E">
        <w:rPr>
          <w:rFonts w:asciiTheme="minorBidi" w:eastAsiaTheme="minorHAnsi" w:hAnsiTheme="minorBidi" w:cstheme="minorBidi"/>
          <w:color w:val="000000" w:themeColor="text1"/>
          <w:sz w:val="22"/>
        </w:rPr>
        <w:t>We define “S</w:t>
      </w:r>
      <w:r>
        <w:rPr>
          <w:rFonts w:asciiTheme="minorBidi" w:eastAsiaTheme="minorHAnsi" w:hAnsiTheme="minorBidi" w:cstheme="minorBidi"/>
          <w:color w:val="000000" w:themeColor="text1"/>
          <w:sz w:val="22"/>
        </w:rPr>
        <w:t>EIZ</w:t>
      </w:r>
      <w:r w:rsidRPr="00FF2E5E">
        <w:rPr>
          <w:rFonts w:asciiTheme="minorBidi" w:eastAsiaTheme="minorHAnsi" w:hAnsiTheme="minorBidi" w:cstheme="minorBidi"/>
          <w:color w:val="000000" w:themeColor="text1"/>
          <w:sz w:val="22"/>
        </w:rPr>
        <w:t>” and “</w:t>
      </w:r>
      <w:r>
        <w:rPr>
          <w:rFonts w:asciiTheme="minorBidi" w:eastAsiaTheme="minorHAnsi" w:hAnsiTheme="minorBidi" w:cstheme="minorBidi"/>
          <w:color w:val="000000" w:themeColor="text1"/>
          <w:sz w:val="22"/>
        </w:rPr>
        <w:t>BCKG”</w:t>
      </w:r>
      <w:r w:rsidRPr="00FF2E5E">
        <w:rPr>
          <w:rFonts w:asciiTheme="minorBidi" w:eastAsiaTheme="minorHAnsi" w:hAnsiTheme="minorBidi" w:cstheme="minorBidi"/>
          <w:color w:val="000000" w:themeColor="text1"/>
          <w:sz w:val="22"/>
        </w:rPr>
        <w:t xml:space="preserve"> class-keywords for seizure and no-seizure events. Adaptation steps include updating speaker-to-utterance maps, pronunciation dictionary</w:t>
      </w:r>
      <w:r>
        <w:rPr>
          <w:rFonts w:asciiTheme="minorBidi" w:eastAsiaTheme="minorHAnsi" w:hAnsiTheme="minorBidi" w:cstheme="minorBidi"/>
          <w:color w:val="000000" w:themeColor="text1"/>
          <w:sz w:val="22"/>
        </w:rPr>
        <w:t>, topology and language model</w:t>
      </w:r>
      <w:r w:rsidRPr="00FF2E5E">
        <w:rPr>
          <w:rFonts w:asciiTheme="minorBidi" w:eastAsiaTheme="minorHAnsi" w:hAnsiTheme="minorBidi" w:cstheme="minorBidi"/>
          <w:color w:val="000000" w:themeColor="text1"/>
          <w:sz w:val="22"/>
        </w:rPr>
        <w:t xml:space="preserve">. As a first step, we preprocess data and convert it into Kaldi compatible formats. For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HMM topology, instead of using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Bakis model commonly used in speech-community, we use the one shown in </w:t>
      </w:r>
      <w:r w:rsidRPr="00FF2E5E">
        <w:rPr>
          <w:rFonts w:asciiTheme="minorBidi" w:eastAsiaTheme="minorHAnsi" w:hAnsiTheme="minorBidi" w:cstheme="minorBidi"/>
          <w:color w:val="000000" w:themeColor="text1"/>
          <w:sz w:val="22"/>
        </w:rPr>
        <w:fldChar w:fldCharType="begin"/>
      </w:r>
      <w:r w:rsidRPr="00FF2E5E">
        <w:rPr>
          <w:rFonts w:asciiTheme="minorBidi" w:eastAsiaTheme="minorHAnsi" w:hAnsiTheme="minorBidi" w:cstheme="minorBidi"/>
          <w:color w:val="000000" w:themeColor="text1"/>
          <w:sz w:val="22"/>
        </w:rPr>
        <w:instrText xml:space="preserve"> REF _Ref509445163  \* MERGEFORMAT </w:instrText>
      </w:r>
      <w:r w:rsidRPr="00FF2E5E">
        <w:rPr>
          <w:rFonts w:asciiTheme="minorBidi" w:eastAsiaTheme="minorHAnsi" w:hAnsiTheme="minorBidi" w:cstheme="minorBidi"/>
          <w:color w:val="000000" w:themeColor="text1"/>
          <w:sz w:val="22"/>
        </w:rPr>
        <w:fldChar w:fldCharType="separate"/>
      </w:r>
      <w:r w:rsidRPr="00FF2E5E">
        <w:rPr>
          <w:rFonts w:asciiTheme="minorBidi" w:hAnsiTheme="minorBidi" w:cstheme="minorBidi"/>
          <w:sz w:val="22"/>
        </w:rPr>
        <w:t xml:space="preserve">Figure </w:t>
      </w:r>
      <w:r w:rsidRPr="00FF2E5E">
        <w:rPr>
          <w:rFonts w:asciiTheme="minorBidi" w:hAnsiTheme="minorBidi" w:cstheme="minorBidi"/>
          <w:noProof/>
          <w:sz w:val="22"/>
        </w:rPr>
        <w:t>22</w:t>
      </w:r>
      <w:r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with left-to-right </w:t>
      </w:r>
      <w:r>
        <w:rPr>
          <w:rFonts w:asciiTheme="minorBidi" w:eastAsiaTheme="minorHAnsi" w:hAnsiTheme="minorBidi" w:cstheme="minorBidi"/>
          <w:color w:val="000000" w:themeColor="text1"/>
          <w:sz w:val="22"/>
        </w:rPr>
        <w:t xml:space="preserve">with </w:t>
      </w:r>
      <w:r w:rsidRPr="00FF2E5E">
        <w:rPr>
          <w:rFonts w:asciiTheme="minorBidi" w:eastAsiaTheme="minorHAnsi" w:hAnsiTheme="minorBidi" w:cstheme="minorBidi"/>
          <w:color w:val="000000" w:themeColor="text1"/>
          <w:sz w:val="22"/>
        </w:rPr>
        <w:t xml:space="preserve">four </w:t>
      </w:r>
      <w:r>
        <w:rPr>
          <w:rFonts w:asciiTheme="minorBidi" w:eastAsiaTheme="minorHAnsi" w:hAnsiTheme="minorBidi" w:cstheme="minorBidi"/>
          <w:color w:val="000000" w:themeColor="text1"/>
          <w:sz w:val="22"/>
        </w:rPr>
        <w:t>emitting</w:t>
      </w:r>
      <w:r w:rsidRPr="00FF2E5E">
        <w:rPr>
          <w:rFonts w:asciiTheme="minorBidi" w:eastAsiaTheme="minorHAnsi" w:hAnsiTheme="minorBidi" w:cstheme="minorBidi"/>
          <w:color w:val="000000" w:themeColor="text1"/>
          <w:sz w:val="22"/>
        </w:rPr>
        <w:t xml:space="preserve"> states where each </w:t>
      </w:r>
      <w:r>
        <w:rPr>
          <w:rFonts w:asciiTheme="minorBidi" w:eastAsiaTheme="minorHAnsi" w:hAnsiTheme="minorBidi" w:cstheme="minorBidi"/>
          <w:color w:val="000000" w:themeColor="text1"/>
          <w:sz w:val="22"/>
        </w:rPr>
        <w:t>of these hidden</w:t>
      </w:r>
      <w:r w:rsidRPr="00FF2E5E">
        <w:rPr>
          <w:rFonts w:asciiTheme="minorBidi" w:eastAsiaTheme="minorHAnsi" w:hAnsiTheme="minorBidi" w:cstheme="minorBidi"/>
          <w:color w:val="000000" w:themeColor="text1"/>
          <w:sz w:val="22"/>
        </w:rPr>
        <w:t xml:space="preserve"> state</w:t>
      </w:r>
      <w:r>
        <w:rPr>
          <w:rFonts w:asciiTheme="minorBidi" w:eastAsiaTheme="minorHAnsi" w:hAnsiTheme="minorBidi" w:cstheme="minorBidi"/>
          <w:color w:val="000000" w:themeColor="text1"/>
          <w:sz w:val="22"/>
        </w:rPr>
        <w:t>s</w:t>
      </w:r>
      <w:r w:rsidRPr="00FF2E5E">
        <w:rPr>
          <w:rFonts w:asciiTheme="minorBidi" w:eastAsiaTheme="minorHAnsi" w:hAnsiTheme="minorBidi" w:cstheme="minorBidi"/>
          <w:color w:val="000000" w:themeColor="text1"/>
          <w:sz w:val="22"/>
        </w:rPr>
        <w:t xml:space="preserve"> has probabilities assigned to its </w:t>
      </w:r>
      <w:r>
        <w:rPr>
          <w:rFonts w:asciiTheme="minorBidi" w:eastAsiaTheme="minorHAnsi" w:hAnsiTheme="minorBidi" w:cstheme="minorBidi"/>
          <w:color w:val="000000" w:themeColor="text1"/>
          <w:sz w:val="22"/>
        </w:rPr>
        <w:t xml:space="preserve">following, itself as well as all </w:t>
      </w:r>
      <w:r w:rsidRPr="00FF2E5E">
        <w:rPr>
          <w:rFonts w:asciiTheme="minorBidi" w:eastAsiaTheme="minorHAnsi" w:hAnsiTheme="minorBidi" w:cstheme="minorBidi"/>
          <w:color w:val="000000" w:themeColor="text1"/>
          <w:sz w:val="22"/>
        </w:rPr>
        <w:t>its previous states.</w:t>
      </w:r>
      <w:r>
        <w:rPr>
          <w:rFonts w:asciiTheme="minorBidi" w:eastAsiaTheme="minorHAnsi" w:hAnsiTheme="minorBidi" w:cstheme="minorBidi"/>
          <w:color w:val="000000" w:themeColor="text1"/>
          <w:sz w:val="22"/>
        </w:rPr>
        <w:t xml:space="preserve"> The default transition probabilities are assigned to 0.25.</w:t>
      </w:r>
      <w:r w:rsidRPr="00FF2E5E">
        <w:rPr>
          <w:rFonts w:asciiTheme="minorBidi" w:eastAsiaTheme="minorHAnsi" w:hAnsiTheme="minorBidi" w:cstheme="minorBidi"/>
          <w:color w:val="000000" w:themeColor="text1"/>
          <w:sz w:val="22"/>
        </w:rPr>
        <w:t xml:space="preserve"> It makes sense to use such a network if inherent behavior of</w:t>
      </w:r>
      <w:r>
        <w:rPr>
          <w:rFonts w:asciiTheme="minorBidi" w:eastAsiaTheme="minorHAnsi" w:hAnsiTheme="minorBidi" w:cstheme="minorBidi"/>
          <w:color w:val="000000" w:themeColor="text1"/>
          <w:sz w:val="22"/>
        </w:rPr>
        <w:t xml:space="preserve"> the </w:t>
      </w:r>
      <w:r w:rsidRPr="00E31A22">
        <w:rPr>
          <w:rFonts w:asciiTheme="minorBidi" w:eastAsiaTheme="minorHAnsi" w:hAnsiTheme="minorBidi" w:cstheme="minorBidi"/>
          <w:color w:val="000000" w:themeColor="text1"/>
          <w:sz w:val="22"/>
        </w:rPr>
        <w:t xml:space="preserve">EEGs is understood. EEG events such as seizures can have duration of </w:t>
      </w:r>
      <w:r w:rsidRPr="0051450D">
        <w:rPr>
          <w:rFonts w:asciiTheme="minorBidi" w:eastAsiaTheme="minorHAnsi" w:hAnsiTheme="minorBidi" w:cstheme="minorBidi"/>
          <w:i/>
          <w:iCs/>
          <w:color w:val="000000" w:themeColor="text1"/>
          <w:sz w:val="22"/>
        </w:rPr>
        <w:t>3</w:t>
      </w:r>
      <w:r w:rsidRPr="00E31A22">
        <w:rPr>
          <w:rFonts w:asciiTheme="minorBidi" w:eastAsiaTheme="minorHAnsi" w:hAnsiTheme="minorBidi" w:cstheme="minorBidi"/>
          <w:color w:val="000000" w:themeColor="text1"/>
          <w:sz w:val="22"/>
        </w:rPr>
        <w:t xml:space="preserve"> seconds to up to several hours (status epilepticus) or even days (refractory status epilepticus). Modeling the fundamental left-to-right Bakis model </w:t>
      </w:r>
      <w:r>
        <w:rPr>
          <w:rFonts w:asciiTheme="minorBidi" w:eastAsiaTheme="minorHAnsi" w:hAnsiTheme="minorBidi" w:cstheme="minorBidi"/>
          <w:color w:val="000000" w:themeColor="text1"/>
          <w:sz w:val="22"/>
        </w:rPr>
        <w:t>is</w:t>
      </w:r>
      <w:r w:rsidRPr="00E31A22">
        <w:rPr>
          <w:rFonts w:asciiTheme="minorBidi" w:eastAsiaTheme="minorHAnsi" w:hAnsiTheme="minorBidi" w:cstheme="minorBidi"/>
          <w:color w:val="000000" w:themeColor="text1"/>
          <w:sz w:val="22"/>
        </w:rPr>
        <w:t xml:space="preserve"> not suitable for such long and complicated events. Additionally, the morphologies of such events play an important role. For example, seizure morphologies can have intermittent spike and slow wave/complex</w:t>
      </w:r>
      <w:r>
        <w:rPr>
          <w:rFonts w:asciiTheme="minorBidi" w:eastAsiaTheme="minorHAnsi" w:hAnsiTheme="minorBidi" w:cstheme="minorBidi"/>
          <w:color w:val="000000" w:themeColor="text1"/>
          <w:sz w:val="22"/>
        </w:rPr>
        <w:t>es</w:t>
      </w:r>
      <w:r w:rsidRPr="00E31A22">
        <w:rPr>
          <w:rFonts w:asciiTheme="minorBidi" w:eastAsiaTheme="minorHAnsi" w:hAnsiTheme="minorBidi" w:cstheme="minorBidi"/>
          <w:color w:val="000000" w:themeColor="text1"/>
          <w:sz w:val="22"/>
        </w:rPr>
        <w:t xml:space="preserve">, which can also be widely observed during interictal or postictal stages. It is impossible to recognize an event by selecting a small window in time (as small as </w:t>
      </w:r>
      <w:r w:rsidRPr="00E31A22">
        <w:rPr>
          <w:rFonts w:asciiTheme="minorBidi" w:eastAsiaTheme="minorHAnsi" w:hAnsiTheme="minorBidi" w:cstheme="minorBidi"/>
          <w:i/>
          <w:iCs/>
          <w:color w:val="000000" w:themeColor="text1"/>
          <w:sz w:val="22"/>
        </w:rPr>
        <w:t>2-3</w:t>
      </w:r>
      <w:r w:rsidRPr="00E31A22">
        <w:rPr>
          <w:rFonts w:asciiTheme="minorBidi" w:eastAsiaTheme="minorHAnsi" w:hAnsiTheme="minorBidi" w:cstheme="minorBidi"/>
          <w:color w:val="000000" w:themeColor="text1"/>
          <w:sz w:val="22"/>
        </w:rPr>
        <w:t xml:space="preserve"> seconds). Same is true for the background events too. </w:t>
      </w:r>
      <w:r>
        <w:rPr>
          <w:rFonts w:asciiTheme="minorBidi" w:eastAsiaTheme="minorHAnsi" w:hAnsiTheme="minorBidi" w:cstheme="minorBidi"/>
          <w:color w:val="000000" w:themeColor="text1"/>
          <w:sz w:val="22"/>
        </w:rPr>
        <w:t xml:space="preserve">Defining such a topology tend to favor the modeling of the prolonged complicated EEG events. </w:t>
      </w:r>
      <w:r w:rsidRPr="00E31A22">
        <w:rPr>
          <w:rFonts w:asciiTheme="minorBidi" w:eastAsiaTheme="minorHAnsi" w:hAnsiTheme="minorBidi" w:cstheme="minorBidi"/>
          <w:color w:val="000000" w:themeColor="text1"/>
          <w:sz w:val="22"/>
        </w:rPr>
        <w:t xml:space="preserve">The Language model for this classification problem is crude, because we </w:t>
      </w:r>
      <w:r>
        <w:rPr>
          <w:rFonts w:asciiTheme="minorBidi" w:eastAsiaTheme="minorHAnsi" w:hAnsiTheme="minorBidi" w:cstheme="minorBidi"/>
          <w:color w:val="000000" w:themeColor="text1"/>
          <w:sz w:val="22"/>
        </w:rPr>
        <w:t xml:space="preserve">only </w:t>
      </w:r>
      <w:r w:rsidRPr="00E31A22">
        <w:rPr>
          <w:rFonts w:asciiTheme="minorBidi" w:eastAsiaTheme="minorHAnsi" w:hAnsiTheme="minorBidi" w:cstheme="minorBidi"/>
          <w:color w:val="000000" w:themeColor="text1"/>
          <w:sz w:val="22"/>
        </w:rPr>
        <w:t>have two phones “S</w:t>
      </w:r>
      <w:r>
        <w:rPr>
          <w:rFonts w:asciiTheme="minorBidi" w:eastAsiaTheme="minorHAnsi" w:hAnsiTheme="minorBidi" w:cstheme="minorBidi"/>
          <w:color w:val="000000" w:themeColor="text1"/>
          <w:sz w:val="22"/>
        </w:rPr>
        <w:t>EIZ</w:t>
      </w:r>
      <w:r w:rsidRPr="00E31A22">
        <w:rPr>
          <w:rFonts w:asciiTheme="minorBidi" w:eastAsiaTheme="minorHAnsi" w:hAnsiTheme="minorBidi" w:cstheme="minorBidi"/>
          <w:color w:val="000000" w:themeColor="text1"/>
          <w:sz w:val="22"/>
        </w:rPr>
        <w:t>” and “B</w:t>
      </w:r>
      <w:r>
        <w:rPr>
          <w:rFonts w:asciiTheme="minorBidi" w:eastAsiaTheme="minorHAnsi" w:hAnsiTheme="minorBidi" w:cstheme="minorBidi"/>
          <w:color w:val="000000" w:themeColor="text1"/>
          <w:sz w:val="22"/>
        </w:rPr>
        <w:t>CKG</w:t>
      </w:r>
      <w:r w:rsidRPr="00E31A22">
        <w:rPr>
          <w:rFonts w:asciiTheme="minorBidi" w:eastAsiaTheme="minorHAnsi" w:hAnsiTheme="minorBidi" w:cstheme="minorBidi"/>
          <w:color w:val="000000" w:themeColor="text1"/>
          <w:sz w:val="22"/>
        </w:rPr>
        <w:t xml:space="preserve">”. The adaptation of Kaldi for seizure detection is attempted by dividing the recognition task in to four stages: </w:t>
      </w:r>
    </w:p>
    <w:bookmarkEnd w:id="122"/>
    <w:p w14:paraId="2D5571C5" w14:textId="77777777" w:rsidR="00EF3316" w:rsidRPr="00FF2E5E" w:rsidRDefault="00EF3316" w:rsidP="00EF3316">
      <w:pPr>
        <w:pStyle w:val="ListParagraph"/>
        <w:ind w:left="283"/>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(1) Feature selection and preprocessing, </w:t>
      </w:r>
    </w:p>
    <w:p w14:paraId="41FA601E" w14:textId="77777777" w:rsidR="00EF3316" w:rsidRPr="00FF2E5E" w:rsidRDefault="00EF3316" w:rsidP="00EF3316">
      <w:pPr>
        <w:pStyle w:val="ListParagraph"/>
        <w:ind w:left="283"/>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(2) Acoustic modeling, </w:t>
      </w:r>
    </w:p>
    <w:p w14:paraId="3D4638AA" w14:textId="77777777" w:rsidR="00EF3316" w:rsidRPr="00FF2E5E" w:rsidRDefault="00EF3316" w:rsidP="00EF3316">
      <w:pPr>
        <w:pStyle w:val="ListParagraph"/>
        <w:ind w:left="283"/>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(3) Decoding, </w:t>
      </w:r>
    </w:p>
    <w:p w14:paraId="49F89C76" w14:textId="77777777" w:rsidR="00EF3316" w:rsidRPr="00FF2E5E" w:rsidRDefault="00EF3316" w:rsidP="00EF3316">
      <w:pPr>
        <w:pStyle w:val="ListParagraph"/>
        <w:spacing w:after="240"/>
        <w:ind w:left="283"/>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(4) Post-processing.</w:t>
      </w:r>
    </w:p>
    <w:p w14:paraId="61973860" w14:textId="77777777"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Fundamentally, there are five types of rhythms defined according to their frequency range</w:t>
      </w:r>
      <w:r>
        <w:rPr>
          <w:rFonts w:asciiTheme="minorBidi" w:eastAsiaTheme="minorHAnsi" w:hAnsiTheme="minorBidi" w:cstheme="minorBidi"/>
          <w:color w:val="000000" w:themeColor="text1"/>
          <w:sz w:val="22"/>
        </w:rPr>
        <w:t>s</w:t>
      </w:r>
      <w:r w:rsidRPr="00FF2E5E">
        <w:rPr>
          <w:rFonts w:asciiTheme="minorBidi" w:eastAsiaTheme="minorHAnsi" w:hAnsiTheme="minorBidi" w:cstheme="minorBidi"/>
          <w:color w:val="000000" w:themeColor="text1"/>
          <w:sz w:val="22"/>
        </w:rPr>
        <w:t xml:space="preserve"> </w:t>
      </w:r>
      <w:r>
        <w:rPr>
          <w:rFonts w:asciiTheme="minorBidi" w:eastAsiaTheme="minorHAnsi" w:hAnsiTheme="minorBidi" w:cstheme="minorBidi"/>
          <w:color w:val="000000" w:themeColor="text1"/>
          <w:sz w:val="22"/>
        </w:rPr>
        <w:t>for</w:t>
      </w:r>
      <w:r w:rsidRPr="00FF2E5E">
        <w:rPr>
          <w:rFonts w:asciiTheme="minorBidi" w:eastAsiaTheme="minorHAnsi" w:hAnsiTheme="minorBidi" w:cstheme="minorBidi"/>
          <w:color w:val="000000" w:themeColor="text1"/>
          <w:sz w:val="22"/>
        </w:rPr>
        <w:t xml:space="preserve"> EEG</w:t>
      </w:r>
      <w:r>
        <w:rPr>
          <w:rFonts w:asciiTheme="minorBidi" w:eastAsiaTheme="minorHAnsi" w:hAnsiTheme="minorBidi" w:cstheme="minorBidi"/>
          <w:color w:val="000000" w:themeColor="text1"/>
          <w:sz w:val="22"/>
        </w:rPr>
        <w:t xml:space="preserve"> interpretation</w:t>
      </w:r>
      <w:r w:rsidRPr="00FF2E5E">
        <w:rPr>
          <w:rFonts w:asciiTheme="minorBidi" w:eastAsiaTheme="minorHAnsi" w:hAnsiTheme="minorBidi" w:cstheme="minorBidi"/>
          <w:color w:val="000000" w:themeColor="text1"/>
          <w:sz w:val="22"/>
        </w:rPr>
        <w:t xml:space="preserve">. These rhythms play </w:t>
      </w:r>
      <w:r>
        <w:rPr>
          <w:rFonts w:asciiTheme="minorBidi" w:eastAsiaTheme="minorHAnsi" w:hAnsiTheme="minorBidi" w:cstheme="minorBidi"/>
          <w:color w:val="000000" w:themeColor="text1"/>
          <w:sz w:val="22"/>
        </w:rPr>
        <w:t xml:space="preserve">a </w:t>
      </w:r>
      <w:r w:rsidRPr="00FF2E5E">
        <w:rPr>
          <w:rFonts w:asciiTheme="minorBidi" w:eastAsiaTheme="minorHAnsi" w:hAnsiTheme="minorBidi" w:cstheme="minorBidi"/>
          <w:color w:val="000000" w:themeColor="text1"/>
          <w:sz w:val="22"/>
        </w:rPr>
        <w:t xml:space="preserve">crucial role during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diagnosis</w:t>
      </w:r>
      <w:r>
        <w:rPr>
          <w:rFonts w:asciiTheme="minorBidi" w:eastAsiaTheme="minorHAnsi" w:hAnsiTheme="minorBidi" w:cstheme="minorBidi"/>
          <w:color w:val="000000" w:themeColor="text1"/>
          <w:sz w:val="22"/>
        </w:rPr>
        <w:t>. These rhythms</w:t>
      </w:r>
      <w:r w:rsidRPr="00FF2E5E">
        <w:rPr>
          <w:rFonts w:asciiTheme="minorBidi" w:eastAsiaTheme="minorHAnsi" w:hAnsiTheme="minorBidi" w:cstheme="minorBidi"/>
          <w:color w:val="000000" w:themeColor="text1"/>
          <w:sz w:val="22"/>
        </w:rPr>
        <w:t xml:space="preserve"> are:</w:t>
      </w:r>
    </w:p>
    <w:p w14:paraId="015AAF18" w14:textId="77777777" w:rsidR="00EF3316" w:rsidRPr="00FF2E5E" w:rsidRDefault="00EF3316" w:rsidP="00EF3316">
      <w:pPr>
        <w:pStyle w:val="ListParagraph"/>
        <w:ind w:left="283"/>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(1) Delta (0 - 3 Hz)</w:t>
      </w:r>
    </w:p>
    <w:p w14:paraId="0EFBD4A2" w14:textId="77777777" w:rsidR="00EF3316" w:rsidRPr="00FF2E5E" w:rsidRDefault="00EF3316" w:rsidP="00EF3316">
      <w:pPr>
        <w:pStyle w:val="ListParagraph"/>
        <w:ind w:left="283"/>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(2) Theta (3 - 8 Hz)</w:t>
      </w:r>
    </w:p>
    <w:p w14:paraId="6E190512" w14:textId="77777777" w:rsidR="00EF3316" w:rsidRPr="00FF2E5E" w:rsidRDefault="00EF3316" w:rsidP="00EF3316">
      <w:pPr>
        <w:pStyle w:val="ListParagraph"/>
        <w:ind w:left="283"/>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(3) Alpha (8 - 13 Hz)</w:t>
      </w:r>
    </w:p>
    <w:p w14:paraId="50E46E0D" w14:textId="77777777" w:rsidR="00EF3316" w:rsidRPr="00FF2E5E" w:rsidRDefault="00EF3316" w:rsidP="00EF3316">
      <w:pPr>
        <w:pStyle w:val="ListParagraph"/>
        <w:ind w:left="283"/>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(4) Beta (13 - 30 Hz)</w:t>
      </w:r>
    </w:p>
    <w:p w14:paraId="665EB72C" w14:textId="77777777" w:rsidR="00EF3316" w:rsidRPr="00FF2E5E" w:rsidRDefault="00EF3316" w:rsidP="00EF3316">
      <w:pPr>
        <w:pStyle w:val="ListParagraph"/>
        <w:spacing w:after="240"/>
        <w:ind w:left="283"/>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(5) Gamma (30 - 100 Hz)</w:t>
      </w:r>
    </w:p>
    <w:p w14:paraId="5AA5F3A4" w14:textId="77777777"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In contrast, speech recognition features correspond to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human auditory range </w:t>
      </w:r>
      <w:r>
        <w:rPr>
          <w:rFonts w:asciiTheme="minorBidi" w:eastAsiaTheme="minorHAnsi" w:hAnsiTheme="minorBidi" w:cstheme="minorBidi"/>
          <w:color w:val="000000" w:themeColor="text1"/>
          <w:sz w:val="22"/>
        </w:rPr>
        <w:t>where</w:t>
      </w:r>
      <w:r w:rsidRPr="00FF2E5E">
        <w:rPr>
          <w:rFonts w:asciiTheme="minorBidi" w:eastAsiaTheme="minorHAnsi" w:hAnsiTheme="minorBidi" w:cstheme="minorBidi"/>
          <w:color w:val="000000" w:themeColor="text1"/>
          <w:sz w:val="22"/>
        </w:rPr>
        <w:t xml:space="preserve"> most common features being used are MFCC. Non-linear (Mel) Cepstral Coefficients mainly mimics the logarithmic perception of pitch of human auditory system. Despite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EEGs containing information in time-frequency domain similar to speech, most important information can be found within the lower range of the frequency spectrum in a linear fashion since four rhythms Delta, Theta, Alpha and Beta contain almost all the information for</w:t>
      </w:r>
      <w:r>
        <w:rPr>
          <w:rFonts w:asciiTheme="minorBidi" w:eastAsiaTheme="minorHAnsi" w:hAnsiTheme="minorBidi" w:cstheme="minorBidi"/>
          <w:color w:val="000000" w:themeColor="text1"/>
          <w:sz w:val="22"/>
        </w:rPr>
        <w:t xml:space="preserve"> the</w:t>
      </w:r>
      <w:r w:rsidRPr="00FF2E5E">
        <w:rPr>
          <w:rFonts w:asciiTheme="minorBidi" w:eastAsiaTheme="minorHAnsi" w:hAnsiTheme="minorBidi" w:cstheme="minorBidi"/>
          <w:color w:val="000000" w:themeColor="text1"/>
          <w:sz w:val="22"/>
        </w:rPr>
        <w:t xml:space="preserve"> diagnosis of patients. Each bin in this lower frequency range is weighted equally in terms of its importance. To obtain relevant information from this frequency range, we use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Linear Frequency Cepstral Coefficients </w:t>
      </w:r>
      <w:r>
        <w:rPr>
          <w:rFonts w:asciiTheme="minorBidi" w:eastAsiaTheme="minorHAnsi" w:hAnsiTheme="minorBidi" w:cstheme="minorBidi"/>
          <w:color w:val="000000" w:themeColor="text1"/>
          <w:sz w:val="22"/>
        </w:rPr>
        <w:t xml:space="preserve">(LFCC) </w:t>
      </w:r>
      <w:r w:rsidRPr="00FF2E5E">
        <w:rPr>
          <w:rFonts w:asciiTheme="minorBidi" w:eastAsiaTheme="minorHAnsi" w:hAnsiTheme="minorBidi" w:cstheme="minorBidi"/>
          <w:color w:val="000000" w:themeColor="text1"/>
          <w:sz w:val="22"/>
        </w:rPr>
        <w:t xml:space="preserve">instead of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non-linear ones as discussed in section 1.3.1.</w:t>
      </w:r>
    </w:p>
    <w:p w14:paraId="2B80C08F" w14:textId="77777777"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lastRenderedPageBreak/>
        <w:t xml:space="preserve">Prior to modeling the acoustic model, standardization of features is performed by applying Cepstral Mean Variance Normalization (CMVN) on all </w:t>
      </w:r>
      <w:r w:rsidRPr="00FF2E5E">
        <w:rPr>
          <w:rFonts w:asciiTheme="minorBidi" w:eastAsiaTheme="minorHAnsi" w:hAnsiTheme="minorBidi" w:cstheme="minorBidi"/>
          <w:i/>
          <w:iCs/>
          <w:color w:val="000000" w:themeColor="text1"/>
          <w:sz w:val="22"/>
        </w:rPr>
        <w:t>26</w:t>
      </w:r>
      <w:r w:rsidRPr="00FF2E5E">
        <w:rPr>
          <w:rFonts w:asciiTheme="minorBidi" w:eastAsiaTheme="minorHAnsi" w:hAnsiTheme="minorBidi" w:cstheme="minorBidi"/>
          <w:color w:val="000000" w:themeColor="text1"/>
          <w:sz w:val="22"/>
        </w:rPr>
        <w:t xml:space="preserve">-dimensional features. Unnormalized features were </w:t>
      </w:r>
      <w:r>
        <w:rPr>
          <w:rFonts w:asciiTheme="minorBidi" w:eastAsiaTheme="minorHAnsi" w:hAnsiTheme="minorBidi" w:cstheme="minorBidi"/>
          <w:color w:val="000000" w:themeColor="text1"/>
          <w:sz w:val="22"/>
        </w:rPr>
        <w:t>used</w:t>
      </w:r>
      <w:r w:rsidRPr="00FF2E5E">
        <w:rPr>
          <w:rFonts w:asciiTheme="minorBidi" w:eastAsiaTheme="minorHAnsi" w:hAnsiTheme="minorBidi" w:cstheme="minorBidi"/>
          <w:color w:val="000000" w:themeColor="text1"/>
          <w:sz w:val="22"/>
        </w:rPr>
        <w:t xml:space="preserve"> as well </w:t>
      </w:r>
      <w:r>
        <w:rPr>
          <w:rFonts w:asciiTheme="minorBidi" w:eastAsiaTheme="minorHAnsi" w:hAnsiTheme="minorBidi" w:cstheme="minorBidi"/>
          <w:color w:val="000000" w:themeColor="text1"/>
          <w:sz w:val="22"/>
        </w:rPr>
        <w:t xml:space="preserve">during the training process of </w:t>
      </w:r>
      <w:r w:rsidRPr="00FF2E5E">
        <w:rPr>
          <w:rFonts w:asciiTheme="minorBidi" w:eastAsiaTheme="minorHAnsi" w:hAnsiTheme="minorBidi" w:cstheme="minorBidi"/>
          <w:color w:val="000000" w:themeColor="text1"/>
          <w:sz w:val="22"/>
        </w:rPr>
        <w:t>both GMM and DNN based acoustic models.</w:t>
      </w:r>
    </w:p>
    <w:p w14:paraId="0567E999" w14:textId="77777777"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During</w:t>
      </w:r>
      <w:r w:rsidRPr="00FF2E5E">
        <w:rPr>
          <w:rFonts w:asciiTheme="minorBidi" w:eastAsiaTheme="minorHAnsi" w:hAnsiTheme="minorBidi" w:cstheme="minorBidi"/>
          <w:color w:val="000000" w:themeColor="text1"/>
          <w:sz w:val="22"/>
        </w:rPr>
        <w:t xml:space="preserve"> acoustic modeling, HMM states in Kaldi are modeled for pdf-ids</w:t>
      </w:r>
      <w:r>
        <w:rPr>
          <w:rFonts w:asciiTheme="minorBidi" w:eastAsiaTheme="minorHAnsi" w:hAnsiTheme="minorBidi" w:cstheme="minorBidi"/>
          <w:color w:val="000000" w:themeColor="text1"/>
          <w:sz w:val="22"/>
        </w:rPr>
        <w:t>. Pdf-ids</w:t>
      </w:r>
      <w:r w:rsidRPr="00FF2E5E">
        <w:rPr>
          <w:rFonts w:asciiTheme="minorBidi" w:eastAsiaTheme="minorHAnsi" w:hAnsiTheme="minorBidi" w:cstheme="minorBidi"/>
          <w:color w:val="000000" w:themeColor="text1"/>
          <w:sz w:val="22"/>
        </w:rPr>
        <w:t xml:space="preserve"> are indices for individual probability density functions (PDF) of gaussian components. The pdf-ids </w:t>
      </w:r>
      <w:r>
        <w:rPr>
          <w:rFonts w:asciiTheme="minorBidi" w:eastAsiaTheme="minorHAnsi" w:hAnsiTheme="minorBidi" w:cstheme="minorBidi"/>
          <w:color w:val="000000" w:themeColor="text1"/>
          <w:sz w:val="22"/>
        </w:rPr>
        <w:t>can</w:t>
      </w:r>
      <w:r w:rsidRPr="00FF2E5E">
        <w:rPr>
          <w:rFonts w:asciiTheme="minorBidi" w:eastAsiaTheme="minorHAnsi" w:hAnsiTheme="minorBidi" w:cstheme="minorBidi"/>
          <w:color w:val="000000" w:themeColor="text1"/>
          <w:sz w:val="22"/>
        </w:rPr>
        <w:t xml:space="preserve"> also </w:t>
      </w:r>
      <w:r>
        <w:rPr>
          <w:rFonts w:asciiTheme="minorBidi" w:eastAsiaTheme="minorHAnsi" w:hAnsiTheme="minorBidi" w:cstheme="minorBidi"/>
          <w:color w:val="000000" w:themeColor="text1"/>
          <w:sz w:val="22"/>
        </w:rPr>
        <w:t>be referred to as</w:t>
      </w:r>
      <w:r w:rsidRPr="00FF2E5E">
        <w:rPr>
          <w:rFonts w:asciiTheme="minorBidi" w:eastAsiaTheme="minorHAnsi" w:hAnsiTheme="minorBidi" w:cstheme="minorBidi"/>
          <w:color w:val="000000" w:themeColor="text1"/>
          <w:sz w:val="22"/>
        </w:rPr>
        <w:t xml:space="preserve"> context dependent states </w:t>
      </w:r>
      <w:r>
        <w:rPr>
          <w:rFonts w:asciiTheme="minorBidi" w:eastAsiaTheme="minorHAnsi" w:hAnsiTheme="minorBidi" w:cstheme="minorBidi"/>
          <w:color w:val="000000" w:themeColor="text1"/>
          <w:sz w:val="22"/>
        </w:rPr>
        <w:t>because they are extracted from the context dependent decision tree where each leave represents a pdf-id. O</w:t>
      </w:r>
      <w:r w:rsidRPr="00FF2E5E">
        <w:rPr>
          <w:rFonts w:asciiTheme="minorBidi" w:eastAsiaTheme="minorHAnsi" w:hAnsiTheme="minorBidi" w:cstheme="minorBidi"/>
          <w:color w:val="000000" w:themeColor="text1"/>
          <w:sz w:val="22"/>
        </w:rPr>
        <w:t xml:space="preserve">ur </w:t>
      </w:r>
      <w:r>
        <w:rPr>
          <w:rFonts w:asciiTheme="minorBidi" w:eastAsiaTheme="minorHAnsi" w:hAnsiTheme="minorBidi" w:cstheme="minorBidi"/>
          <w:color w:val="000000" w:themeColor="text1"/>
          <w:sz w:val="22"/>
        </w:rPr>
        <w:t xml:space="preserve">primary </w:t>
      </w:r>
      <w:r w:rsidRPr="00FF2E5E">
        <w:rPr>
          <w:rFonts w:asciiTheme="minorBidi" w:eastAsiaTheme="minorHAnsi" w:hAnsiTheme="minorBidi" w:cstheme="minorBidi"/>
          <w:color w:val="000000" w:themeColor="text1"/>
          <w:sz w:val="22"/>
        </w:rPr>
        <w:t>Kaldi system</w:t>
      </w:r>
      <w:r>
        <w:rPr>
          <w:rFonts w:asciiTheme="minorBidi" w:eastAsiaTheme="minorHAnsi" w:hAnsiTheme="minorBidi" w:cstheme="minorBidi"/>
          <w:color w:val="000000" w:themeColor="text1"/>
          <w:sz w:val="22"/>
        </w:rPr>
        <w:t xml:space="preserve"> is a</w:t>
      </w:r>
      <w:r w:rsidRPr="00FF2E5E">
        <w:rPr>
          <w:rFonts w:asciiTheme="minorBidi" w:eastAsiaTheme="minorHAnsi" w:hAnsiTheme="minorBidi" w:cstheme="minorBidi"/>
          <w:color w:val="000000" w:themeColor="text1"/>
          <w:sz w:val="22"/>
        </w:rPr>
        <w:t xml:space="preserve"> monophone system. We use Gaussian Mixture Models (GMMs) to model HMMs. To initialize the model from so called “flat-start” model, we consider global mean and variance of training data as initial parameters and assign all transition probabilities to be equal. Similarly, priors for each word</w:t>
      </w:r>
      <w:r>
        <w:rPr>
          <w:rFonts w:asciiTheme="minorBidi" w:eastAsiaTheme="minorHAnsi" w:hAnsiTheme="minorBidi" w:cstheme="minorBidi"/>
          <w:color w:val="000000" w:themeColor="text1"/>
          <w:sz w:val="22"/>
        </w:rPr>
        <w:t>/event</w:t>
      </w:r>
      <w:r w:rsidRPr="00FF2E5E">
        <w:rPr>
          <w:rFonts w:asciiTheme="minorBidi" w:eastAsiaTheme="minorHAnsi" w:hAnsiTheme="minorBidi" w:cstheme="minorBidi"/>
          <w:color w:val="000000" w:themeColor="text1"/>
          <w:sz w:val="22"/>
        </w:rPr>
        <w:t xml:space="preserve"> are uniformly distributed too. We use iterative Viterbi training method with </w:t>
      </w:r>
      <w:r w:rsidRPr="00FF2E5E">
        <w:rPr>
          <w:rFonts w:asciiTheme="minorBidi" w:eastAsiaTheme="minorHAnsi" w:hAnsiTheme="minorBidi" w:cstheme="minorBidi"/>
          <w:i/>
          <w:iCs/>
          <w:color w:val="000000" w:themeColor="text1"/>
          <w:sz w:val="22"/>
        </w:rPr>
        <w:t>40</w:t>
      </w:r>
      <w:r w:rsidRPr="00FF2E5E">
        <w:rPr>
          <w:rFonts w:asciiTheme="minorBidi" w:eastAsiaTheme="minorHAnsi" w:hAnsiTheme="minorBidi" w:cstheme="minorBidi"/>
          <w:color w:val="000000" w:themeColor="text1"/>
          <w:sz w:val="22"/>
        </w:rPr>
        <w:t xml:space="preserve"> iterations to model our fundamental HMM-GMM monophone system. Each</w:t>
      </w:r>
      <w:r>
        <w:rPr>
          <w:rFonts w:asciiTheme="minorBidi" w:eastAsiaTheme="minorHAnsi" w:hAnsiTheme="minorBidi" w:cstheme="minorBidi"/>
          <w:color w:val="000000" w:themeColor="text1"/>
          <w:sz w:val="22"/>
        </w:rPr>
        <w:t xml:space="preserve"> G</w:t>
      </w:r>
      <w:r w:rsidRPr="00FF2E5E">
        <w:rPr>
          <w:rFonts w:asciiTheme="minorBidi" w:eastAsiaTheme="minorHAnsi" w:hAnsiTheme="minorBidi" w:cstheme="minorBidi"/>
          <w:color w:val="000000" w:themeColor="text1"/>
          <w:sz w:val="22"/>
        </w:rPr>
        <w:t xml:space="preserve">aussian component here is </w:t>
      </w:r>
      <w:r>
        <w:rPr>
          <w:rFonts w:asciiTheme="minorBidi" w:eastAsiaTheme="minorHAnsi" w:hAnsiTheme="minorBidi" w:cstheme="minorBidi"/>
          <w:color w:val="000000" w:themeColor="text1"/>
          <w:sz w:val="22"/>
        </w:rPr>
        <w:t xml:space="preserve">a </w:t>
      </w:r>
      <w:r w:rsidRPr="00FF2E5E">
        <w:rPr>
          <w:rFonts w:asciiTheme="minorBidi" w:eastAsiaTheme="minorHAnsi" w:hAnsiTheme="minorBidi" w:cstheme="minorBidi"/>
          <w:color w:val="000000" w:themeColor="text1"/>
          <w:sz w:val="22"/>
        </w:rPr>
        <w:t xml:space="preserve">multivariate Gaussian, which represents features. Diagonal covariance matrices are used to represent the </w:t>
      </w:r>
      <w:r w:rsidRPr="00FF2E5E">
        <w:rPr>
          <w:rFonts w:asciiTheme="minorBidi" w:eastAsiaTheme="minorHAnsi" w:hAnsiTheme="minorBidi" w:cstheme="minorBidi"/>
          <w:i/>
          <w:iCs/>
          <w:color w:val="000000" w:themeColor="text1"/>
          <w:sz w:val="22"/>
        </w:rPr>
        <w:t>26</w:t>
      </w:r>
      <w:r w:rsidRPr="00FF2E5E">
        <w:rPr>
          <w:rFonts w:asciiTheme="minorBidi" w:eastAsiaTheme="minorHAnsi" w:hAnsiTheme="minorBidi" w:cstheme="minorBidi"/>
          <w:color w:val="000000" w:themeColor="text1"/>
          <w:sz w:val="22"/>
        </w:rPr>
        <w:t>-dimensional features due to its higher dimensionality. This is done by applying Discrete Cosine Transform (DCT) to decorrelate the features.</w:t>
      </w:r>
    </w:p>
    <w:p w14:paraId="7E79362B" w14:textId="0A053BE0" w:rsidR="00EF3316" w:rsidRPr="00FF2E5E" w:rsidRDefault="005E745A"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hAnsiTheme="minorBidi" w:cstheme="minorBidi"/>
          <w:noProof/>
          <w:sz w:val="24"/>
          <w:szCs w:val="24"/>
        </w:rPr>
        <mc:AlternateContent>
          <mc:Choice Requires="wps">
            <w:drawing>
              <wp:anchor distT="0" distB="91440" distL="114300" distR="114300" simplePos="0" relativeHeight="251910144" behindDoc="0" locked="0" layoutInCell="1" allowOverlap="0" wp14:anchorId="2B73DD4A" wp14:editId="66FD20B0">
                <wp:simplePos x="0" y="0"/>
                <wp:positionH relativeFrom="margin">
                  <wp:align>center</wp:align>
                </wp:positionH>
                <wp:positionV relativeFrom="margin">
                  <wp:align>top</wp:align>
                </wp:positionV>
                <wp:extent cx="6647688" cy="2999232"/>
                <wp:effectExtent l="0" t="0" r="1270" b="0"/>
                <wp:wrapSquare wrapText="bothSides"/>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688" cy="2999232"/>
                        </a:xfrm>
                        <a:prstGeom prst="rect">
                          <a:avLst/>
                        </a:prstGeom>
                        <a:solidFill>
                          <a:srgbClr val="FFFFFF"/>
                        </a:solidFill>
                        <a:ln w="9525">
                          <a:noFill/>
                          <a:miter lim="800000"/>
                          <a:headEnd/>
                          <a:tailEnd/>
                        </a:ln>
                      </wps:spPr>
                      <wps:txbx>
                        <w:txbxContent>
                          <w:p w14:paraId="416F200D" w14:textId="77777777" w:rsidR="002D29F1" w:rsidRDefault="002D29F1" w:rsidP="006169E4">
                            <w:pPr>
                              <w:jc w:val="center"/>
                            </w:pPr>
                            <w:r>
                              <w:rPr>
                                <w:noProof/>
                              </w:rPr>
                              <w:drawing>
                                <wp:inline distT="0" distB="0" distL="0" distR="0" wp14:anchorId="6EB5CA72" wp14:editId="4F246209">
                                  <wp:extent cx="5424131" cy="2590800"/>
                                  <wp:effectExtent l="0" t="0" r="5715" b="0"/>
                                  <wp:docPr id="242" name="Picture 24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processing.PNG"/>
                                          <pic:cNvPicPr/>
                                        </pic:nvPicPr>
                                        <pic:blipFill>
                                          <a:blip r:embed="rId29">
                                            <a:extLst>
                                              <a:ext uri="{28A0092B-C50C-407E-A947-70E740481C1C}">
                                                <a14:useLocalDpi xmlns:a14="http://schemas.microsoft.com/office/drawing/2010/main" val="0"/>
                                              </a:ext>
                                            </a:extLst>
                                          </a:blip>
                                          <a:stretch>
                                            <a:fillRect/>
                                          </a:stretch>
                                        </pic:blipFill>
                                        <pic:spPr>
                                          <a:xfrm>
                                            <a:off x="0" y="0"/>
                                            <a:ext cx="5427640" cy="2592476"/>
                                          </a:xfrm>
                                          <a:prstGeom prst="rect">
                                            <a:avLst/>
                                          </a:prstGeom>
                                        </pic:spPr>
                                      </pic:pic>
                                    </a:graphicData>
                                  </a:graphic>
                                </wp:inline>
                              </w:drawing>
                            </w:r>
                          </w:p>
                          <w:p w14:paraId="5F2D7A32" w14:textId="77777777" w:rsidR="002D29F1" w:rsidRPr="002059A0" w:rsidRDefault="002D29F1" w:rsidP="006169E4">
                            <w:pPr>
                              <w:pStyle w:val="Caption"/>
                              <w:jc w:val="center"/>
                              <w:rPr>
                                <w:rFonts w:eastAsiaTheme="minorHAnsi" w:cs="Arial"/>
                                <w:color w:val="000000" w:themeColor="text1"/>
                                <w:sz w:val="18"/>
                                <w:szCs w:val="18"/>
                              </w:rPr>
                            </w:pPr>
                            <w:bookmarkStart w:id="125" w:name="_Ref509446388"/>
                            <w:r w:rsidRPr="002059A0">
                              <w:rPr>
                                <w:sz w:val="18"/>
                                <w:szCs w:val="18"/>
                              </w:rPr>
                              <w:t xml:space="preserve">Figure </w:t>
                            </w:r>
                            <w:r w:rsidRPr="002059A0">
                              <w:rPr>
                                <w:sz w:val="18"/>
                                <w:szCs w:val="18"/>
                              </w:rPr>
                              <w:fldChar w:fldCharType="begin"/>
                            </w:r>
                            <w:r w:rsidRPr="002059A0">
                              <w:rPr>
                                <w:sz w:val="18"/>
                                <w:szCs w:val="18"/>
                              </w:rPr>
                              <w:instrText xml:space="preserve"> SEQ Figure \* ARABIC </w:instrText>
                            </w:r>
                            <w:r w:rsidRPr="002059A0">
                              <w:rPr>
                                <w:sz w:val="18"/>
                                <w:szCs w:val="18"/>
                              </w:rPr>
                              <w:fldChar w:fldCharType="separate"/>
                            </w:r>
                            <w:r>
                              <w:rPr>
                                <w:noProof/>
                                <w:sz w:val="18"/>
                                <w:szCs w:val="18"/>
                              </w:rPr>
                              <w:t>23</w:t>
                            </w:r>
                            <w:r w:rsidRPr="002059A0">
                              <w:rPr>
                                <w:sz w:val="18"/>
                                <w:szCs w:val="18"/>
                              </w:rPr>
                              <w:fldChar w:fldCharType="end"/>
                            </w:r>
                            <w:bookmarkEnd w:id="125"/>
                            <w:r w:rsidRPr="002059A0">
                              <w:rPr>
                                <w:sz w:val="18"/>
                                <w:szCs w:val="18"/>
                              </w:rPr>
                              <w:t>. Post-processing for per-channel seizure detection.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3DD4A" id="Text Box 391" o:spid="_x0000_s1054" type="#_x0000_t202" style="position:absolute;left:0;text-align:left;margin-left:0;margin-top:0;width:523.45pt;height:236.15pt;z-index:251910144;visibility:visible;mso-wrap-style:square;mso-width-percent:0;mso-height-percent:0;mso-wrap-distance-left:9pt;mso-wrap-distance-top:0;mso-wrap-distance-right:9pt;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" o:allowoverlap="f" stroked="f">
                <v:textbox>
                  <w:txbxContent>
                    <w:p w14:paraId="416F200D" w14:textId="77777777" w:rsidR="002D29F1" w:rsidRDefault="002D29F1" w:rsidP="006169E4">
                      <w:pPr>
                        <w:jc w:val="center"/>
                      </w:pPr>
                      <w:r>
                        <w:rPr>
                          <w:noProof/>
                        </w:rPr>
                        <w:drawing>
                          <wp:inline distT="0" distB="0" distL="0" distR="0" wp14:anchorId="6EB5CA72" wp14:editId="4F246209">
                            <wp:extent cx="5424131" cy="2590800"/>
                            <wp:effectExtent l="0" t="0" r="5715" b="0"/>
                            <wp:docPr id="242" name="Picture 24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processing.PNG"/>
                                    <pic:cNvPicPr/>
                                  </pic:nvPicPr>
                                  <pic:blipFill>
                                    <a:blip r:embed="rId29">
                                      <a:extLst>
                                        <a:ext uri="{28A0092B-C50C-407E-A947-70E740481C1C}">
                                          <a14:useLocalDpi xmlns:a14="http://schemas.microsoft.com/office/drawing/2010/main" val="0"/>
                                        </a:ext>
                                      </a:extLst>
                                    </a:blip>
                                    <a:stretch>
                                      <a:fillRect/>
                                    </a:stretch>
                                  </pic:blipFill>
                                  <pic:spPr>
                                    <a:xfrm>
                                      <a:off x="0" y="0"/>
                                      <a:ext cx="5427640" cy="2592476"/>
                                    </a:xfrm>
                                    <a:prstGeom prst="rect">
                                      <a:avLst/>
                                    </a:prstGeom>
                                  </pic:spPr>
                                </pic:pic>
                              </a:graphicData>
                            </a:graphic>
                          </wp:inline>
                        </w:drawing>
                      </w:r>
                    </w:p>
                    <w:p w14:paraId="5F2D7A32" w14:textId="77777777" w:rsidR="002D29F1" w:rsidRPr="002059A0" w:rsidRDefault="002D29F1" w:rsidP="006169E4">
                      <w:pPr>
                        <w:pStyle w:val="Caption"/>
                        <w:jc w:val="center"/>
                        <w:rPr>
                          <w:rFonts w:eastAsiaTheme="minorHAnsi" w:cs="Arial"/>
                          <w:color w:val="000000" w:themeColor="text1"/>
                          <w:sz w:val="18"/>
                          <w:szCs w:val="18"/>
                        </w:rPr>
                      </w:pPr>
                      <w:bookmarkStart w:id="126" w:name="_Ref509446388"/>
                      <w:r w:rsidRPr="002059A0">
                        <w:rPr>
                          <w:sz w:val="18"/>
                          <w:szCs w:val="18"/>
                        </w:rPr>
                        <w:t xml:space="preserve">Figure </w:t>
                      </w:r>
                      <w:r w:rsidRPr="002059A0">
                        <w:rPr>
                          <w:sz w:val="18"/>
                          <w:szCs w:val="18"/>
                        </w:rPr>
                        <w:fldChar w:fldCharType="begin"/>
                      </w:r>
                      <w:r w:rsidRPr="002059A0">
                        <w:rPr>
                          <w:sz w:val="18"/>
                          <w:szCs w:val="18"/>
                        </w:rPr>
                        <w:instrText xml:space="preserve"> SEQ Figure \* ARABIC </w:instrText>
                      </w:r>
                      <w:r w:rsidRPr="002059A0">
                        <w:rPr>
                          <w:sz w:val="18"/>
                          <w:szCs w:val="18"/>
                        </w:rPr>
                        <w:fldChar w:fldCharType="separate"/>
                      </w:r>
                      <w:r>
                        <w:rPr>
                          <w:noProof/>
                          <w:sz w:val="18"/>
                          <w:szCs w:val="18"/>
                        </w:rPr>
                        <w:t>23</w:t>
                      </w:r>
                      <w:r w:rsidRPr="002059A0">
                        <w:rPr>
                          <w:sz w:val="18"/>
                          <w:szCs w:val="18"/>
                        </w:rPr>
                        <w:fldChar w:fldCharType="end"/>
                      </w:r>
                      <w:bookmarkEnd w:id="126"/>
                      <w:r w:rsidRPr="002059A0">
                        <w:rPr>
                          <w:sz w:val="18"/>
                          <w:szCs w:val="18"/>
                        </w:rPr>
                        <w:t>. Post-processing for per-channel seizure detection.</w:t>
                      </w:r>
                    </w:p>
                  </w:txbxContent>
                </v:textbox>
                <w10:wrap type="square" anchorx="margin" anchory="margin"/>
              </v:shape>
            </w:pict>
          </mc:Fallback>
        </mc:AlternateContent>
      </w:r>
      <w:r w:rsidR="00EF3316" w:rsidRPr="00FF2E5E">
        <w:rPr>
          <w:rFonts w:asciiTheme="minorBidi" w:eastAsiaTheme="minorHAnsi" w:hAnsiTheme="minorBidi" w:cstheme="minorBidi"/>
          <w:color w:val="000000" w:themeColor="text1"/>
          <w:sz w:val="22"/>
        </w:rPr>
        <w:t xml:space="preserve">The Viterbi algorithm is efficiently fast and searches for the most likely state-sequence that can generate the observations. Initially, after getting observations (features) from emitting states, we equally segment the observation alignments and equally assign </w:t>
      </w:r>
      <w:r w:rsidR="00EF3316">
        <w:rPr>
          <w:rFonts w:asciiTheme="minorBidi" w:eastAsiaTheme="minorHAnsi" w:hAnsiTheme="minorBidi" w:cstheme="minorBidi"/>
          <w:color w:val="000000" w:themeColor="text1"/>
          <w:sz w:val="22"/>
        </w:rPr>
        <w:t xml:space="preserve">the </w:t>
      </w:r>
      <w:r w:rsidR="00EF3316" w:rsidRPr="00FF2E5E">
        <w:rPr>
          <w:rFonts w:asciiTheme="minorBidi" w:eastAsiaTheme="minorHAnsi" w:hAnsiTheme="minorBidi" w:cstheme="minorBidi"/>
          <w:color w:val="000000" w:themeColor="text1"/>
          <w:sz w:val="22"/>
        </w:rPr>
        <w:t xml:space="preserve">observations to states which updates its </w:t>
      </w:r>
      <w:r w:rsidR="00EF3316">
        <w:rPr>
          <w:rFonts w:asciiTheme="minorBidi" w:eastAsiaTheme="minorHAnsi" w:hAnsiTheme="minorBidi" w:cstheme="minorBidi"/>
          <w:color w:val="000000" w:themeColor="text1"/>
          <w:sz w:val="22"/>
        </w:rPr>
        <w:t xml:space="preserve">global </w:t>
      </w:r>
      <w:r w:rsidR="00EF3316" w:rsidRPr="00FF2E5E">
        <w:rPr>
          <w:rFonts w:asciiTheme="minorBidi" w:eastAsiaTheme="minorHAnsi" w:hAnsiTheme="minorBidi" w:cstheme="minorBidi"/>
          <w:color w:val="000000" w:themeColor="text1"/>
          <w:sz w:val="22"/>
        </w:rPr>
        <w:t>parameter values. After this first iteration, we find better</w:t>
      </w:r>
      <w:r w:rsidR="00EF3316">
        <w:rPr>
          <w:rFonts w:asciiTheme="minorBidi" w:eastAsiaTheme="minorHAnsi" w:hAnsiTheme="minorBidi" w:cstheme="minorBidi"/>
          <w:color w:val="000000" w:themeColor="text1"/>
          <w:sz w:val="22"/>
        </w:rPr>
        <w:t xml:space="preserve"> hard</w:t>
      </w:r>
      <w:r w:rsidR="00EF3316" w:rsidRPr="00FF2E5E">
        <w:rPr>
          <w:rFonts w:asciiTheme="minorBidi" w:eastAsiaTheme="minorHAnsi" w:hAnsiTheme="minorBidi" w:cstheme="minorBidi"/>
          <w:color w:val="000000" w:themeColor="text1"/>
          <w:sz w:val="22"/>
        </w:rPr>
        <w:t xml:space="preserve"> alignments among observation and states; we update the parameters of the states which again changes the alignments. We iteratively update the parameters and alignments </w:t>
      </w:r>
      <w:r w:rsidR="00EF3316" w:rsidRPr="0051450D">
        <w:rPr>
          <w:rFonts w:asciiTheme="minorBidi" w:eastAsiaTheme="minorHAnsi" w:hAnsiTheme="minorBidi" w:cstheme="minorBidi"/>
          <w:i/>
          <w:iCs/>
          <w:color w:val="000000" w:themeColor="text1"/>
          <w:sz w:val="22"/>
        </w:rPr>
        <w:t>40</w:t>
      </w:r>
      <w:r w:rsidR="00EF3316" w:rsidRPr="00FF2E5E">
        <w:rPr>
          <w:rFonts w:asciiTheme="minorBidi" w:eastAsiaTheme="minorHAnsi" w:hAnsiTheme="minorBidi" w:cstheme="minorBidi"/>
          <w:color w:val="000000" w:themeColor="text1"/>
          <w:sz w:val="22"/>
        </w:rPr>
        <w:t xml:space="preserve"> times to help the acoustic model converge. Cycling through parameters and alignments in such manner help optimize the system and converge</w:t>
      </w:r>
      <w:r w:rsidR="00EF3316">
        <w:rPr>
          <w:rFonts w:asciiTheme="minorBidi" w:eastAsiaTheme="minorHAnsi" w:hAnsiTheme="minorBidi" w:cstheme="minorBidi"/>
          <w:color w:val="000000" w:themeColor="text1"/>
          <w:sz w:val="22"/>
        </w:rPr>
        <w:t xml:space="preserve"> eventually</w:t>
      </w:r>
      <w:r w:rsidR="00EF3316" w:rsidRPr="00FF2E5E">
        <w:rPr>
          <w:rFonts w:asciiTheme="minorBidi" w:eastAsiaTheme="minorHAnsi" w:hAnsiTheme="minorBidi" w:cstheme="minorBidi"/>
          <w:color w:val="000000" w:themeColor="text1"/>
          <w:sz w:val="22"/>
        </w:rPr>
        <w:t>.</w:t>
      </w:r>
    </w:p>
    <w:p w14:paraId="0B201A8B" w14:textId="29A7B7DD"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Seizures can be observed and interpreted on variety of modalities such as large variation in durations, seizure types (electrographic and clinical), other events (i.e. chewing) intermixed w</w:t>
      </w:r>
      <w:r>
        <w:rPr>
          <w:rFonts w:asciiTheme="minorBidi" w:eastAsiaTheme="minorHAnsi" w:hAnsiTheme="minorBidi" w:cstheme="minorBidi"/>
          <w:color w:val="000000" w:themeColor="text1"/>
          <w:sz w:val="22"/>
        </w:rPr>
        <w:t>ith the actual morphology of interest</w:t>
      </w:r>
      <w:r w:rsidRPr="00FF2E5E">
        <w:rPr>
          <w:rFonts w:asciiTheme="minorBidi" w:eastAsiaTheme="minorHAnsi" w:hAnsiTheme="minorBidi" w:cstheme="minorBidi"/>
          <w:color w:val="000000" w:themeColor="text1"/>
          <w:sz w:val="22"/>
        </w:rPr>
        <w:t xml:space="preserve">. To represent all the modalities representing EEG events, </w:t>
      </w:r>
      <w:r w:rsidRPr="00FF2E5E">
        <w:rPr>
          <w:rFonts w:asciiTheme="minorBidi" w:eastAsiaTheme="minorHAnsi" w:hAnsiTheme="minorBidi" w:cstheme="minorBidi"/>
          <w:i/>
          <w:iCs/>
          <w:color w:val="000000" w:themeColor="text1"/>
          <w:sz w:val="22"/>
        </w:rPr>
        <w:t>1000</w:t>
      </w:r>
      <w:r w:rsidRPr="00FF2E5E">
        <w:rPr>
          <w:rFonts w:asciiTheme="minorBidi" w:eastAsiaTheme="minorHAnsi" w:hAnsiTheme="minorBidi" w:cstheme="minorBidi"/>
          <w:color w:val="000000" w:themeColor="text1"/>
          <w:sz w:val="22"/>
        </w:rPr>
        <w:t xml:space="preserve"> Gaussian targets are assigned in our fundamental GMM model.</w:t>
      </w:r>
    </w:p>
    <w:p w14:paraId="69A6F0FA" w14:textId="4ADAD965"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During Decoding stage, we are looking for the most likely word sequence given a sequence of observation vectors. That is found by searching all possible state sequences and find the most likely path which can generate the observed data. Here again, we use Viterbi algorithm to find the best possible path. Viterbi algorithm can be represented as:</w:t>
      </w:r>
      <w:r w:rsidR="006169E4" w:rsidRPr="006169E4">
        <w:rPr>
          <w:rFonts w:asciiTheme="minorBidi" w:hAnsiTheme="minorBidi" w:cstheme="minorBidi"/>
          <w:noProof/>
          <w:sz w:val="24"/>
          <w:szCs w:val="24"/>
        </w:rPr>
        <w:t xml:space="preserve"> </w:t>
      </w:r>
    </w:p>
    <w:p w14:paraId="4477A6A6" w14:textId="77777777" w:rsidR="00EF3316" w:rsidRPr="00FF2E5E" w:rsidRDefault="000550D7" w:rsidP="00EF3316">
      <w:pPr>
        <w:widowControl/>
        <w:numPr>
          <w:ilvl w:val="0"/>
          <w:numId w:val="7"/>
        </w:numPr>
        <w:tabs>
          <w:tab w:val="right" w:pos="10773"/>
        </w:tabs>
        <w:overflowPunct/>
        <w:autoSpaceDE/>
        <w:autoSpaceDN/>
        <w:adjustRightInd/>
        <w:ind w:left="0"/>
        <w:jc w:val="left"/>
        <w:textAlignment w:val="auto"/>
        <w:rPr>
          <w:rFonts w:asciiTheme="minorBidi" w:hAnsiTheme="minorBidi" w:cstheme="minorBidi"/>
          <w:color w:val="000000" w:themeColor="text1"/>
          <w:sz w:val="20"/>
          <w:szCs w:val="20"/>
        </w:rPr>
      </w:pPr>
      <m:oMath>
        <m:sSubSup>
          <m:sSubSupPr>
            <m:ctrlPr>
              <w:rPr>
                <w:rFonts w:ascii="Cambria Math" w:hAnsi="Cambria Math" w:cstheme="minorBidi"/>
                <w:i/>
              </w:rPr>
            </m:ctrlPr>
          </m:sSubSupPr>
          <m:e>
            <m:r>
              <w:rPr>
                <w:rFonts w:ascii="Cambria Math" w:hAnsi="Cambria Math" w:cstheme="minorBidi"/>
              </w:rPr>
              <m:t>∅</m:t>
            </m:r>
          </m:e>
          <m:sub>
            <m:r>
              <w:rPr>
                <w:rFonts w:ascii="Cambria Math" w:hAnsi="Cambria Math" w:cstheme="minorBidi"/>
              </w:rPr>
              <m:t>t</m:t>
            </m:r>
          </m:sub>
          <m:sup>
            <m:r>
              <w:rPr>
                <w:rFonts w:ascii="Cambria Math" w:hAnsi="Cambria Math" w:cstheme="minorBidi"/>
              </w:rPr>
              <m:t>(j)</m:t>
            </m:r>
          </m:sup>
        </m:sSubSup>
        <m:r>
          <m:rPr>
            <m:sty m:val="p"/>
          </m:rPr>
          <w:rPr>
            <w:rFonts w:ascii="Cambria Math" w:hAnsi="Cambria Math" w:cstheme="minorBidi"/>
          </w:rPr>
          <m:t>=</m:t>
        </m:r>
        <m:func>
          <m:funcPr>
            <m:ctrlPr>
              <w:rPr>
                <w:rFonts w:ascii="Cambria Math" w:hAnsi="Cambria Math" w:cstheme="minorBidi"/>
                <w:i/>
              </w:rPr>
            </m:ctrlPr>
          </m:funcPr>
          <m:fName>
            <m:limLow>
              <m:limLowPr>
                <m:ctrlPr>
                  <w:rPr>
                    <w:rFonts w:ascii="Cambria Math" w:hAnsi="Cambria Math" w:cstheme="minorBidi"/>
                    <w:i/>
                  </w:rPr>
                </m:ctrlPr>
              </m:limLowPr>
              <m:e>
                <m:r>
                  <m:rPr>
                    <m:sty m:val="p"/>
                  </m:rPr>
                  <w:rPr>
                    <w:rFonts w:ascii="Cambria Math" w:hAnsi="Cambria Math" w:cstheme="minorBidi"/>
                  </w:rPr>
                  <m:t>max</m:t>
                </m:r>
              </m:e>
              <m:lim>
                <m:r>
                  <w:rPr>
                    <w:rFonts w:ascii="Cambria Math" w:hAnsi="Cambria Math" w:cstheme="minorBidi"/>
                  </w:rPr>
                  <m:t>i</m:t>
                </m:r>
              </m:lim>
            </m:limLow>
          </m:fName>
          <m:e>
            <m:d>
              <m:dPr>
                <m:begChr m:val="{"/>
                <m:endChr m:val="}"/>
                <m:ctrlPr>
                  <w:rPr>
                    <w:rFonts w:ascii="Cambria Math" w:hAnsi="Cambria Math" w:cstheme="minorBidi"/>
                    <w:i/>
                  </w:rPr>
                </m:ctrlPr>
              </m:dPr>
              <m:e>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m:t>
                    </m:r>
                  </m:e>
                  <m:sub>
                    <m:r>
                      <w:rPr>
                        <w:rFonts w:ascii="Cambria Math" w:hAnsi="Cambria Math" w:cstheme="minorBidi"/>
                      </w:rPr>
                      <m:t>t-1</m:t>
                    </m:r>
                  </m:sub>
                  <m:sup>
                    <m:r>
                      <w:rPr>
                        <w:rFonts w:ascii="Cambria Math" w:hAnsi="Cambria Math" w:cstheme="minorBidi"/>
                      </w:rPr>
                      <m:t>(i)</m:t>
                    </m:r>
                  </m:sup>
                </m:sSubSup>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ij</m:t>
                    </m:r>
                  </m:sub>
                </m:sSub>
              </m:e>
            </m:d>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j</m:t>
                </m:r>
              </m:sub>
            </m:sSub>
            <m:r>
              <w:rPr>
                <w:rFonts w:ascii="Cambria Math" w:hAnsi="Cambria Math" w:cstheme="minorBidi"/>
              </w:rPr>
              <m:t>(</m:t>
            </m:r>
            <m:sSub>
              <m:sSubPr>
                <m:ctrlPr>
                  <w:rPr>
                    <w:rFonts w:ascii="Cambria Math" w:hAnsi="Cambria Math" w:cstheme="minorBidi"/>
                    <w:b/>
                    <w:i/>
                  </w:rPr>
                </m:ctrlPr>
              </m:sSubPr>
              <m:e>
                <m:r>
                  <m:rPr>
                    <m:sty m:val="bi"/>
                  </m:rPr>
                  <w:rPr>
                    <w:rFonts w:ascii="Cambria Math" w:hAnsi="Cambria Math" w:cstheme="minorBidi"/>
                  </w:rPr>
                  <m:t>y</m:t>
                </m:r>
              </m:e>
              <m:sub>
                <m:r>
                  <w:rPr>
                    <w:rFonts w:ascii="Cambria Math" w:hAnsi="Cambria Math" w:cstheme="minorBidi"/>
                  </w:rPr>
                  <m:t>t</m:t>
                </m:r>
              </m:sub>
            </m:sSub>
            <m:r>
              <w:rPr>
                <w:rFonts w:ascii="Cambria Math" w:hAnsi="Cambria Math" w:cstheme="minorBidi"/>
              </w:rPr>
              <m:t>)</m:t>
            </m:r>
          </m:e>
        </m:func>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00EF3316" w:rsidRPr="00FF2E5E">
        <w:rPr>
          <w:rFonts w:asciiTheme="minorBidi" w:hAnsiTheme="minorBidi" w:cstheme="minorBidi"/>
          <w:color w:val="000000" w:themeColor="text1"/>
          <w:sz w:val="20"/>
          <w:szCs w:val="20"/>
        </w:rPr>
        <w:tab/>
        <w:t>(</w:t>
      </w:r>
      <w:r w:rsidR="00EF3316" w:rsidRPr="00FF2E5E">
        <w:rPr>
          <w:rFonts w:asciiTheme="minorBidi" w:hAnsiTheme="minorBidi" w:cstheme="minorBidi"/>
          <w:color w:val="000000" w:themeColor="text1"/>
        </w:rPr>
        <w:fldChar w:fldCharType="begin"/>
      </w:r>
      <w:r w:rsidR="00EF3316" w:rsidRPr="00FF2E5E">
        <w:rPr>
          <w:rFonts w:asciiTheme="minorBidi" w:hAnsiTheme="minorBidi" w:cstheme="minorBidi"/>
          <w:color w:val="000000" w:themeColor="text1"/>
        </w:rPr>
        <w:instrText xml:space="preserve"> SEQ Equation \* ARABIC </w:instrText>
      </w:r>
      <w:r w:rsidR="00EF3316" w:rsidRPr="00FF2E5E">
        <w:rPr>
          <w:rFonts w:asciiTheme="minorBidi" w:hAnsiTheme="minorBidi" w:cstheme="minorBidi"/>
          <w:color w:val="000000" w:themeColor="text1"/>
        </w:rPr>
        <w:fldChar w:fldCharType="separate"/>
      </w:r>
      <w:r w:rsidR="00EF3316">
        <w:rPr>
          <w:rFonts w:asciiTheme="minorBidi" w:hAnsiTheme="minorBidi" w:cstheme="minorBidi"/>
          <w:noProof/>
          <w:color w:val="000000" w:themeColor="text1"/>
        </w:rPr>
        <w:t>19</w:t>
      </w:r>
      <w:r w:rsidR="00EF3316" w:rsidRPr="00FF2E5E">
        <w:rPr>
          <w:rFonts w:asciiTheme="minorBidi" w:hAnsiTheme="minorBidi" w:cstheme="minorBidi"/>
          <w:color w:val="000000" w:themeColor="text1"/>
        </w:rPr>
        <w:fldChar w:fldCharType="end"/>
      </w:r>
      <w:r w:rsidR="00EF3316" w:rsidRPr="00FF2E5E">
        <w:rPr>
          <w:rFonts w:asciiTheme="minorBidi" w:hAnsiTheme="minorBidi" w:cstheme="minorBidi"/>
          <w:color w:val="000000" w:themeColor="text1"/>
        </w:rPr>
        <w:t>)</w:t>
      </w:r>
    </w:p>
    <w:p w14:paraId="3D410380" w14:textId="331F02D2" w:rsidR="00EF3316" w:rsidRPr="00FF2E5E" w:rsidRDefault="002D29F1"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hAnsiTheme="minorBidi" w:cstheme="minorBidi"/>
          <w:noProof/>
        </w:rPr>
        <w:lastRenderedPageBreak/>
        <mc:AlternateContent>
          <mc:Choice Requires="wps">
            <w:drawing>
              <wp:anchor distT="0" distB="91440" distL="91440" distR="0" simplePos="0" relativeHeight="251957248" behindDoc="0" locked="0" layoutInCell="1" allowOverlap="0" wp14:anchorId="0C88523C" wp14:editId="7D2A2C3D">
                <wp:simplePos x="0" y="0"/>
                <wp:positionH relativeFrom="margin">
                  <wp:align>right</wp:align>
                </wp:positionH>
                <wp:positionV relativeFrom="margin">
                  <wp:align>top</wp:align>
                </wp:positionV>
                <wp:extent cx="3355340" cy="3162300"/>
                <wp:effectExtent l="0" t="0" r="0" b="0"/>
                <wp:wrapSquare wrapText="bothSides"/>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3162300"/>
                        </a:xfrm>
                        <a:prstGeom prst="rect">
                          <a:avLst/>
                        </a:prstGeom>
                        <a:solidFill>
                          <a:srgbClr val="FFFFFF"/>
                        </a:solidFill>
                        <a:ln w="9525">
                          <a:noFill/>
                          <a:miter lim="800000"/>
                          <a:headEnd/>
                          <a:tailEnd/>
                        </a:ln>
                      </wps:spPr>
                      <wps:txbx>
                        <w:txbxContent>
                          <w:p w14:paraId="084D5C07" w14:textId="77777777" w:rsidR="002D29F1" w:rsidRDefault="002D29F1" w:rsidP="007139CB">
                            <w:pPr>
                              <w:jc w:val="center"/>
                            </w:pPr>
                            <w:r>
                              <w:rPr>
                                <w:noProof/>
                              </w:rPr>
                              <w:drawing>
                                <wp:inline distT="0" distB="0" distL="0" distR="0" wp14:anchorId="3FC54706" wp14:editId="0E427C56">
                                  <wp:extent cx="3260090" cy="2638101"/>
                                  <wp:effectExtent l="0" t="0" r="0" b="0"/>
                                  <wp:docPr id="247" name="Picture 247"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MM-GMM.png"/>
                                          <pic:cNvPicPr/>
                                        </pic:nvPicPr>
                                        <pic:blipFill>
                                          <a:blip r:embed="rId30">
                                            <a:extLst>
                                              <a:ext uri="{28A0092B-C50C-407E-A947-70E740481C1C}">
                                                <a14:useLocalDpi xmlns:a14="http://schemas.microsoft.com/office/drawing/2010/main" val="0"/>
                                              </a:ext>
                                            </a:extLst>
                                          </a:blip>
                                          <a:stretch>
                                            <a:fillRect/>
                                          </a:stretch>
                                        </pic:blipFill>
                                        <pic:spPr>
                                          <a:xfrm>
                                            <a:off x="0" y="0"/>
                                            <a:ext cx="3330335" cy="2694944"/>
                                          </a:xfrm>
                                          <a:prstGeom prst="rect">
                                            <a:avLst/>
                                          </a:prstGeom>
                                        </pic:spPr>
                                      </pic:pic>
                                    </a:graphicData>
                                  </a:graphic>
                                </wp:inline>
                              </w:drawing>
                            </w:r>
                          </w:p>
                          <w:p w14:paraId="1AD02FC5" w14:textId="77777777" w:rsidR="002D29F1" w:rsidRPr="007A0A99" w:rsidRDefault="002D29F1" w:rsidP="007139CB">
                            <w:pPr>
                              <w:pStyle w:val="Caption"/>
                              <w:spacing w:after="120"/>
                              <w:ind w:left="0"/>
                              <w:rPr>
                                <w:rFonts w:eastAsiaTheme="minorHAnsi" w:cs="Arial"/>
                                <w:color w:val="000000" w:themeColor="text1"/>
                                <w:sz w:val="18"/>
                                <w:szCs w:val="18"/>
                              </w:rPr>
                            </w:pPr>
                            <w:bookmarkStart w:id="127" w:name="_Ref509480097"/>
                            <w:r w:rsidRPr="007A0A99">
                              <w:rPr>
                                <w:sz w:val="18"/>
                                <w:szCs w:val="18"/>
                              </w:rPr>
                              <w:t xml:space="preserve">Figure </w:t>
                            </w:r>
                            <w:r w:rsidRPr="007A0A99">
                              <w:rPr>
                                <w:sz w:val="18"/>
                                <w:szCs w:val="18"/>
                              </w:rPr>
                              <w:fldChar w:fldCharType="begin"/>
                            </w:r>
                            <w:r w:rsidRPr="007A0A99">
                              <w:rPr>
                                <w:sz w:val="18"/>
                                <w:szCs w:val="18"/>
                              </w:rPr>
                              <w:instrText xml:space="preserve"> SEQ Figure \* ARABIC </w:instrText>
                            </w:r>
                            <w:r w:rsidRPr="007A0A99">
                              <w:rPr>
                                <w:sz w:val="18"/>
                                <w:szCs w:val="18"/>
                              </w:rPr>
                              <w:fldChar w:fldCharType="separate"/>
                            </w:r>
                            <w:r>
                              <w:rPr>
                                <w:noProof/>
                                <w:sz w:val="18"/>
                                <w:szCs w:val="18"/>
                              </w:rPr>
                              <w:t>24</w:t>
                            </w:r>
                            <w:r w:rsidRPr="007A0A99">
                              <w:rPr>
                                <w:sz w:val="18"/>
                                <w:szCs w:val="18"/>
                              </w:rPr>
                              <w:fldChar w:fldCharType="end"/>
                            </w:r>
                            <w:bookmarkEnd w:id="127"/>
                            <w:r w:rsidRPr="007A0A99">
                              <w:rPr>
                                <w:sz w:val="18"/>
                                <w:szCs w:val="18"/>
                              </w:rPr>
                              <w:t xml:space="preserve">. ROC curve of channel based </w:t>
                            </w:r>
                            <w:r>
                              <w:rPr>
                                <w:sz w:val="18"/>
                                <w:szCs w:val="18"/>
                              </w:rPr>
                              <w:t>v</w:t>
                            </w:r>
                            <w:r w:rsidRPr="007A0A99">
                              <w:rPr>
                                <w:sz w:val="18"/>
                                <w:szCs w:val="18"/>
                              </w:rPr>
                              <w:t>s. overall channel performances of the baseline HMM-GMM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8523C" id="_x0000_s1055" type="#_x0000_t202" style="position:absolute;left:0;text-align:left;margin-left:213pt;margin-top:0;width:264.2pt;height:249pt;z-index:251957248;visibility:visible;mso-wrap-style:square;mso-width-percent:0;mso-height-percent:0;mso-wrap-distance-left:7.2pt;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" o:allowoverlap="f" stroked="f">
                <v:textbox>
                  <w:txbxContent>
                    <w:p w14:paraId="084D5C07" w14:textId="77777777" w:rsidR="002D29F1" w:rsidRDefault="002D29F1" w:rsidP="007139CB">
                      <w:pPr>
                        <w:jc w:val="center"/>
                      </w:pPr>
                      <w:r>
                        <w:rPr>
                          <w:noProof/>
                        </w:rPr>
                        <w:drawing>
                          <wp:inline distT="0" distB="0" distL="0" distR="0" wp14:anchorId="3FC54706" wp14:editId="0E427C56">
                            <wp:extent cx="3260090" cy="2638101"/>
                            <wp:effectExtent l="0" t="0" r="0" b="0"/>
                            <wp:docPr id="247" name="Picture 247"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MM-GMM.png"/>
                                    <pic:cNvPicPr/>
                                  </pic:nvPicPr>
                                  <pic:blipFill>
                                    <a:blip r:embed="rId30">
                                      <a:extLst>
                                        <a:ext uri="{28A0092B-C50C-407E-A947-70E740481C1C}">
                                          <a14:useLocalDpi xmlns:a14="http://schemas.microsoft.com/office/drawing/2010/main" val="0"/>
                                        </a:ext>
                                      </a:extLst>
                                    </a:blip>
                                    <a:stretch>
                                      <a:fillRect/>
                                    </a:stretch>
                                  </pic:blipFill>
                                  <pic:spPr>
                                    <a:xfrm>
                                      <a:off x="0" y="0"/>
                                      <a:ext cx="3330335" cy="2694944"/>
                                    </a:xfrm>
                                    <a:prstGeom prst="rect">
                                      <a:avLst/>
                                    </a:prstGeom>
                                  </pic:spPr>
                                </pic:pic>
                              </a:graphicData>
                            </a:graphic>
                          </wp:inline>
                        </w:drawing>
                      </w:r>
                    </w:p>
                    <w:p w14:paraId="1AD02FC5" w14:textId="77777777" w:rsidR="002D29F1" w:rsidRPr="007A0A99" w:rsidRDefault="002D29F1" w:rsidP="007139CB">
                      <w:pPr>
                        <w:pStyle w:val="Caption"/>
                        <w:spacing w:after="120"/>
                        <w:ind w:left="0"/>
                        <w:rPr>
                          <w:rFonts w:eastAsiaTheme="minorHAnsi" w:cs="Arial"/>
                          <w:color w:val="000000" w:themeColor="text1"/>
                          <w:sz w:val="18"/>
                          <w:szCs w:val="18"/>
                        </w:rPr>
                      </w:pPr>
                      <w:bookmarkStart w:id="128" w:name="_Ref509480097"/>
                      <w:r w:rsidRPr="007A0A99">
                        <w:rPr>
                          <w:sz w:val="18"/>
                          <w:szCs w:val="18"/>
                        </w:rPr>
                        <w:t xml:space="preserve">Figure </w:t>
                      </w:r>
                      <w:r w:rsidRPr="007A0A99">
                        <w:rPr>
                          <w:sz w:val="18"/>
                          <w:szCs w:val="18"/>
                        </w:rPr>
                        <w:fldChar w:fldCharType="begin"/>
                      </w:r>
                      <w:r w:rsidRPr="007A0A99">
                        <w:rPr>
                          <w:sz w:val="18"/>
                          <w:szCs w:val="18"/>
                        </w:rPr>
                        <w:instrText xml:space="preserve"> SEQ Figure \* ARABIC </w:instrText>
                      </w:r>
                      <w:r w:rsidRPr="007A0A99">
                        <w:rPr>
                          <w:sz w:val="18"/>
                          <w:szCs w:val="18"/>
                        </w:rPr>
                        <w:fldChar w:fldCharType="separate"/>
                      </w:r>
                      <w:r>
                        <w:rPr>
                          <w:noProof/>
                          <w:sz w:val="18"/>
                          <w:szCs w:val="18"/>
                        </w:rPr>
                        <w:t>24</w:t>
                      </w:r>
                      <w:r w:rsidRPr="007A0A99">
                        <w:rPr>
                          <w:sz w:val="18"/>
                          <w:szCs w:val="18"/>
                        </w:rPr>
                        <w:fldChar w:fldCharType="end"/>
                      </w:r>
                      <w:bookmarkEnd w:id="128"/>
                      <w:r w:rsidRPr="007A0A99">
                        <w:rPr>
                          <w:sz w:val="18"/>
                          <w:szCs w:val="18"/>
                        </w:rPr>
                        <w:t xml:space="preserve">. ROC curve of channel based </w:t>
                      </w:r>
                      <w:r>
                        <w:rPr>
                          <w:sz w:val="18"/>
                          <w:szCs w:val="18"/>
                        </w:rPr>
                        <w:t>v</w:t>
                      </w:r>
                      <w:r w:rsidRPr="007A0A99">
                        <w:rPr>
                          <w:sz w:val="18"/>
                          <w:szCs w:val="18"/>
                        </w:rPr>
                        <w:t>s. overall channel performances of the baseline HMM-GMM system.</w:t>
                      </w:r>
                    </w:p>
                  </w:txbxContent>
                </v:textbox>
                <w10:wrap type="square" anchorx="margin" anchory="margin"/>
              </v:shape>
            </w:pict>
          </mc:Fallback>
        </mc:AlternateContent>
      </w:r>
      <w:r w:rsidR="00EF3316" w:rsidRPr="00FF2E5E">
        <w:rPr>
          <w:rFonts w:asciiTheme="minorBidi" w:eastAsiaTheme="minorHAnsi" w:hAnsiTheme="minorBidi" w:cstheme="minorBidi"/>
          <w:color w:val="000000" w:themeColor="text1"/>
          <w:sz w:val="22"/>
        </w:rPr>
        <w:t xml:space="preserve">Here, </w:t>
      </w:r>
      <m:oMath>
        <m:sSub>
          <m:sSubPr>
            <m:ctrlPr>
              <w:rPr>
                <w:rFonts w:ascii="Cambria Math" w:hAnsi="Cambria Math" w:cstheme="minorBidi"/>
                <w:b/>
                <w:i/>
                <w:sz w:val="24"/>
                <w:szCs w:val="24"/>
              </w:rPr>
            </m:ctrlPr>
          </m:sSubPr>
          <m:e>
            <m:r>
              <m:rPr>
                <m:sty m:val="bi"/>
              </m:rPr>
              <w:rPr>
                <w:rFonts w:ascii="Cambria Math" w:hAnsi="Cambria Math" w:cstheme="minorBidi"/>
                <w:sz w:val="24"/>
                <w:szCs w:val="24"/>
              </w:rPr>
              <m:t>y</m:t>
            </m:r>
          </m:e>
          <m:sub>
            <m:r>
              <w:rPr>
                <w:rFonts w:ascii="Cambria Math" w:hAnsi="Cambria Math" w:cstheme="minorBidi"/>
                <w:sz w:val="24"/>
                <w:szCs w:val="24"/>
              </w:rPr>
              <m:t>t</m:t>
            </m:r>
          </m:sub>
        </m:sSub>
      </m:oMath>
      <w:r w:rsidR="00EF3316" w:rsidRPr="00FF2E5E">
        <w:rPr>
          <w:rFonts w:asciiTheme="minorBidi" w:eastAsiaTheme="minorHAnsi" w:hAnsiTheme="minorBidi" w:cstheme="minorBidi"/>
          <w:color w:val="000000" w:themeColor="text1"/>
          <w:sz w:val="22"/>
        </w:rPr>
        <w:t xml:space="preserve"> is observed data for each time stamp</w:t>
      </w:r>
      <w:r w:rsidR="00EF3316">
        <w:rPr>
          <w:rFonts w:asciiTheme="minorBidi" w:eastAsiaTheme="minorHAnsi" w:hAnsiTheme="minorBidi" w:cstheme="minorBidi"/>
          <w:color w:val="000000" w:themeColor="text1"/>
          <w:sz w:val="22"/>
        </w:rPr>
        <w:t>,</w:t>
      </w:r>
      <w:r w:rsidR="00EF3316" w:rsidRPr="00FF2E5E">
        <w:rPr>
          <w:rFonts w:asciiTheme="minorBidi" w:eastAsiaTheme="minorHAnsi" w:hAnsiTheme="minorBidi" w:cstheme="minorBidi"/>
          <w:color w:val="000000" w:themeColor="text1"/>
          <w:sz w:val="22"/>
        </w:rPr>
        <w:t xml:space="preserve"> </w:t>
      </w:r>
      <m:oMath>
        <m:sSub>
          <m:sSubPr>
            <m:ctrlPr>
              <w:rPr>
                <w:rFonts w:ascii="Cambria Math" w:hAnsi="Cambria Math" w:cstheme="minorBidi"/>
                <w:i/>
                <w:sz w:val="24"/>
                <w:szCs w:val="24"/>
              </w:rPr>
            </m:ctrlPr>
          </m:sSubPr>
          <m:e>
            <m:r>
              <w:rPr>
                <w:rFonts w:ascii="Cambria Math" w:hAnsi="Cambria Math" w:cstheme="minorBidi"/>
                <w:sz w:val="24"/>
                <w:szCs w:val="24"/>
              </w:rPr>
              <m:t>b</m:t>
            </m:r>
          </m:e>
          <m:sub>
            <m:r>
              <w:rPr>
                <w:rFonts w:ascii="Cambria Math" w:hAnsi="Cambria Math" w:cstheme="minorBidi"/>
                <w:sz w:val="24"/>
                <w:szCs w:val="24"/>
              </w:rPr>
              <m:t>j</m:t>
            </m:r>
          </m:sub>
        </m:sSub>
        <m:r>
          <w:rPr>
            <w:rFonts w:ascii="Cambria Math" w:hAnsi="Cambria Math" w:cstheme="minorBidi"/>
            <w:sz w:val="24"/>
            <w:szCs w:val="24"/>
          </w:rPr>
          <m:t>(</m:t>
        </m:r>
        <m:sSub>
          <m:sSubPr>
            <m:ctrlPr>
              <w:rPr>
                <w:rFonts w:ascii="Cambria Math" w:hAnsi="Cambria Math" w:cstheme="minorBidi"/>
                <w:b/>
                <w:i/>
                <w:sz w:val="24"/>
                <w:szCs w:val="24"/>
              </w:rPr>
            </m:ctrlPr>
          </m:sSubPr>
          <m:e>
            <m:r>
              <m:rPr>
                <m:sty m:val="bi"/>
              </m:rPr>
              <w:rPr>
                <w:rFonts w:ascii="Cambria Math" w:hAnsi="Cambria Math" w:cstheme="minorBidi"/>
                <w:sz w:val="24"/>
                <w:szCs w:val="24"/>
              </w:rPr>
              <m:t>y</m:t>
            </m:r>
          </m:e>
          <m:sub>
            <m:r>
              <w:rPr>
                <w:rFonts w:ascii="Cambria Math" w:hAnsi="Cambria Math" w:cstheme="minorBidi"/>
                <w:sz w:val="24"/>
                <w:szCs w:val="24"/>
              </w:rPr>
              <m:t>t</m:t>
            </m:r>
          </m:sub>
        </m:sSub>
        <m:r>
          <w:rPr>
            <w:rFonts w:ascii="Cambria Math" w:hAnsi="Cambria Math" w:cstheme="minorBidi"/>
            <w:sz w:val="24"/>
            <w:szCs w:val="24"/>
          </w:rPr>
          <m:t>)</m:t>
        </m:r>
      </m:oMath>
      <w:r w:rsidR="00EF3316" w:rsidRPr="00FF2E5E">
        <w:rPr>
          <w:rFonts w:asciiTheme="minorBidi" w:eastAsiaTheme="minorEastAsia" w:hAnsiTheme="minorBidi" w:cstheme="minorBidi"/>
          <w:sz w:val="24"/>
          <w:szCs w:val="24"/>
        </w:rPr>
        <w:t xml:space="preserve"> </w:t>
      </w:r>
      <w:r w:rsidR="00EF3316">
        <w:rPr>
          <w:rFonts w:asciiTheme="minorBidi" w:eastAsiaTheme="minorHAnsi" w:hAnsiTheme="minorBidi" w:cstheme="minorBidi"/>
          <w:color w:val="000000" w:themeColor="text1"/>
          <w:sz w:val="22"/>
        </w:rPr>
        <w:t>are</w:t>
      </w:r>
      <w:r w:rsidR="00EF3316" w:rsidRPr="00FF2E5E">
        <w:rPr>
          <w:rFonts w:asciiTheme="minorBidi" w:eastAsiaTheme="minorHAnsi" w:hAnsiTheme="minorBidi" w:cstheme="minorBidi"/>
          <w:color w:val="000000" w:themeColor="text1"/>
          <w:sz w:val="22"/>
        </w:rPr>
        <w:t xml:space="preserve"> the emission probabilities </w:t>
      </w:r>
      <w:r w:rsidR="00EF3316">
        <w:rPr>
          <w:rFonts w:asciiTheme="minorBidi" w:eastAsiaTheme="minorHAnsi" w:hAnsiTheme="minorBidi" w:cstheme="minorBidi"/>
          <w:color w:val="000000" w:themeColor="text1"/>
          <w:sz w:val="22"/>
        </w:rPr>
        <w:t xml:space="preserve">of that data </w:t>
      </w:r>
      <w:r w:rsidR="00EF3316" w:rsidRPr="00FF2E5E">
        <w:rPr>
          <w:rFonts w:asciiTheme="minorBidi" w:eastAsiaTheme="minorHAnsi" w:hAnsiTheme="minorBidi" w:cstheme="minorBidi"/>
          <w:color w:val="000000" w:themeColor="text1"/>
          <w:sz w:val="22"/>
        </w:rPr>
        <w:t xml:space="preserve">and </w:t>
      </w:r>
      <m:oMath>
        <m:sSub>
          <m:sSubPr>
            <m:ctrlPr>
              <w:rPr>
                <w:rFonts w:ascii="Cambria Math" w:hAnsi="Cambria Math" w:cstheme="minorBidi"/>
                <w:i/>
                <w:sz w:val="24"/>
                <w:szCs w:val="24"/>
              </w:rPr>
            </m:ctrlPr>
          </m:sSubPr>
          <m:e>
            <m:r>
              <w:rPr>
                <w:rFonts w:ascii="Cambria Math" w:hAnsi="Cambria Math" w:cstheme="minorBidi"/>
                <w:sz w:val="24"/>
                <w:szCs w:val="24"/>
              </w:rPr>
              <m:t>a</m:t>
            </m:r>
          </m:e>
          <m:sub>
            <m:r>
              <w:rPr>
                <w:rFonts w:ascii="Cambria Math" w:hAnsi="Cambria Math" w:cstheme="minorBidi"/>
                <w:sz w:val="24"/>
                <w:szCs w:val="24"/>
              </w:rPr>
              <m:t>ij</m:t>
            </m:r>
          </m:sub>
        </m:sSub>
        <m:r>
          <w:rPr>
            <w:rFonts w:ascii="Cambria Math" w:hAnsi="Cambria Math" w:cstheme="minorBidi"/>
            <w:sz w:val="24"/>
            <w:szCs w:val="24"/>
          </w:rPr>
          <m:t xml:space="preserve"> </m:t>
        </m:r>
      </m:oMath>
      <w:r w:rsidR="00EF3316" w:rsidRPr="00FF2E5E">
        <w:rPr>
          <w:rFonts w:asciiTheme="minorBidi" w:eastAsiaTheme="minorHAnsi" w:hAnsiTheme="minorBidi" w:cstheme="minorBidi"/>
          <w:color w:val="000000" w:themeColor="text1"/>
          <w:sz w:val="22"/>
        </w:rPr>
        <w:t>are the transition state probabilities. we are unfolding our Markov chain and representing segments to see the state changes on each time stamp. For efficiency purposes, Viterbi algorithm is used by limiting the search space for N-best sets of hypotheses. We use lattices for decoding purposes. A major reason of using Kaldi lattices for decoding is that, lattices keep track of time information for each frame and a set of spanning arc</w:t>
      </w:r>
      <w:r w:rsidR="00EF3316">
        <w:rPr>
          <w:rFonts w:asciiTheme="minorBidi" w:eastAsiaTheme="minorHAnsi" w:hAnsiTheme="minorBidi" w:cstheme="minorBidi"/>
          <w:color w:val="000000" w:themeColor="text1"/>
          <w:sz w:val="22"/>
        </w:rPr>
        <w:t>s</w:t>
      </w:r>
      <w:r w:rsidR="00EF3316" w:rsidRPr="00FF2E5E">
        <w:rPr>
          <w:rFonts w:asciiTheme="minorBidi" w:eastAsiaTheme="minorHAnsi" w:hAnsiTheme="minorBidi" w:cstheme="minorBidi"/>
          <w:color w:val="000000" w:themeColor="text1"/>
          <w:sz w:val="22"/>
        </w:rPr>
        <w:t xml:space="preserve"> representing phone/word hypotheses. At each node, </w:t>
      </w:r>
      <w:r w:rsidR="00EF3316">
        <w:rPr>
          <w:rFonts w:asciiTheme="minorBidi" w:eastAsiaTheme="minorHAnsi" w:hAnsiTheme="minorBidi" w:cstheme="minorBidi"/>
          <w:color w:val="000000" w:themeColor="text1"/>
          <w:sz w:val="22"/>
        </w:rPr>
        <w:t>l</w:t>
      </w:r>
      <w:r w:rsidR="00EF3316" w:rsidRPr="00FF2E5E">
        <w:rPr>
          <w:rFonts w:asciiTheme="minorBidi" w:eastAsiaTheme="minorHAnsi" w:hAnsiTheme="minorBidi" w:cstheme="minorBidi"/>
          <w:color w:val="000000" w:themeColor="text1"/>
          <w:sz w:val="22"/>
        </w:rPr>
        <w:t xml:space="preserve">attice arc carries the information of </w:t>
      </w:r>
      <w:r w:rsidR="00EF3316">
        <w:rPr>
          <w:rFonts w:asciiTheme="minorBidi" w:eastAsiaTheme="minorHAnsi" w:hAnsiTheme="minorBidi" w:cstheme="minorBidi"/>
          <w:color w:val="000000" w:themeColor="text1"/>
          <w:sz w:val="22"/>
        </w:rPr>
        <w:t>the a</w:t>
      </w:r>
      <w:r w:rsidR="00EF3316" w:rsidRPr="00FF2E5E">
        <w:rPr>
          <w:rFonts w:asciiTheme="minorBidi" w:eastAsiaTheme="minorHAnsi" w:hAnsiTheme="minorBidi" w:cstheme="minorBidi"/>
          <w:color w:val="000000" w:themeColor="text1"/>
          <w:sz w:val="22"/>
        </w:rPr>
        <w:t xml:space="preserve">coustic and </w:t>
      </w:r>
      <w:r w:rsidR="00EF3316">
        <w:rPr>
          <w:rFonts w:asciiTheme="minorBidi" w:eastAsiaTheme="minorHAnsi" w:hAnsiTheme="minorBidi" w:cstheme="minorBidi"/>
          <w:color w:val="000000" w:themeColor="text1"/>
          <w:sz w:val="22"/>
        </w:rPr>
        <w:t>l</w:t>
      </w:r>
      <w:r w:rsidR="00EF3316" w:rsidRPr="00FF2E5E">
        <w:rPr>
          <w:rFonts w:asciiTheme="minorBidi" w:eastAsiaTheme="minorHAnsi" w:hAnsiTheme="minorBidi" w:cstheme="minorBidi"/>
          <w:color w:val="000000" w:themeColor="text1"/>
          <w:sz w:val="22"/>
        </w:rPr>
        <w:t xml:space="preserve">anguage Model (LM) scores. </w:t>
      </w:r>
      <w:r w:rsidR="00EF3316">
        <w:rPr>
          <w:rFonts w:asciiTheme="minorBidi" w:eastAsiaTheme="minorHAnsi" w:hAnsiTheme="minorBidi" w:cstheme="minorBidi"/>
          <w:color w:val="000000" w:themeColor="text1"/>
          <w:sz w:val="22"/>
        </w:rPr>
        <w:t>The a</w:t>
      </w:r>
      <w:r w:rsidR="00EF3316" w:rsidRPr="00FF2E5E">
        <w:rPr>
          <w:rFonts w:asciiTheme="minorBidi" w:eastAsiaTheme="minorHAnsi" w:hAnsiTheme="minorBidi" w:cstheme="minorBidi"/>
          <w:color w:val="000000" w:themeColor="text1"/>
          <w:sz w:val="22"/>
        </w:rPr>
        <w:t>coustic scores are the extent of match between features and phones and LM scores gives the probability of the word</w:t>
      </w:r>
      <w:r w:rsidR="00EF3316">
        <w:rPr>
          <w:rFonts w:asciiTheme="minorBidi" w:eastAsiaTheme="minorHAnsi" w:hAnsiTheme="minorBidi" w:cstheme="minorBidi"/>
          <w:color w:val="000000" w:themeColor="text1"/>
          <w:sz w:val="22"/>
        </w:rPr>
        <w:t>/event</w:t>
      </w:r>
      <w:r w:rsidR="00EF3316" w:rsidRPr="00FF2E5E">
        <w:rPr>
          <w:rFonts w:asciiTheme="minorBidi" w:eastAsiaTheme="minorHAnsi" w:hAnsiTheme="minorBidi" w:cstheme="minorBidi"/>
          <w:color w:val="000000" w:themeColor="text1"/>
          <w:sz w:val="22"/>
        </w:rPr>
        <w:t xml:space="preserve"> following the recognized word.</w:t>
      </w:r>
      <w:r w:rsidR="006169E4" w:rsidRPr="006169E4">
        <w:rPr>
          <w:rFonts w:asciiTheme="minorBidi" w:hAnsiTheme="minorBidi" w:cstheme="minorBidi"/>
          <w:noProof/>
          <w:sz w:val="24"/>
          <w:szCs w:val="24"/>
        </w:rPr>
        <w:t xml:space="preserve"> </w:t>
      </w:r>
    </w:p>
    <w:p w14:paraId="02300D23" w14:textId="5F65BA23"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Word lattices are used by most speech recognizers as a compact tool representing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alternative hypotheses. Since, timing information is preserved, it becomes an essential tool for mapping hypotheses events back to its actual word boundaries. Since, our classification is mainly for two classes, we limit the hypothesis search-space by keeping the lattice beam value at </w:t>
      </w:r>
      <w:r w:rsidRPr="00FF2E5E">
        <w:rPr>
          <w:rFonts w:asciiTheme="minorBidi" w:eastAsiaTheme="minorHAnsi" w:hAnsiTheme="minorBidi" w:cstheme="minorBidi"/>
          <w:i/>
          <w:iCs/>
          <w:color w:val="000000" w:themeColor="text1"/>
          <w:sz w:val="22"/>
        </w:rPr>
        <w:t>1.0</w:t>
      </w:r>
      <w:r w:rsidRPr="00FF2E5E">
        <w:rPr>
          <w:rFonts w:asciiTheme="minorBidi" w:eastAsiaTheme="minorHAnsi" w:hAnsiTheme="minorBidi" w:cstheme="minorBidi"/>
          <w:color w:val="000000" w:themeColor="text1"/>
          <w:sz w:val="22"/>
        </w:rPr>
        <w:t xml:space="preserve">, as compared to speech where it can reach up to </w:t>
      </w:r>
      <w:r w:rsidRPr="00FF2E5E">
        <w:rPr>
          <w:rFonts w:asciiTheme="minorBidi" w:eastAsiaTheme="minorHAnsi" w:hAnsiTheme="minorBidi" w:cstheme="minorBidi"/>
          <w:i/>
          <w:iCs/>
          <w:color w:val="000000" w:themeColor="text1"/>
          <w:sz w:val="22"/>
        </w:rPr>
        <w:t>40.0</w:t>
      </w:r>
      <w:r w:rsidRPr="00FF2E5E">
        <w:rPr>
          <w:rFonts w:asciiTheme="minorBidi" w:eastAsiaTheme="minorHAnsi" w:hAnsiTheme="minorBidi" w:cstheme="minorBidi"/>
          <w:color w:val="000000" w:themeColor="text1"/>
          <w:sz w:val="22"/>
        </w:rPr>
        <w:t xml:space="preserve">. During this decoding stage, the framerate is converted to our feature’s framerate which is </w:t>
      </w:r>
      <w:r w:rsidRPr="00FF2E5E">
        <w:rPr>
          <w:rFonts w:asciiTheme="minorBidi" w:eastAsiaTheme="minorHAnsi" w:hAnsiTheme="minorBidi" w:cstheme="minorBidi"/>
          <w:i/>
          <w:iCs/>
          <w:color w:val="000000" w:themeColor="text1"/>
          <w:sz w:val="22"/>
        </w:rPr>
        <w:t>100</w:t>
      </w:r>
      <w:r w:rsidRPr="00FF2E5E">
        <w:rPr>
          <w:rFonts w:asciiTheme="minorBidi" w:eastAsiaTheme="minorHAnsi" w:hAnsiTheme="minorBidi" w:cstheme="minorBidi"/>
          <w:color w:val="000000" w:themeColor="text1"/>
          <w:sz w:val="22"/>
        </w:rPr>
        <w:t xml:space="preserve"> milliseconds. We push the lattices prior to performing decoding to normalize the probabilities of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detected sequences.</w:t>
      </w:r>
    </w:p>
    <w:p w14:paraId="08749DB5" w14:textId="21AE2B2C"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Post-processing performed on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decoding results is completely heuristic and performed to exploit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information related to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spatial domain. In electroencephalogram, almost all seizures can be observed on more than </w:t>
      </w:r>
      <w:r>
        <w:rPr>
          <w:rFonts w:asciiTheme="minorBidi" w:eastAsiaTheme="minorHAnsi" w:hAnsiTheme="minorBidi" w:cstheme="minorBidi"/>
          <w:color w:val="000000" w:themeColor="text1"/>
          <w:sz w:val="22"/>
        </w:rPr>
        <w:t xml:space="preserve">a </w:t>
      </w:r>
      <w:r w:rsidRPr="00FF2E5E">
        <w:rPr>
          <w:rFonts w:asciiTheme="minorBidi" w:eastAsiaTheme="minorHAnsi" w:hAnsiTheme="minorBidi" w:cstheme="minorBidi"/>
          <w:color w:val="000000" w:themeColor="text1"/>
          <w:sz w:val="22"/>
        </w:rPr>
        <w:t xml:space="preserve">few channels (with the exception of extremely focal, noisy or low energy events). Since </w:t>
      </w:r>
      <w:r>
        <w:rPr>
          <w:rFonts w:asciiTheme="minorBidi" w:eastAsiaTheme="minorHAnsi" w:hAnsiTheme="minorBidi" w:cstheme="minorBidi"/>
          <w:color w:val="000000" w:themeColor="text1"/>
          <w:sz w:val="22"/>
        </w:rPr>
        <w:t xml:space="preserve">an </w:t>
      </w:r>
      <w:r w:rsidRPr="00FF2E5E">
        <w:rPr>
          <w:rFonts w:asciiTheme="minorBidi" w:eastAsiaTheme="minorHAnsi" w:hAnsiTheme="minorBidi" w:cstheme="minorBidi"/>
          <w:color w:val="000000" w:themeColor="text1"/>
          <w:sz w:val="22"/>
        </w:rPr>
        <w:t xml:space="preserve">ictal can occur focally, ordinarily multiple adjacent electrodes are able to detect the changes in the electrical field. Focality of such ictal events can be determined by checking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phase reversals and polarity of the signals. If </w:t>
      </w:r>
      <w:r>
        <w:rPr>
          <w:rFonts w:asciiTheme="minorBidi" w:eastAsiaTheme="minorHAnsi" w:hAnsiTheme="minorBidi" w:cstheme="minorBidi"/>
          <w:color w:val="000000" w:themeColor="text1"/>
          <w:sz w:val="22"/>
        </w:rPr>
        <w:t>an</w:t>
      </w:r>
      <w:r w:rsidRPr="00FF2E5E">
        <w:rPr>
          <w:rFonts w:asciiTheme="minorBidi" w:eastAsiaTheme="minorHAnsi" w:hAnsiTheme="minorBidi" w:cstheme="minorBidi"/>
          <w:color w:val="000000" w:themeColor="text1"/>
          <w:sz w:val="22"/>
        </w:rPr>
        <w:t xml:space="preserve"> activity is not observed on multiple electrodes, the detected ictal-like activities are most likely an artifact. Also, during the error-analysis phase we observed that, the detected seizure events on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reference channels, A1 and A2, were mostly artifacts. This </w:t>
      </w:r>
      <w:r>
        <w:rPr>
          <w:rFonts w:asciiTheme="minorBidi" w:eastAsiaTheme="minorHAnsi" w:hAnsiTheme="minorBidi" w:cstheme="minorBidi"/>
          <w:color w:val="000000" w:themeColor="text1"/>
          <w:sz w:val="22"/>
        </w:rPr>
        <w:t>is because the</w:t>
      </w:r>
      <w:r w:rsidRPr="00FF2E5E">
        <w:rPr>
          <w:rFonts w:asciiTheme="minorBidi" w:eastAsiaTheme="minorHAnsi" w:hAnsiTheme="minorBidi" w:cstheme="minorBidi"/>
          <w:color w:val="000000" w:themeColor="text1"/>
          <w:sz w:val="22"/>
        </w:rPr>
        <w:t xml:space="preserve"> reference channels are attached to patient’s ears and </w:t>
      </w:r>
      <w:r>
        <w:rPr>
          <w:rFonts w:asciiTheme="minorBidi" w:eastAsiaTheme="minorHAnsi" w:hAnsiTheme="minorBidi" w:cstheme="minorBidi"/>
          <w:color w:val="000000" w:themeColor="text1"/>
          <w:sz w:val="22"/>
        </w:rPr>
        <w:t xml:space="preserve">are </w:t>
      </w:r>
      <w:r w:rsidRPr="00FF2E5E">
        <w:rPr>
          <w:rFonts w:asciiTheme="minorBidi" w:eastAsiaTheme="minorHAnsi" w:hAnsiTheme="minorBidi" w:cstheme="minorBidi"/>
          <w:color w:val="000000" w:themeColor="text1"/>
          <w:sz w:val="22"/>
        </w:rPr>
        <w:t xml:space="preserve">highly susceptible to </w:t>
      </w:r>
      <w:r>
        <w:rPr>
          <w:rFonts w:asciiTheme="minorBidi" w:eastAsiaTheme="minorHAnsi" w:hAnsiTheme="minorBidi" w:cstheme="minorBidi"/>
          <w:color w:val="000000" w:themeColor="text1"/>
          <w:sz w:val="22"/>
        </w:rPr>
        <w:t xml:space="preserve">any </w:t>
      </w:r>
      <w:r w:rsidRPr="00FF2E5E">
        <w:rPr>
          <w:rFonts w:asciiTheme="minorBidi" w:eastAsiaTheme="minorHAnsi" w:hAnsiTheme="minorBidi" w:cstheme="minorBidi"/>
          <w:color w:val="000000" w:themeColor="text1"/>
          <w:sz w:val="22"/>
        </w:rPr>
        <w:t>movement and EKG related artifacts.</w:t>
      </w:r>
    </w:p>
    <w:p w14:paraId="7CD2DFC0" w14:textId="305DC9BF"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post-processing method only performs elimination process of detected hypotheses and can be divided in to four stages.</w:t>
      </w:r>
      <w:r>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 xml:space="preserve">Elimination </w:t>
      </w:r>
      <w:r>
        <w:rPr>
          <w:rFonts w:asciiTheme="minorBidi" w:eastAsiaTheme="minorHAnsi" w:hAnsiTheme="minorBidi" w:cstheme="minorBidi"/>
          <w:color w:val="000000" w:themeColor="text1"/>
          <w:sz w:val="22"/>
        </w:rPr>
        <w:t>is performed on the hypotheses events which are:</w:t>
      </w:r>
    </w:p>
    <w:p w14:paraId="40DEC605" w14:textId="21BEE5B3" w:rsidR="00EF3316" w:rsidRPr="00FF2E5E" w:rsidRDefault="00EF3316" w:rsidP="00EF3316">
      <w:pPr>
        <w:pStyle w:val="ListParagraph"/>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(1) with probability less than </w:t>
      </w:r>
      <w:r w:rsidRPr="00FF2E5E">
        <w:rPr>
          <w:rFonts w:asciiTheme="minorBidi" w:eastAsiaTheme="minorHAnsi" w:hAnsiTheme="minorBidi" w:cstheme="minorBidi"/>
          <w:i/>
          <w:iCs/>
          <w:color w:val="000000" w:themeColor="text1"/>
          <w:sz w:val="22"/>
        </w:rPr>
        <w:t>0.99</w:t>
      </w:r>
    </w:p>
    <w:p w14:paraId="3D5F937F" w14:textId="19116979" w:rsidR="00EF3316" w:rsidRPr="00FF2E5E" w:rsidRDefault="009A20BA" w:rsidP="00EF3316">
      <w:pPr>
        <w:pStyle w:val="ListParagraph"/>
        <w:ind w:left="0"/>
        <w:contextualSpacing w:val="0"/>
        <w:rPr>
          <w:rFonts w:asciiTheme="minorBidi" w:eastAsiaTheme="minorHAnsi" w:hAnsiTheme="minorBidi" w:cstheme="minorBidi"/>
          <w:color w:val="000000" w:themeColor="text1"/>
          <w:sz w:val="22"/>
        </w:rPr>
      </w:pPr>
      <w:r w:rsidRPr="00FF2E5E">
        <w:rPr>
          <w:rFonts w:asciiTheme="minorBidi" w:hAnsiTheme="minorBidi" w:cstheme="minorBidi"/>
          <w:noProof/>
          <w:sz w:val="24"/>
          <w:szCs w:val="24"/>
        </w:rPr>
        <mc:AlternateContent>
          <mc:Choice Requires="wps">
            <w:drawing>
              <wp:anchor distT="91440" distB="0" distL="114300" distR="114300" simplePos="0" relativeHeight="251958272" behindDoc="0" locked="0" layoutInCell="1" allowOverlap="0" wp14:anchorId="2E59C90B" wp14:editId="17D866F7">
                <wp:simplePos x="0" y="0"/>
                <wp:positionH relativeFrom="margin">
                  <wp:posOffset>38100</wp:posOffset>
                </wp:positionH>
                <wp:positionV relativeFrom="margin">
                  <wp:posOffset>6838315</wp:posOffset>
                </wp:positionV>
                <wp:extent cx="6784340" cy="2299335"/>
                <wp:effectExtent l="0" t="0" r="0" b="5715"/>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340" cy="2299335"/>
                        </a:xfrm>
                        <a:prstGeom prst="rect">
                          <a:avLst/>
                        </a:prstGeom>
                        <a:solidFill>
                          <a:srgbClr val="FFFFFF"/>
                        </a:solidFill>
                        <a:ln w="9525">
                          <a:noFill/>
                          <a:miter lim="800000"/>
                          <a:headEnd/>
                          <a:tailEnd/>
                        </a:ln>
                      </wps:spPr>
                      <wps:txbx>
                        <w:txbxContent>
                          <w:p w14:paraId="12BEF62C" w14:textId="77777777" w:rsidR="002D29F1" w:rsidRDefault="002D29F1" w:rsidP="007139CB">
                            <w:pPr>
                              <w:jc w:val="center"/>
                            </w:pPr>
                            <w:r>
                              <w:rPr>
                                <w:noProof/>
                              </w:rPr>
                              <w:drawing>
                                <wp:inline distT="0" distB="0" distL="0" distR="0" wp14:anchorId="0CF7F839" wp14:editId="1FFA5343">
                                  <wp:extent cx="4647212" cy="1928376"/>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9020" cy="1949874"/>
                                          </a:xfrm>
                                          <a:prstGeom prst="rect">
                                            <a:avLst/>
                                          </a:prstGeom>
                                          <a:noFill/>
                                          <a:ln>
                                            <a:noFill/>
                                          </a:ln>
                                        </pic:spPr>
                                      </pic:pic>
                                    </a:graphicData>
                                  </a:graphic>
                                </wp:inline>
                              </w:drawing>
                            </w:r>
                          </w:p>
                          <w:p w14:paraId="42F6B12E" w14:textId="77777777" w:rsidR="002D29F1" w:rsidRPr="00C62D28" w:rsidRDefault="002D29F1" w:rsidP="007139CB">
                            <w:pPr>
                              <w:pStyle w:val="Caption"/>
                              <w:spacing w:after="120"/>
                              <w:ind w:left="0"/>
                              <w:jc w:val="center"/>
                              <w:rPr>
                                <w:rFonts w:eastAsiaTheme="minorHAnsi" w:cs="Arial"/>
                                <w:color w:val="000000" w:themeColor="text1"/>
                                <w:sz w:val="18"/>
                                <w:szCs w:val="18"/>
                              </w:rPr>
                            </w:pPr>
                            <w:bookmarkStart w:id="129" w:name="_Ref509496913"/>
                            <w:bookmarkStart w:id="130" w:name="_Ref509484003"/>
                            <w:r w:rsidRPr="00C62D28">
                              <w:rPr>
                                <w:sz w:val="18"/>
                                <w:szCs w:val="18"/>
                              </w:rPr>
                              <w:t xml:space="preserve">Figure </w:t>
                            </w:r>
                            <w:r w:rsidRPr="00C62D28">
                              <w:rPr>
                                <w:sz w:val="18"/>
                                <w:szCs w:val="18"/>
                              </w:rPr>
                              <w:fldChar w:fldCharType="begin"/>
                            </w:r>
                            <w:r w:rsidRPr="00C62D28">
                              <w:rPr>
                                <w:sz w:val="18"/>
                                <w:szCs w:val="18"/>
                              </w:rPr>
                              <w:instrText xml:space="preserve"> SEQ Figure \* ARABIC </w:instrText>
                            </w:r>
                            <w:r w:rsidRPr="00C62D28">
                              <w:rPr>
                                <w:sz w:val="18"/>
                                <w:szCs w:val="18"/>
                              </w:rPr>
                              <w:fldChar w:fldCharType="separate"/>
                            </w:r>
                            <w:r>
                              <w:rPr>
                                <w:noProof/>
                                <w:sz w:val="18"/>
                                <w:szCs w:val="18"/>
                              </w:rPr>
                              <w:t>25</w:t>
                            </w:r>
                            <w:r w:rsidRPr="00C62D28">
                              <w:rPr>
                                <w:sz w:val="18"/>
                                <w:szCs w:val="18"/>
                              </w:rPr>
                              <w:fldChar w:fldCharType="end"/>
                            </w:r>
                            <w:bookmarkEnd w:id="129"/>
                            <w:r w:rsidRPr="00C62D28">
                              <w:rPr>
                                <w:sz w:val="18"/>
                                <w:szCs w:val="18"/>
                              </w:rPr>
                              <w:t>. An architecture that integrates IPCA for spatial context analysis and HMM for sequential modeling.</w:t>
                            </w:r>
                            <w:bookmarkEnd w:id="13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9C90B" id="Text Box 243" o:spid="_x0000_s1056" type="#_x0000_t202" style="position:absolute;left:0;text-align:left;margin-left:3pt;margin-top:538.45pt;width:534.2pt;height:181.05pt;z-index:251958272;visibility:visible;mso-wrap-style:square;mso-width-percent:0;mso-height-percent:0;mso-wrap-distance-left:9pt;mso-wrap-distance-top:7.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" o:allowoverlap="f" stroked="f">
                <v:textbox>
                  <w:txbxContent>
                    <w:p w14:paraId="12BEF62C" w14:textId="77777777" w:rsidR="002D29F1" w:rsidRDefault="002D29F1" w:rsidP="007139CB">
                      <w:pPr>
                        <w:jc w:val="center"/>
                      </w:pPr>
                      <w:r>
                        <w:rPr>
                          <w:noProof/>
                        </w:rPr>
                        <w:drawing>
                          <wp:inline distT="0" distB="0" distL="0" distR="0" wp14:anchorId="0CF7F839" wp14:editId="1FFA5343">
                            <wp:extent cx="4647212" cy="1928376"/>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9020" cy="1949874"/>
                                    </a:xfrm>
                                    <a:prstGeom prst="rect">
                                      <a:avLst/>
                                    </a:prstGeom>
                                    <a:noFill/>
                                    <a:ln>
                                      <a:noFill/>
                                    </a:ln>
                                  </pic:spPr>
                                </pic:pic>
                              </a:graphicData>
                            </a:graphic>
                          </wp:inline>
                        </w:drawing>
                      </w:r>
                    </w:p>
                    <w:p w14:paraId="42F6B12E" w14:textId="77777777" w:rsidR="002D29F1" w:rsidRPr="00C62D28" w:rsidRDefault="002D29F1" w:rsidP="007139CB">
                      <w:pPr>
                        <w:pStyle w:val="Caption"/>
                        <w:spacing w:after="120"/>
                        <w:ind w:left="0"/>
                        <w:jc w:val="center"/>
                        <w:rPr>
                          <w:rFonts w:eastAsiaTheme="minorHAnsi" w:cs="Arial"/>
                          <w:color w:val="000000" w:themeColor="text1"/>
                          <w:sz w:val="18"/>
                          <w:szCs w:val="18"/>
                        </w:rPr>
                      </w:pPr>
                      <w:bookmarkStart w:id="131" w:name="_Ref509496913"/>
                      <w:bookmarkStart w:id="132" w:name="_Ref509484003"/>
                      <w:r w:rsidRPr="00C62D28">
                        <w:rPr>
                          <w:sz w:val="18"/>
                          <w:szCs w:val="18"/>
                        </w:rPr>
                        <w:t xml:space="preserve">Figure </w:t>
                      </w:r>
                      <w:r w:rsidRPr="00C62D28">
                        <w:rPr>
                          <w:sz w:val="18"/>
                          <w:szCs w:val="18"/>
                        </w:rPr>
                        <w:fldChar w:fldCharType="begin"/>
                      </w:r>
                      <w:r w:rsidRPr="00C62D28">
                        <w:rPr>
                          <w:sz w:val="18"/>
                          <w:szCs w:val="18"/>
                        </w:rPr>
                        <w:instrText xml:space="preserve"> SEQ Figure \* ARABIC </w:instrText>
                      </w:r>
                      <w:r w:rsidRPr="00C62D28">
                        <w:rPr>
                          <w:sz w:val="18"/>
                          <w:szCs w:val="18"/>
                        </w:rPr>
                        <w:fldChar w:fldCharType="separate"/>
                      </w:r>
                      <w:r>
                        <w:rPr>
                          <w:noProof/>
                          <w:sz w:val="18"/>
                          <w:szCs w:val="18"/>
                        </w:rPr>
                        <w:t>25</w:t>
                      </w:r>
                      <w:r w:rsidRPr="00C62D28">
                        <w:rPr>
                          <w:sz w:val="18"/>
                          <w:szCs w:val="18"/>
                        </w:rPr>
                        <w:fldChar w:fldCharType="end"/>
                      </w:r>
                      <w:bookmarkEnd w:id="131"/>
                      <w:r w:rsidRPr="00C62D28">
                        <w:rPr>
                          <w:sz w:val="18"/>
                          <w:szCs w:val="18"/>
                        </w:rPr>
                        <w:t>. An architecture that integrates IPCA for spatial context analysis and HMM for sequential modeling.</w:t>
                      </w:r>
                      <w:bookmarkEnd w:id="132"/>
                    </w:p>
                  </w:txbxContent>
                </v:textbox>
                <w10:wrap type="square" anchorx="margin" anchory="margin"/>
              </v:shape>
            </w:pict>
          </mc:Fallback>
        </mc:AlternateContent>
      </w:r>
      <w:r w:rsidR="00EF3316" w:rsidRPr="00FF2E5E">
        <w:rPr>
          <w:rFonts w:asciiTheme="minorBidi" w:eastAsiaTheme="minorHAnsi" w:hAnsiTheme="minorBidi" w:cstheme="minorBidi"/>
          <w:color w:val="000000" w:themeColor="text1"/>
          <w:sz w:val="22"/>
        </w:rPr>
        <w:t>(2) from reference channels A1 and A2</w:t>
      </w:r>
    </w:p>
    <w:p w14:paraId="16AA3546" w14:textId="77777777" w:rsidR="00EF3316" w:rsidRPr="00FF2E5E" w:rsidRDefault="00EF3316" w:rsidP="00EF3316">
      <w:pPr>
        <w:pStyle w:val="ListParagraph"/>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lastRenderedPageBreak/>
        <w:t xml:space="preserve">(3) </w:t>
      </w:r>
      <w:r>
        <w:rPr>
          <w:rFonts w:asciiTheme="minorBidi" w:eastAsiaTheme="minorHAnsi" w:hAnsiTheme="minorBidi" w:cstheme="minorBidi"/>
          <w:color w:val="000000" w:themeColor="text1"/>
          <w:sz w:val="22"/>
        </w:rPr>
        <w:t>less than</w:t>
      </w:r>
      <w:r w:rsidRPr="00FF2E5E">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i/>
          <w:iCs/>
          <w:color w:val="000000" w:themeColor="text1"/>
          <w:sz w:val="22"/>
        </w:rPr>
        <w:t>4</w:t>
      </w:r>
      <w:r w:rsidRPr="00FF2E5E">
        <w:rPr>
          <w:rFonts w:asciiTheme="minorBidi" w:eastAsiaTheme="minorHAnsi" w:hAnsiTheme="minorBidi" w:cstheme="minorBidi"/>
          <w:color w:val="000000" w:themeColor="text1"/>
          <w:sz w:val="22"/>
        </w:rPr>
        <w:t xml:space="preserve"> seconds</w:t>
      </w:r>
      <w:r>
        <w:rPr>
          <w:rFonts w:asciiTheme="minorBidi" w:eastAsiaTheme="minorHAnsi" w:hAnsiTheme="minorBidi" w:cstheme="minorBidi"/>
          <w:color w:val="000000" w:themeColor="text1"/>
          <w:sz w:val="22"/>
        </w:rPr>
        <w:t xml:space="preserve"> in duration</w:t>
      </w:r>
    </w:p>
    <w:p w14:paraId="1ACA7282" w14:textId="77777777"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(4) occurring on less than </w:t>
      </w:r>
      <w:r w:rsidRPr="00FF2E5E">
        <w:rPr>
          <w:rFonts w:asciiTheme="minorBidi" w:eastAsiaTheme="minorHAnsi" w:hAnsiTheme="minorBidi" w:cstheme="minorBidi"/>
          <w:i/>
          <w:iCs/>
          <w:color w:val="000000" w:themeColor="text1"/>
          <w:sz w:val="22"/>
        </w:rPr>
        <w:t>8</w:t>
      </w:r>
      <w:r w:rsidRPr="00FF2E5E">
        <w:rPr>
          <w:rFonts w:asciiTheme="minorBidi" w:eastAsiaTheme="minorHAnsi" w:hAnsiTheme="minorBidi" w:cstheme="minorBidi"/>
          <w:color w:val="000000" w:themeColor="text1"/>
          <w:sz w:val="22"/>
        </w:rPr>
        <w:t xml:space="preserve"> channels</w:t>
      </w:r>
    </w:p>
    <w:p w14:paraId="6397A1EB" w14:textId="77777777"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Note that, the post-processing steps have been applied in the same chronological order as described. After each step, the overall channel hypothesis is updated, and then next post-processing step is applied on the outlasted events. </w:t>
      </w:r>
      <w:r w:rsidRPr="00FF2E5E">
        <w:rPr>
          <w:rFonts w:asciiTheme="minorBidi" w:eastAsiaTheme="minorHAnsi" w:hAnsiTheme="minorBidi" w:cstheme="minorBidi"/>
          <w:color w:val="000000" w:themeColor="text1"/>
          <w:sz w:val="22"/>
        </w:rPr>
        <w:fldChar w:fldCharType="begin"/>
      </w:r>
      <w:r w:rsidRPr="00FF2E5E">
        <w:rPr>
          <w:rFonts w:asciiTheme="minorBidi" w:eastAsiaTheme="minorHAnsi" w:hAnsiTheme="minorBidi" w:cstheme="minorBidi"/>
          <w:color w:val="000000" w:themeColor="text1"/>
          <w:sz w:val="22"/>
        </w:rPr>
        <w:instrText xml:space="preserve"> REF _Ref509446388  \* MERGEFORMAT </w:instrText>
      </w:r>
      <w:r w:rsidRPr="00FF2E5E">
        <w:rPr>
          <w:rFonts w:asciiTheme="minorBidi" w:eastAsiaTheme="minorHAnsi" w:hAnsiTheme="minorBidi" w:cstheme="minorBidi"/>
          <w:color w:val="000000" w:themeColor="text1"/>
          <w:sz w:val="22"/>
        </w:rPr>
        <w:fldChar w:fldCharType="separate"/>
      </w:r>
      <w:r w:rsidRPr="00FF2E5E">
        <w:rPr>
          <w:rFonts w:asciiTheme="minorBidi" w:hAnsiTheme="minorBidi" w:cstheme="minorBidi"/>
          <w:sz w:val="22"/>
        </w:rPr>
        <w:t xml:space="preserve">Figure </w:t>
      </w:r>
      <w:r w:rsidRPr="00FF2E5E">
        <w:rPr>
          <w:rFonts w:asciiTheme="minorBidi" w:hAnsiTheme="minorBidi" w:cstheme="minorBidi"/>
          <w:noProof/>
          <w:sz w:val="22"/>
        </w:rPr>
        <w:t>23</w:t>
      </w:r>
      <w:r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shows an example of post-processing with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explanation of what events are being rejected and accepted during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post-processing step and due to what reason.</w:t>
      </w:r>
    </w:p>
    <w:p w14:paraId="4B2B9328" w14:textId="49F33855"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performance of the Kaldi HMM-GMM system is evaluated on</w:t>
      </w:r>
      <w:r>
        <w:rPr>
          <w:rFonts w:asciiTheme="minorBidi" w:eastAsiaTheme="minorHAnsi" w:hAnsiTheme="minorBidi" w:cstheme="minorBidi"/>
          <w:color w:val="000000" w:themeColor="text1"/>
          <w:sz w:val="22"/>
        </w:rPr>
        <w:t xml:space="preserve"> the</w:t>
      </w:r>
      <w:r w:rsidRPr="00FF2E5E">
        <w:rPr>
          <w:rFonts w:asciiTheme="minorBidi" w:eastAsiaTheme="minorHAnsi" w:hAnsiTheme="minorBidi" w:cstheme="minorBidi"/>
          <w:color w:val="000000" w:themeColor="text1"/>
          <w:sz w:val="22"/>
        </w:rPr>
        <w:t xml:space="preserve"> TUSZ v1.1.1 dataset. The HMM-GMM monophone system’s best performance is achieved using unnormalized LFCC features on </w:t>
      </w:r>
      <w:r w:rsidRPr="00FF2E5E">
        <w:rPr>
          <w:rFonts w:asciiTheme="minorBidi" w:eastAsiaTheme="minorHAnsi" w:hAnsiTheme="minorBidi" w:cstheme="minorBidi"/>
          <w:i/>
          <w:iCs/>
          <w:color w:val="000000" w:themeColor="text1"/>
          <w:sz w:val="22"/>
        </w:rPr>
        <w:t>22</w:t>
      </w:r>
      <w:r w:rsidRPr="00FF2E5E">
        <w:rPr>
          <w:rFonts w:asciiTheme="minorBidi" w:eastAsiaTheme="minorHAnsi" w:hAnsiTheme="minorBidi" w:cstheme="minorBidi"/>
          <w:color w:val="000000" w:themeColor="text1"/>
          <w:sz w:val="22"/>
        </w:rPr>
        <w:t xml:space="preserve">-channels. Additionally, acoustic scale with </w:t>
      </w:r>
      <w:r>
        <w:rPr>
          <w:rFonts w:asciiTheme="minorBidi" w:eastAsiaTheme="minorHAnsi" w:hAnsiTheme="minorBidi" w:cstheme="minorBidi"/>
          <w:color w:val="000000" w:themeColor="text1"/>
          <w:sz w:val="22"/>
        </w:rPr>
        <w:t xml:space="preserve">a </w:t>
      </w:r>
      <w:r w:rsidRPr="00FF2E5E">
        <w:rPr>
          <w:rFonts w:asciiTheme="minorBidi" w:eastAsiaTheme="minorHAnsi" w:hAnsiTheme="minorBidi" w:cstheme="minorBidi"/>
          <w:color w:val="000000" w:themeColor="text1"/>
          <w:sz w:val="22"/>
        </w:rPr>
        <w:t xml:space="preserve">value </w:t>
      </w:r>
      <w:r w:rsidRPr="00FF2E5E">
        <w:rPr>
          <w:rFonts w:asciiTheme="minorBidi" w:eastAsiaTheme="minorHAnsi" w:hAnsiTheme="minorBidi" w:cstheme="minorBidi"/>
          <w:i/>
          <w:iCs/>
          <w:color w:val="000000" w:themeColor="text1"/>
          <w:sz w:val="22"/>
        </w:rPr>
        <w:t>0.83</w:t>
      </w:r>
      <w:r w:rsidRPr="00FF2E5E">
        <w:rPr>
          <w:rFonts w:asciiTheme="minorBidi" w:eastAsiaTheme="minorHAnsi" w:hAnsiTheme="minorBidi" w:cstheme="minorBidi"/>
          <w:color w:val="000000" w:themeColor="text1"/>
          <w:sz w:val="22"/>
        </w:rPr>
        <w:t xml:space="preserve"> (lowest possible) has proven efficient during </w:t>
      </w:r>
      <w:r w:rsidRPr="00FF2E5E">
        <w:rPr>
          <w:rFonts w:asciiTheme="minorBidi" w:hAnsiTheme="minorBidi" w:cstheme="minorBidi"/>
          <w:noProof/>
          <w:sz w:val="24"/>
          <w:szCs w:val="24"/>
        </w:rPr>
        <mc:AlternateContent>
          <mc:Choice Requires="wps">
            <w:drawing>
              <wp:anchor distT="91440" distB="91440" distL="91440" distR="91440" simplePos="0" relativeHeight="251907072" behindDoc="0" locked="0" layoutInCell="1" allowOverlap="0" wp14:anchorId="110B1187" wp14:editId="3D748256">
                <wp:simplePos x="0" y="0"/>
                <wp:positionH relativeFrom="margin">
                  <wp:align>center</wp:align>
                </wp:positionH>
                <wp:positionV relativeFrom="margin">
                  <wp:align>top</wp:align>
                </wp:positionV>
                <wp:extent cx="6839712" cy="1261872"/>
                <wp:effectExtent l="0" t="0" r="0" b="0"/>
                <wp:wrapSquare wrapText="bothSides"/>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712" cy="1261872"/>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1406"/>
                              <w:gridCol w:w="999"/>
                              <w:gridCol w:w="916"/>
                              <w:gridCol w:w="1033"/>
                              <w:gridCol w:w="1010"/>
                              <w:gridCol w:w="1009"/>
                            </w:tblGrid>
                            <w:tr w:rsidR="002D29F1" w:rsidRPr="008012EE" w14:paraId="70EF8AFA" w14:textId="77777777" w:rsidTr="00AA1CA9">
                              <w:trPr>
                                <w:trHeight w:val="299"/>
                                <w:jc w:val="center"/>
                              </w:trPr>
                              <w:tc>
                                <w:tcPr>
                                  <w:tcW w:w="1406" w:type="dxa"/>
                                  <w:shd w:val="clear" w:color="auto" w:fill="D9D9D9" w:themeFill="background1" w:themeFillShade="D9"/>
                                </w:tcPr>
                                <w:p w14:paraId="7F235C69" w14:textId="77777777" w:rsidR="002D29F1" w:rsidRPr="002059A0" w:rsidRDefault="002D29F1" w:rsidP="00AA1CA9">
                                  <w:pPr>
                                    <w:pStyle w:val="Els-table-col-head"/>
                                    <w:spacing w:after="0" w:line="240" w:lineRule="auto"/>
                                    <w:rPr>
                                      <w:rFonts w:asciiTheme="minorBidi" w:hAnsiTheme="minorBidi" w:cstheme="minorBidi"/>
                                      <w:sz w:val="18"/>
                                      <w:szCs w:val="18"/>
                                    </w:rPr>
                                  </w:pPr>
                                </w:p>
                              </w:tc>
                              <w:tc>
                                <w:tcPr>
                                  <w:tcW w:w="999" w:type="dxa"/>
                                  <w:shd w:val="clear" w:color="auto" w:fill="D9D9D9" w:themeFill="background1" w:themeFillShade="D9"/>
                                </w:tcPr>
                                <w:p w14:paraId="0A9D334A" w14:textId="77777777" w:rsidR="002D29F1" w:rsidRPr="00AA1CA9" w:rsidRDefault="002D29F1" w:rsidP="00AA1CA9">
                                  <w:pPr>
                                    <w:pStyle w:val="Els-table-col-head"/>
                                    <w:spacing w:after="0" w:line="240" w:lineRule="auto"/>
                                    <w:rPr>
                                      <w:rFonts w:asciiTheme="minorBidi" w:hAnsiTheme="minorBidi" w:cstheme="minorBidi"/>
                                      <w:sz w:val="18"/>
                                      <w:szCs w:val="18"/>
                                    </w:rPr>
                                  </w:pPr>
                                  <w:r w:rsidRPr="00AA1CA9">
                                    <w:rPr>
                                      <w:rFonts w:asciiTheme="minorBidi" w:hAnsiTheme="minorBidi" w:cstheme="minorBidi"/>
                                      <w:sz w:val="18"/>
                                      <w:szCs w:val="18"/>
                                    </w:rPr>
                                    <w:t>ATWV</w:t>
                                  </w:r>
                                </w:p>
                              </w:tc>
                              <w:tc>
                                <w:tcPr>
                                  <w:tcW w:w="785" w:type="dxa"/>
                                  <w:shd w:val="clear" w:color="auto" w:fill="D9D9D9" w:themeFill="background1" w:themeFillShade="D9"/>
                                </w:tcPr>
                                <w:p w14:paraId="4BC55D32" w14:textId="77777777" w:rsidR="002D29F1" w:rsidRPr="00AA1CA9" w:rsidRDefault="002D29F1" w:rsidP="00AA1CA9">
                                  <w:pPr>
                                    <w:pStyle w:val="Els-table-col-head"/>
                                    <w:spacing w:after="0" w:line="240" w:lineRule="auto"/>
                                    <w:rPr>
                                      <w:rFonts w:asciiTheme="minorBidi" w:hAnsiTheme="minorBidi" w:cstheme="minorBidi"/>
                                      <w:sz w:val="18"/>
                                      <w:szCs w:val="18"/>
                                    </w:rPr>
                                  </w:pPr>
                                  <w:r w:rsidRPr="00AA1CA9">
                                    <w:rPr>
                                      <w:rFonts w:asciiTheme="minorBidi" w:hAnsiTheme="minorBidi" w:cstheme="minorBidi"/>
                                      <w:sz w:val="18"/>
                                      <w:szCs w:val="18"/>
                                    </w:rPr>
                                    <w:t>DPAlign</w:t>
                                  </w:r>
                                </w:p>
                              </w:tc>
                              <w:tc>
                                <w:tcPr>
                                  <w:tcW w:w="1033" w:type="dxa"/>
                                  <w:shd w:val="clear" w:color="auto" w:fill="D9D9D9" w:themeFill="background1" w:themeFillShade="D9"/>
                                </w:tcPr>
                                <w:p w14:paraId="6D9533A8" w14:textId="77777777" w:rsidR="002D29F1" w:rsidRPr="00AA1CA9" w:rsidRDefault="002D29F1" w:rsidP="00AA1CA9">
                                  <w:pPr>
                                    <w:jc w:val="left"/>
                                    <w:rPr>
                                      <w:rFonts w:asciiTheme="minorBidi" w:eastAsia="SimSun" w:hAnsiTheme="minorBidi" w:cstheme="minorBidi"/>
                                      <w:b/>
                                      <w:sz w:val="18"/>
                                      <w:szCs w:val="18"/>
                                    </w:rPr>
                                  </w:pPr>
                                  <w:r w:rsidRPr="00AA1CA9">
                                    <w:rPr>
                                      <w:rFonts w:asciiTheme="minorBidi" w:eastAsia="SimSun" w:hAnsiTheme="minorBidi" w:cstheme="minorBidi"/>
                                      <w:b/>
                                      <w:sz w:val="18"/>
                                      <w:szCs w:val="18"/>
                                    </w:rPr>
                                    <w:t>EPOCH</w:t>
                                  </w:r>
                                </w:p>
                              </w:tc>
                              <w:tc>
                                <w:tcPr>
                                  <w:tcW w:w="1010" w:type="dxa"/>
                                  <w:shd w:val="clear" w:color="auto" w:fill="D9D9D9" w:themeFill="background1" w:themeFillShade="D9"/>
                                </w:tcPr>
                                <w:p w14:paraId="0FEBB4D6" w14:textId="77777777" w:rsidR="002D29F1" w:rsidRPr="00AA1CA9" w:rsidRDefault="002D29F1" w:rsidP="00AA1CA9">
                                  <w:pPr>
                                    <w:jc w:val="left"/>
                                    <w:rPr>
                                      <w:rFonts w:asciiTheme="minorBidi" w:eastAsia="SimSun" w:hAnsiTheme="minorBidi" w:cstheme="minorBidi"/>
                                      <w:b/>
                                      <w:sz w:val="18"/>
                                      <w:szCs w:val="18"/>
                                    </w:rPr>
                                  </w:pPr>
                                  <w:r w:rsidRPr="00AA1CA9">
                                    <w:rPr>
                                      <w:rFonts w:asciiTheme="minorBidi" w:eastAsia="SimSun" w:hAnsiTheme="minorBidi" w:cstheme="minorBidi"/>
                                      <w:b/>
                                      <w:sz w:val="18"/>
                                      <w:szCs w:val="18"/>
                                    </w:rPr>
                                    <w:t>OVLP</w:t>
                                  </w:r>
                                </w:p>
                              </w:tc>
                              <w:tc>
                                <w:tcPr>
                                  <w:tcW w:w="1009" w:type="dxa"/>
                                  <w:shd w:val="clear" w:color="auto" w:fill="D9D9D9" w:themeFill="background1" w:themeFillShade="D9"/>
                                </w:tcPr>
                                <w:p w14:paraId="60853282" w14:textId="77777777" w:rsidR="002D29F1" w:rsidRPr="00AA1CA9" w:rsidRDefault="002D29F1" w:rsidP="00AA1CA9">
                                  <w:pPr>
                                    <w:jc w:val="left"/>
                                    <w:rPr>
                                      <w:rFonts w:asciiTheme="minorBidi" w:eastAsia="SimSun" w:hAnsiTheme="minorBidi" w:cstheme="minorBidi"/>
                                      <w:b/>
                                      <w:sz w:val="18"/>
                                      <w:szCs w:val="18"/>
                                    </w:rPr>
                                  </w:pPr>
                                  <w:r w:rsidRPr="00AA1CA9">
                                    <w:rPr>
                                      <w:rFonts w:asciiTheme="minorBidi" w:eastAsia="SimSun" w:hAnsiTheme="minorBidi" w:cstheme="minorBidi"/>
                                      <w:b/>
                                      <w:sz w:val="18"/>
                                      <w:szCs w:val="18"/>
                                    </w:rPr>
                                    <w:t>TAES</w:t>
                                  </w:r>
                                </w:p>
                              </w:tc>
                            </w:tr>
                            <w:tr w:rsidR="002D29F1" w:rsidRPr="008012EE" w14:paraId="2E6E828E" w14:textId="77777777" w:rsidTr="00AA1CA9">
                              <w:trPr>
                                <w:trHeight w:val="309"/>
                                <w:jc w:val="center"/>
                              </w:trPr>
                              <w:tc>
                                <w:tcPr>
                                  <w:tcW w:w="1406" w:type="dxa"/>
                                </w:tcPr>
                                <w:p w14:paraId="30B38C49" w14:textId="77777777" w:rsidR="002D29F1" w:rsidRPr="00AA1CA9" w:rsidRDefault="002D29F1" w:rsidP="00AA1CA9">
                                  <w:pPr>
                                    <w:pStyle w:val="Els-table-col-head"/>
                                    <w:spacing w:after="0" w:line="240" w:lineRule="auto"/>
                                    <w:rPr>
                                      <w:rFonts w:asciiTheme="minorBidi" w:hAnsiTheme="minorBidi" w:cstheme="minorBidi"/>
                                      <w:sz w:val="18"/>
                                      <w:szCs w:val="18"/>
                                    </w:rPr>
                                  </w:pPr>
                                  <w:r w:rsidRPr="00AA1CA9">
                                    <w:rPr>
                                      <w:rFonts w:asciiTheme="minorBidi" w:hAnsiTheme="minorBidi" w:cstheme="minorBidi"/>
                                      <w:sz w:val="18"/>
                                      <w:szCs w:val="18"/>
                                    </w:rPr>
                                    <w:t>Sensitivity</w:t>
                                  </w:r>
                                </w:p>
                              </w:tc>
                              <w:tc>
                                <w:tcPr>
                                  <w:tcW w:w="999" w:type="dxa"/>
                                </w:tcPr>
                                <w:p w14:paraId="7319A2E9"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17.75 %</w:t>
                                  </w:r>
                                </w:p>
                              </w:tc>
                              <w:tc>
                                <w:tcPr>
                                  <w:tcW w:w="785" w:type="dxa"/>
                                </w:tcPr>
                                <w:p w14:paraId="398BAF0B"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27.36 %</w:t>
                                  </w:r>
                                </w:p>
                              </w:tc>
                              <w:tc>
                                <w:tcPr>
                                  <w:tcW w:w="1033" w:type="dxa"/>
                                </w:tcPr>
                                <w:p w14:paraId="3EC71023"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28.73 %</w:t>
                                  </w:r>
                                </w:p>
                              </w:tc>
                              <w:tc>
                                <w:tcPr>
                                  <w:tcW w:w="1010" w:type="dxa"/>
                                </w:tcPr>
                                <w:p w14:paraId="75C2F211"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34.20 %</w:t>
                                  </w:r>
                                </w:p>
                              </w:tc>
                              <w:tc>
                                <w:tcPr>
                                  <w:tcW w:w="1009" w:type="dxa"/>
                                </w:tcPr>
                                <w:p w14:paraId="52CD70D5"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23.79 %</w:t>
                                  </w:r>
                                </w:p>
                              </w:tc>
                            </w:tr>
                            <w:tr w:rsidR="002D29F1" w:rsidRPr="008012EE" w14:paraId="04124F51" w14:textId="77777777" w:rsidTr="00AA1CA9">
                              <w:trPr>
                                <w:trHeight w:val="299"/>
                                <w:jc w:val="center"/>
                              </w:trPr>
                              <w:tc>
                                <w:tcPr>
                                  <w:tcW w:w="1406" w:type="dxa"/>
                                </w:tcPr>
                                <w:p w14:paraId="60935FFE" w14:textId="77777777" w:rsidR="002D29F1" w:rsidRPr="00AA1CA9" w:rsidRDefault="002D29F1" w:rsidP="00AA1CA9">
                                  <w:pPr>
                                    <w:pStyle w:val="Els-table-col-head"/>
                                    <w:spacing w:after="0" w:line="240" w:lineRule="auto"/>
                                    <w:rPr>
                                      <w:rFonts w:asciiTheme="minorBidi" w:hAnsiTheme="minorBidi" w:cstheme="minorBidi"/>
                                      <w:sz w:val="18"/>
                                      <w:szCs w:val="18"/>
                                    </w:rPr>
                                  </w:pPr>
                                  <w:r w:rsidRPr="00AA1CA9">
                                    <w:rPr>
                                      <w:rFonts w:asciiTheme="minorBidi" w:hAnsiTheme="minorBidi" w:cstheme="minorBidi"/>
                                      <w:sz w:val="18"/>
                                      <w:szCs w:val="18"/>
                                    </w:rPr>
                                    <w:t>Specificity</w:t>
                                  </w:r>
                                </w:p>
                              </w:tc>
                              <w:tc>
                                <w:tcPr>
                                  <w:tcW w:w="999" w:type="dxa"/>
                                </w:tcPr>
                                <w:p w14:paraId="10D68E62"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90.04 %</w:t>
                                  </w:r>
                                </w:p>
                              </w:tc>
                              <w:tc>
                                <w:tcPr>
                                  <w:tcW w:w="785" w:type="dxa"/>
                                </w:tcPr>
                                <w:p w14:paraId="122109CA"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95.37 %</w:t>
                                  </w:r>
                                </w:p>
                              </w:tc>
                              <w:tc>
                                <w:tcPr>
                                  <w:tcW w:w="1033" w:type="dxa"/>
                                </w:tcPr>
                                <w:p w14:paraId="1881491A"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95.68 %</w:t>
                                  </w:r>
                                </w:p>
                              </w:tc>
                              <w:tc>
                                <w:tcPr>
                                  <w:tcW w:w="1010" w:type="dxa"/>
                                </w:tcPr>
                                <w:p w14:paraId="32DE1F32"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96.82 %</w:t>
                                  </w:r>
                                </w:p>
                              </w:tc>
                              <w:tc>
                                <w:tcPr>
                                  <w:tcW w:w="1009" w:type="dxa"/>
                                </w:tcPr>
                                <w:p w14:paraId="0E5F9636"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92.13 %</w:t>
                                  </w:r>
                                </w:p>
                              </w:tc>
                            </w:tr>
                            <w:tr w:rsidR="002D29F1" w:rsidRPr="008012EE" w14:paraId="0E13A4FF" w14:textId="77777777" w:rsidTr="00AA1CA9">
                              <w:trPr>
                                <w:trHeight w:val="185"/>
                                <w:jc w:val="center"/>
                              </w:trPr>
                              <w:tc>
                                <w:tcPr>
                                  <w:tcW w:w="1406" w:type="dxa"/>
                                </w:tcPr>
                                <w:p w14:paraId="4D7984A8" w14:textId="77777777" w:rsidR="002D29F1" w:rsidRPr="00AA1CA9" w:rsidRDefault="002D29F1" w:rsidP="00AA1CA9">
                                  <w:pPr>
                                    <w:pStyle w:val="Els-table-col-head"/>
                                    <w:spacing w:after="0" w:line="240" w:lineRule="auto"/>
                                    <w:rPr>
                                      <w:rFonts w:asciiTheme="minorBidi" w:hAnsiTheme="minorBidi" w:cstheme="minorBidi"/>
                                      <w:sz w:val="18"/>
                                      <w:szCs w:val="18"/>
                                    </w:rPr>
                                  </w:pPr>
                                  <w:r w:rsidRPr="00AA1CA9">
                                    <w:rPr>
                                      <w:rFonts w:asciiTheme="minorBidi" w:hAnsiTheme="minorBidi" w:cstheme="minorBidi"/>
                                      <w:sz w:val="18"/>
                                      <w:szCs w:val="18"/>
                                    </w:rPr>
                                    <w:t>FAs/ 24 Hrs.</w:t>
                                  </w:r>
                                </w:p>
                              </w:tc>
                              <w:tc>
                                <w:tcPr>
                                  <w:tcW w:w="999" w:type="dxa"/>
                                </w:tcPr>
                                <w:p w14:paraId="49E2FDA4"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16.37</w:t>
                                  </w:r>
                                </w:p>
                              </w:tc>
                              <w:tc>
                                <w:tcPr>
                                  <w:tcW w:w="785" w:type="dxa"/>
                                </w:tcPr>
                                <w:p w14:paraId="242969E7"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7.90</w:t>
                                  </w:r>
                                </w:p>
                              </w:tc>
                              <w:tc>
                                <w:tcPr>
                                  <w:tcW w:w="1033" w:type="dxa"/>
                                </w:tcPr>
                                <w:p w14:paraId="63D076EB"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3399.08</w:t>
                                  </w:r>
                                </w:p>
                              </w:tc>
                              <w:tc>
                                <w:tcPr>
                                  <w:tcW w:w="1010" w:type="dxa"/>
                                </w:tcPr>
                                <w:p w14:paraId="4F6EF175"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7.18</w:t>
                                  </w:r>
                                </w:p>
                              </w:tc>
                              <w:tc>
                                <w:tcPr>
                                  <w:tcW w:w="1009" w:type="dxa"/>
                                </w:tcPr>
                                <w:p w14:paraId="6E31F868"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15.30</w:t>
                                  </w:r>
                                </w:p>
                              </w:tc>
                            </w:tr>
                          </w:tbl>
                          <w:p w14:paraId="22AD7DD1" w14:textId="023805A0" w:rsidR="002D29F1" w:rsidRPr="002059A0" w:rsidRDefault="002D29F1" w:rsidP="00EF3316">
                            <w:pPr>
                              <w:spacing w:before="240"/>
                              <w:jc w:val="center"/>
                              <w:rPr>
                                <w:rFonts w:asciiTheme="minorBidi" w:hAnsiTheme="minorBidi" w:cstheme="minorBidi"/>
                                <w:sz w:val="18"/>
                                <w:szCs w:val="18"/>
                              </w:rPr>
                            </w:pPr>
                            <w:bookmarkStart w:id="133" w:name="_Ref509447005"/>
                            <w:r w:rsidRPr="002059A0">
                              <w:rPr>
                                <w:rFonts w:asciiTheme="minorBidi" w:hAnsiTheme="minorBidi" w:cstheme="minorBidi"/>
                                <w:sz w:val="18"/>
                                <w:szCs w:val="18"/>
                              </w:rPr>
                              <w:t xml:space="preserve">Table </w:t>
                            </w:r>
                            <w:r w:rsidRPr="002059A0">
                              <w:rPr>
                                <w:rFonts w:asciiTheme="minorBidi" w:hAnsiTheme="minorBidi" w:cstheme="minorBidi"/>
                                <w:sz w:val="18"/>
                                <w:szCs w:val="18"/>
                              </w:rPr>
                              <w:fldChar w:fldCharType="begin"/>
                            </w:r>
                            <w:r w:rsidRPr="002059A0">
                              <w:rPr>
                                <w:rFonts w:asciiTheme="minorBidi" w:hAnsiTheme="minorBidi" w:cstheme="minorBidi"/>
                                <w:sz w:val="18"/>
                                <w:szCs w:val="18"/>
                              </w:rPr>
                              <w:instrText xml:space="preserve"> SEQ Table \* ARABIC </w:instrText>
                            </w:r>
                            <w:r w:rsidRPr="002059A0">
                              <w:rPr>
                                <w:rFonts w:asciiTheme="minorBidi" w:hAnsiTheme="minorBidi" w:cstheme="minorBidi"/>
                                <w:sz w:val="18"/>
                                <w:szCs w:val="18"/>
                              </w:rPr>
                              <w:fldChar w:fldCharType="separate"/>
                            </w:r>
                            <w:r>
                              <w:rPr>
                                <w:rFonts w:asciiTheme="minorBidi" w:hAnsiTheme="minorBidi" w:cstheme="minorBidi"/>
                                <w:noProof/>
                                <w:sz w:val="18"/>
                                <w:szCs w:val="18"/>
                              </w:rPr>
                              <w:t>12</w:t>
                            </w:r>
                            <w:r w:rsidRPr="002059A0">
                              <w:rPr>
                                <w:rFonts w:asciiTheme="minorBidi" w:hAnsiTheme="minorBidi" w:cstheme="minorBidi"/>
                                <w:sz w:val="18"/>
                                <w:szCs w:val="18"/>
                              </w:rPr>
                              <w:fldChar w:fldCharType="end"/>
                            </w:r>
                            <w:bookmarkEnd w:id="133"/>
                            <w:r w:rsidRPr="002059A0">
                              <w:rPr>
                                <w:rFonts w:asciiTheme="minorBidi" w:hAnsiTheme="minorBidi" w:cstheme="minorBidi"/>
                                <w:sz w:val="18"/>
                                <w:szCs w:val="18"/>
                              </w:rPr>
                              <w:t>. HMM-GMM monophone system’s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B1187" id="_x0000_s1057" type="#_x0000_t202" style="position:absolute;left:0;text-align:left;margin-left:0;margin-top:0;width:538.55pt;height:99.35pt;z-index:251907072;visibility:visible;mso-wrap-style:square;mso-width-percent:0;mso-height-percent:0;mso-wrap-distance-left:7.2pt;mso-wrap-distance-top:7.2pt;mso-wrap-distance-right:7.2pt;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" o:allowoverlap="f" stroked="f">
                <v:textbox>
                  <w:txbxContent>
                    <w:tbl>
                      <w:tblPr>
                        <w:tblStyle w:val="TableGrid"/>
                        <w:tblW w:w="0" w:type="auto"/>
                        <w:jc w:val="center"/>
                        <w:tblLook w:val="04A0" w:firstRow="1" w:lastRow="0" w:firstColumn="1" w:lastColumn="0" w:noHBand="0" w:noVBand="1"/>
                      </w:tblPr>
                      <w:tblGrid>
                        <w:gridCol w:w="1406"/>
                        <w:gridCol w:w="999"/>
                        <w:gridCol w:w="916"/>
                        <w:gridCol w:w="1033"/>
                        <w:gridCol w:w="1010"/>
                        <w:gridCol w:w="1009"/>
                      </w:tblGrid>
                      <w:tr w:rsidR="002D29F1" w:rsidRPr="008012EE" w14:paraId="70EF8AFA" w14:textId="77777777" w:rsidTr="00AA1CA9">
                        <w:trPr>
                          <w:trHeight w:val="299"/>
                          <w:jc w:val="center"/>
                        </w:trPr>
                        <w:tc>
                          <w:tcPr>
                            <w:tcW w:w="1406" w:type="dxa"/>
                            <w:shd w:val="clear" w:color="auto" w:fill="D9D9D9" w:themeFill="background1" w:themeFillShade="D9"/>
                          </w:tcPr>
                          <w:p w14:paraId="7F235C69" w14:textId="77777777" w:rsidR="002D29F1" w:rsidRPr="002059A0" w:rsidRDefault="002D29F1" w:rsidP="00AA1CA9">
                            <w:pPr>
                              <w:pStyle w:val="Els-table-col-head"/>
                              <w:spacing w:after="0" w:line="240" w:lineRule="auto"/>
                              <w:rPr>
                                <w:rFonts w:asciiTheme="minorBidi" w:hAnsiTheme="minorBidi" w:cstheme="minorBidi"/>
                                <w:sz w:val="18"/>
                                <w:szCs w:val="18"/>
                              </w:rPr>
                            </w:pPr>
                          </w:p>
                        </w:tc>
                        <w:tc>
                          <w:tcPr>
                            <w:tcW w:w="999" w:type="dxa"/>
                            <w:shd w:val="clear" w:color="auto" w:fill="D9D9D9" w:themeFill="background1" w:themeFillShade="D9"/>
                          </w:tcPr>
                          <w:p w14:paraId="0A9D334A" w14:textId="77777777" w:rsidR="002D29F1" w:rsidRPr="00AA1CA9" w:rsidRDefault="002D29F1" w:rsidP="00AA1CA9">
                            <w:pPr>
                              <w:pStyle w:val="Els-table-col-head"/>
                              <w:spacing w:after="0" w:line="240" w:lineRule="auto"/>
                              <w:rPr>
                                <w:rFonts w:asciiTheme="minorBidi" w:hAnsiTheme="minorBidi" w:cstheme="minorBidi"/>
                                <w:sz w:val="18"/>
                                <w:szCs w:val="18"/>
                              </w:rPr>
                            </w:pPr>
                            <w:r w:rsidRPr="00AA1CA9">
                              <w:rPr>
                                <w:rFonts w:asciiTheme="minorBidi" w:hAnsiTheme="minorBidi" w:cstheme="minorBidi"/>
                                <w:sz w:val="18"/>
                                <w:szCs w:val="18"/>
                              </w:rPr>
                              <w:t>ATWV</w:t>
                            </w:r>
                          </w:p>
                        </w:tc>
                        <w:tc>
                          <w:tcPr>
                            <w:tcW w:w="785" w:type="dxa"/>
                            <w:shd w:val="clear" w:color="auto" w:fill="D9D9D9" w:themeFill="background1" w:themeFillShade="D9"/>
                          </w:tcPr>
                          <w:p w14:paraId="4BC55D32" w14:textId="77777777" w:rsidR="002D29F1" w:rsidRPr="00AA1CA9" w:rsidRDefault="002D29F1" w:rsidP="00AA1CA9">
                            <w:pPr>
                              <w:pStyle w:val="Els-table-col-head"/>
                              <w:spacing w:after="0" w:line="240" w:lineRule="auto"/>
                              <w:rPr>
                                <w:rFonts w:asciiTheme="minorBidi" w:hAnsiTheme="minorBidi" w:cstheme="minorBidi"/>
                                <w:sz w:val="18"/>
                                <w:szCs w:val="18"/>
                              </w:rPr>
                            </w:pPr>
                            <w:r w:rsidRPr="00AA1CA9">
                              <w:rPr>
                                <w:rFonts w:asciiTheme="minorBidi" w:hAnsiTheme="minorBidi" w:cstheme="minorBidi"/>
                                <w:sz w:val="18"/>
                                <w:szCs w:val="18"/>
                              </w:rPr>
                              <w:t>DPAlign</w:t>
                            </w:r>
                          </w:p>
                        </w:tc>
                        <w:tc>
                          <w:tcPr>
                            <w:tcW w:w="1033" w:type="dxa"/>
                            <w:shd w:val="clear" w:color="auto" w:fill="D9D9D9" w:themeFill="background1" w:themeFillShade="D9"/>
                          </w:tcPr>
                          <w:p w14:paraId="6D9533A8" w14:textId="77777777" w:rsidR="002D29F1" w:rsidRPr="00AA1CA9" w:rsidRDefault="002D29F1" w:rsidP="00AA1CA9">
                            <w:pPr>
                              <w:jc w:val="left"/>
                              <w:rPr>
                                <w:rFonts w:asciiTheme="minorBidi" w:eastAsia="SimSun" w:hAnsiTheme="minorBidi" w:cstheme="minorBidi"/>
                                <w:b/>
                                <w:sz w:val="18"/>
                                <w:szCs w:val="18"/>
                              </w:rPr>
                            </w:pPr>
                            <w:r w:rsidRPr="00AA1CA9">
                              <w:rPr>
                                <w:rFonts w:asciiTheme="minorBidi" w:eastAsia="SimSun" w:hAnsiTheme="minorBidi" w:cstheme="minorBidi"/>
                                <w:b/>
                                <w:sz w:val="18"/>
                                <w:szCs w:val="18"/>
                              </w:rPr>
                              <w:t>EPOCH</w:t>
                            </w:r>
                          </w:p>
                        </w:tc>
                        <w:tc>
                          <w:tcPr>
                            <w:tcW w:w="1010" w:type="dxa"/>
                            <w:shd w:val="clear" w:color="auto" w:fill="D9D9D9" w:themeFill="background1" w:themeFillShade="D9"/>
                          </w:tcPr>
                          <w:p w14:paraId="0FEBB4D6" w14:textId="77777777" w:rsidR="002D29F1" w:rsidRPr="00AA1CA9" w:rsidRDefault="002D29F1" w:rsidP="00AA1CA9">
                            <w:pPr>
                              <w:jc w:val="left"/>
                              <w:rPr>
                                <w:rFonts w:asciiTheme="minorBidi" w:eastAsia="SimSun" w:hAnsiTheme="minorBidi" w:cstheme="minorBidi"/>
                                <w:b/>
                                <w:sz w:val="18"/>
                                <w:szCs w:val="18"/>
                              </w:rPr>
                            </w:pPr>
                            <w:r w:rsidRPr="00AA1CA9">
                              <w:rPr>
                                <w:rFonts w:asciiTheme="minorBidi" w:eastAsia="SimSun" w:hAnsiTheme="minorBidi" w:cstheme="minorBidi"/>
                                <w:b/>
                                <w:sz w:val="18"/>
                                <w:szCs w:val="18"/>
                              </w:rPr>
                              <w:t>OVLP</w:t>
                            </w:r>
                          </w:p>
                        </w:tc>
                        <w:tc>
                          <w:tcPr>
                            <w:tcW w:w="1009" w:type="dxa"/>
                            <w:shd w:val="clear" w:color="auto" w:fill="D9D9D9" w:themeFill="background1" w:themeFillShade="D9"/>
                          </w:tcPr>
                          <w:p w14:paraId="60853282" w14:textId="77777777" w:rsidR="002D29F1" w:rsidRPr="00AA1CA9" w:rsidRDefault="002D29F1" w:rsidP="00AA1CA9">
                            <w:pPr>
                              <w:jc w:val="left"/>
                              <w:rPr>
                                <w:rFonts w:asciiTheme="minorBidi" w:eastAsia="SimSun" w:hAnsiTheme="minorBidi" w:cstheme="minorBidi"/>
                                <w:b/>
                                <w:sz w:val="18"/>
                                <w:szCs w:val="18"/>
                              </w:rPr>
                            </w:pPr>
                            <w:r w:rsidRPr="00AA1CA9">
                              <w:rPr>
                                <w:rFonts w:asciiTheme="minorBidi" w:eastAsia="SimSun" w:hAnsiTheme="minorBidi" w:cstheme="minorBidi"/>
                                <w:b/>
                                <w:sz w:val="18"/>
                                <w:szCs w:val="18"/>
                              </w:rPr>
                              <w:t>TAES</w:t>
                            </w:r>
                          </w:p>
                        </w:tc>
                      </w:tr>
                      <w:tr w:rsidR="002D29F1" w:rsidRPr="008012EE" w14:paraId="2E6E828E" w14:textId="77777777" w:rsidTr="00AA1CA9">
                        <w:trPr>
                          <w:trHeight w:val="309"/>
                          <w:jc w:val="center"/>
                        </w:trPr>
                        <w:tc>
                          <w:tcPr>
                            <w:tcW w:w="1406" w:type="dxa"/>
                          </w:tcPr>
                          <w:p w14:paraId="30B38C49" w14:textId="77777777" w:rsidR="002D29F1" w:rsidRPr="00AA1CA9" w:rsidRDefault="002D29F1" w:rsidP="00AA1CA9">
                            <w:pPr>
                              <w:pStyle w:val="Els-table-col-head"/>
                              <w:spacing w:after="0" w:line="240" w:lineRule="auto"/>
                              <w:rPr>
                                <w:rFonts w:asciiTheme="minorBidi" w:hAnsiTheme="minorBidi" w:cstheme="minorBidi"/>
                                <w:sz w:val="18"/>
                                <w:szCs w:val="18"/>
                              </w:rPr>
                            </w:pPr>
                            <w:r w:rsidRPr="00AA1CA9">
                              <w:rPr>
                                <w:rFonts w:asciiTheme="minorBidi" w:hAnsiTheme="minorBidi" w:cstheme="minorBidi"/>
                                <w:sz w:val="18"/>
                                <w:szCs w:val="18"/>
                              </w:rPr>
                              <w:t>Sensitivity</w:t>
                            </w:r>
                          </w:p>
                        </w:tc>
                        <w:tc>
                          <w:tcPr>
                            <w:tcW w:w="999" w:type="dxa"/>
                          </w:tcPr>
                          <w:p w14:paraId="7319A2E9"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17.75 %</w:t>
                            </w:r>
                          </w:p>
                        </w:tc>
                        <w:tc>
                          <w:tcPr>
                            <w:tcW w:w="785" w:type="dxa"/>
                          </w:tcPr>
                          <w:p w14:paraId="398BAF0B"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27.36 %</w:t>
                            </w:r>
                          </w:p>
                        </w:tc>
                        <w:tc>
                          <w:tcPr>
                            <w:tcW w:w="1033" w:type="dxa"/>
                          </w:tcPr>
                          <w:p w14:paraId="3EC71023"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28.73 %</w:t>
                            </w:r>
                          </w:p>
                        </w:tc>
                        <w:tc>
                          <w:tcPr>
                            <w:tcW w:w="1010" w:type="dxa"/>
                          </w:tcPr>
                          <w:p w14:paraId="75C2F211"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34.20 %</w:t>
                            </w:r>
                          </w:p>
                        </w:tc>
                        <w:tc>
                          <w:tcPr>
                            <w:tcW w:w="1009" w:type="dxa"/>
                          </w:tcPr>
                          <w:p w14:paraId="52CD70D5"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23.79 %</w:t>
                            </w:r>
                          </w:p>
                        </w:tc>
                      </w:tr>
                      <w:tr w:rsidR="002D29F1" w:rsidRPr="008012EE" w14:paraId="04124F51" w14:textId="77777777" w:rsidTr="00AA1CA9">
                        <w:trPr>
                          <w:trHeight w:val="299"/>
                          <w:jc w:val="center"/>
                        </w:trPr>
                        <w:tc>
                          <w:tcPr>
                            <w:tcW w:w="1406" w:type="dxa"/>
                          </w:tcPr>
                          <w:p w14:paraId="60935FFE" w14:textId="77777777" w:rsidR="002D29F1" w:rsidRPr="00AA1CA9" w:rsidRDefault="002D29F1" w:rsidP="00AA1CA9">
                            <w:pPr>
                              <w:pStyle w:val="Els-table-col-head"/>
                              <w:spacing w:after="0" w:line="240" w:lineRule="auto"/>
                              <w:rPr>
                                <w:rFonts w:asciiTheme="minorBidi" w:hAnsiTheme="minorBidi" w:cstheme="minorBidi"/>
                                <w:sz w:val="18"/>
                                <w:szCs w:val="18"/>
                              </w:rPr>
                            </w:pPr>
                            <w:r w:rsidRPr="00AA1CA9">
                              <w:rPr>
                                <w:rFonts w:asciiTheme="minorBidi" w:hAnsiTheme="minorBidi" w:cstheme="minorBidi"/>
                                <w:sz w:val="18"/>
                                <w:szCs w:val="18"/>
                              </w:rPr>
                              <w:t>Specificity</w:t>
                            </w:r>
                          </w:p>
                        </w:tc>
                        <w:tc>
                          <w:tcPr>
                            <w:tcW w:w="999" w:type="dxa"/>
                          </w:tcPr>
                          <w:p w14:paraId="10D68E62"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90.04 %</w:t>
                            </w:r>
                          </w:p>
                        </w:tc>
                        <w:tc>
                          <w:tcPr>
                            <w:tcW w:w="785" w:type="dxa"/>
                          </w:tcPr>
                          <w:p w14:paraId="122109CA"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95.37 %</w:t>
                            </w:r>
                          </w:p>
                        </w:tc>
                        <w:tc>
                          <w:tcPr>
                            <w:tcW w:w="1033" w:type="dxa"/>
                          </w:tcPr>
                          <w:p w14:paraId="1881491A"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95.68 %</w:t>
                            </w:r>
                          </w:p>
                        </w:tc>
                        <w:tc>
                          <w:tcPr>
                            <w:tcW w:w="1010" w:type="dxa"/>
                          </w:tcPr>
                          <w:p w14:paraId="32DE1F32"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96.82 %</w:t>
                            </w:r>
                          </w:p>
                        </w:tc>
                        <w:tc>
                          <w:tcPr>
                            <w:tcW w:w="1009" w:type="dxa"/>
                          </w:tcPr>
                          <w:p w14:paraId="0E5F9636"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92.13 %</w:t>
                            </w:r>
                          </w:p>
                        </w:tc>
                      </w:tr>
                      <w:tr w:rsidR="002D29F1" w:rsidRPr="008012EE" w14:paraId="0E13A4FF" w14:textId="77777777" w:rsidTr="00AA1CA9">
                        <w:trPr>
                          <w:trHeight w:val="185"/>
                          <w:jc w:val="center"/>
                        </w:trPr>
                        <w:tc>
                          <w:tcPr>
                            <w:tcW w:w="1406" w:type="dxa"/>
                          </w:tcPr>
                          <w:p w14:paraId="4D7984A8" w14:textId="77777777" w:rsidR="002D29F1" w:rsidRPr="00AA1CA9" w:rsidRDefault="002D29F1" w:rsidP="00AA1CA9">
                            <w:pPr>
                              <w:pStyle w:val="Els-table-col-head"/>
                              <w:spacing w:after="0" w:line="240" w:lineRule="auto"/>
                              <w:rPr>
                                <w:rFonts w:asciiTheme="minorBidi" w:hAnsiTheme="minorBidi" w:cstheme="minorBidi"/>
                                <w:sz w:val="18"/>
                                <w:szCs w:val="18"/>
                              </w:rPr>
                            </w:pPr>
                            <w:r w:rsidRPr="00AA1CA9">
                              <w:rPr>
                                <w:rFonts w:asciiTheme="minorBidi" w:hAnsiTheme="minorBidi" w:cstheme="minorBidi"/>
                                <w:sz w:val="18"/>
                                <w:szCs w:val="18"/>
                              </w:rPr>
                              <w:t>FAs/ 24 Hrs.</w:t>
                            </w:r>
                          </w:p>
                        </w:tc>
                        <w:tc>
                          <w:tcPr>
                            <w:tcW w:w="999" w:type="dxa"/>
                          </w:tcPr>
                          <w:p w14:paraId="49E2FDA4"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16.37</w:t>
                            </w:r>
                          </w:p>
                        </w:tc>
                        <w:tc>
                          <w:tcPr>
                            <w:tcW w:w="785" w:type="dxa"/>
                          </w:tcPr>
                          <w:p w14:paraId="242969E7"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7.90</w:t>
                            </w:r>
                          </w:p>
                        </w:tc>
                        <w:tc>
                          <w:tcPr>
                            <w:tcW w:w="1033" w:type="dxa"/>
                          </w:tcPr>
                          <w:p w14:paraId="63D076EB"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3399.08</w:t>
                            </w:r>
                          </w:p>
                        </w:tc>
                        <w:tc>
                          <w:tcPr>
                            <w:tcW w:w="1010" w:type="dxa"/>
                          </w:tcPr>
                          <w:p w14:paraId="4F6EF175"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7.18</w:t>
                            </w:r>
                          </w:p>
                        </w:tc>
                        <w:tc>
                          <w:tcPr>
                            <w:tcW w:w="1009" w:type="dxa"/>
                          </w:tcPr>
                          <w:p w14:paraId="6E31F868" w14:textId="77777777" w:rsidR="002D29F1" w:rsidRPr="00AA1CA9" w:rsidRDefault="002D29F1" w:rsidP="00AA1CA9">
                            <w:pPr>
                              <w:pStyle w:val="Els-table-col-head"/>
                              <w:spacing w:after="0" w:line="240" w:lineRule="auto"/>
                              <w:rPr>
                                <w:rFonts w:asciiTheme="minorBidi" w:hAnsiTheme="minorBidi" w:cstheme="minorBidi"/>
                                <w:b w:val="0"/>
                                <w:bCs/>
                                <w:sz w:val="18"/>
                                <w:szCs w:val="18"/>
                              </w:rPr>
                            </w:pPr>
                            <w:r w:rsidRPr="00AA1CA9">
                              <w:rPr>
                                <w:rFonts w:asciiTheme="minorBidi" w:hAnsiTheme="minorBidi" w:cstheme="minorBidi"/>
                                <w:b w:val="0"/>
                                <w:bCs/>
                                <w:sz w:val="18"/>
                                <w:szCs w:val="18"/>
                              </w:rPr>
                              <w:t>15.30</w:t>
                            </w:r>
                          </w:p>
                        </w:tc>
                      </w:tr>
                    </w:tbl>
                    <w:p w14:paraId="22AD7DD1" w14:textId="023805A0" w:rsidR="002D29F1" w:rsidRPr="002059A0" w:rsidRDefault="002D29F1" w:rsidP="00EF3316">
                      <w:pPr>
                        <w:spacing w:before="240"/>
                        <w:jc w:val="center"/>
                        <w:rPr>
                          <w:rFonts w:asciiTheme="minorBidi" w:hAnsiTheme="minorBidi" w:cstheme="minorBidi"/>
                          <w:sz w:val="18"/>
                          <w:szCs w:val="18"/>
                        </w:rPr>
                      </w:pPr>
                      <w:bookmarkStart w:id="134" w:name="_Ref509447005"/>
                      <w:r w:rsidRPr="002059A0">
                        <w:rPr>
                          <w:rFonts w:asciiTheme="minorBidi" w:hAnsiTheme="minorBidi" w:cstheme="minorBidi"/>
                          <w:sz w:val="18"/>
                          <w:szCs w:val="18"/>
                        </w:rPr>
                        <w:t xml:space="preserve">Table </w:t>
                      </w:r>
                      <w:r w:rsidRPr="002059A0">
                        <w:rPr>
                          <w:rFonts w:asciiTheme="minorBidi" w:hAnsiTheme="minorBidi" w:cstheme="minorBidi"/>
                          <w:sz w:val="18"/>
                          <w:szCs w:val="18"/>
                        </w:rPr>
                        <w:fldChar w:fldCharType="begin"/>
                      </w:r>
                      <w:r w:rsidRPr="002059A0">
                        <w:rPr>
                          <w:rFonts w:asciiTheme="minorBidi" w:hAnsiTheme="minorBidi" w:cstheme="minorBidi"/>
                          <w:sz w:val="18"/>
                          <w:szCs w:val="18"/>
                        </w:rPr>
                        <w:instrText xml:space="preserve"> SEQ Table \* ARABIC </w:instrText>
                      </w:r>
                      <w:r w:rsidRPr="002059A0">
                        <w:rPr>
                          <w:rFonts w:asciiTheme="minorBidi" w:hAnsiTheme="minorBidi" w:cstheme="minorBidi"/>
                          <w:sz w:val="18"/>
                          <w:szCs w:val="18"/>
                        </w:rPr>
                        <w:fldChar w:fldCharType="separate"/>
                      </w:r>
                      <w:r>
                        <w:rPr>
                          <w:rFonts w:asciiTheme="minorBidi" w:hAnsiTheme="minorBidi" w:cstheme="minorBidi"/>
                          <w:noProof/>
                          <w:sz w:val="18"/>
                          <w:szCs w:val="18"/>
                        </w:rPr>
                        <w:t>12</w:t>
                      </w:r>
                      <w:r w:rsidRPr="002059A0">
                        <w:rPr>
                          <w:rFonts w:asciiTheme="minorBidi" w:hAnsiTheme="minorBidi" w:cstheme="minorBidi"/>
                          <w:sz w:val="18"/>
                          <w:szCs w:val="18"/>
                        </w:rPr>
                        <w:fldChar w:fldCharType="end"/>
                      </w:r>
                      <w:bookmarkEnd w:id="134"/>
                      <w:r w:rsidRPr="002059A0">
                        <w:rPr>
                          <w:rFonts w:asciiTheme="minorBidi" w:hAnsiTheme="minorBidi" w:cstheme="minorBidi"/>
                          <w:sz w:val="18"/>
                          <w:szCs w:val="18"/>
                        </w:rPr>
                        <w:t>. HMM-GMM monophone system’s performance.</w:t>
                      </w:r>
                    </w:p>
                  </w:txbxContent>
                </v:textbox>
                <w10:wrap type="square" anchorx="margin" anchory="margin"/>
              </v:shape>
            </w:pict>
          </mc:Fallback>
        </mc:AlternateConten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training and decoding for this fundamental system. The behavior of the system is better observed along with</w:t>
      </w:r>
      <w:r>
        <w:rPr>
          <w:rFonts w:asciiTheme="minorBidi" w:eastAsiaTheme="minorHAnsi" w:hAnsiTheme="minorBidi" w:cstheme="minorBidi"/>
          <w:color w:val="000000" w:themeColor="text1"/>
          <w:sz w:val="22"/>
        </w:rPr>
        <w:t xml:space="preserve"> the</w:t>
      </w:r>
      <w:r w:rsidRPr="00FF2E5E">
        <w:rPr>
          <w:rFonts w:asciiTheme="minorBidi" w:eastAsiaTheme="minorHAnsi" w:hAnsiTheme="minorBidi" w:cstheme="minorBidi"/>
          <w:color w:val="000000" w:themeColor="text1"/>
          <w:sz w:val="22"/>
        </w:rPr>
        <w:t xml:space="preserve"> Receiver Operating Characteristic (ROC) curve than only from the results of evaluation metrics.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ROC curves make it possible to compare systems if they are evaluated on different operating points.</w:t>
      </w:r>
    </w:p>
    <w:p w14:paraId="61B936C0" w14:textId="140A6312" w:rsidR="00EF3316" w:rsidRPr="00FF2E5E" w:rsidRDefault="00EF3316" w:rsidP="00EF3316">
      <w:pPr>
        <w:pStyle w:val="ListParagraph"/>
        <w:spacing w:after="24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In </w:t>
      </w:r>
      <w:r w:rsidRPr="00FF2E5E">
        <w:rPr>
          <w:rFonts w:asciiTheme="minorBidi" w:eastAsiaTheme="minorHAnsi" w:hAnsiTheme="minorBidi" w:cstheme="minorBidi"/>
          <w:color w:val="000000" w:themeColor="text1"/>
          <w:sz w:val="22"/>
        </w:rPr>
        <w:fldChar w:fldCharType="begin"/>
      </w:r>
      <w:r w:rsidRPr="00FF2E5E">
        <w:rPr>
          <w:rFonts w:asciiTheme="minorBidi" w:eastAsiaTheme="minorHAnsi" w:hAnsiTheme="minorBidi" w:cstheme="minorBidi"/>
          <w:color w:val="000000" w:themeColor="text1"/>
          <w:sz w:val="22"/>
        </w:rPr>
        <w:instrText xml:space="preserve"> REF _Ref509447005  \* MERGEFORMAT </w:instrText>
      </w:r>
      <w:r w:rsidRPr="00FF2E5E">
        <w:rPr>
          <w:rFonts w:asciiTheme="minorBidi" w:eastAsiaTheme="minorHAnsi" w:hAnsiTheme="minorBidi" w:cstheme="minorBidi"/>
          <w:color w:val="000000" w:themeColor="text1"/>
          <w:sz w:val="22"/>
        </w:rPr>
        <w:fldChar w:fldCharType="separate"/>
      </w:r>
      <w:r w:rsidRPr="00FF2E5E">
        <w:rPr>
          <w:rFonts w:asciiTheme="minorBidi" w:hAnsiTheme="minorBidi" w:cstheme="minorBidi"/>
          <w:sz w:val="22"/>
        </w:rPr>
        <w:t xml:space="preserve">Table </w:t>
      </w:r>
      <w:r w:rsidRPr="00FF2E5E">
        <w:rPr>
          <w:rFonts w:asciiTheme="minorBidi" w:hAnsiTheme="minorBidi" w:cstheme="minorBidi"/>
          <w:noProof/>
          <w:sz w:val="22"/>
        </w:rPr>
        <w:t>12</w:t>
      </w:r>
      <w:r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we present results based on all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evaluation metric</w:t>
      </w:r>
      <w:r>
        <w:rPr>
          <w:rFonts w:asciiTheme="minorBidi" w:eastAsiaTheme="minorHAnsi" w:hAnsiTheme="minorBidi" w:cstheme="minorBidi"/>
          <w:color w:val="000000" w:themeColor="text1"/>
          <w:sz w:val="22"/>
        </w:rPr>
        <w:t>s</w:t>
      </w:r>
      <w:r w:rsidRPr="00FF2E5E">
        <w:rPr>
          <w:rFonts w:asciiTheme="minorBidi" w:eastAsiaTheme="minorHAnsi" w:hAnsiTheme="minorBidi" w:cstheme="minorBidi"/>
          <w:color w:val="000000" w:themeColor="text1"/>
          <w:sz w:val="22"/>
        </w:rPr>
        <w:t xml:space="preserve"> discussed in section 1.2. Here, the Any-overlap (OVLP) method is more emphasized because this metric is widely used in neuroscience community and makes perfect sense for the seizure detection problem. According to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OVLP method, the sensitivity of the system is </w:t>
      </w:r>
      <w:r w:rsidRPr="00FF2E5E">
        <w:rPr>
          <w:rFonts w:asciiTheme="minorBidi" w:eastAsiaTheme="minorHAnsi" w:hAnsiTheme="minorBidi" w:cstheme="minorBidi"/>
          <w:i/>
          <w:iCs/>
          <w:color w:val="000000" w:themeColor="text1"/>
          <w:sz w:val="22"/>
        </w:rPr>
        <w:t>34.20%</w:t>
      </w:r>
      <w:r w:rsidRPr="00FF2E5E">
        <w:rPr>
          <w:rFonts w:asciiTheme="minorBidi" w:eastAsiaTheme="minorHAnsi" w:hAnsiTheme="minorBidi" w:cstheme="minorBidi"/>
          <w:color w:val="000000" w:themeColor="text1"/>
          <w:sz w:val="22"/>
        </w:rPr>
        <w:t xml:space="preserve"> and </w:t>
      </w:r>
      <w:r>
        <w:rPr>
          <w:rFonts w:asciiTheme="minorBidi" w:eastAsiaTheme="minorHAnsi" w:hAnsiTheme="minorBidi" w:cstheme="minorBidi"/>
          <w:color w:val="000000" w:themeColor="text1"/>
          <w:sz w:val="22"/>
        </w:rPr>
        <w:t xml:space="preserve">the </w:t>
      </w:r>
      <w:r w:rsidRPr="00FF2E5E">
        <w:rPr>
          <w:rFonts w:asciiTheme="minorBidi" w:eastAsiaTheme="minorHAnsi" w:hAnsiTheme="minorBidi" w:cstheme="minorBidi"/>
          <w:color w:val="000000" w:themeColor="text1"/>
          <w:sz w:val="22"/>
        </w:rPr>
        <w:t xml:space="preserve">specificity </w:t>
      </w:r>
      <w:r>
        <w:rPr>
          <w:rFonts w:asciiTheme="minorBidi" w:eastAsiaTheme="minorHAnsi" w:hAnsiTheme="minorBidi" w:cstheme="minorBidi"/>
          <w:color w:val="000000" w:themeColor="text1"/>
          <w:sz w:val="22"/>
        </w:rPr>
        <w:t>is</w:t>
      </w:r>
      <w:r w:rsidRPr="00FF2E5E">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i/>
          <w:iCs/>
          <w:color w:val="000000" w:themeColor="text1"/>
          <w:sz w:val="22"/>
        </w:rPr>
        <w:t>96.82%</w:t>
      </w:r>
      <w:r w:rsidRPr="00FF2E5E">
        <w:rPr>
          <w:rFonts w:asciiTheme="minorBidi" w:eastAsiaTheme="minorHAnsi" w:hAnsiTheme="minorBidi" w:cstheme="minorBidi"/>
          <w:color w:val="000000" w:themeColor="text1"/>
          <w:sz w:val="22"/>
        </w:rPr>
        <w:t xml:space="preserve"> with </w:t>
      </w:r>
      <w:r w:rsidRPr="00FF2E5E">
        <w:rPr>
          <w:rFonts w:asciiTheme="minorBidi" w:eastAsiaTheme="minorHAnsi" w:hAnsiTheme="minorBidi" w:cstheme="minorBidi"/>
          <w:i/>
          <w:iCs/>
          <w:color w:val="000000" w:themeColor="text1"/>
          <w:sz w:val="22"/>
        </w:rPr>
        <w:t>7.18</w:t>
      </w:r>
      <w:r w:rsidRPr="00FF2E5E">
        <w:rPr>
          <w:rFonts w:asciiTheme="minorBidi" w:eastAsiaTheme="minorHAnsi" w:hAnsiTheme="minorBidi" w:cstheme="minorBidi"/>
          <w:color w:val="000000" w:themeColor="text1"/>
          <w:sz w:val="22"/>
        </w:rPr>
        <w:t xml:space="preserve"> false positives per 24 Hours. The comparison of raw results versus post-processed results is shown in the ROC curve in </w:t>
      </w:r>
      <w:r w:rsidRPr="00FF2E5E">
        <w:rPr>
          <w:rFonts w:asciiTheme="minorBidi" w:eastAsiaTheme="minorHAnsi" w:hAnsiTheme="minorBidi" w:cstheme="minorBidi"/>
          <w:color w:val="000000" w:themeColor="text1"/>
          <w:sz w:val="22"/>
        </w:rPr>
        <w:fldChar w:fldCharType="begin"/>
      </w:r>
      <w:r w:rsidRPr="00FF2E5E">
        <w:rPr>
          <w:rFonts w:asciiTheme="minorBidi" w:eastAsiaTheme="minorHAnsi" w:hAnsiTheme="minorBidi" w:cstheme="minorBidi"/>
          <w:color w:val="000000" w:themeColor="text1"/>
          <w:sz w:val="22"/>
        </w:rPr>
        <w:instrText xml:space="preserve"> REF _Ref509480097  \* MERGEFORMAT </w:instrText>
      </w:r>
      <w:r w:rsidRPr="00FF2E5E">
        <w:rPr>
          <w:rFonts w:asciiTheme="minorBidi" w:eastAsiaTheme="minorHAnsi" w:hAnsiTheme="minorBidi" w:cstheme="minorBidi"/>
          <w:color w:val="000000" w:themeColor="text1"/>
          <w:sz w:val="22"/>
        </w:rPr>
        <w:fldChar w:fldCharType="separate"/>
      </w:r>
      <w:r w:rsidRPr="00FF2E5E">
        <w:rPr>
          <w:rFonts w:asciiTheme="minorBidi" w:hAnsiTheme="minorBidi" w:cstheme="minorBidi"/>
          <w:sz w:val="22"/>
        </w:rPr>
        <w:t xml:space="preserve">Figure </w:t>
      </w:r>
      <w:r w:rsidRPr="00FF2E5E">
        <w:rPr>
          <w:rFonts w:asciiTheme="minorBidi" w:hAnsiTheme="minorBidi" w:cstheme="minorBidi"/>
          <w:noProof/>
          <w:sz w:val="22"/>
        </w:rPr>
        <w:t>24</w:t>
      </w:r>
      <w:r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which are shown as channel-based results (hmm_gmm_ch) in dotted orange line and overall channel results (hmm_gmm_ov) in solid blue line to understand the importance of our heuristic post-processing approach. After post-processing the performance has steady rise and is marginally better than channel-based performance in majority of the span. In any clinical application, the area of interest should be in low FPR range. Post-processed results show significantly better performance than </w:t>
      </w:r>
      <w:r>
        <w:rPr>
          <w:rFonts w:asciiTheme="minorBidi" w:eastAsiaTheme="minorHAnsi" w:hAnsiTheme="minorBidi" w:cstheme="minorBidi"/>
          <w:color w:val="000000" w:themeColor="text1"/>
          <w:sz w:val="22"/>
        </w:rPr>
        <w:t xml:space="preserve">shown with the </w:t>
      </w:r>
      <w:r w:rsidRPr="00FF2E5E">
        <w:rPr>
          <w:rFonts w:asciiTheme="minorBidi" w:eastAsiaTheme="minorHAnsi" w:hAnsiTheme="minorBidi" w:cstheme="minorBidi"/>
          <w:color w:val="000000" w:themeColor="text1"/>
          <w:sz w:val="22"/>
        </w:rPr>
        <w:t>raw results. The performance can be considered relatively poor because this only addresses the word recognition problem. The question of where the event starts and ends still remains unanswered.</w:t>
      </w:r>
      <w:r w:rsidRPr="00FF2E5E">
        <w:rPr>
          <w:rFonts w:asciiTheme="minorBidi" w:hAnsiTheme="minorBidi" w:cstheme="minorBidi"/>
          <w:noProof/>
          <w:sz w:val="24"/>
          <w:szCs w:val="24"/>
        </w:rPr>
        <w:t xml:space="preserve"> </w:t>
      </w:r>
    </w:p>
    <w:p w14:paraId="1976600F" w14:textId="77777777" w:rsidR="00EF3316" w:rsidRDefault="00EF3316" w:rsidP="00EF3316">
      <w:pPr>
        <w:pStyle w:val="ListParagraph"/>
        <w:spacing w:after="240"/>
        <w:ind w:left="0"/>
        <w:contextualSpacing w:val="0"/>
        <w:rPr>
          <w:rFonts w:asciiTheme="minorBidi" w:hAnsiTheme="minorBidi" w:cstheme="minorBidi"/>
          <w:noProof/>
          <w:sz w:val="24"/>
          <w:szCs w:val="24"/>
        </w:rPr>
      </w:pPr>
      <w:r w:rsidRPr="00FF2E5E">
        <w:rPr>
          <w:rFonts w:asciiTheme="minorBidi" w:eastAsiaTheme="minorHAnsi" w:hAnsiTheme="minorBidi" w:cstheme="minorBidi"/>
          <w:color w:val="000000" w:themeColor="text1"/>
          <w:sz w:val="22"/>
        </w:rPr>
        <w:t>We develop other HMM based hybrid systems on top of this established basic monophone system to enhance the performance of the system which will be discussed in th</w:t>
      </w:r>
      <w:r>
        <w:rPr>
          <w:rFonts w:asciiTheme="minorBidi" w:eastAsiaTheme="minorHAnsi" w:hAnsiTheme="minorBidi" w:cstheme="minorBidi"/>
          <w:color w:val="000000" w:themeColor="text1"/>
          <w:sz w:val="22"/>
        </w:rPr>
        <w:t>e following segments</w:t>
      </w:r>
      <w:r w:rsidRPr="00FF2E5E">
        <w:rPr>
          <w:rFonts w:asciiTheme="minorBidi" w:eastAsiaTheme="minorHAnsi" w:hAnsiTheme="minorBidi" w:cstheme="minorBidi"/>
          <w:color w:val="000000" w:themeColor="text1"/>
          <w:sz w:val="22"/>
        </w:rPr>
        <w:t>.</w:t>
      </w:r>
      <w:r w:rsidRPr="00FF2E5E">
        <w:rPr>
          <w:rFonts w:asciiTheme="minorBidi" w:hAnsiTheme="minorBidi" w:cstheme="minorBidi"/>
          <w:noProof/>
          <w:sz w:val="24"/>
          <w:szCs w:val="24"/>
        </w:rPr>
        <w:t xml:space="preserve"> </w:t>
      </w:r>
    </w:p>
    <w:p w14:paraId="1A194E03" w14:textId="323AD9F3" w:rsidR="006B5DB2" w:rsidRPr="00FF2E5E" w:rsidRDefault="00134879" w:rsidP="00AA1CA9">
      <w:pPr>
        <w:pStyle w:val="ListParagraph"/>
        <w:numPr>
          <w:ilvl w:val="3"/>
          <w:numId w:val="34"/>
        </w:numPr>
        <w:spacing w:after="240"/>
        <w:ind w:left="900" w:hanging="900"/>
        <w:contextualSpacing w:val="0"/>
        <w:jc w:val="left"/>
        <w:rPr>
          <w:rFonts w:asciiTheme="minorBidi" w:hAnsiTheme="minorBidi" w:cstheme="minorBidi"/>
          <w:b/>
          <w:bCs/>
          <w:sz w:val="22"/>
        </w:rPr>
      </w:pPr>
      <w:r w:rsidRPr="00FF2E5E">
        <w:rPr>
          <w:rFonts w:asciiTheme="minorBidi" w:hAnsiTheme="minorBidi" w:cstheme="minorBidi"/>
          <w:b/>
          <w:bCs/>
          <w:sz w:val="22"/>
        </w:rPr>
        <w:t>IPCA/HMM</w:t>
      </w:r>
    </w:p>
    <w:p w14:paraId="01B3A5D1" w14:textId="50E0AECA" w:rsidR="00257009" w:rsidRDefault="00257009" w:rsidP="00257009">
      <w:pPr>
        <w:pStyle w:val="ListParagraph"/>
        <w:spacing w:before="240" w:after="240"/>
        <w:ind w:left="0"/>
        <w:contextualSpacing w:val="0"/>
        <w:rPr>
          <w:rFonts w:asciiTheme="minorBidi" w:eastAsiaTheme="minorHAnsi" w:hAnsiTheme="minorBidi" w:cstheme="minorBidi"/>
          <w:color w:val="000000" w:themeColor="text1"/>
          <w:sz w:val="22"/>
        </w:rPr>
      </w:pPr>
      <w:r>
        <w:rPr>
          <w:noProof/>
        </w:rPr>
        <mc:AlternateContent>
          <mc:Choice Requires="wps">
            <w:drawing>
              <wp:anchor distT="91440" distB="91440" distL="91440" distR="91440" simplePos="0" relativeHeight="251913216" behindDoc="0" locked="0" layoutInCell="1" allowOverlap="0" wp14:anchorId="41612405" wp14:editId="4C2B6A37">
                <wp:simplePos x="0" y="0"/>
                <wp:positionH relativeFrom="margin">
                  <wp:posOffset>3694430</wp:posOffset>
                </wp:positionH>
                <wp:positionV relativeFrom="paragraph">
                  <wp:posOffset>37465</wp:posOffset>
                </wp:positionV>
                <wp:extent cx="3163570" cy="135318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353185"/>
                        </a:xfrm>
                        <a:prstGeom prst="rect">
                          <a:avLst/>
                        </a:prstGeom>
                        <a:solidFill>
                          <a:srgbClr val="FFFFFF"/>
                        </a:solidFill>
                        <a:ln w="9525">
                          <a:noFill/>
                          <a:miter lim="800000"/>
                          <a:headEnd/>
                          <a:tailEnd/>
                        </a:ln>
                      </wps:spPr>
                      <wps:txbx>
                        <w:txbxContent>
                          <w:tbl>
                            <w:tblPr>
                              <w:tblStyle w:val="TableGrid"/>
                              <w:tblW w:w="4741" w:type="dxa"/>
                              <w:jc w:val="center"/>
                              <w:tblLook w:val="04A0" w:firstRow="1" w:lastRow="0" w:firstColumn="1" w:lastColumn="0" w:noHBand="0" w:noVBand="1"/>
                            </w:tblPr>
                            <w:tblGrid>
                              <w:gridCol w:w="1307"/>
                              <w:gridCol w:w="1143"/>
                              <w:gridCol w:w="1143"/>
                              <w:gridCol w:w="1148"/>
                            </w:tblGrid>
                            <w:tr w:rsidR="002D29F1" w14:paraId="15A7571D" w14:textId="77777777">
                              <w:trPr>
                                <w:trHeight w:val="366"/>
                                <w:jc w:val="center"/>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6AFA5CA"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Output Dimension</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B78054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80</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66F7F43"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40</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E71FA9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20</w:t>
                                  </w:r>
                                </w:p>
                              </w:tc>
                            </w:tr>
                            <w:tr w:rsidR="002D29F1" w14:paraId="6815E1A8" w14:textId="77777777">
                              <w:trPr>
                                <w:trHeight w:val="378"/>
                                <w:jc w:val="center"/>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5A85C"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Sensitivity</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8AD6E"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73.41 %</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25743"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71.77 %</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A7A62"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70.14 %</w:t>
                                  </w:r>
                                </w:p>
                              </w:tc>
                            </w:tr>
                            <w:tr w:rsidR="002D29F1" w14:paraId="17B4C9DB" w14:textId="77777777">
                              <w:trPr>
                                <w:trHeight w:val="366"/>
                                <w:jc w:val="center"/>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EE4FD"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Specificity</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239A85"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21.45 %</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BCDA3"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20.69 %</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CC094"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21.02%</w:t>
                                  </w:r>
                                </w:p>
                              </w:tc>
                            </w:tr>
                            <w:tr w:rsidR="002D29F1" w14:paraId="14A46AB2" w14:textId="77777777">
                              <w:trPr>
                                <w:trHeight w:val="378"/>
                                <w:jc w:val="center"/>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0931B"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FAs/ 24 Hrs.</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81D4B"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739.69</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89FB6"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747.74</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3DE50"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739.55</w:t>
                                  </w:r>
                                </w:p>
                              </w:tc>
                            </w:tr>
                          </w:tbl>
                          <w:p w14:paraId="029DFB05" w14:textId="7E5BE07F" w:rsidR="002D29F1" w:rsidRDefault="002D29F1" w:rsidP="00257009">
                            <w:pPr>
                              <w:pStyle w:val="Caption"/>
                              <w:numPr>
                                <w:ilvl w:val="0"/>
                                <w:numId w:val="46"/>
                              </w:numPr>
                              <w:jc w:val="center"/>
                              <w:textAlignment w:val="auto"/>
                              <w:rPr>
                                <w:sz w:val="18"/>
                                <w:szCs w:val="18"/>
                              </w:rPr>
                            </w:pPr>
                            <w:bookmarkStart w:id="135" w:name="_Ref509496671"/>
                            <w:bookmarkStart w:id="136" w:name="_Ref509490808"/>
                            <w:r>
                              <w:rPr>
                                <w:sz w:val="18"/>
                                <w:szCs w:val="18"/>
                              </w:rPr>
                              <w:t xml:space="preserve">Table </w:t>
                            </w:r>
                            <w:r>
                              <w:fldChar w:fldCharType="begin"/>
                            </w:r>
                            <w:r>
                              <w:rPr>
                                <w:sz w:val="18"/>
                                <w:szCs w:val="18"/>
                              </w:rPr>
                              <w:instrText xml:space="preserve"> SEQ Table \* ARABIC </w:instrText>
                            </w:r>
                            <w:r>
                              <w:fldChar w:fldCharType="separate"/>
                            </w:r>
                            <w:r>
                              <w:rPr>
                                <w:noProof/>
                                <w:sz w:val="18"/>
                                <w:szCs w:val="18"/>
                              </w:rPr>
                              <w:t>13</w:t>
                            </w:r>
                            <w:r>
                              <w:fldChar w:fldCharType="end"/>
                            </w:r>
                            <w:bookmarkEnd w:id="135"/>
                            <w:r>
                              <w:rPr>
                                <w:sz w:val="18"/>
                                <w:szCs w:val="18"/>
                              </w:rPr>
                              <w:t>. IPCA/HMM systems’ performance.</w:t>
                            </w:r>
                            <w:bookmarkEnd w:id="13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12405" id="Text Box 13" o:spid="_x0000_s1058" type="#_x0000_t202" style="position:absolute;left:0;text-align:left;margin-left:290.9pt;margin-top:2.95pt;width:249.1pt;height:106.55pt;z-index:25191321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" o:allowoverlap="f" stroked="f">
                <v:textbox>
                  <w:txbxContent>
                    <w:tbl>
                      <w:tblPr>
                        <w:tblStyle w:val="TableGrid"/>
                        <w:tblW w:w="4741" w:type="dxa"/>
                        <w:jc w:val="center"/>
                        <w:tblLook w:val="04A0" w:firstRow="1" w:lastRow="0" w:firstColumn="1" w:lastColumn="0" w:noHBand="0" w:noVBand="1"/>
                      </w:tblPr>
                      <w:tblGrid>
                        <w:gridCol w:w="1307"/>
                        <w:gridCol w:w="1143"/>
                        <w:gridCol w:w="1143"/>
                        <w:gridCol w:w="1148"/>
                      </w:tblGrid>
                      <w:tr w:rsidR="002D29F1" w14:paraId="15A7571D" w14:textId="77777777">
                        <w:trPr>
                          <w:trHeight w:val="366"/>
                          <w:jc w:val="center"/>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6AFA5CA"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Output Dimension</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B78054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80</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66F7F43"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40</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E71FA9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20</w:t>
                            </w:r>
                          </w:p>
                        </w:tc>
                      </w:tr>
                      <w:tr w:rsidR="002D29F1" w14:paraId="6815E1A8" w14:textId="77777777">
                        <w:trPr>
                          <w:trHeight w:val="378"/>
                          <w:jc w:val="center"/>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5A85C"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Sensitivity</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8AD6E"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73.41 %</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25743"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71.77 %</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A7A62"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70.14 %</w:t>
                            </w:r>
                          </w:p>
                        </w:tc>
                      </w:tr>
                      <w:tr w:rsidR="002D29F1" w14:paraId="17B4C9DB" w14:textId="77777777">
                        <w:trPr>
                          <w:trHeight w:val="366"/>
                          <w:jc w:val="center"/>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EE4FD"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Specificity</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239A85"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21.45 %</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BCDA3"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20.69 %</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CC094"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21.02%</w:t>
                            </w:r>
                          </w:p>
                        </w:tc>
                      </w:tr>
                      <w:tr w:rsidR="002D29F1" w14:paraId="14A46AB2" w14:textId="77777777">
                        <w:trPr>
                          <w:trHeight w:val="378"/>
                          <w:jc w:val="center"/>
                        </w:trPr>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0931B"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FAs/ 24 Hrs.</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81D4B"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739.69</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89FB6"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747.74</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3DE50"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739.55</w:t>
                            </w:r>
                          </w:p>
                        </w:tc>
                      </w:tr>
                    </w:tbl>
                    <w:p w14:paraId="029DFB05" w14:textId="7E5BE07F" w:rsidR="002D29F1" w:rsidRDefault="002D29F1" w:rsidP="00257009">
                      <w:pPr>
                        <w:pStyle w:val="Caption"/>
                        <w:numPr>
                          <w:ilvl w:val="0"/>
                          <w:numId w:val="46"/>
                        </w:numPr>
                        <w:jc w:val="center"/>
                        <w:textAlignment w:val="auto"/>
                        <w:rPr>
                          <w:sz w:val="18"/>
                          <w:szCs w:val="18"/>
                        </w:rPr>
                      </w:pPr>
                      <w:bookmarkStart w:id="137" w:name="_Ref509496671"/>
                      <w:bookmarkStart w:id="138" w:name="_Ref509490808"/>
                      <w:r>
                        <w:rPr>
                          <w:sz w:val="18"/>
                          <w:szCs w:val="18"/>
                        </w:rPr>
                        <w:t xml:space="preserve">Table </w:t>
                      </w:r>
                      <w:r>
                        <w:fldChar w:fldCharType="begin"/>
                      </w:r>
                      <w:r>
                        <w:rPr>
                          <w:sz w:val="18"/>
                          <w:szCs w:val="18"/>
                        </w:rPr>
                        <w:instrText xml:space="preserve"> SEQ Table \* ARABIC </w:instrText>
                      </w:r>
                      <w:r>
                        <w:fldChar w:fldCharType="separate"/>
                      </w:r>
                      <w:r>
                        <w:rPr>
                          <w:noProof/>
                          <w:sz w:val="18"/>
                          <w:szCs w:val="18"/>
                        </w:rPr>
                        <w:t>13</w:t>
                      </w:r>
                      <w:r>
                        <w:fldChar w:fldCharType="end"/>
                      </w:r>
                      <w:bookmarkEnd w:id="137"/>
                      <w:r>
                        <w:rPr>
                          <w:sz w:val="18"/>
                          <w:szCs w:val="18"/>
                        </w:rPr>
                        <w:t>. IPCA/HMM systems’ performance.</w:t>
                      </w:r>
                      <w:bookmarkEnd w:id="138"/>
                    </w:p>
                  </w:txbxContent>
                </v:textbox>
                <w10:wrap type="square" anchorx="margin"/>
              </v:shape>
            </w:pict>
          </mc:Fallback>
        </mc:AlternateContent>
      </w:r>
      <w:r>
        <w:rPr>
          <w:rFonts w:asciiTheme="minorBidi" w:eastAsiaTheme="minorHAnsi" w:hAnsiTheme="minorBidi" w:cstheme="minorBidi"/>
          <w:color w:val="000000" w:themeColor="text1"/>
          <w:sz w:val="22"/>
        </w:rPr>
        <w:t>To explore the potential of HHMs to encode long-term dependencies, we designed another architecture, where Incremental Principal Components Analysis (IPCA) was used for dimensionality reduction. HMM networks which operate directly on features spanning long periods of time need more memory efficient approaches. IPCA has constant memory complexity, on the order of the batch size, enabling the use of a large datasets without loading the entire dataset into memory. IPCA builds a low-rank approximation for the input data using an amount of memory which is independent of the number of input data samples. It is still dependent on the input data features, but changing the batch size allows for control of memory usage.</w:t>
      </w:r>
      <w:r>
        <w:rPr>
          <w:rFonts w:asciiTheme="minorBidi" w:hAnsiTheme="minorBidi" w:cstheme="minorBidi"/>
        </w:rPr>
        <w:t xml:space="preserve"> </w:t>
      </w:r>
      <w:r>
        <w:rPr>
          <w:rFonts w:asciiTheme="minorBidi" w:eastAsiaTheme="minorHAnsi" w:hAnsiTheme="minorBidi" w:cstheme="minorBidi"/>
          <w:color w:val="000000" w:themeColor="text1"/>
          <w:sz w:val="22"/>
        </w:rPr>
        <w:t xml:space="preserve">The architecture of the IPCA/HMM system is presented in </w:t>
      </w:r>
      <w:r>
        <w:rPr>
          <w:rFonts w:asciiTheme="minorBidi" w:eastAsiaTheme="minorHAnsi" w:hAnsiTheme="minorBidi" w:cstheme="minorBidi"/>
          <w:color w:val="000000" w:themeColor="text1"/>
          <w:sz w:val="22"/>
        </w:rPr>
        <w:fldChar w:fldCharType="begin"/>
      </w:r>
      <w:r>
        <w:rPr>
          <w:rFonts w:asciiTheme="minorBidi" w:eastAsiaTheme="minorHAnsi" w:hAnsiTheme="minorBidi" w:cstheme="minorBidi"/>
          <w:color w:val="000000" w:themeColor="text1"/>
          <w:sz w:val="22"/>
        </w:rPr>
        <w:instrText xml:space="preserve"> REF _Ref509496913  \* MERGEFORMAT </w:instrText>
      </w:r>
      <w:r>
        <w:rPr>
          <w:rFonts w:asciiTheme="minorBidi" w:eastAsiaTheme="minorHAnsi" w:hAnsiTheme="minorBidi" w:cstheme="minorBidi"/>
          <w:color w:val="000000" w:themeColor="text1"/>
          <w:sz w:val="22"/>
        </w:rPr>
        <w:fldChar w:fldCharType="separate"/>
      </w:r>
      <w:r>
        <w:rPr>
          <w:rFonts w:asciiTheme="minorBidi" w:hAnsiTheme="minorBidi" w:cstheme="minorBidi"/>
          <w:sz w:val="22"/>
        </w:rPr>
        <w:t xml:space="preserve">Figure </w:t>
      </w:r>
      <w:r>
        <w:rPr>
          <w:rFonts w:asciiTheme="minorBidi" w:hAnsiTheme="minorBidi" w:cstheme="minorBidi"/>
          <w:noProof/>
          <w:sz w:val="22"/>
        </w:rPr>
        <w:t>25</w:t>
      </w:r>
      <w:r>
        <w:rPr>
          <w:rFonts w:asciiTheme="minorBidi" w:eastAsiaTheme="minorHAnsi" w:hAnsiTheme="minorBidi" w:cstheme="minorBidi"/>
          <w:color w:val="000000" w:themeColor="text1"/>
          <w:sz w:val="22"/>
        </w:rPr>
        <w:fldChar w:fldCharType="end"/>
      </w:r>
      <w:r>
        <w:rPr>
          <w:rFonts w:asciiTheme="minorBidi" w:eastAsiaTheme="minorHAnsi" w:hAnsiTheme="minorBidi" w:cstheme="minorBidi"/>
          <w:color w:val="000000" w:themeColor="text1"/>
          <w:sz w:val="22"/>
        </w:rPr>
        <w:t>.</w:t>
      </w:r>
      <w:r>
        <w:rPr>
          <w:rFonts w:asciiTheme="minorBidi" w:hAnsiTheme="minorBidi" w:cstheme="minorBidi"/>
        </w:rPr>
        <w:t xml:space="preserve"> </w:t>
      </w:r>
      <w:r>
        <w:rPr>
          <w:rFonts w:asciiTheme="minorBidi" w:hAnsiTheme="minorBidi" w:cstheme="minorBidi"/>
          <w:sz w:val="22"/>
        </w:rPr>
        <w:t xml:space="preserve">Samples are converted to features by the standard feature extraction technique that is </w:t>
      </w:r>
      <w:r w:rsidR="007139CB">
        <w:rPr>
          <w:noProof/>
        </w:rPr>
        <w:lastRenderedPageBreak/>
        <mc:AlternateContent>
          <mc:Choice Requires="wps">
            <w:drawing>
              <wp:anchor distT="45720" distB="137160" distL="137160" distR="114300" simplePos="0" relativeHeight="251915264" behindDoc="0" locked="0" layoutInCell="1" allowOverlap="1" wp14:anchorId="0FC32617" wp14:editId="54244483">
                <wp:simplePos x="0" y="0"/>
                <wp:positionH relativeFrom="margin">
                  <wp:align>right</wp:align>
                </wp:positionH>
                <wp:positionV relativeFrom="margin">
                  <wp:align>top</wp:align>
                </wp:positionV>
                <wp:extent cx="2943860" cy="2743200"/>
                <wp:effectExtent l="0" t="0" r="8890" b="0"/>
                <wp:wrapSquare wrapText="bothSides"/>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2743200"/>
                        </a:xfrm>
                        <a:prstGeom prst="rect">
                          <a:avLst/>
                        </a:prstGeom>
                        <a:solidFill>
                          <a:srgbClr val="FFFFFF"/>
                        </a:solidFill>
                        <a:ln w="9525">
                          <a:noFill/>
                          <a:miter lim="800000"/>
                          <a:headEnd/>
                          <a:tailEnd/>
                        </a:ln>
                      </wps:spPr>
                      <wps:txbx>
                        <w:txbxContent>
                          <w:p w14:paraId="22D1E3EC" w14:textId="67372818" w:rsidR="002D29F1" w:rsidRDefault="002D29F1" w:rsidP="00545AD9">
                            <w:r>
                              <w:rPr>
                                <w:rFonts w:ascii="Times New Roman" w:hAnsi="Times New Roman"/>
                                <w:noProof/>
                                <w:sz w:val="20"/>
                                <w:szCs w:val="20"/>
                              </w:rPr>
                              <w:drawing>
                                <wp:inline distT="0" distB="0" distL="0" distR="0" wp14:anchorId="4C98F3E8" wp14:editId="4D7A485E">
                                  <wp:extent cx="2943225" cy="2209800"/>
                                  <wp:effectExtent l="0" t="0" r="9525" b="0"/>
                                  <wp:docPr id="38" name="Picture 38"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A close up of a map&#10;&#10;Description generated with very high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14:paraId="6921AA00" w14:textId="77777777" w:rsidR="002D29F1" w:rsidRDefault="002D29F1" w:rsidP="00545AD9">
                            <w:pPr>
                              <w:pStyle w:val="Caption"/>
                              <w:numPr>
                                <w:ilvl w:val="0"/>
                                <w:numId w:val="46"/>
                              </w:numPr>
                              <w:spacing w:after="120"/>
                              <w:ind w:left="0"/>
                              <w:textAlignment w:val="auto"/>
                              <w:rPr>
                                <w:rFonts w:ascii="Times New Roman" w:hAnsi="Times New Roman"/>
                                <w:noProof/>
                                <w:sz w:val="18"/>
                                <w:szCs w:val="18"/>
                              </w:rPr>
                            </w:pPr>
                            <w:bookmarkStart w:id="139" w:name="_Ref509497498"/>
                            <w:bookmarkStart w:id="140" w:name="_Ref509481127"/>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26</w:t>
                            </w:r>
                            <w:r>
                              <w:fldChar w:fldCharType="end"/>
                            </w:r>
                            <w:bookmarkEnd w:id="139"/>
                            <w:r>
                              <w:rPr>
                                <w:sz w:val="18"/>
                                <w:szCs w:val="18"/>
                              </w:rPr>
                              <w:t>. ROC curve of the LDA-STC (MLLT) system and the baseline HMM-GMM system.</w:t>
                            </w:r>
                            <w:bookmarkEnd w:id="14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32617" id="Text Box 448" o:spid="_x0000_s1059" type="#_x0000_t202" style="position:absolute;left:0;text-align:left;margin-left:180.6pt;margin-top:0;width:231.8pt;height:3in;z-index:251915264;visibility:visible;mso-wrap-style:square;mso-width-percent:0;mso-height-percent:0;mso-wrap-distance-left:10.8pt;mso-wrap-distance-top:3.6pt;mso-wrap-distance-right:9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" stroked="f">
                <v:textbox>
                  <w:txbxContent>
                    <w:p w14:paraId="22D1E3EC" w14:textId="67372818" w:rsidR="002D29F1" w:rsidRDefault="002D29F1" w:rsidP="00545AD9">
                      <w:r>
                        <w:rPr>
                          <w:rFonts w:ascii="Times New Roman" w:hAnsi="Times New Roman"/>
                          <w:noProof/>
                          <w:sz w:val="20"/>
                          <w:szCs w:val="20"/>
                        </w:rPr>
                        <w:drawing>
                          <wp:inline distT="0" distB="0" distL="0" distR="0" wp14:anchorId="4C98F3E8" wp14:editId="4D7A485E">
                            <wp:extent cx="2943225" cy="2209800"/>
                            <wp:effectExtent l="0" t="0" r="9525" b="0"/>
                            <wp:docPr id="38" name="Picture 38"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A close up of a map&#10;&#10;Description generated with very high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14:paraId="6921AA00" w14:textId="77777777" w:rsidR="002D29F1" w:rsidRDefault="002D29F1" w:rsidP="00545AD9">
                      <w:pPr>
                        <w:pStyle w:val="Caption"/>
                        <w:numPr>
                          <w:ilvl w:val="0"/>
                          <w:numId w:val="46"/>
                        </w:numPr>
                        <w:spacing w:after="120"/>
                        <w:ind w:left="0"/>
                        <w:textAlignment w:val="auto"/>
                        <w:rPr>
                          <w:rFonts w:ascii="Times New Roman" w:hAnsi="Times New Roman"/>
                          <w:noProof/>
                          <w:sz w:val="18"/>
                          <w:szCs w:val="18"/>
                        </w:rPr>
                      </w:pPr>
                      <w:bookmarkStart w:id="141" w:name="_Ref509497498"/>
                      <w:bookmarkStart w:id="142" w:name="_Ref509481127"/>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26</w:t>
                      </w:r>
                      <w:r>
                        <w:fldChar w:fldCharType="end"/>
                      </w:r>
                      <w:bookmarkEnd w:id="141"/>
                      <w:r>
                        <w:rPr>
                          <w:sz w:val="18"/>
                          <w:szCs w:val="18"/>
                        </w:rPr>
                        <w:t>. ROC curve of the LDA-STC (MLLT) system and the baseline HMM-GMM system.</w:t>
                      </w:r>
                      <w:bookmarkEnd w:id="142"/>
                    </w:p>
                  </w:txbxContent>
                </v:textbox>
                <w10:wrap type="square" anchorx="margin" anchory="margin"/>
              </v:shape>
            </w:pict>
          </mc:Fallback>
        </mc:AlternateContent>
      </w:r>
      <w:r>
        <w:rPr>
          <w:rFonts w:asciiTheme="minorBidi" w:hAnsiTheme="minorBidi" w:cstheme="minorBidi"/>
          <w:sz w:val="22"/>
        </w:rPr>
        <w:t xml:space="preserve">described previously. The features are delivered to the IPCA layer for spatial context analysis and dimensionality reduction. The output of the IPCA layer is fed to the HMM for classification. The input to the IPCA has a dimension that is a multiplication of the number of channels, the feature vector length, so the IPCA input is a vector of dimension </w:t>
      </w:r>
      <w:r>
        <w:rPr>
          <w:rFonts w:asciiTheme="minorBidi" w:hAnsiTheme="minorBidi" w:cstheme="minorBidi"/>
          <w:i/>
          <w:iCs/>
          <w:sz w:val="22"/>
        </w:rPr>
        <w:t>22 × 26= 572</w:t>
      </w:r>
      <w:r>
        <w:rPr>
          <w:rFonts w:asciiTheme="minorBidi" w:hAnsiTheme="minorBidi" w:cstheme="minorBidi"/>
          <w:sz w:val="22"/>
        </w:rPr>
        <w:t xml:space="preserve">. A batch size of 50 is used in IPCA and the output dimension is </w:t>
      </w:r>
      <w:r>
        <w:rPr>
          <w:rFonts w:asciiTheme="minorBidi" w:hAnsiTheme="minorBidi" w:cstheme="minorBidi"/>
          <w:i/>
          <w:iCs/>
          <w:sz w:val="22"/>
        </w:rPr>
        <w:t>20</w:t>
      </w:r>
      <w:r>
        <w:rPr>
          <w:rFonts w:asciiTheme="minorBidi" w:hAnsiTheme="minorBidi" w:cstheme="minorBidi"/>
          <w:sz w:val="22"/>
        </w:rPr>
        <w:t xml:space="preserve">, </w:t>
      </w:r>
      <w:r>
        <w:rPr>
          <w:rFonts w:asciiTheme="minorBidi" w:hAnsiTheme="minorBidi" w:cstheme="minorBidi"/>
          <w:i/>
          <w:iCs/>
          <w:sz w:val="22"/>
        </w:rPr>
        <w:t>40</w:t>
      </w:r>
      <w:r>
        <w:rPr>
          <w:rFonts w:asciiTheme="minorBidi" w:hAnsiTheme="minorBidi" w:cstheme="minorBidi"/>
          <w:sz w:val="22"/>
        </w:rPr>
        <w:t xml:space="preserve">, and </w:t>
      </w:r>
      <w:r>
        <w:rPr>
          <w:rFonts w:asciiTheme="minorBidi" w:hAnsiTheme="minorBidi" w:cstheme="minorBidi"/>
          <w:i/>
          <w:iCs/>
          <w:sz w:val="22"/>
        </w:rPr>
        <w:t>80</w:t>
      </w:r>
      <w:r>
        <w:rPr>
          <w:rFonts w:asciiTheme="minorBidi" w:hAnsiTheme="minorBidi" w:cstheme="minorBidi"/>
          <w:sz w:val="22"/>
        </w:rPr>
        <w:t xml:space="preserve">. The best result is generated by output dimension 80. The performance of the systems is presentenced in </w:t>
      </w:r>
      <w:r>
        <w:rPr>
          <w:rFonts w:asciiTheme="minorBidi" w:hAnsiTheme="minorBidi" w:cstheme="minorBidi"/>
          <w:sz w:val="22"/>
        </w:rPr>
        <w:fldChar w:fldCharType="begin"/>
      </w:r>
      <w:r>
        <w:rPr>
          <w:rFonts w:asciiTheme="minorBidi" w:hAnsiTheme="minorBidi" w:cstheme="minorBidi"/>
          <w:sz w:val="22"/>
        </w:rPr>
        <w:instrText xml:space="preserve"> REF _Ref509496671  \* MERGEFORMAT </w:instrText>
      </w:r>
      <w:r>
        <w:rPr>
          <w:rFonts w:asciiTheme="minorBidi" w:hAnsiTheme="minorBidi" w:cstheme="minorBidi"/>
          <w:sz w:val="22"/>
        </w:rPr>
        <w:fldChar w:fldCharType="separate"/>
      </w:r>
      <w:r>
        <w:rPr>
          <w:rFonts w:asciiTheme="minorBidi" w:hAnsiTheme="minorBidi" w:cstheme="minorBidi"/>
          <w:sz w:val="22"/>
        </w:rPr>
        <w:t xml:space="preserve">Table </w:t>
      </w:r>
      <w:r>
        <w:rPr>
          <w:rFonts w:asciiTheme="minorBidi" w:hAnsiTheme="minorBidi" w:cstheme="minorBidi"/>
          <w:noProof/>
          <w:sz w:val="22"/>
        </w:rPr>
        <w:t>13</w:t>
      </w:r>
      <w:r>
        <w:rPr>
          <w:rFonts w:asciiTheme="minorBidi" w:hAnsiTheme="minorBidi" w:cstheme="minorBidi"/>
          <w:sz w:val="22"/>
        </w:rPr>
        <w:fldChar w:fldCharType="end"/>
      </w:r>
      <w:r>
        <w:rPr>
          <w:rFonts w:asciiTheme="minorBidi" w:hAnsiTheme="minorBidi" w:cstheme="minorBidi"/>
          <w:sz w:val="22"/>
        </w:rPr>
        <w:t>.</w:t>
      </w:r>
    </w:p>
    <w:p w14:paraId="2D2FB41A" w14:textId="63ED02D7" w:rsidR="00C62D28" w:rsidRPr="00FF2E5E" w:rsidRDefault="00257009" w:rsidP="00257009">
      <w:pPr>
        <w:pStyle w:val="ListParagraph"/>
        <w:numPr>
          <w:ilvl w:val="3"/>
          <w:numId w:val="34"/>
        </w:numPr>
        <w:spacing w:after="240"/>
        <w:ind w:left="902" w:hanging="902"/>
        <w:contextualSpacing w:val="0"/>
        <w:jc w:val="left"/>
        <w:rPr>
          <w:rFonts w:asciiTheme="minorBidi" w:hAnsiTheme="minorBidi" w:cstheme="minorBidi"/>
          <w:b/>
          <w:bCs/>
          <w:sz w:val="22"/>
        </w:rPr>
      </w:pPr>
      <w:r w:rsidRPr="00FF2E5E">
        <w:rPr>
          <w:rFonts w:asciiTheme="minorBidi" w:hAnsiTheme="minorBidi" w:cstheme="minorBidi"/>
          <w:b/>
          <w:bCs/>
          <w:sz w:val="22"/>
        </w:rPr>
        <w:t xml:space="preserve"> </w:t>
      </w:r>
      <w:r w:rsidR="00C62D28" w:rsidRPr="00FF2E5E">
        <w:rPr>
          <w:rFonts w:asciiTheme="minorBidi" w:hAnsiTheme="minorBidi" w:cstheme="minorBidi"/>
          <w:b/>
          <w:bCs/>
          <w:sz w:val="22"/>
        </w:rPr>
        <w:t>LDA/MLLT/HMM</w:t>
      </w:r>
    </w:p>
    <w:p w14:paraId="10F5A257" w14:textId="77777777" w:rsidR="00257009" w:rsidRDefault="0025700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Previously, we developed the HMM-GMM monophone system where we used the Discrete Cosine Transform (DCT) to decorrelate the features by making our multivariate Gaussian’s covariance matrices diagonal. Along with that, there are other data driven approaches using which decorrelation and/or dimensionality reduction can be achieved. On top of our previous HMM system, we develop a multi-pass system to improve the performance of our recognition system even further. Here, we implement a similar HMM-GMM system by applying the Linear Discriminant Analysis (LDA) on data and then applying Maximum Likelihood Linear Transform (MLLT) which is also known as the Semi-Tied Covariance (STC). </w:t>
      </w:r>
    </w:p>
    <w:p w14:paraId="3A61A5D8" w14:textId="77777777" w:rsidR="00257009" w:rsidRDefault="0025700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We apply supervised approach of dimensionality reduction called LDA as a first step in this system. The objective of the LDA here is to increase the ratio of between class variance to the average within class variance for each feature dimension. This can be expressed as:</w:t>
      </w:r>
    </w:p>
    <w:p w14:paraId="4F2418D3" w14:textId="77777777" w:rsidR="00257009" w:rsidRDefault="00257009" w:rsidP="007139CB">
      <w:pPr>
        <w:widowControl/>
        <w:numPr>
          <w:ilvl w:val="0"/>
          <w:numId w:val="46"/>
        </w:numPr>
        <w:tabs>
          <w:tab w:val="right" w:pos="10773"/>
        </w:tabs>
        <w:overflowPunct/>
        <w:autoSpaceDE/>
        <w:adjustRightInd/>
        <w:ind w:left="360"/>
        <w:jc w:val="left"/>
        <w:textAlignment w:val="auto"/>
        <w:rPr>
          <w:rFonts w:asciiTheme="minorBidi" w:hAnsiTheme="minorBidi" w:cstheme="minorBidi"/>
          <w:color w:val="000000" w:themeColor="text1"/>
          <w:sz w:val="20"/>
          <w:szCs w:val="20"/>
        </w:rPr>
      </w:pP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lda</m:t>
            </m:r>
          </m:sub>
        </m:sSub>
        <m:d>
          <m:dPr>
            <m:ctrlPr>
              <w:rPr>
                <w:rFonts w:ascii="Cambria Math" w:hAnsi="Cambria Math" w:cstheme="minorBidi"/>
                <w:i/>
              </w:rPr>
            </m:ctrlPr>
          </m:dPr>
          <m:e>
            <m:r>
              <w:rPr>
                <w:rFonts w:ascii="Cambria Math" w:hAnsi="Cambria Math" w:cstheme="minorBidi"/>
              </w:rPr>
              <m:t>λ</m:t>
            </m:r>
          </m:e>
        </m:d>
        <m:r>
          <m:rPr>
            <m:sty m:val="p"/>
          </m:rPr>
          <w:rPr>
            <w:rFonts w:ascii="Cambria Math" w:hAnsi="Cambria Math" w:cstheme="minorBidi"/>
          </w:rPr>
          <m:t>=</m:t>
        </m:r>
        <m:r>
          <w:rPr>
            <w:rFonts w:ascii="Cambria Math" w:hAnsi="Cambria Math" w:cstheme="minorBidi"/>
          </w:rPr>
          <m:t>log</m:t>
        </m:r>
        <m:d>
          <m:dPr>
            <m:ctrlPr>
              <w:rPr>
                <w:rFonts w:ascii="Cambria Math" w:hAnsi="Cambria Math" w:cstheme="minorBidi"/>
                <w:i/>
              </w:rPr>
            </m:ctrlPr>
          </m:dPr>
          <m:e>
            <m:f>
              <m:fPr>
                <m:ctrlPr>
                  <w:rPr>
                    <w:rFonts w:ascii="Cambria Math" w:hAnsi="Cambria Math" w:cstheme="minorBidi"/>
                    <w:i/>
                  </w:rPr>
                </m:ctrlPr>
              </m:fPr>
              <m:num>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A</m:t>
                    </m:r>
                  </m:e>
                  <m:sub>
                    <m:d>
                      <m:dPr>
                        <m:begChr m:val="["/>
                        <m:endChr m:val="]"/>
                        <m:ctrlPr>
                          <w:rPr>
                            <w:rFonts w:ascii="Cambria Math" w:hAnsi="Cambria Math" w:cstheme="minorBidi"/>
                            <w:i/>
                          </w:rPr>
                        </m:ctrlPr>
                      </m:dPr>
                      <m:e>
                        <m:r>
                          <w:rPr>
                            <w:rFonts w:ascii="Cambria Math" w:hAnsi="Cambria Math" w:cstheme="minorBidi"/>
                          </w:rPr>
                          <m:t>p</m:t>
                        </m:r>
                      </m:e>
                    </m:d>
                  </m:sub>
                </m:sSub>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b</m:t>
                    </m:r>
                  </m:sub>
                </m:sSub>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A</m:t>
                    </m:r>
                  </m:e>
                  <m:sub>
                    <m:d>
                      <m:dPr>
                        <m:begChr m:val="["/>
                        <m:endChr m:val="]"/>
                        <m:ctrlPr>
                          <w:rPr>
                            <w:rFonts w:ascii="Cambria Math" w:hAnsi="Cambria Math" w:cstheme="minorBidi"/>
                            <w:i/>
                          </w:rPr>
                        </m:ctrlPr>
                      </m:dPr>
                      <m:e>
                        <m:r>
                          <w:rPr>
                            <w:rFonts w:ascii="Cambria Math" w:hAnsi="Cambria Math" w:cstheme="minorBidi"/>
                          </w:rPr>
                          <m:t>p</m:t>
                        </m:r>
                      </m:e>
                    </m:d>
                  </m:sub>
                  <m:sup>
                    <m:r>
                      <w:rPr>
                        <w:rFonts w:ascii="Cambria Math" w:hAnsi="Cambria Math" w:cstheme="minorBidi"/>
                      </w:rPr>
                      <m:t>T</m:t>
                    </m:r>
                  </m:sup>
                </m:sSubSup>
                <m:r>
                  <w:rPr>
                    <w:rFonts w:ascii="Cambria Math" w:hAnsi="Cambria Math" w:cstheme="minorBidi"/>
                  </w:rPr>
                  <m:t>|</m:t>
                </m:r>
              </m:num>
              <m:den>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A</m:t>
                    </m:r>
                  </m:e>
                  <m:sub>
                    <m:d>
                      <m:dPr>
                        <m:begChr m:val="["/>
                        <m:endChr m:val="]"/>
                        <m:ctrlPr>
                          <w:rPr>
                            <w:rFonts w:ascii="Cambria Math" w:hAnsi="Cambria Math" w:cstheme="minorBidi"/>
                            <w:i/>
                          </w:rPr>
                        </m:ctrlPr>
                      </m:dPr>
                      <m:e>
                        <m:r>
                          <w:rPr>
                            <w:rFonts w:ascii="Cambria Math" w:hAnsi="Cambria Math" w:cstheme="minorBidi"/>
                          </w:rPr>
                          <m:t>p</m:t>
                        </m:r>
                      </m:e>
                    </m:d>
                  </m:sub>
                </m:sSub>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w</m:t>
                    </m:r>
                  </m:sub>
                </m:sSub>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A</m:t>
                    </m:r>
                  </m:e>
                  <m:sub>
                    <m:d>
                      <m:dPr>
                        <m:begChr m:val="["/>
                        <m:endChr m:val="]"/>
                        <m:ctrlPr>
                          <w:rPr>
                            <w:rFonts w:ascii="Cambria Math" w:hAnsi="Cambria Math" w:cstheme="minorBidi"/>
                            <w:i/>
                          </w:rPr>
                        </m:ctrlPr>
                      </m:dPr>
                      <m:e>
                        <m:r>
                          <w:rPr>
                            <w:rFonts w:ascii="Cambria Math" w:hAnsi="Cambria Math" w:cstheme="minorBidi"/>
                          </w:rPr>
                          <m:t>p</m:t>
                        </m:r>
                      </m:e>
                    </m:d>
                  </m:sub>
                  <m:sup>
                    <m:r>
                      <w:rPr>
                        <w:rFonts w:ascii="Cambria Math" w:hAnsi="Cambria Math" w:cstheme="minorBidi"/>
                      </w:rPr>
                      <m:t>T</m:t>
                    </m:r>
                  </m:sup>
                </m:sSubSup>
                <m:r>
                  <w:rPr>
                    <w:rFonts w:ascii="Cambria Math" w:hAnsi="Cambria Math" w:cstheme="minorBidi"/>
                  </w:rPr>
                  <m:t>|</m:t>
                </m:r>
              </m:den>
            </m:f>
          </m:e>
        </m:d>
        <m:r>
          <m:rPr>
            <m:sty m:val="p"/>
          </m:rPr>
          <w:rPr>
            <w:rFonts w:ascii="Cambria Math" w:hAnsi="Cambria Math" w:cstheme="minorBidi"/>
          </w:rPr>
          <m:t xml:space="preserve"> </m:t>
        </m:r>
        <m:r>
          <m:rPr>
            <m:sty m:val="p"/>
          </m:rPr>
          <w:rPr>
            <w:rFonts w:ascii="Cambria Math" w:hAnsi="Cambria Math" w:cstheme="minorBidi"/>
            <w:color w:val="000000" w:themeColor="text1"/>
          </w:rPr>
          <m:t>,</m:t>
        </m:r>
      </m:oMath>
      <w:r>
        <w:rPr>
          <w:rFonts w:asciiTheme="minorBidi" w:hAnsiTheme="minorBidi" w:cstheme="minorBidi"/>
          <w:color w:val="000000" w:themeColor="text1"/>
          <w:sz w:val="20"/>
          <w:szCs w:val="20"/>
        </w:rPr>
        <w:tab/>
        <w:t>(</w:t>
      </w:r>
      <w:r>
        <w:rPr>
          <w:rFonts w:asciiTheme="minorBidi" w:hAnsiTheme="minorBidi" w:cstheme="minorBidi"/>
          <w:color w:val="000000" w:themeColor="text1"/>
        </w:rPr>
        <w:fldChar w:fldCharType="begin"/>
      </w:r>
      <w:r>
        <w:rPr>
          <w:rFonts w:asciiTheme="minorBidi" w:hAnsiTheme="minorBidi" w:cstheme="minorBidi"/>
          <w:color w:val="000000" w:themeColor="text1"/>
        </w:rPr>
        <w:instrText xml:space="preserve"> SEQ Equation \* ARABIC </w:instrText>
      </w:r>
      <w:r>
        <w:rPr>
          <w:rFonts w:asciiTheme="minorBidi" w:hAnsiTheme="minorBidi" w:cstheme="minorBidi"/>
          <w:color w:val="000000" w:themeColor="text1"/>
        </w:rPr>
        <w:fldChar w:fldCharType="separate"/>
      </w:r>
      <w:r>
        <w:rPr>
          <w:rFonts w:asciiTheme="minorBidi" w:hAnsiTheme="minorBidi" w:cstheme="minorBidi"/>
          <w:noProof/>
          <w:color w:val="000000" w:themeColor="text1"/>
        </w:rPr>
        <w:t>20</w:t>
      </w:r>
      <w:r>
        <w:rPr>
          <w:rFonts w:asciiTheme="minorBidi" w:hAnsiTheme="minorBidi" w:cstheme="minorBidi"/>
          <w:color w:val="000000" w:themeColor="text1"/>
        </w:rPr>
        <w:fldChar w:fldCharType="end"/>
      </w:r>
      <w:r>
        <w:rPr>
          <w:rFonts w:asciiTheme="minorBidi" w:hAnsiTheme="minorBidi" w:cstheme="minorBidi"/>
          <w:color w:val="000000" w:themeColor="text1"/>
        </w:rPr>
        <w:t>)</w:t>
      </w:r>
    </w:p>
    <w:p w14:paraId="41074D4E" w14:textId="77777777" w:rsidR="00545AD9" w:rsidRDefault="00545AD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Where </w:t>
      </w:r>
      <m:oMath>
        <m:sSub>
          <m:sSubPr>
            <m:ctrlPr>
              <w:rPr>
                <w:rFonts w:ascii="Cambria Math" w:hAnsi="Cambria Math" w:cstheme="minorBidi"/>
                <w:i/>
                <w:sz w:val="22"/>
              </w:rPr>
            </m:ctrlPr>
          </m:sSubPr>
          <m:e>
            <m:r>
              <w:rPr>
                <w:rFonts w:ascii="Cambria Math" w:hAnsi="Cambria Math" w:cstheme="minorBidi"/>
                <w:sz w:val="22"/>
              </w:rPr>
              <m:t>A</m:t>
            </m:r>
          </m:e>
          <m:sub>
            <m:d>
              <m:dPr>
                <m:begChr m:val="["/>
                <m:endChr m:val="]"/>
                <m:ctrlPr>
                  <w:rPr>
                    <w:rFonts w:ascii="Cambria Math" w:hAnsi="Cambria Math" w:cstheme="minorBidi"/>
                    <w:i/>
                    <w:sz w:val="22"/>
                  </w:rPr>
                </m:ctrlPr>
              </m:dPr>
              <m:e>
                <m:r>
                  <w:rPr>
                    <w:rFonts w:ascii="Cambria Math" w:hAnsi="Cambria Math" w:cstheme="minorBidi"/>
                    <w:sz w:val="22"/>
                  </w:rPr>
                  <m:t>p</m:t>
                </m:r>
              </m:e>
            </m:d>
          </m:sub>
        </m:sSub>
      </m:oMath>
      <w:r>
        <w:rPr>
          <w:rFonts w:asciiTheme="minorBidi" w:eastAsiaTheme="minorHAnsi" w:hAnsiTheme="minorBidi" w:cstheme="minorBidi"/>
          <w:color w:val="000000" w:themeColor="text1"/>
          <w:sz w:val="22"/>
        </w:rPr>
        <w:t xml:space="preserve"> is the transformation matrix with p as the size of transformed vector. </w:t>
      </w:r>
      <m:oMath>
        <m:sSub>
          <m:sSubPr>
            <m:ctrlPr>
              <w:rPr>
                <w:rFonts w:ascii="Cambria Math" w:hAnsi="Cambria Math" w:cstheme="minorBidi"/>
                <w:i/>
                <w:sz w:val="22"/>
              </w:rPr>
            </m:ctrlPr>
          </m:sSubPr>
          <m:e>
            <m:r>
              <w:rPr>
                <w:rFonts w:ascii="Cambria Math" w:hAnsi="Cambria Math" w:cstheme="minorBidi"/>
                <w:sz w:val="22"/>
              </w:rPr>
              <m:t>Σ</m:t>
            </m:r>
          </m:e>
          <m:sub>
            <m:r>
              <w:rPr>
                <w:rFonts w:ascii="Cambria Math" w:hAnsi="Cambria Math" w:cstheme="minorBidi"/>
                <w:sz w:val="22"/>
              </w:rPr>
              <m:t>b</m:t>
            </m:r>
          </m:sub>
        </m:sSub>
      </m:oMath>
      <w:r>
        <w:rPr>
          <w:rFonts w:asciiTheme="minorBidi" w:eastAsiaTheme="minorHAnsi" w:hAnsiTheme="minorBidi" w:cstheme="minorBidi"/>
          <w:color w:val="000000" w:themeColor="text1"/>
          <w:sz w:val="22"/>
        </w:rPr>
        <w:t xml:space="preserve">and </w:t>
      </w:r>
      <m:oMath>
        <m:sSub>
          <m:sSubPr>
            <m:ctrlPr>
              <w:rPr>
                <w:rFonts w:ascii="Cambria Math" w:hAnsi="Cambria Math" w:cstheme="minorBidi"/>
                <w:i/>
                <w:sz w:val="22"/>
              </w:rPr>
            </m:ctrlPr>
          </m:sSubPr>
          <m:e>
            <m:r>
              <w:rPr>
                <w:rFonts w:ascii="Cambria Math" w:hAnsi="Cambria Math" w:cstheme="minorBidi"/>
                <w:sz w:val="22"/>
              </w:rPr>
              <m:t>Σ</m:t>
            </m:r>
          </m:e>
          <m:sub>
            <m:r>
              <w:rPr>
                <w:rFonts w:ascii="Cambria Math" w:hAnsi="Cambria Math" w:cstheme="minorBidi"/>
                <w:sz w:val="22"/>
              </w:rPr>
              <m:t>w</m:t>
            </m:r>
          </m:sub>
        </m:sSub>
      </m:oMath>
      <w:r>
        <w:rPr>
          <w:rFonts w:asciiTheme="minorBidi" w:eastAsiaTheme="minorHAnsi" w:hAnsiTheme="minorBidi" w:cstheme="minorBidi"/>
          <w:color w:val="000000" w:themeColor="text1"/>
          <w:sz w:val="22"/>
        </w:rPr>
        <w:t xml:space="preserve"> are between class and within class covariance matrices. Prior to applying LDA, we splice 3 neighboring feature vectors from the current frame and form a composite feature vector by concatenating them. We iteratively do this for every frame. Instead of using actual class or phone/word labels we use pdf-ids of GMMs. In other words, we can call this as acoustic states which are certainly more fine grained than actual phone/word labels and they have been proven effective for dimensionality reduction in speech-community.</w:t>
      </w:r>
    </w:p>
    <w:p w14:paraId="502D6EB8" w14:textId="04E44EEF" w:rsidR="00545AD9" w:rsidRDefault="00545AD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The importance of the MLLT system is that it does feature normalization so that we can make use of correlation between features during modeling the acoustic model. MLLT systems are also known as Semi-Tied Covariance (STC) and hence the name. One way to imagine this is by considering a latent variable between transition states and observations. In our HMM-GMM monophone model, this is an HMM with GMM state-output distributions. We can make use of factor-analyzed covariance matrices instead state-output distribution. </w:t>
      </w:r>
    </w:p>
    <w:p w14:paraId="79FD6A52" w14:textId="23C8292F" w:rsidR="00545AD9" w:rsidRDefault="00545AD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For the factor analyzed covariance matrices, the covariance matrix for each Gaussian component m is represented by</w:t>
      </w:r>
    </w:p>
    <w:p w14:paraId="09E4D80F" w14:textId="77777777" w:rsidR="00545AD9" w:rsidRDefault="00545AD9" w:rsidP="007139CB">
      <w:pPr>
        <w:widowControl/>
        <w:numPr>
          <w:ilvl w:val="0"/>
          <w:numId w:val="46"/>
        </w:numPr>
        <w:tabs>
          <w:tab w:val="right" w:pos="10773"/>
        </w:tabs>
        <w:overflowPunct/>
        <w:autoSpaceDE/>
        <w:adjustRightInd/>
        <w:ind w:left="360"/>
        <w:jc w:val="left"/>
        <w:textAlignment w:val="auto"/>
        <w:rPr>
          <w:rFonts w:asciiTheme="minorBidi" w:hAnsiTheme="minorBidi" w:cstheme="minorBidi"/>
          <w:color w:val="000000" w:themeColor="text1"/>
          <w:sz w:val="20"/>
          <w:szCs w:val="20"/>
        </w:rPr>
      </w:pPr>
      <m:oMath>
        <m:sSup>
          <m:sSupPr>
            <m:ctrlPr>
              <w:rPr>
                <w:rFonts w:ascii="Cambria Math" w:eastAsiaTheme="minorEastAsia" w:hAnsi="Cambria Math" w:cstheme="minorBidi"/>
                <w:i/>
              </w:rPr>
            </m:ctrlPr>
          </m:sSupPr>
          <m:e>
            <m:r>
              <m:rPr>
                <m:sty m:val="p"/>
              </m:rPr>
              <w:rPr>
                <w:rFonts w:ascii="Cambria Math" w:eastAsiaTheme="minorEastAsia" w:hAnsi="Cambria Math" w:cstheme="minorBidi"/>
              </w:rPr>
              <m:t>Σ</m:t>
            </m:r>
          </m:e>
          <m:sup>
            <m:r>
              <w:rPr>
                <w:rFonts w:ascii="Cambria Math" w:eastAsiaTheme="minorEastAsia" w:hAnsi="Cambria Math" w:cstheme="minorBidi"/>
              </w:rPr>
              <m:t>(m)</m:t>
            </m:r>
          </m:sup>
        </m:sSup>
        <m:r>
          <m:rPr>
            <m:sty m:val="p"/>
          </m:rPr>
          <w:rPr>
            <w:rFonts w:ascii="Cambria Math" w:hAnsi="Cambria Math" w:cstheme="minorBidi"/>
          </w:rPr>
          <m:t>=</m:t>
        </m:r>
        <m:sSubSup>
          <m:sSubSupPr>
            <m:ctrlPr>
              <w:rPr>
                <w:rFonts w:ascii="Cambria Math" w:eastAsiaTheme="minorEastAsia" w:hAnsi="Cambria Math" w:cstheme="minorBidi"/>
                <w:i/>
              </w:rPr>
            </m:ctrlPr>
          </m:sSubSupPr>
          <m:e>
            <m:r>
              <w:rPr>
                <w:rFonts w:ascii="Cambria Math" w:eastAsiaTheme="minorEastAsia" w:hAnsi="Cambria Math" w:cstheme="minorBidi"/>
              </w:rPr>
              <m:t>A</m:t>
            </m:r>
          </m:e>
          <m:sub>
            <m:r>
              <w:rPr>
                <w:rFonts w:ascii="Cambria Math" w:eastAsiaTheme="minorEastAsia" w:hAnsi="Cambria Math" w:cstheme="minorBidi"/>
              </w:rPr>
              <m:t>[p]</m:t>
            </m:r>
          </m:sub>
          <m:sup>
            <m:d>
              <m:dPr>
                <m:ctrlPr>
                  <w:rPr>
                    <w:rFonts w:ascii="Cambria Math" w:eastAsiaTheme="minorEastAsia" w:hAnsi="Cambria Math" w:cstheme="minorBidi"/>
                    <w:i/>
                  </w:rPr>
                </m:ctrlPr>
              </m:dPr>
              <m:e>
                <m:r>
                  <w:rPr>
                    <w:rFonts w:ascii="Cambria Math" w:eastAsiaTheme="minorEastAsia" w:hAnsi="Cambria Math" w:cstheme="minorBidi"/>
                  </w:rPr>
                  <m:t>m</m:t>
                </m:r>
              </m:e>
            </m:d>
            <m:r>
              <w:rPr>
                <w:rFonts w:ascii="Cambria Math" w:eastAsiaTheme="minorEastAsia" w:hAnsi="Cambria Math" w:cstheme="minorBidi"/>
              </w:rPr>
              <m:t>T</m:t>
            </m:r>
          </m:sup>
        </m:sSubSup>
        <m:r>
          <w:rPr>
            <w:rFonts w:ascii="Cambria Math" w:eastAsiaTheme="minorEastAsia" w:hAnsi="Cambria Math" w:cstheme="minorBidi"/>
          </w:rPr>
          <m:t xml:space="preserve"> </m:t>
        </m:r>
        <m:sSubSup>
          <m:sSubSupPr>
            <m:ctrlPr>
              <w:rPr>
                <w:rFonts w:ascii="Cambria Math" w:eastAsiaTheme="minorEastAsia" w:hAnsi="Cambria Math" w:cstheme="minorBidi"/>
                <w:i/>
              </w:rPr>
            </m:ctrlPr>
          </m:sSubSupPr>
          <m:e>
            <m:r>
              <w:rPr>
                <w:rFonts w:ascii="Cambria Math" w:eastAsiaTheme="minorEastAsia" w:hAnsi="Cambria Math" w:cstheme="minorBidi"/>
              </w:rPr>
              <m:t>A</m:t>
            </m:r>
          </m:e>
          <m:sub>
            <m:r>
              <w:rPr>
                <w:rFonts w:ascii="Cambria Math" w:eastAsiaTheme="minorEastAsia" w:hAnsi="Cambria Math" w:cstheme="minorBidi"/>
              </w:rPr>
              <m:t>[p]</m:t>
            </m:r>
          </m:sub>
          <m:sup>
            <m:d>
              <m:dPr>
                <m:ctrlPr>
                  <w:rPr>
                    <w:rFonts w:ascii="Cambria Math" w:eastAsiaTheme="minorEastAsia" w:hAnsi="Cambria Math" w:cstheme="minorBidi"/>
                    <w:i/>
                  </w:rPr>
                </m:ctrlPr>
              </m:dPr>
              <m:e>
                <m:r>
                  <w:rPr>
                    <w:rFonts w:ascii="Cambria Math" w:eastAsiaTheme="minorEastAsia" w:hAnsi="Cambria Math" w:cstheme="minorBidi"/>
                  </w:rPr>
                  <m:t>m</m:t>
                </m:r>
              </m:e>
            </m:d>
          </m:sup>
        </m:sSubSup>
        <m:r>
          <w:rPr>
            <w:rFonts w:ascii="Cambria Math" w:eastAsiaTheme="minorEastAsia" w:hAnsi="Cambria Math" w:cstheme="minorBidi"/>
          </w:rPr>
          <m:t xml:space="preserve">+ </m:t>
        </m:r>
        <m:sSubSup>
          <m:sSubSupPr>
            <m:ctrlPr>
              <w:rPr>
                <w:rFonts w:ascii="Cambria Math" w:eastAsiaTheme="minorEastAsia" w:hAnsi="Cambria Math" w:cstheme="minorBidi"/>
                <w:i/>
              </w:rPr>
            </m:ctrlPr>
          </m:sSubSupPr>
          <m:e>
            <m:r>
              <m:rPr>
                <m:sty m:val="p"/>
              </m:rPr>
              <w:rPr>
                <w:rFonts w:ascii="Cambria Math" w:eastAsiaTheme="minorEastAsia" w:hAnsi="Cambria Math" w:cstheme="minorBidi"/>
              </w:rPr>
              <m:t>Σ</m:t>
            </m:r>
          </m:e>
          <m:sub>
            <m:r>
              <w:rPr>
                <w:rFonts w:ascii="Cambria Math" w:eastAsiaTheme="minorEastAsia" w:hAnsi="Cambria Math" w:cstheme="minorBidi"/>
              </w:rPr>
              <m:t>diag</m:t>
            </m:r>
          </m:sub>
          <m:sup>
            <m:d>
              <m:dPr>
                <m:ctrlPr>
                  <w:rPr>
                    <w:rFonts w:ascii="Cambria Math" w:eastAsiaTheme="minorEastAsia" w:hAnsi="Cambria Math" w:cstheme="minorBidi"/>
                    <w:i/>
                  </w:rPr>
                </m:ctrlPr>
              </m:dPr>
              <m:e>
                <m:r>
                  <w:rPr>
                    <w:rFonts w:ascii="Cambria Math" w:eastAsiaTheme="minorEastAsia" w:hAnsi="Cambria Math" w:cstheme="minorBidi"/>
                  </w:rPr>
                  <m:t>m</m:t>
                </m:r>
              </m:e>
            </m:d>
          </m:sup>
        </m:sSubSup>
        <m:r>
          <m:rPr>
            <m:sty m:val="p"/>
          </m:rPr>
          <w:rPr>
            <w:rFonts w:ascii="Cambria Math" w:hAnsi="Cambria Math" w:cstheme="minorBidi"/>
          </w:rPr>
          <m:t xml:space="preserve"> </m:t>
        </m:r>
        <m:r>
          <m:rPr>
            <m:sty m:val="p"/>
          </m:rPr>
          <w:rPr>
            <w:rFonts w:ascii="Cambria Math" w:hAnsi="Cambria Math" w:cstheme="minorBidi"/>
            <w:color w:val="000000" w:themeColor="text1"/>
          </w:rPr>
          <m:t>,</m:t>
        </m:r>
      </m:oMath>
      <w:r>
        <w:rPr>
          <w:rFonts w:asciiTheme="minorBidi" w:hAnsiTheme="minorBidi" w:cstheme="minorBidi"/>
          <w:color w:val="000000" w:themeColor="text1"/>
          <w:sz w:val="20"/>
          <w:szCs w:val="20"/>
        </w:rPr>
        <w:tab/>
        <w:t>(</w:t>
      </w:r>
      <w:r>
        <w:rPr>
          <w:rFonts w:asciiTheme="minorBidi" w:hAnsiTheme="minorBidi" w:cstheme="minorBidi"/>
          <w:color w:val="000000" w:themeColor="text1"/>
        </w:rPr>
        <w:fldChar w:fldCharType="begin"/>
      </w:r>
      <w:r>
        <w:rPr>
          <w:rFonts w:asciiTheme="minorBidi" w:hAnsiTheme="minorBidi" w:cstheme="minorBidi"/>
          <w:color w:val="000000" w:themeColor="text1"/>
        </w:rPr>
        <w:instrText xml:space="preserve"> SEQ Equation \* ARABIC </w:instrText>
      </w:r>
      <w:r>
        <w:rPr>
          <w:rFonts w:asciiTheme="minorBidi" w:hAnsiTheme="minorBidi" w:cstheme="minorBidi"/>
          <w:color w:val="000000" w:themeColor="text1"/>
        </w:rPr>
        <w:fldChar w:fldCharType="separate"/>
      </w:r>
      <w:r>
        <w:rPr>
          <w:rFonts w:asciiTheme="minorBidi" w:hAnsiTheme="minorBidi" w:cstheme="minorBidi"/>
          <w:noProof/>
          <w:color w:val="000000" w:themeColor="text1"/>
        </w:rPr>
        <w:t>21</w:t>
      </w:r>
      <w:r>
        <w:rPr>
          <w:rFonts w:asciiTheme="minorBidi" w:hAnsiTheme="minorBidi" w:cstheme="minorBidi"/>
          <w:color w:val="000000" w:themeColor="text1"/>
        </w:rPr>
        <w:fldChar w:fldCharType="end"/>
      </w:r>
      <w:r>
        <w:rPr>
          <w:rFonts w:asciiTheme="minorBidi" w:hAnsiTheme="minorBidi" w:cstheme="minorBidi"/>
          <w:color w:val="000000" w:themeColor="text1"/>
        </w:rPr>
        <w:t>)</w:t>
      </w:r>
    </w:p>
    <w:p w14:paraId="2B416C20" w14:textId="76C6CD62" w:rsidR="00545AD9" w:rsidRDefault="00545AD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Where </w:t>
      </w:r>
      <m:oMath>
        <m:sSubSup>
          <m:sSubSupPr>
            <m:ctrlPr>
              <w:rPr>
                <w:rFonts w:ascii="Cambria Math" w:eastAsiaTheme="minorEastAsia" w:hAnsi="Cambria Math" w:cstheme="minorBidi"/>
                <w:i/>
                <w:sz w:val="24"/>
                <w:szCs w:val="24"/>
              </w:rPr>
            </m:ctrlPr>
          </m:sSubSupPr>
          <m:e>
            <m:r>
              <w:rPr>
                <w:rFonts w:ascii="Cambria Math" w:eastAsiaTheme="minorEastAsia" w:hAnsi="Cambria Math" w:cstheme="minorBidi"/>
                <w:sz w:val="24"/>
                <w:szCs w:val="24"/>
              </w:rPr>
              <m:t>A</m:t>
            </m:r>
          </m:e>
          <m:sub>
            <m:r>
              <w:rPr>
                <w:rFonts w:ascii="Cambria Math" w:eastAsiaTheme="minorEastAsia" w:hAnsi="Cambria Math" w:cstheme="minorBidi"/>
                <w:sz w:val="24"/>
                <w:szCs w:val="24"/>
              </w:rPr>
              <m:t>[p]</m:t>
            </m:r>
          </m:sub>
          <m:sup>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m</m:t>
                </m:r>
              </m:e>
            </m:d>
          </m:sup>
        </m:sSubSup>
      </m:oMath>
      <w:r>
        <w:rPr>
          <w:rFonts w:asciiTheme="minorBidi" w:eastAsiaTheme="minorHAnsi" w:hAnsiTheme="minorBidi" w:cstheme="minorBidi"/>
          <w:color w:val="000000" w:themeColor="text1"/>
          <w:sz w:val="22"/>
        </w:rPr>
        <w:t xml:space="preserve"> is the component-specific transformation matrix (loading matrix) and </w:t>
      </w:r>
      <m:oMath>
        <m:sSubSup>
          <m:sSubSupPr>
            <m:ctrlPr>
              <w:rPr>
                <w:rFonts w:ascii="Cambria Math" w:eastAsiaTheme="minorEastAsia" w:hAnsi="Cambria Math" w:cstheme="minorBidi"/>
                <w:i/>
                <w:sz w:val="24"/>
                <w:szCs w:val="24"/>
              </w:rPr>
            </m:ctrlPr>
          </m:sSubSupPr>
          <m:e>
            <m:r>
              <m:rPr>
                <m:sty m:val="p"/>
              </m:rPr>
              <w:rPr>
                <w:rFonts w:ascii="Cambria Math" w:eastAsiaTheme="minorEastAsia" w:hAnsi="Cambria Math" w:cstheme="minorBidi"/>
                <w:sz w:val="24"/>
                <w:szCs w:val="24"/>
              </w:rPr>
              <m:t>Σ</m:t>
            </m:r>
          </m:e>
          <m:sub>
            <m:r>
              <w:rPr>
                <w:rFonts w:ascii="Cambria Math" w:eastAsiaTheme="minorEastAsia" w:hAnsi="Cambria Math" w:cstheme="minorBidi"/>
                <w:sz w:val="24"/>
                <w:szCs w:val="24"/>
              </w:rPr>
              <m:t>diag</m:t>
            </m:r>
          </m:sub>
          <m:sup>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m</m:t>
                </m:r>
              </m:e>
            </m:d>
          </m:sup>
        </m:sSubSup>
      </m:oMath>
      <w:r>
        <w:rPr>
          <w:rFonts w:asciiTheme="minorBidi" w:eastAsiaTheme="minorHAnsi" w:hAnsiTheme="minorBidi" w:cstheme="minorBidi"/>
          <w:color w:val="000000" w:themeColor="text1"/>
          <w:sz w:val="22"/>
        </w:rPr>
        <w:t xml:space="preserve"> is each gaussian’s diagonal matrix (representing features). Factor-analyzed HMMs generalize this by tying over multiple components of GMMs of the transformation matrices and using GMMs to model the latent variable. Computation of likelihoods depends on the inverse covariance matrix (precision matrix). The general form of any inverse covariance/precision matrix is:</w:t>
      </w:r>
    </w:p>
    <w:p w14:paraId="07DDD5B4" w14:textId="77777777" w:rsidR="00545AD9" w:rsidRDefault="00545AD9" w:rsidP="007139CB">
      <w:pPr>
        <w:widowControl/>
        <w:numPr>
          <w:ilvl w:val="0"/>
          <w:numId w:val="46"/>
        </w:numPr>
        <w:tabs>
          <w:tab w:val="right" w:pos="10773"/>
        </w:tabs>
        <w:overflowPunct/>
        <w:autoSpaceDE/>
        <w:adjustRightInd/>
        <w:ind w:left="360"/>
        <w:jc w:val="left"/>
        <w:textAlignment w:val="auto"/>
        <w:rPr>
          <w:rFonts w:asciiTheme="minorBidi" w:hAnsiTheme="minorBidi" w:cstheme="minorBidi"/>
          <w:color w:val="000000" w:themeColor="text1"/>
          <w:sz w:val="20"/>
          <w:szCs w:val="20"/>
        </w:rPr>
      </w:pPr>
      <m:oMath>
        <m:sSup>
          <m:sSupPr>
            <m:ctrlPr>
              <w:rPr>
                <w:rFonts w:ascii="Cambria Math" w:eastAsiaTheme="minorEastAsia" w:hAnsi="Cambria Math" w:cstheme="minorBidi"/>
                <w:i/>
                <w:sz w:val="24"/>
                <w:szCs w:val="24"/>
              </w:rPr>
            </m:ctrlPr>
          </m:sSupPr>
          <m:e>
            <m:r>
              <m:rPr>
                <m:sty m:val="p"/>
              </m:rPr>
              <w:rPr>
                <w:rFonts w:ascii="Cambria Math" w:eastAsiaTheme="minorEastAsia" w:hAnsi="Cambria Math" w:cstheme="minorBidi"/>
                <w:sz w:val="24"/>
                <w:szCs w:val="24"/>
              </w:rPr>
              <m:t>Σ</m:t>
            </m:r>
          </m:e>
          <m:sup>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m</m:t>
                </m:r>
              </m:e>
            </m:d>
            <m:r>
              <w:rPr>
                <w:rFonts w:ascii="Cambria Math" w:eastAsiaTheme="minorEastAsia" w:hAnsi="Cambria Math" w:cstheme="minorBidi"/>
                <w:sz w:val="24"/>
                <w:szCs w:val="24"/>
              </w:rPr>
              <m:t>-1</m:t>
            </m:r>
          </m:sup>
        </m:sSup>
        <m:r>
          <m:rPr>
            <m:sty m:val="p"/>
          </m:rPr>
          <w:rPr>
            <w:rFonts w:ascii="Cambria Math" w:hAnsi="Cambria Math" w:cstheme="minorBidi"/>
          </w:rPr>
          <m:t>=</m:t>
        </m:r>
        <m:nary>
          <m:naryPr>
            <m:chr m:val="∑"/>
            <m:limLoc m:val="undOvr"/>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i=1</m:t>
            </m:r>
          </m:sub>
          <m:sup>
            <m:r>
              <w:rPr>
                <w:rFonts w:ascii="Cambria Math" w:eastAsiaTheme="minorEastAsia" w:hAnsi="Cambria Math" w:cstheme="minorBidi"/>
                <w:sz w:val="24"/>
                <w:szCs w:val="24"/>
              </w:rPr>
              <m:t>B</m:t>
            </m:r>
          </m:sup>
          <m:e>
            <m:sSubSup>
              <m:sSubSupPr>
                <m:ctrlPr>
                  <w:rPr>
                    <w:rFonts w:ascii="Cambria Math" w:eastAsiaTheme="minorEastAsia" w:hAnsi="Cambria Math" w:cstheme="minorBidi"/>
                    <w:i/>
                    <w:sz w:val="24"/>
                    <w:szCs w:val="24"/>
                  </w:rPr>
                </m:ctrlPr>
              </m:sSubSupPr>
              <m:e>
                <m:r>
                  <w:rPr>
                    <w:rFonts w:ascii="Cambria Math" w:eastAsiaTheme="minorEastAsia" w:hAnsi="Cambria Math" w:cstheme="minorBidi"/>
                    <w:sz w:val="24"/>
                    <w:szCs w:val="24"/>
                  </w:rPr>
                  <m:t>v</m:t>
                </m:r>
              </m:e>
              <m:sub>
                <m:r>
                  <w:rPr>
                    <w:rFonts w:ascii="Cambria Math" w:eastAsiaTheme="minorEastAsia" w:hAnsi="Cambria Math" w:cstheme="minorBidi"/>
                    <w:sz w:val="24"/>
                    <w:szCs w:val="24"/>
                  </w:rPr>
                  <m:t>i</m:t>
                </m:r>
              </m:sub>
              <m:sup>
                <m:r>
                  <w:rPr>
                    <w:rFonts w:ascii="Cambria Math" w:eastAsiaTheme="minorEastAsia" w:hAnsi="Cambria Math" w:cstheme="minorBidi"/>
                    <w:sz w:val="24"/>
                    <w:szCs w:val="24"/>
                  </w:rPr>
                  <m:t>(m)</m:t>
                </m:r>
              </m:sup>
            </m:sSubSup>
            <m:r>
              <w:rPr>
                <w:rFonts w:ascii="Cambria Math" w:eastAsiaTheme="minorEastAsia" w:hAnsi="Cambria Math" w:cstheme="minorBidi"/>
                <w:sz w:val="24"/>
                <w:szCs w:val="24"/>
              </w:rPr>
              <m:t xml:space="preserve"> </m:t>
            </m:r>
            <m:sSub>
              <m:sSubPr>
                <m:ctrlPr>
                  <w:rPr>
                    <w:rFonts w:ascii="Cambria Math" w:eastAsiaTheme="minorEastAsia" w:hAnsi="Cambria Math" w:cstheme="minorBidi"/>
                    <w:i/>
                    <w:sz w:val="24"/>
                    <w:szCs w:val="24"/>
                  </w:rPr>
                </m:ctrlPr>
              </m:sSubPr>
              <m:e>
                <m:r>
                  <w:rPr>
                    <w:rFonts w:ascii="Cambria Math" w:eastAsiaTheme="minorEastAsia" w:hAnsi="Cambria Math" w:cstheme="minorBidi"/>
                    <w:sz w:val="24"/>
                    <w:szCs w:val="24"/>
                  </w:rPr>
                  <m:t>S</m:t>
                </m:r>
              </m:e>
              <m:sub>
                <m:r>
                  <w:rPr>
                    <w:rFonts w:ascii="Cambria Math" w:eastAsiaTheme="minorEastAsia" w:hAnsi="Cambria Math" w:cstheme="minorBidi"/>
                    <w:sz w:val="24"/>
                    <w:szCs w:val="24"/>
                  </w:rPr>
                  <m:t>i</m:t>
                </m:r>
              </m:sub>
            </m:sSub>
          </m:e>
        </m:nary>
        <m:r>
          <m:rPr>
            <m:sty m:val="p"/>
          </m:rPr>
          <w:rPr>
            <w:rFonts w:ascii="Cambria Math" w:hAnsi="Cambria Math" w:cstheme="minorBidi"/>
          </w:rPr>
          <m:t xml:space="preserve"> </m:t>
        </m:r>
        <m:r>
          <m:rPr>
            <m:sty m:val="p"/>
          </m:rPr>
          <w:rPr>
            <w:rFonts w:ascii="Cambria Math" w:hAnsi="Cambria Math" w:cstheme="minorBidi"/>
            <w:color w:val="000000" w:themeColor="text1"/>
          </w:rPr>
          <m:t>,</m:t>
        </m:r>
      </m:oMath>
      <w:r>
        <w:rPr>
          <w:rFonts w:asciiTheme="minorBidi" w:hAnsiTheme="minorBidi" w:cstheme="minorBidi"/>
          <w:color w:val="000000" w:themeColor="text1"/>
          <w:sz w:val="20"/>
          <w:szCs w:val="20"/>
        </w:rPr>
        <w:tab/>
        <w:t>(</w:t>
      </w:r>
      <w:r>
        <w:rPr>
          <w:rFonts w:asciiTheme="minorBidi" w:hAnsiTheme="minorBidi" w:cstheme="minorBidi"/>
          <w:color w:val="000000" w:themeColor="text1"/>
        </w:rPr>
        <w:fldChar w:fldCharType="begin"/>
      </w:r>
      <w:r>
        <w:rPr>
          <w:rFonts w:asciiTheme="minorBidi" w:hAnsiTheme="minorBidi" w:cstheme="minorBidi"/>
          <w:color w:val="000000" w:themeColor="text1"/>
        </w:rPr>
        <w:instrText xml:space="preserve"> SEQ Equation \* ARABIC </w:instrText>
      </w:r>
      <w:r>
        <w:rPr>
          <w:rFonts w:asciiTheme="minorBidi" w:hAnsiTheme="minorBidi" w:cstheme="minorBidi"/>
          <w:color w:val="000000" w:themeColor="text1"/>
        </w:rPr>
        <w:fldChar w:fldCharType="separate"/>
      </w:r>
      <w:r>
        <w:rPr>
          <w:rFonts w:asciiTheme="minorBidi" w:hAnsiTheme="minorBidi" w:cstheme="minorBidi"/>
          <w:noProof/>
          <w:color w:val="000000" w:themeColor="text1"/>
        </w:rPr>
        <w:t>22</w:t>
      </w:r>
      <w:r>
        <w:rPr>
          <w:rFonts w:asciiTheme="minorBidi" w:hAnsiTheme="minorBidi" w:cstheme="minorBidi"/>
          <w:color w:val="000000" w:themeColor="text1"/>
        </w:rPr>
        <w:fldChar w:fldCharType="end"/>
      </w:r>
      <w:r>
        <w:rPr>
          <w:rFonts w:asciiTheme="minorBidi" w:hAnsiTheme="minorBidi" w:cstheme="minorBidi"/>
          <w:color w:val="000000" w:themeColor="text1"/>
        </w:rPr>
        <w:t>)</w:t>
      </w:r>
    </w:p>
    <w:p w14:paraId="645C1834" w14:textId="3EDE7CD3" w:rsidR="00545AD9" w:rsidRDefault="00545AD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Where </w:t>
      </w:r>
      <m:oMath>
        <m:sSub>
          <m:sSubPr>
            <m:ctrlPr>
              <w:rPr>
                <w:rFonts w:ascii="Cambria Math" w:hAnsi="Cambria Math" w:cstheme="minorBidi"/>
                <w:i/>
                <w:sz w:val="24"/>
                <w:szCs w:val="24"/>
              </w:rPr>
            </m:ctrlPr>
          </m:sSubPr>
          <m:e>
            <m:r>
              <w:rPr>
                <w:rFonts w:ascii="Cambria Math" w:eastAsiaTheme="minorEastAsia" w:hAnsi="Cambria Math" w:cstheme="minorBidi"/>
                <w:sz w:val="24"/>
                <w:szCs w:val="24"/>
              </w:rPr>
              <m:t>v</m:t>
            </m:r>
          </m:e>
          <m:sub>
            <m:r>
              <w:rPr>
                <w:rFonts w:ascii="Cambria Math" w:eastAsiaTheme="minorEastAsia" w:hAnsi="Cambria Math" w:cstheme="minorBidi"/>
                <w:sz w:val="24"/>
                <w:szCs w:val="24"/>
              </w:rPr>
              <m:t>i</m:t>
            </m:r>
          </m:sub>
        </m:sSub>
        <m:r>
          <w:rPr>
            <w:rFonts w:ascii="Cambria Math" w:hAnsi="Cambria Math" w:cstheme="minorBidi"/>
            <w:sz w:val="24"/>
            <w:szCs w:val="24"/>
          </w:rPr>
          <m:t xml:space="preserve"> </m:t>
        </m:r>
      </m:oMath>
      <w:r>
        <w:rPr>
          <w:rFonts w:asciiTheme="minorBidi" w:eastAsiaTheme="minorHAnsi" w:hAnsiTheme="minorBidi" w:cstheme="minorBidi"/>
          <w:color w:val="000000" w:themeColor="text1"/>
          <w:sz w:val="22"/>
        </w:rPr>
        <w:t xml:space="preserve">is a weight vector specific to each GMM component and </w:t>
      </w:r>
      <m:oMath>
        <m:sSub>
          <m:sSubPr>
            <m:ctrlPr>
              <w:rPr>
                <w:rFonts w:ascii="Cambria Math" w:eastAsiaTheme="minorEastAsia" w:hAnsi="Cambria Math" w:cstheme="minorBidi"/>
                <w:b/>
                <w:i/>
                <w:sz w:val="24"/>
                <w:szCs w:val="24"/>
              </w:rPr>
            </m:ctrlPr>
          </m:sSubPr>
          <m:e>
            <m:r>
              <m:rPr>
                <m:sty m:val="bi"/>
              </m:rPr>
              <w:rPr>
                <w:rFonts w:ascii="Cambria Math" w:eastAsiaTheme="minorEastAsia" w:hAnsi="Cambria Math" w:cstheme="minorBidi"/>
                <w:sz w:val="24"/>
                <w:szCs w:val="24"/>
              </w:rPr>
              <m:t>S</m:t>
            </m:r>
          </m:e>
          <m:sub>
            <m:r>
              <m:rPr>
                <m:sty m:val="bi"/>
              </m:rPr>
              <w:rPr>
                <w:rFonts w:ascii="Cambria Math" w:eastAsiaTheme="minorEastAsia" w:hAnsi="Cambria Math" w:cstheme="minorBidi"/>
                <w:sz w:val="24"/>
                <w:szCs w:val="24"/>
              </w:rPr>
              <m:t>i</m:t>
            </m:r>
          </m:sub>
        </m:sSub>
        <m:r>
          <m:rPr>
            <m:sty m:val="bi"/>
          </m:rPr>
          <w:rPr>
            <w:rFonts w:ascii="Cambria Math" w:eastAsiaTheme="minorEastAsia" w:hAnsi="Cambria Math" w:cstheme="minorBidi"/>
            <w:sz w:val="24"/>
            <w:szCs w:val="24"/>
          </w:rPr>
          <m:t xml:space="preserve"> </m:t>
        </m:r>
      </m:oMath>
      <w:r>
        <w:rPr>
          <w:rFonts w:asciiTheme="minorBidi" w:eastAsiaTheme="minorHAnsi" w:hAnsiTheme="minorBidi" w:cstheme="minorBidi"/>
          <w:color w:val="000000" w:themeColor="text1"/>
          <w:sz w:val="22"/>
        </w:rPr>
        <w:t>are global semi-definite matrices.</w:t>
      </w:r>
    </w:p>
    <w:p w14:paraId="4B83B6F6" w14:textId="02F0DD6A" w:rsidR="00545AD9" w:rsidRDefault="00545AD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MLLT or STC is one simple structured covariance representation where number of bases in its precision matrix is equal to the feature dimensions. Each Gaussian component’s likelihood can be computed as:</w:t>
      </w:r>
    </w:p>
    <w:p w14:paraId="170EE9F7" w14:textId="77777777" w:rsidR="00545AD9" w:rsidRDefault="00545AD9" w:rsidP="007139CB">
      <w:pPr>
        <w:widowControl/>
        <w:numPr>
          <w:ilvl w:val="0"/>
          <w:numId w:val="46"/>
        </w:numPr>
        <w:tabs>
          <w:tab w:val="right" w:pos="10773"/>
        </w:tabs>
        <w:overflowPunct/>
        <w:autoSpaceDE/>
        <w:adjustRightInd/>
        <w:ind w:left="360"/>
        <w:jc w:val="left"/>
        <w:textAlignment w:val="auto"/>
        <w:rPr>
          <w:rFonts w:asciiTheme="minorBidi" w:hAnsiTheme="minorBidi" w:cstheme="minorBidi"/>
          <w:color w:val="000000" w:themeColor="text1"/>
          <w:sz w:val="20"/>
          <w:szCs w:val="20"/>
        </w:rPr>
      </w:pPr>
      <m:oMath>
        <m:r>
          <m:rPr>
            <m:scr m:val="script"/>
          </m:rPr>
          <w:rPr>
            <w:rFonts w:ascii="Cambria Math" w:eastAsiaTheme="minorEastAsia" w:hAnsi="Cambria Math" w:cstheme="minorBidi"/>
            <w:sz w:val="24"/>
            <w:szCs w:val="24"/>
          </w:rPr>
          <m:t>N</m:t>
        </m:r>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 xml:space="preserve">y; </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μ</m:t>
                </m:r>
              </m:e>
              <m:sup>
                <m:r>
                  <w:rPr>
                    <w:rFonts w:ascii="Cambria Math" w:eastAsiaTheme="minorEastAsia" w:hAnsi="Cambria Math" w:cstheme="minorBidi"/>
                    <w:sz w:val="24"/>
                    <w:szCs w:val="24"/>
                  </w:rPr>
                  <m:t>(m)</m:t>
                </m:r>
              </m:sup>
            </m:sSup>
            <m:r>
              <w:rPr>
                <w:rFonts w:ascii="Cambria Math" w:eastAsiaTheme="minorEastAsia" w:hAnsi="Cambria Math" w:cstheme="minorBidi"/>
                <w:sz w:val="24"/>
                <w:szCs w:val="24"/>
              </w:rPr>
              <m:t xml:space="preserve">, </m:t>
            </m:r>
            <m:sSup>
              <m:sSupPr>
                <m:ctrlPr>
                  <w:rPr>
                    <w:rFonts w:ascii="Cambria Math" w:eastAsiaTheme="minorEastAsia" w:hAnsi="Cambria Math" w:cstheme="minorBidi"/>
                    <w:sz w:val="24"/>
                    <w:szCs w:val="24"/>
                  </w:rPr>
                </m:ctrlPr>
              </m:sSupPr>
              <m:e>
                <m:r>
                  <m:rPr>
                    <m:sty m:val="p"/>
                  </m:rPr>
                  <w:rPr>
                    <w:rFonts w:ascii="Cambria Math" w:eastAsiaTheme="minorEastAsia" w:hAnsi="Cambria Math" w:cstheme="minorBidi"/>
                    <w:sz w:val="24"/>
                    <w:szCs w:val="24"/>
                  </w:rPr>
                  <m:t>Σ</m:t>
                </m:r>
              </m:e>
              <m:sup>
                <m:r>
                  <w:rPr>
                    <w:rFonts w:ascii="Cambria Math" w:eastAsiaTheme="minorEastAsia" w:hAnsi="Cambria Math" w:cstheme="minorBidi"/>
                    <w:sz w:val="24"/>
                    <w:szCs w:val="24"/>
                  </w:rPr>
                  <m:t>(m)</m:t>
                </m:r>
              </m:sup>
            </m:sSup>
          </m:e>
        </m:d>
        <m:r>
          <m:rPr>
            <m:sty m:val="p"/>
          </m:rPr>
          <w:rPr>
            <w:rFonts w:ascii="Cambria Math" w:hAnsi="Cambria Math" w:cstheme="minorBidi"/>
          </w:rPr>
          <m:t>=</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A</m:t>
            </m:r>
          </m:e>
        </m:d>
        <m:r>
          <m:rPr>
            <m:scr m:val="script"/>
          </m:rPr>
          <w:rPr>
            <w:rFonts w:ascii="Cambria Math" w:eastAsiaTheme="minorEastAsia" w:hAnsi="Cambria Math" w:cstheme="minorBidi"/>
            <w:sz w:val="24"/>
            <w:szCs w:val="24"/>
          </w:rPr>
          <m:t>N</m:t>
        </m:r>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 xml:space="preserve">Ay; </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Aμ</m:t>
                </m:r>
              </m:e>
              <m:sup>
                <m:r>
                  <w:rPr>
                    <w:rFonts w:ascii="Cambria Math" w:eastAsiaTheme="minorEastAsia" w:hAnsi="Cambria Math" w:cstheme="minorBidi"/>
                    <w:sz w:val="24"/>
                    <w:szCs w:val="24"/>
                  </w:rPr>
                  <m:t>(m)</m:t>
                </m:r>
              </m:sup>
            </m:sSup>
            <m:r>
              <w:rPr>
                <w:rFonts w:ascii="Cambria Math" w:eastAsiaTheme="minorEastAsia" w:hAnsi="Cambria Math" w:cstheme="minorBidi"/>
                <w:sz w:val="24"/>
                <w:szCs w:val="24"/>
              </w:rPr>
              <m:t xml:space="preserve">, </m:t>
            </m:r>
            <m:sSubSup>
              <m:sSubSupPr>
                <m:ctrlPr>
                  <w:rPr>
                    <w:rFonts w:ascii="Cambria Math" w:eastAsiaTheme="minorEastAsia" w:hAnsi="Cambria Math" w:cstheme="minorBidi"/>
                    <w:i/>
                    <w:sz w:val="24"/>
                    <w:szCs w:val="24"/>
                  </w:rPr>
                </m:ctrlPr>
              </m:sSubSupPr>
              <m:e>
                <m:r>
                  <m:rPr>
                    <m:sty m:val="p"/>
                  </m:rPr>
                  <w:rPr>
                    <w:rFonts w:ascii="Cambria Math" w:eastAsiaTheme="minorEastAsia" w:hAnsi="Cambria Math" w:cstheme="minorBidi"/>
                    <w:sz w:val="24"/>
                    <w:szCs w:val="24"/>
                  </w:rPr>
                  <m:t>Σ</m:t>
                </m:r>
              </m:e>
              <m:sub>
                <m:r>
                  <w:rPr>
                    <w:rFonts w:ascii="Cambria Math" w:eastAsiaTheme="minorEastAsia" w:hAnsi="Cambria Math" w:cstheme="minorBidi"/>
                    <w:sz w:val="24"/>
                    <w:szCs w:val="24"/>
                  </w:rPr>
                  <m:t>diag</m:t>
                </m:r>
              </m:sub>
              <m:sup>
                <m:r>
                  <w:rPr>
                    <w:rFonts w:ascii="Cambria Math" w:eastAsiaTheme="minorEastAsia" w:hAnsi="Cambria Math" w:cstheme="minorBidi"/>
                    <w:sz w:val="24"/>
                    <w:szCs w:val="24"/>
                  </w:rPr>
                  <m:t>(m)</m:t>
                </m:r>
              </m:sup>
            </m:sSubSup>
          </m:e>
        </m:d>
        <m:r>
          <m:rPr>
            <m:sty m:val="p"/>
          </m:rPr>
          <w:rPr>
            <w:rFonts w:ascii="Cambria Math" w:hAnsi="Cambria Math" w:cstheme="minorBidi"/>
          </w:rPr>
          <m:t xml:space="preserve"> </m:t>
        </m:r>
        <m:r>
          <m:rPr>
            <m:sty m:val="p"/>
          </m:rPr>
          <w:rPr>
            <w:rFonts w:ascii="Cambria Math" w:hAnsi="Cambria Math" w:cstheme="minorBidi"/>
            <w:color w:val="000000" w:themeColor="text1"/>
          </w:rPr>
          <m:t>,</m:t>
        </m:r>
      </m:oMath>
      <w:r>
        <w:rPr>
          <w:rFonts w:asciiTheme="minorBidi" w:hAnsiTheme="minorBidi" w:cstheme="minorBidi"/>
          <w:color w:val="000000" w:themeColor="text1"/>
          <w:sz w:val="20"/>
          <w:szCs w:val="20"/>
        </w:rPr>
        <w:tab/>
        <w:t>(</w:t>
      </w:r>
      <w:r>
        <w:rPr>
          <w:rFonts w:asciiTheme="minorBidi" w:hAnsiTheme="minorBidi" w:cstheme="minorBidi"/>
          <w:color w:val="000000" w:themeColor="text1"/>
        </w:rPr>
        <w:fldChar w:fldCharType="begin"/>
      </w:r>
      <w:r>
        <w:rPr>
          <w:rFonts w:asciiTheme="minorBidi" w:hAnsiTheme="minorBidi" w:cstheme="minorBidi"/>
          <w:color w:val="000000" w:themeColor="text1"/>
        </w:rPr>
        <w:instrText xml:space="preserve"> SEQ Equation \* ARABIC </w:instrText>
      </w:r>
      <w:r>
        <w:rPr>
          <w:rFonts w:asciiTheme="minorBidi" w:hAnsiTheme="minorBidi" w:cstheme="minorBidi"/>
          <w:color w:val="000000" w:themeColor="text1"/>
        </w:rPr>
        <w:fldChar w:fldCharType="separate"/>
      </w:r>
      <w:r>
        <w:rPr>
          <w:rFonts w:asciiTheme="minorBidi" w:hAnsiTheme="minorBidi" w:cstheme="minorBidi"/>
          <w:noProof/>
          <w:color w:val="000000" w:themeColor="text1"/>
        </w:rPr>
        <w:t>23</w:t>
      </w:r>
      <w:r>
        <w:rPr>
          <w:rFonts w:asciiTheme="minorBidi" w:hAnsiTheme="minorBidi" w:cstheme="minorBidi"/>
          <w:color w:val="000000" w:themeColor="text1"/>
        </w:rPr>
        <w:fldChar w:fldCharType="end"/>
      </w:r>
      <w:r>
        <w:rPr>
          <w:rFonts w:asciiTheme="minorBidi" w:hAnsiTheme="minorBidi" w:cstheme="minorBidi"/>
          <w:color w:val="000000" w:themeColor="text1"/>
        </w:rPr>
        <w:t>)</w:t>
      </w:r>
    </w:p>
    <w:p w14:paraId="3232601B" w14:textId="266F152B" w:rsidR="00545AD9" w:rsidRDefault="00545AD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Where </w:t>
      </w:r>
      <m:oMath>
        <m:sSubSup>
          <m:sSubSupPr>
            <m:ctrlPr>
              <w:rPr>
                <w:rFonts w:ascii="Cambria Math" w:eastAsiaTheme="minorEastAsia" w:hAnsi="Cambria Math" w:cstheme="minorBidi"/>
                <w:i/>
                <w:sz w:val="24"/>
                <w:szCs w:val="24"/>
              </w:rPr>
            </m:ctrlPr>
          </m:sSubSupPr>
          <m:e>
            <m:r>
              <m:rPr>
                <m:sty m:val="p"/>
              </m:rPr>
              <w:rPr>
                <w:rFonts w:ascii="Cambria Math" w:eastAsiaTheme="minorEastAsia" w:hAnsi="Cambria Math" w:cstheme="minorBidi"/>
                <w:sz w:val="24"/>
                <w:szCs w:val="24"/>
              </w:rPr>
              <m:t>Σ</m:t>
            </m:r>
          </m:e>
          <m:sub>
            <m:r>
              <w:rPr>
                <w:rFonts w:ascii="Cambria Math" w:eastAsiaTheme="minorEastAsia" w:hAnsi="Cambria Math" w:cstheme="minorBidi"/>
                <w:sz w:val="24"/>
                <w:szCs w:val="24"/>
              </w:rPr>
              <m:t>diag</m:t>
            </m:r>
          </m:sub>
          <m:sup>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m</m:t>
                </m:r>
              </m:e>
            </m:d>
            <m:r>
              <w:rPr>
                <w:rFonts w:ascii="Cambria Math" w:eastAsiaTheme="minorEastAsia" w:hAnsi="Cambria Math" w:cstheme="minorBidi"/>
                <w:sz w:val="24"/>
                <w:szCs w:val="24"/>
              </w:rPr>
              <m:t>-1</m:t>
            </m:r>
          </m:sup>
        </m:sSubSup>
        <m:r>
          <w:rPr>
            <w:rFonts w:ascii="Cambria Math" w:eastAsiaTheme="minorEastAsia" w:hAnsi="Cambria Math" w:cstheme="minorBidi"/>
            <w:sz w:val="24"/>
            <w:szCs w:val="24"/>
          </w:rPr>
          <m:t xml:space="preserve"> </m:t>
        </m:r>
      </m:oMath>
      <w:r>
        <w:rPr>
          <w:rFonts w:asciiTheme="minorBidi" w:eastAsiaTheme="minorHAnsi" w:hAnsiTheme="minorBidi" w:cstheme="minorBidi"/>
          <w:color w:val="000000" w:themeColor="text1"/>
          <w:sz w:val="22"/>
        </w:rPr>
        <w:t xml:space="preserve">is a diagonal matrix formed by the GMM weight vectors </w:t>
      </w:r>
      <m:oMath>
        <m:sSub>
          <m:sSubPr>
            <m:ctrlPr>
              <w:rPr>
                <w:rFonts w:ascii="Cambria Math" w:hAnsi="Cambria Math" w:cstheme="minorBidi"/>
                <w:i/>
                <w:sz w:val="24"/>
                <w:szCs w:val="24"/>
              </w:rPr>
            </m:ctrlPr>
          </m:sSubPr>
          <m:e>
            <m:r>
              <w:rPr>
                <w:rFonts w:ascii="Cambria Math" w:eastAsiaTheme="minorEastAsia" w:hAnsi="Cambria Math" w:cstheme="minorBidi"/>
                <w:sz w:val="24"/>
                <w:szCs w:val="24"/>
              </w:rPr>
              <m:t>v</m:t>
            </m:r>
          </m:e>
          <m:sub>
            <m:r>
              <w:rPr>
                <w:rFonts w:ascii="Cambria Math" w:eastAsiaTheme="minorEastAsia" w:hAnsi="Cambria Math" w:cstheme="minorBidi"/>
                <w:sz w:val="24"/>
                <w:szCs w:val="24"/>
              </w:rPr>
              <m:t>i</m:t>
            </m:r>
          </m:sub>
        </m:sSub>
      </m:oMath>
      <w:r>
        <w:rPr>
          <w:rFonts w:asciiTheme="minorBidi" w:eastAsiaTheme="minorHAnsi" w:hAnsiTheme="minorBidi" w:cstheme="minorBidi"/>
          <w:color w:val="000000" w:themeColor="text1"/>
          <w:sz w:val="22"/>
        </w:rPr>
        <w:t xml:space="preserve"> and precision matrix can simply be represented as:</w:t>
      </w:r>
    </w:p>
    <w:p w14:paraId="519DA833" w14:textId="77777777" w:rsidR="00545AD9" w:rsidRDefault="00545AD9" w:rsidP="007139CB">
      <w:pPr>
        <w:widowControl/>
        <w:numPr>
          <w:ilvl w:val="0"/>
          <w:numId w:val="46"/>
        </w:numPr>
        <w:tabs>
          <w:tab w:val="right" w:pos="10773"/>
        </w:tabs>
        <w:overflowPunct/>
        <w:autoSpaceDE/>
        <w:adjustRightInd/>
        <w:ind w:left="360"/>
        <w:jc w:val="left"/>
        <w:textAlignment w:val="auto"/>
        <w:rPr>
          <w:rFonts w:asciiTheme="minorBidi" w:hAnsiTheme="minorBidi" w:cstheme="minorBidi"/>
          <w:color w:val="000000" w:themeColor="text1"/>
          <w:sz w:val="20"/>
          <w:szCs w:val="20"/>
        </w:rPr>
      </w:pPr>
      <m:oMath>
        <m:sSup>
          <m:sSupPr>
            <m:ctrlPr>
              <w:rPr>
                <w:rFonts w:ascii="Cambria Math" w:hAnsi="Cambria Math" w:cstheme="minorBidi"/>
                <w:sz w:val="24"/>
                <w:szCs w:val="24"/>
              </w:rPr>
            </m:ctrlPr>
          </m:sSupPr>
          <m:e>
            <m:r>
              <m:rPr>
                <m:sty m:val="p"/>
              </m:rPr>
              <w:rPr>
                <w:rFonts w:ascii="Cambria Math" w:eastAsiaTheme="minorEastAsia" w:hAnsi="Cambria Math" w:cstheme="minorBidi"/>
                <w:sz w:val="24"/>
                <w:szCs w:val="24"/>
              </w:rPr>
              <m:t>Σ</m:t>
            </m:r>
            <m:ctrlPr>
              <w:rPr>
                <w:rFonts w:ascii="Cambria Math" w:hAnsi="Cambria Math" w:cstheme="minorBidi"/>
                <w:i/>
                <w:sz w:val="24"/>
                <w:szCs w:val="24"/>
              </w:rPr>
            </m:ctrlPr>
          </m:e>
          <m:sup>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m</m:t>
                </m:r>
              </m:e>
            </m:d>
            <m:r>
              <w:rPr>
                <w:rFonts w:ascii="Cambria Math" w:eastAsiaTheme="minorEastAsia" w:hAnsi="Cambria Math" w:cstheme="minorBidi"/>
                <w:sz w:val="24"/>
                <w:szCs w:val="24"/>
              </w:rPr>
              <m:t>-1</m:t>
            </m:r>
            <m:ctrlPr>
              <w:rPr>
                <w:rFonts w:ascii="Cambria Math" w:hAnsi="Cambria Math" w:cstheme="minorBidi"/>
                <w:i/>
                <w:sz w:val="24"/>
                <w:szCs w:val="24"/>
              </w:rPr>
            </m:ctrlPr>
          </m:sup>
        </m:sSup>
        <m:r>
          <m:rPr>
            <m:sty m:val="p"/>
          </m:rPr>
          <w:rPr>
            <w:rFonts w:ascii="Cambria Math" w:hAnsi="Cambria Math" w:cstheme="minorBidi"/>
          </w:rPr>
          <m:t>=</m:t>
        </m:r>
        <m:r>
          <w:rPr>
            <w:rFonts w:ascii="Cambria Math" w:hAnsi="Cambria Math" w:cstheme="minorBidi"/>
            <w:sz w:val="24"/>
            <w:szCs w:val="24"/>
          </w:rPr>
          <m:t xml:space="preserve">A </m:t>
        </m:r>
        <m:sSubSup>
          <m:sSubSupPr>
            <m:ctrlPr>
              <w:rPr>
                <w:rFonts w:ascii="Cambria Math" w:eastAsiaTheme="minorEastAsia" w:hAnsi="Cambria Math" w:cstheme="minorBidi"/>
                <w:i/>
                <w:sz w:val="24"/>
                <w:szCs w:val="24"/>
              </w:rPr>
            </m:ctrlPr>
          </m:sSubSupPr>
          <m:e>
            <m:r>
              <m:rPr>
                <m:sty m:val="p"/>
              </m:rPr>
              <w:rPr>
                <w:rFonts w:ascii="Cambria Math" w:eastAsiaTheme="minorEastAsia" w:hAnsi="Cambria Math" w:cstheme="minorBidi"/>
                <w:sz w:val="24"/>
                <w:szCs w:val="24"/>
              </w:rPr>
              <m:t>Σ</m:t>
            </m:r>
          </m:e>
          <m:sub>
            <m:r>
              <w:rPr>
                <w:rFonts w:ascii="Cambria Math" w:eastAsiaTheme="minorEastAsia" w:hAnsi="Cambria Math" w:cstheme="minorBidi"/>
                <w:sz w:val="24"/>
                <w:szCs w:val="24"/>
              </w:rPr>
              <m:t>diag</m:t>
            </m:r>
          </m:sub>
          <m:sup>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m</m:t>
                </m:r>
              </m:e>
            </m:d>
            <m:r>
              <w:rPr>
                <w:rFonts w:ascii="Cambria Math" w:eastAsiaTheme="minorEastAsia" w:hAnsi="Cambria Math" w:cstheme="minorBidi"/>
                <w:sz w:val="24"/>
                <w:szCs w:val="24"/>
              </w:rPr>
              <m:t>-1</m:t>
            </m:r>
          </m:sup>
        </m:sSubSup>
        <m:r>
          <w:rPr>
            <w:rFonts w:ascii="Cambria Math" w:eastAsiaTheme="minorEastAsia" w:hAnsi="Cambria Math" w:cstheme="minorBidi"/>
            <w:sz w:val="24"/>
            <w:szCs w:val="24"/>
          </w:rPr>
          <m:t xml:space="preserve"> </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A</m:t>
            </m:r>
          </m:e>
          <m:sup>
            <m:r>
              <w:rPr>
                <w:rFonts w:ascii="Cambria Math" w:eastAsiaTheme="minorEastAsia" w:hAnsi="Cambria Math" w:cstheme="minorBidi"/>
                <w:sz w:val="24"/>
                <w:szCs w:val="24"/>
              </w:rPr>
              <m:t>T</m:t>
            </m:r>
          </m:sup>
        </m:sSup>
        <m:r>
          <m:rPr>
            <m:sty m:val="p"/>
          </m:rPr>
          <w:rPr>
            <w:rFonts w:ascii="Cambria Math" w:hAnsi="Cambria Math" w:cstheme="minorBidi"/>
          </w:rPr>
          <m:t xml:space="preserve"> </m:t>
        </m:r>
        <m:r>
          <m:rPr>
            <m:sty m:val="p"/>
          </m:rPr>
          <w:rPr>
            <w:rFonts w:ascii="Cambria Math" w:hAnsi="Cambria Math" w:cstheme="minorBidi"/>
            <w:color w:val="000000" w:themeColor="text1"/>
          </w:rPr>
          <m:t>,</m:t>
        </m:r>
      </m:oMath>
      <w:r>
        <w:rPr>
          <w:rFonts w:asciiTheme="minorBidi" w:hAnsiTheme="minorBidi" w:cstheme="minorBidi"/>
          <w:color w:val="000000" w:themeColor="text1"/>
          <w:sz w:val="20"/>
          <w:szCs w:val="20"/>
        </w:rPr>
        <w:tab/>
        <w:t>(</w:t>
      </w:r>
      <w:r>
        <w:rPr>
          <w:rFonts w:asciiTheme="minorBidi" w:hAnsiTheme="minorBidi" w:cstheme="minorBidi"/>
          <w:color w:val="000000" w:themeColor="text1"/>
        </w:rPr>
        <w:fldChar w:fldCharType="begin"/>
      </w:r>
      <w:r>
        <w:rPr>
          <w:rFonts w:asciiTheme="minorBidi" w:hAnsiTheme="minorBidi" w:cstheme="minorBidi"/>
          <w:color w:val="000000" w:themeColor="text1"/>
        </w:rPr>
        <w:instrText xml:space="preserve"> SEQ Equation \* ARABIC </w:instrText>
      </w:r>
      <w:r>
        <w:rPr>
          <w:rFonts w:asciiTheme="minorBidi" w:hAnsiTheme="minorBidi" w:cstheme="minorBidi"/>
          <w:color w:val="000000" w:themeColor="text1"/>
        </w:rPr>
        <w:fldChar w:fldCharType="separate"/>
      </w:r>
      <w:r>
        <w:rPr>
          <w:rFonts w:asciiTheme="minorBidi" w:hAnsiTheme="minorBidi" w:cstheme="minorBidi"/>
          <w:noProof/>
          <w:color w:val="000000" w:themeColor="text1"/>
        </w:rPr>
        <w:t>24</w:t>
      </w:r>
      <w:r>
        <w:rPr>
          <w:rFonts w:asciiTheme="minorBidi" w:hAnsiTheme="minorBidi" w:cstheme="minorBidi"/>
          <w:color w:val="000000" w:themeColor="text1"/>
        </w:rPr>
        <w:fldChar w:fldCharType="end"/>
      </w:r>
      <w:r>
        <w:rPr>
          <w:rFonts w:asciiTheme="minorBidi" w:hAnsiTheme="minorBidi" w:cstheme="minorBidi"/>
          <w:color w:val="000000" w:themeColor="text1"/>
        </w:rPr>
        <w:t>)</w:t>
      </w:r>
    </w:p>
    <w:p w14:paraId="284A95CE" w14:textId="77777777" w:rsidR="00545AD9" w:rsidRDefault="00545AD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The matrix A is referred as the semi-tied transform.</w:t>
      </w:r>
    </w:p>
    <w:p w14:paraId="5061BB2E" w14:textId="5EDE8BD5" w:rsidR="00545AD9" w:rsidRDefault="00545AD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The HMM-GMM monophone system was our fundamental building block on top of which we develop our LDA + MLLT/STC system. At first, instead of using uniformly distributed priors for all the words, we use posteriors of previous HMM-GMM baseline model as the priors of our current system. Before starting the training process of the current model, we perform forced alignment on previous model’s utterances. This aligning process using reference transcript with the previous most correct acoustic model helps the current model to further improve and refine its parameters. At first, we splice previous and next </w:t>
      </w:r>
      <w:r>
        <w:rPr>
          <w:rFonts w:asciiTheme="minorBidi" w:eastAsiaTheme="minorHAnsi" w:hAnsiTheme="minorBidi" w:cstheme="minorBidi"/>
          <w:i/>
          <w:iCs/>
          <w:color w:val="000000" w:themeColor="text1"/>
          <w:sz w:val="22"/>
        </w:rPr>
        <w:t>3</w:t>
      </w:r>
      <w:r>
        <w:rPr>
          <w:rFonts w:asciiTheme="minorBidi" w:eastAsiaTheme="minorHAnsi" w:hAnsiTheme="minorBidi" w:cstheme="minorBidi"/>
          <w:color w:val="000000" w:themeColor="text1"/>
          <w:sz w:val="22"/>
        </w:rPr>
        <w:t xml:space="preserve"> samples relative to current feature sample and concatenate them which gives us </w:t>
      </w:r>
      <w:r>
        <w:rPr>
          <w:rFonts w:asciiTheme="minorBidi" w:eastAsiaTheme="minorHAnsi" w:hAnsiTheme="minorBidi" w:cstheme="minorBidi"/>
          <w:i/>
          <w:iCs/>
          <w:color w:val="000000" w:themeColor="text1"/>
          <w:sz w:val="22"/>
        </w:rPr>
        <w:t xml:space="preserve">26×3 </w:t>
      </w:r>
      <w:r>
        <w:rPr>
          <w:rFonts w:asciiTheme="minorBidi" w:eastAsiaTheme="minorHAnsi" w:hAnsiTheme="minorBidi" w:cstheme="minorBidi"/>
          <w:color w:val="000000" w:themeColor="text1"/>
          <w:sz w:val="22"/>
        </w:rPr>
        <w:t xml:space="preserve">(left context) + </w:t>
      </w:r>
      <w:r>
        <w:rPr>
          <w:rFonts w:asciiTheme="minorBidi" w:eastAsiaTheme="minorHAnsi" w:hAnsiTheme="minorBidi" w:cstheme="minorBidi"/>
          <w:i/>
          <w:iCs/>
          <w:color w:val="000000" w:themeColor="text1"/>
          <w:sz w:val="22"/>
        </w:rPr>
        <w:t xml:space="preserve">26 + 26×3 </w:t>
      </w:r>
      <w:r>
        <w:rPr>
          <w:rFonts w:asciiTheme="minorBidi" w:eastAsiaTheme="minorHAnsi" w:hAnsiTheme="minorBidi" w:cstheme="minorBidi"/>
          <w:color w:val="000000" w:themeColor="text1"/>
          <w:sz w:val="22"/>
        </w:rPr>
        <w:t xml:space="preserve">(right context) = </w:t>
      </w:r>
      <w:r>
        <w:rPr>
          <w:rFonts w:asciiTheme="minorBidi" w:eastAsiaTheme="minorHAnsi" w:hAnsiTheme="minorBidi" w:cstheme="minorBidi"/>
          <w:i/>
          <w:iCs/>
          <w:color w:val="000000" w:themeColor="text1"/>
          <w:sz w:val="22"/>
        </w:rPr>
        <w:t>182</w:t>
      </w:r>
      <w:r>
        <w:rPr>
          <w:rFonts w:asciiTheme="minorBidi" w:eastAsiaTheme="minorHAnsi" w:hAnsiTheme="minorBidi" w:cstheme="minorBidi"/>
          <w:color w:val="000000" w:themeColor="text1"/>
          <w:sz w:val="22"/>
        </w:rPr>
        <w:t xml:space="preserve">-dimensional vector for each frame. We preform LDA on each frame with its classes as pdf-ids and reduce the feature dimensionality to </w:t>
      </w:r>
      <w:r>
        <w:rPr>
          <w:rFonts w:asciiTheme="minorBidi" w:eastAsiaTheme="minorHAnsi" w:hAnsiTheme="minorBidi" w:cstheme="minorBidi"/>
          <w:i/>
          <w:iCs/>
          <w:color w:val="000000" w:themeColor="text1"/>
          <w:sz w:val="22"/>
        </w:rPr>
        <w:t>40</w:t>
      </w:r>
      <w:r>
        <w:rPr>
          <w:rFonts w:asciiTheme="minorBidi" w:eastAsiaTheme="minorHAnsi" w:hAnsiTheme="minorBidi" w:cstheme="minorBidi"/>
          <w:color w:val="000000" w:themeColor="text1"/>
          <w:sz w:val="22"/>
        </w:rPr>
        <w:t xml:space="preserve"> dimensions. Finally, we perform the training with </w:t>
      </w:r>
      <w:r>
        <w:rPr>
          <w:rFonts w:asciiTheme="minorBidi" w:eastAsiaTheme="minorHAnsi" w:hAnsiTheme="minorBidi" w:cstheme="minorBidi"/>
          <w:i/>
          <w:iCs/>
          <w:color w:val="000000" w:themeColor="text1"/>
          <w:sz w:val="22"/>
        </w:rPr>
        <w:t>35</w:t>
      </w:r>
      <w:r>
        <w:rPr>
          <w:rFonts w:asciiTheme="minorBidi" w:eastAsiaTheme="minorHAnsi" w:hAnsiTheme="minorBidi" w:cstheme="minorBidi"/>
          <w:color w:val="000000" w:themeColor="text1"/>
          <w:sz w:val="22"/>
        </w:rPr>
        <w:t xml:space="preserve"> iterations with performing MLLT </w:t>
      </w:r>
      <w:r>
        <w:rPr>
          <w:rFonts w:asciiTheme="minorBidi" w:eastAsiaTheme="minorHAnsi" w:hAnsiTheme="minorBidi" w:cstheme="minorBidi"/>
          <w:i/>
          <w:iCs/>
          <w:color w:val="000000" w:themeColor="text1"/>
          <w:sz w:val="22"/>
        </w:rPr>
        <w:t>4</w:t>
      </w:r>
      <w:r>
        <w:rPr>
          <w:rFonts w:asciiTheme="minorBidi" w:eastAsiaTheme="minorHAnsi" w:hAnsiTheme="minorBidi" w:cstheme="minorBidi"/>
          <w:color w:val="000000" w:themeColor="text1"/>
          <w:sz w:val="22"/>
        </w:rPr>
        <w:t xml:space="preserve"> times intermittently. Target gaussians for the MLLT system are the same as baseline HMM-GMM model. The training is done on unnormalized features and acoustic scale used is </w:t>
      </w:r>
      <w:r>
        <w:rPr>
          <w:rFonts w:asciiTheme="minorBidi" w:eastAsiaTheme="minorHAnsi" w:hAnsiTheme="minorBidi" w:cstheme="minorBidi"/>
          <w:i/>
          <w:iCs/>
          <w:color w:val="000000" w:themeColor="text1"/>
          <w:sz w:val="22"/>
        </w:rPr>
        <w:t>0.1</w:t>
      </w:r>
      <w:r>
        <w:rPr>
          <w:rFonts w:asciiTheme="minorBidi" w:eastAsiaTheme="minorHAnsi" w:hAnsiTheme="minorBidi" w:cstheme="minorBidi"/>
          <w:color w:val="000000" w:themeColor="text1"/>
          <w:sz w:val="22"/>
        </w:rPr>
        <w:t>.</w:t>
      </w:r>
    </w:p>
    <w:p w14:paraId="6242418E" w14:textId="566E4721" w:rsidR="00065019" w:rsidRPr="00FF2E5E" w:rsidRDefault="00545AD9"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Decoding and postprocessing is very similar to the baseline HMM-GMM model. We apply the Viterbi algorithm and extract information from the lattices. During decoding, we make use of semi-tied transformation matrix A to transform test dataset features. After postprocessing the channel-based results, the LDA-MLLT system gives better results than our previous baseline system and can be observed in </w:t>
      </w:r>
      <w:r>
        <w:rPr>
          <w:rFonts w:asciiTheme="minorBidi" w:eastAsiaTheme="minorHAnsi" w:hAnsiTheme="minorBidi" w:cstheme="minorBidi"/>
          <w:color w:val="000000" w:themeColor="text1"/>
          <w:sz w:val="22"/>
        </w:rPr>
        <w:fldChar w:fldCharType="begin"/>
      </w:r>
      <w:r>
        <w:rPr>
          <w:rFonts w:asciiTheme="minorBidi" w:eastAsiaTheme="minorHAnsi" w:hAnsiTheme="minorBidi" w:cstheme="minorBidi"/>
          <w:color w:val="000000" w:themeColor="text1"/>
          <w:sz w:val="22"/>
        </w:rPr>
        <w:instrText xml:space="preserve"> REF _Ref509481514 \h  \* MERGEFORMAT </w:instrText>
      </w:r>
      <w:r>
        <w:rPr>
          <w:rFonts w:asciiTheme="minorBidi" w:eastAsiaTheme="minorHAnsi" w:hAnsiTheme="minorBidi" w:cstheme="minorBidi"/>
          <w:color w:val="000000" w:themeColor="text1"/>
          <w:sz w:val="22"/>
        </w:rPr>
      </w:r>
      <w:r>
        <w:rPr>
          <w:rFonts w:asciiTheme="minorBidi" w:eastAsiaTheme="minorHAnsi" w:hAnsiTheme="minorBidi" w:cstheme="minorBidi"/>
          <w:color w:val="000000" w:themeColor="text1"/>
          <w:sz w:val="22"/>
        </w:rPr>
        <w:fldChar w:fldCharType="separate"/>
      </w:r>
      <w:r>
        <w:rPr>
          <w:rFonts w:asciiTheme="minorBidi" w:hAnsiTheme="minorBidi" w:cstheme="minorBidi"/>
          <w:sz w:val="22"/>
        </w:rPr>
        <w:t xml:space="preserve">Table </w:t>
      </w:r>
      <w:r>
        <w:rPr>
          <w:rFonts w:asciiTheme="minorBidi" w:hAnsiTheme="minorBidi" w:cstheme="minorBidi"/>
          <w:noProof/>
          <w:sz w:val="22"/>
        </w:rPr>
        <w:t>13</w:t>
      </w:r>
      <w:r>
        <w:rPr>
          <w:rFonts w:asciiTheme="minorBidi" w:eastAsiaTheme="minorHAnsi" w:hAnsiTheme="minorBidi" w:cstheme="minorBidi"/>
          <w:color w:val="000000" w:themeColor="text1"/>
          <w:sz w:val="22"/>
        </w:rPr>
        <w:fldChar w:fldCharType="end"/>
      </w:r>
      <w:r>
        <w:rPr>
          <w:rFonts w:asciiTheme="minorBidi" w:eastAsiaTheme="minorHAnsi" w:hAnsiTheme="minorBidi" w:cstheme="minorBidi"/>
          <w:sz w:val="22"/>
        </w:rPr>
        <w:t xml:space="preserve"> and </w:t>
      </w:r>
      <w:r>
        <w:rPr>
          <w:rFonts w:asciiTheme="minorBidi" w:eastAsiaTheme="minorHAnsi" w:hAnsiTheme="minorBidi" w:cstheme="minorBidi"/>
          <w:sz w:val="22"/>
        </w:rPr>
        <w:fldChar w:fldCharType="begin"/>
      </w:r>
      <w:r>
        <w:rPr>
          <w:rFonts w:asciiTheme="minorBidi" w:eastAsiaTheme="minorHAnsi" w:hAnsiTheme="minorBidi" w:cstheme="minorBidi"/>
          <w:sz w:val="22"/>
        </w:rPr>
        <w:instrText xml:space="preserve"> REF _Ref509497498 \h  \* MERGEFORMAT </w:instrText>
      </w:r>
      <w:r>
        <w:rPr>
          <w:rFonts w:asciiTheme="minorBidi" w:eastAsiaTheme="minorHAnsi" w:hAnsiTheme="minorBidi" w:cstheme="minorBidi"/>
          <w:sz w:val="22"/>
        </w:rPr>
      </w:r>
      <w:r>
        <w:rPr>
          <w:rFonts w:asciiTheme="minorBidi" w:eastAsiaTheme="minorHAnsi" w:hAnsiTheme="minorBidi" w:cstheme="minorBidi"/>
          <w:sz w:val="22"/>
        </w:rPr>
        <w:fldChar w:fldCharType="separate"/>
      </w:r>
      <w:r>
        <w:rPr>
          <w:rFonts w:asciiTheme="minorBidi" w:hAnsiTheme="minorBidi" w:cstheme="minorBidi"/>
          <w:sz w:val="22"/>
        </w:rPr>
        <w:t xml:space="preserve">Figure </w:t>
      </w:r>
      <w:r>
        <w:rPr>
          <w:rFonts w:asciiTheme="minorBidi" w:hAnsiTheme="minorBidi" w:cstheme="minorBidi"/>
          <w:noProof/>
          <w:sz w:val="22"/>
        </w:rPr>
        <w:t>26</w:t>
      </w:r>
      <w:r>
        <w:rPr>
          <w:rFonts w:asciiTheme="minorBidi" w:eastAsiaTheme="minorHAnsi" w:hAnsiTheme="minorBidi" w:cstheme="minorBidi"/>
          <w:sz w:val="22"/>
        </w:rPr>
        <w:fldChar w:fldCharType="end"/>
      </w:r>
      <w:r>
        <w:rPr>
          <w:rFonts w:asciiTheme="minorBidi" w:eastAsiaTheme="minorHAnsi" w:hAnsiTheme="minorBidi" w:cstheme="minorBidi"/>
          <w:sz w:val="22"/>
        </w:rPr>
        <w:t xml:space="preserve"> </w:t>
      </w:r>
      <w:r>
        <w:rPr>
          <w:rFonts w:asciiTheme="minorBidi" w:eastAsiaTheme="minorHAnsi" w:hAnsiTheme="minorBidi" w:cstheme="minorBidi"/>
          <w:color w:val="000000" w:themeColor="text1"/>
          <w:sz w:val="22"/>
        </w:rPr>
        <w:t xml:space="preserve">Sensitivity and Specificity of LDA-MLLT system according to the OVLP method is </w:t>
      </w:r>
      <w:r>
        <w:rPr>
          <w:rFonts w:asciiTheme="minorBidi" w:eastAsiaTheme="minorHAnsi" w:hAnsiTheme="minorBidi" w:cstheme="minorBidi"/>
          <w:i/>
          <w:iCs/>
          <w:color w:val="000000" w:themeColor="text1"/>
          <w:sz w:val="22"/>
        </w:rPr>
        <w:t>40.10%</w:t>
      </w:r>
      <w:r>
        <w:rPr>
          <w:rFonts w:asciiTheme="minorBidi" w:eastAsiaTheme="minorHAnsi" w:hAnsiTheme="minorBidi" w:cstheme="minorBidi"/>
          <w:color w:val="000000" w:themeColor="text1"/>
          <w:sz w:val="22"/>
        </w:rPr>
        <w:t xml:space="preserve"> and </w:t>
      </w:r>
      <w:r>
        <w:rPr>
          <w:rFonts w:asciiTheme="minorBidi" w:eastAsiaTheme="minorHAnsi" w:hAnsiTheme="minorBidi" w:cstheme="minorBidi"/>
          <w:i/>
          <w:iCs/>
          <w:color w:val="000000" w:themeColor="text1"/>
          <w:sz w:val="22"/>
        </w:rPr>
        <w:t>95.89%</w:t>
      </w:r>
      <w:r>
        <w:rPr>
          <w:rFonts w:asciiTheme="minorBidi" w:eastAsiaTheme="minorHAnsi" w:hAnsiTheme="minorBidi" w:cstheme="minorBidi"/>
          <w:color w:val="000000" w:themeColor="text1"/>
          <w:sz w:val="22"/>
        </w:rPr>
        <w:t xml:space="preserve"> which is relatively better than our previous HMM-GMM baseline experiment. The comparison between two systems can be observed in ROC curve shown in </w:t>
      </w:r>
      <w:r>
        <w:rPr>
          <w:rFonts w:asciiTheme="minorBidi" w:eastAsiaTheme="minorHAnsi" w:hAnsiTheme="minorBidi" w:cstheme="minorBidi"/>
          <w:sz w:val="22"/>
        </w:rPr>
        <w:fldChar w:fldCharType="begin"/>
      </w:r>
      <w:r>
        <w:rPr>
          <w:rFonts w:asciiTheme="minorBidi" w:eastAsiaTheme="minorHAnsi" w:hAnsiTheme="minorBidi" w:cstheme="minorBidi"/>
          <w:sz w:val="22"/>
        </w:rPr>
        <w:instrText xml:space="preserve"> REF _Ref509497498 \h  \* MERGEFORMAT </w:instrText>
      </w:r>
      <w:r>
        <w:rPr>
          <w:rFonts w:asciiTheme="minorBidi" w:eastAsiaTheme="minorHAnsi" w:hAnsiTheme="minorBidi" w:cstheme="minorBidi"/>
          <w:sz w:val="22"/>
        </w:rPr>
      </w:r>
      <w:r>
        <w:rPr>
          <w:rFonts w:asciiTheme="minorBidi" w:eastAsiaTheme="minorHAnsi" w:hAnsiTheme="minorBidi" w:cstheme="minorBidi"/>
          <w:sz w:val="22"/>
        </w:rPr>
        <w:fldChar w:fldCharType="separate"/>
      </w:r>
      <w:r>
        <w:rPr>
          <w:rFonts w:asciiTheme="minorBidi" w:hAnsiTheme="minorBidi" w:cstheme="minorBidi"/>
          <w:sz w:val="22"/>
        </w:rPr>
        <w:t xml:space="preserve">Figure </w:t>
      </w:r>
      <w:r>
        <w:rPr>
          <w:rFonts w:asciiTheme="minorBidi" w:hAnsiTheme="minorBidi" w:cstheme="minorBidi"/>
          <w:noProof/>
          <w:sz w:val="22"/>
        </w:rPr>
        <w:t>26</w:t>
      </w:r>
      <w:r>
        <w:rPr>
          <w:rFonts w:asciiTheme="minorBidi" w:eastAsiaTheme="minorHAnsi" w:hAnsiTheme="minorBidi" w:cstheme="minorBidi"/>
          <w:sz w:val="22"/>
        </w:rPr>
        <w:fldChar w:fldCharType="end"/>
      </w:r>
      <w:r>
        <w:rPr>
          <w:rFonts w:asciiTheme="minorBidi" w:eastAsiaTheme="minorHAnsi" w:hAnsiTheme="minorBidi" w:cstheme="minorBidi"/>
          <w:color w:val="000000" w:themeColor="text1"/>
          <w:sz w:val="22"/>
        </w:rPr>
        <w:t xml:space="preserve">. The area of interest should be always at lower false alarm rate. LDA-MLLT system’s performance is slightly better than our previous baseline system in that region and trend reverses at around </w:t>
      </w:r>
      <w:r>
        <w:rPr>
          <w:rFonts w:asciiTheme="minorBidi" w:eastAsiaTheme="minorHAnsi" w:hAnsiTheme="minorBidi" w:cstheme="minorBidi"/>
          <w:i/>
          <w:iCs/>
          <w:color w:val="000000" w:themeColor="text1"/>
          <w:sz w:val="22"/>
        </w:rPr>
        <w:t>50%</w:t>
      </w:r>
      <w:r>
        <w:rPr>
          <w:rFonts w:asciiTheme="minorBidi" w:eastAsiaTheme="minorHAnsi" w:hAnsiTheme="minorBidi" w:cstheme="minorBidi"/>
          <w:color w:val="000000" w:themeColor="text1"/>
          <w:sz w:val="22"/>
        </w:rPr>
        <w:t xml:space="preserve"> FA rate.</w:t>
      </w:r>
      <w:r w:rsidR="00E73C10" w:rsidRPr="00E73C10">
        <w:rPr>
          <w:noProof/>
        </w:rPr>
        <w:t xml:space="preserve"> </w:t>
      </w:r>
      <w:r w:rsidR="00E73C10">
        <w:rPr>
          <w:noProof/>
        </w:rPr>
        <mc:AlternateContent>
          <mc:Choice Requires="wps">
            <w:drawing>
              <wp:anchor distT="91440" distB="91440" distL="114300" distR="114300" simplePos="0" relativeHeight="251921408" behindDoc="0" locked="0" layoutInCell="1" allowOverlap="0" wp14:anchorId="432F1A30" wp14:editId="02A00AE0">
                <wp:simplePos x="0" y="0"/>
                <wp:positionH relativeFrom="column">
                  <wp:align>center</wp:align>
                </wp:positionH>
                <wp:positionV relativeFrom="margin">
                  <wp:align>top</wp:align>
                </wp:positionV>
                <wp:extent cx="6720840" cy="1197864"/>
                <wp:effectExtent l="0" t="0" r="3810" b="2540"/>
                <wp:wrapSquare wrapText="bothSides"/>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197864"/>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1264"/>
                              <w:gridCol w:w="1049"/>
                              <w:gridCol w:w="1156"/>
                              <w:gridCol w:w="1155"/>
                              <w:gridCol w:w="1147"/>
                              <w:gridCol w:w="1147"/>
                            </w:tblGrid>
                            <w:tr w:rsidR="002D29F1" w14:paraId="3F2FD549" w14:textId="77777777">
                              <w:trPr>
                                <w:trHeight w:val="335"/>
                                <w:jc w:val="center"/>
                              </w:trPr>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14A9640" w14:textId="77777777" w:rsidR="002D29F1" w:rsidRDefault="002D29F1">
                                  <w:pPr>
                                    <w:pStyle w:val="Els-table-col-head"/>
                                    <w:spacing w:after="0" w:line="240" w:lineRule="auto"/>
                                    <w:jc w:val="center"/>
                                    <w:rPr>
                                      <w:rFonts w:asciiTheme="minorBidi" w:hAnsiTheme="minorBidi" w:cstheme="minorBidi"/>
                                      <w:sz w:val="18"/>
                                      <w:szCs w:val="18"/>
                                    </w:rPr>
                                  </w:pP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572DDB5"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ATWV</w:t>
                                  </w:r>
                                </w:p>
                              </w:tc>
                              <w:tc>
                                <w:tcPr>
                                  <w:tcW w:w="1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2B04C0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DPAlign</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061C299"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EPOCH</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1732C70"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OVLP</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A7CC21F"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TAES</w:t>
                                  </w:r>
                                </w:p>
                              </w:tc>
                            </w:tr>
                            <w:tr w:rsidR="002D29F1" w14:paraId="54C02B2F" w14:textId="77777777">
                              <w:trPr>
                                <w:trHeight w:val="346"/>
                                <w:jc w:val="center"/>
                              </w:trPr>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629F0"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Sensitivity</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39C8D"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21.14 %</w:t>
                                  </w:r>
                                </w:p>
                              </w:tc>
                              <w:tc>
                                <w:tcPr>
                                  <w:tcW w:w="1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9A82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30.36 %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6008B"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42.57 %</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FBCD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40.10 %</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D91D4"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27.16 %</w:t>
                                  </w:r>
                                </w:p>
                              </w:tc>
                            </w:tr>
                            <w:tr w:rsidR="002D29F1" w14:paraId="558D5044" w14:textId="77777777">
                              <w:trPr>
                                <w:trHeight w:val="335"/>
                                <w:jc w:val="center"/>
                              </w:trPr>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59A9D"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Specificity</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9727E"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89.45 %</w:t>
                                  </w:r>
                                </w:p>
                              </w:tc>
                              <w:tc>
                                <w:tcPr>
                                  <w:tcW w:w="1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A368B"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94.25 %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B6C7A"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92.90 %</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D796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95.89 %</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86D7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90.67 %</w:t>
                                  </w:r>
                                </w:p>
                              </w:tc>
                            </w:tr>
                            <w:tr w:rsidR="002D29F1" w14:paraId="32B5606E" w14:textId="77777777">
                              <w:trPr>
                                <w:trHeight w:val="326"/>
                                <w:jc w:val="center"/>
                              </w:trPr>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D2436"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FAs/ 24 Hrs.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2F2F4"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17.95</w:t>
                                  </w:r>
                                </w:p>
                              </w:tc>
                              <w:tc>
                                <w:tcPr>
                                  <w:tcW w:w="1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F2B1E"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9.84</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60BBE"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5585.6</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D5CCD"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9.12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E0A14"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17.97</w:t>
                                  </w:r>
                                </w:p>
                              </w:tc>
                            </w:tr>
                          </w:tbl>
                          <w:p w14:paraId="73413A85" w14:textId="4D77CE0C" w:rsidR="002D29F1" w:rsidRDefault="002D29F1" w:rsidP="00E73C10">
                            <w:pPr>
                              <w:pStyle w:val="Caption"/>
                              <w:numPr>
                                <w:ilvl w:val="0"/>
                                <w:numId w:val="46"/>
                              </w:numPr>
                              <w:spacing w:after="120"/>
                              <w:ind w:left="-418"/>
                              <w:jc w:val="center"/>
                              <w:textAlignment w:val="auto"/>
                              <w:rPr>
                                <w:sz w:val="18"/>
                                <w:szCs w:val="18"/>
                              </w:rPr>
                            </w:pPr>
                            <w:bookmarkStart w:id="143" w:name="_Ref509481514"/>
                            <w:r>
                              <w:rPr>
                                <w:sz w:val="18"/>
                                <w:szCs w:val="18"/>
                              </w:rPr>
                              <w:t xml:space="preserve">Table </w:t>
                            </w:r>
                            <w:r>
                              <w:fldChar w:fldCharType="begin"/>
                            </w:r>
                            <w:r>
                              <w:rPr>
                                <w:sz w:val="18"/>
                                <w:szCs w:val="18"/>
                              </w:rPr>
                              <w:instrText xml:space="preserve"> SEQ Table \* ARABIC </w:instrText>
                            </w:r>
                            <w:r>
                              <w:fldChar w:fldCharType="separate"/>
                            </w:r>
                            <w:r>
                              <w:rPr>
                                <w:noProof/>
                                <w:sz w:val="18"/>
                                <w:szCs w:val="18"/>
                              </w:rPr>
                              <w:t>14</w:t>
                            </w:r>
                            <w:r>
                              <w:fldChar w:fldCharType="end"/>
                            </w:r>
                            <w:r>
                              <w:rPr>
                                <w:sz w:val="18"/>
                                <w:szCs w:val="18"/>
                              </w:rPr>
                              <w:t>. LDA-MLLT system’s performance.</w:t>
                            </w:r>
                            <w:bookmarkEnd w:id="143"/>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32F1A30" id="Text Box 481" o:spid="_x0000_s1060" type="#_x0000_t202" style="position:absolute;left:0;text-align:left;margin-left:0;margin-top:0;width:529.2pt;height:94.3pt;z-index:251921408;visibility:visible;mso-wrap-style:square;mso-height-percent:0;mso-wrap-distance-left:9pt;mso-wrap-distance-top:7.2pt;mso-wrap-distance-right:9pt;mso-wrap-distance-bottom:7.2pt;mso-position-horizontal:center;mso-position-horizontal-relative:text;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" o:allowoverlap="f" stroked="f">
                <v:textbox>
                  <w:txbxContent>
                    <w:tbl>
                      <w:tblPr>
                        <w:tblStyle w:val="TableGrid"/>
                        <w:tblW w:w="0" w:type="auto"/>
                        <w:jc w:val="center"/>
                        <w:tblLook w:val="04A0" w:firstRow="1" w:lastRow="0" w:firstColumn="1" w:lastColumn="0" w:noHBand="0" w:noVBand="1"/>
                      </w:tblPr>
                      <w:tblGrid>
                        <w:gridCol w:w="1264"/>
                        <w:gridCol w:w="1049"/>
                        <w:gridCol w:w="1156"/>
                        <w:gridCol w:w="1155"/>
                        <w:gridCol w:w="1147"/>
                        <w:gridCol w:w="1147"/>
                      </w:tblGrid>
                      <w:tr w:rsidR="002D29F1" w14:paraId="3F2FD549" w14:textId="77777777">
                        <w:trPr>
                          <w:trHeight w:val="335"/>
                          <w:jc w:val="center"/>
                        </w:trPr>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14A9640" w14:textId="77777777" w:rsidR="002D29F1" w:rsidRDefault="002D29F1">
                            <w:pPr>
                              <w:pStyle w:val="Els-table-col-head"/>
                              <w:spacing w:after="0" w:line="240" w:lineRule="auto"/>
                              <w:jc w:val="center"/>
                              <w:rPr>
                                <w:rFonts w:asciiTheme="minorBidi" w:hAnsiTheme="minorBidi" w:cstheme="minorBidi"/>
                                <w:sz w:val="18"/>
                                <w:szCs w:val="18"/>
                              </w:rPr>
                            </w:pP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572DDB5"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ATWV</w:t>
                            </w:r>
                          </w:p>
                        </w:tc>
                        <w:tc>
                          <w:tcPr>
                            <w:tcW w:w="1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2B04C0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DPAlign</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061C299"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EPOCH</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1732C70"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OVLP</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A7CC21F"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TAES</w:t>
                            </w:r>
                          </w:p>
                        </w:tc>
                      </w:tr>
                      <w:tr w:rsidR="002D29F1" w14:paraId="54C02B2F" w14:textId="77777777">
                        <w:trPr>
                          <w:trHeight w:val="346"/>
                          <w:jc w:val="center"/>
                        </w:trPr>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629F0"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Sensitivity</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39C8D"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21.14 %</w:t>
                            </w:r>
                          </w:p>
                        </w:tc>
                        <w:tc>
                          <w:tcPr>
                            <w:tcW w:w="1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9A82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30.36 %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6008B"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42.57 %</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FBCD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40.10 %</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D91D4"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27.16 %</w:t>
                            </w:r>
                          </w:p>
                        </w:tc>
                      </w:tr>
                      <w:tr w:rsidR="002D29F1" w14:paraId="558D5044" w14:textId="77777777">
                        <w:trPr>
                          <w:trHeight w:val="335"/>
                          <w:jc w:val="center"/>
                        </w:trPr>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59A9D"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Specificity</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9727E"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89.45 %</w:t>
                            </w:r>
                          </w:p>
                        </w:tc>
                        <w:tc>
                          <w:tcPr>
                            <w:tcW w:w="1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A368B"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94.25 %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B6C7A"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92.90 %</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D796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95.89 %</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86D7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90.67 %</w:t>
                            </w:r>
                          </w:p>
                        </w:tc>
                      </w:tr>
                      <w:tr w:rsidR="002D29F1" w14:paraId="32B5606E" w14:textId="77777777">
                        <w:trPr>
                          <w:trHeight w:val="326"/>
                          <w:jc w:val="center"/>
                        </w:trPr>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D2436"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FAs/ 24 Hrs.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2F2F4"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17.95</w:t>
                            </w:r>
                          </w:p>
                        </w:tc>
                        <w:tc>
                          <w:tcPr>
                            <w:tcW w:w="1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F2B1E"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9.84</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60BBE"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5585.6</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D5CCD"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9.12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E0A14"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17.97</w:t>
                            </w:r>
                          </w:p>
                        </w:tc>
                      </w:tr>
                    </w:tbl>
                    <w:p w14:paraId="73413A85" w14:textId="4D77CE0C" w:rsidR="002D29F1" w:rsidRDefault="002D29F1" w:rsidP="00E73C10">
                      <w:pPr>
                        <w:pStyle w:val="Caption"/>
                        <w:numPr>
                          <w:ilvl w:val="0"/>
                          <w:numId w:val="46"/>
                        </w:numPr>
                        <w:spacing w:after="120"/>
                        <w:ind w:left="-418"/>
                        <w:jc w:val="center"/>
                        <w:textAlignment w:val="auto"/>
                        <w:rPr>
                          <w:sz w:val="18"/>
                          <w:szCs w:val="18"/>
                        </w:rPr>
                      </w:pPr>
                      <w:bookmarkStart w:id="144" w:name="_Ref509481514"/>
                      <w:r>
                        <w:rPr>
                          <w:sz w:val="18"/>
                          <w:szCs w:val="18"/>
                        </w:rPr>
                        <w:t xml:space="preserve">Table </w:t>
                      </w:r>
                      <w:r>
                        <w:fldChar w:fldCharType="begin"/>
                      </w:r>
                      <w:r>
                        <w:rPr>
                          <w:sz w:val="18"/>
                          <w:szCs w:val="18"/>
                        </w:rPr>
                        <w:instrText xml:space="preserve"> SEQ Table \* ARABIC </w:instrText>
                      </w:r>
                      <w:r>
                        <w:fldChar w:fldCharType="separate"/>
                      </w:r>
                      <w:r>
                        <w:rPr>
                          <w:noProof/>
                          <w:sz w:val="18"/>
                          <w:szCs w:val="18"/>
                        </w:rPr>
                        <w:t>14</w:t>
                      </w:r>
                      <w:r>
                        <w:fldChar w:fldCharType="end"/>
                      </w:r>
                      <w:r>
                        <w:rPr>
                          <w:sz w:val="18"/>
                          <w:szCs w:val="18"/>
                        </w:rPr>
                        <w:t>. LDA-MLLT system’s performance.</w:t>
                      </w:r>
                      <w:bookmarkEnd w:id="144"/>
                    </w:p>
                  </w:txbxContent>
                </v:textbox>
                <w10:wrap type="square" anchory="margin"/>
              </v:shape>
            </w:pict>
          </mc:Fallback>
        </mc:AlternateContent>
      </w:r>
    </w:p>
    <w:p w14:paraId="635CF20E" w14:textId="0A97E74D" w:rsidR="00134879" w:rsidRPr="00FF2E5E" w:rsidRDefault="00134879" w:rsidP="007139CB">
      <w:pPr>
        <w:pStyle w:val="ListParagraph"/>
        <w:numPr>
          <w:ilvl w:val="3"/>
          <w:numId w:val="34"/>
        </w:numPr>
        <w:spacing w:after="240"/>
        <w:ind w:left="900" w:hanging="900"/>
        <w:contextualSpacing w:val="0"/>
        <w:jc w:val="left"/>
        <w:rPr>
          <w:rFonts w:asciiTheme="minorBidi" w:hAnsiTheme="minorBidi" w:cstheme="minorBidi"/>
          <w:b/>
          <w:bCs/>
          <w:sz w:val="22"/>
        </w:rPr>
      </w:pPr>
      <w:r w:rsidRPr="00FF2E5E">
        <w:rPr>
          <w:rFonts w:asciiTheme="minorBidi" w:hAnsiTheme="minorBidi" w:cstheme="minorBidi"/>
          <w:b/>
          <w:bCs/>
          <w:sz w:val="22"/>
        </w:rPr>
        <w:t>Speaker Adaptive Training (SAT)</w:t>
      </w:r>
    </w:p>
    <w:p w14:paraId="17B1E64B" w14:textId="4F232F32" w:rsidR="004B334C" w:rsidRDefault="004B334C"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After getting promising results from the LDA-MLLT system, we tried to explore the possibility of training systems by transforming features related to individual subjects. During the MLLT system, we used context information by taking transform of a frame along with its adjacent frames, applying LDA and finally applying MLLT on it. In the Speaker Adaptive Training (SAT) system, we try to transform features related to individual patient. The SAT systems in Kaldi use Maximum Likelihood Linear Regression (MLLR) which can be applied to update/transform the means and covariance parameters of gaussian components of the GMMs. Essentially, the MLLR are set of </w:t>
      </w:r>
      <w:r>
        <w:rPr>
          <w:rFonts w:asciiTheme="minorBidi" w:eastAsiaTheme="minorHAnsi" w:hAnsiTheme="minorBidi" w:cstheme="minorBidi"/>
          <w:color w:val="000000" w:themeColor="text1"/>
          <w:sz w:val="22"/>
        </w:rPr>
        <w:lastRenderedPageBreak/>
        <w:t>transforms that maps an existing model-set into a new adapted model-set such that the likelihood of the adaptation data is maximized. MLLR for GMM parameters can be represented by:</w:t>
      </w:r>
    </w:p>
    <w:p w14:paraId="1EDC9AE6" w14:textId="77777777" w:rsidR="004B334C" w:rsidRDefault="004B334C" w:rsidP="007139CB">
      <w:pPr>
        <w:widowControl/>
        <w:numPr>
          <w:ilvl w:val="0"/>
          <w:numId w:val="46"/>
        </w:numPr>
        <w:tabs>
          <w:tab w:val="right" w:pos="10773"/>
        </w:tabs>
        <w:overflowPunct/>
        <w:autoSpaceDE/>
        <w:adjustRightInd/>
        <w:ind w:left="360"/>
        <w:jc w:val="left"/>
        <w:textAlignment w:val="auto"/>
        <w:rPr>
          <w:rFonts w:asciiTheme="minorBidi" w:hAnsiTheme="minorBidi" w:cstheme="minorBidi"/>
          <w:color w:val="000000" w:themeColor="text1"/>
          <w:sz w:val="20"/>
          <w:szCs w:val="20"/>
        </w:rPr>
      </w:pPr>
      <m:oMath>
        <m:sSup>
          <m:sSupPr>
            <m:ctrlPr>
              <w:rPr>
                <w:rFonts w:ascii="Cambria Math" w:hAnsi="Cambria Math" w:cstheme="minorBidi"/>
                <w:i/>
                <w:sz w:val="24"/>
                <w:szCs w:val="24"/>
              </w:rPr>
            </m:ctrlPr>
          </m:sSupPr>
          <m:e>
            <m:acc>
              <m:accPr>
                <m:ctrlPr>
                  <w:rPr>
                    <w:rFonts w:ascii="Cambria Math" w:hAnsi="Cambria Math" w:cstheme="minorBidi"/>
                    <w:i/>
                    <w:sz w:val="24"/>
                    <w:szCs w:val="24"/>
                  </w:rPr>
                </m:ctrlPr>
              </m:accPr>
              <m:e>
                <m:r>
                  <w:rPr>
                    <w:rFonts w:ascii="Cambria Math" w:hAnsi="Cambria Math" w:cstheme="minorBidi"/>
                    <w:sz w:val="24"/>
                    <w:szCs w:val="24"/>
                  </w:rPr>
                  <m:t>μ</m:t>
                </m:r>
              </m:e>
            </m:acc>
          </m:e>
          <m:sup>
            <m:r>
              <w:rPr>
                <w:rFonts w:ascii="Cambria Math" w:hAnsi="Cambria Math" w:cstheme="minorBidi"/>
                <w:sz w:val="24"/>
                <w:szCs w:val="24"/>
              </w:rPr>
              <m:t>(sm)</m:t>
            </m:r>
          </m:sup>
        </m:sSup>
        <m:r>
          <w:rPr>
            <w:rFonts w:ascii="Cambria Math" w:hAnsi="Cambria Math" w:cstheme="minorBidi"/>
            <w:sz w:val="24"/>
            <w:szCs w:val="24"/>
          </w:rPr>
          <m:t xml:space="preserve">= </m:t>
        </m:r>
        <m:sSup>
          <m:sSupPr>
            <m:ctrlPr>
              <w:rPr>
                <w:rFonts w:ascii="Cambria Math" w:hAnsi="Cambria Math" w:cstheme="minorBidi"/>
                <w:i/>
                <w:sz w:val="24"/>
                <w:szCs w:val="24"/>
              </w:rPr>
            </m:ctrlPr>
          </m:sSupPr>
          <m:e>
            <m:r>
              <w:rPr>
                <w:rFonts w:ascii="Cambria Math" w:hAnsi="Cambria Math" w:cstheme="minorBidi"/>
                <w:sz w:val="24"/>
                <w:szCs w:val="24"/>
              </w:rPr>
              <m:t>A</m:t>
            </m:r>
          </m:e>
          <m:sup>
            <m:r>
              <w:rPr>
                <w:rFonts w:ascii="Cambria Math" w:hAnsi="Cambria Math" w:cstheme="minorBidi"/>
                <w:sz w:val="24"/>
                <w:szCs w:val="24"/>
              </w:rPr>
              <m:t>(s)</m:t>
            </m:r>
          </m:sup>
        </m:sSup>
        <m:sSup>
          <m:sSupPr>
            <m:ctrlPr>
              <w:rPr>
                <w:rFonts w:ascii="Cambria Math" w:hAnsi="Cambria Math" w:cstheme="minorBidi"/>
                <w:i/>
                <w:sz w:val="24"/>
                <w:szCs w:val="24"/>
              </w:rPr>
            </m:ctrlPr>
          </m:sSupPr>
          <m:e>
            <m:r>
              <w:rPr>
                <w:rFonts w:ascii="Cambria Math" w:hAnsi="Cambria Math" w:cstheme="minorBidi"/>
                <w:sz w:val="24"/>
                <w:szCs w:val="24"/>
              </w:rPr>
              <m:t>μ</m:t>
            </m:r>
          </m:e>
          <m:sup>
            <m:r>
              <w:rPr>
                <w:rFonts w:ascii="Cambria Math" w:hAnsi="Cambria Math" w:cstheme="minorBidi"/>
                <w:sz w:val="24"/>
                <w:szCs w:val="24"/>
              </w:rPr>
              <m:t>(m)</m:t>
            </m:r>
          </m:sup>
        </m:sSup>
        <m:r>
          <w:rPr>
            <w:rFonts w:ascii="Cambria Math" w:hAnsi="Cambria Math" w:cstheme="minorBidi"/>
            <w:sz w:val="24"/>
            <w:szCs w:val="24"/>
          </w:rPr>
          <m:t xml:space="preserve">+ </m:t>
        </m:r>
        <m:sSup>
          <m:sSupPr>
            <m:ctrlPr>
              <w:rPr>
                <w:rFonts w:ascii="Cambria Math" w:hAnsi="Cambria Math" w:cstheme="minorBidi"/>
                <w:i/>
                <w:sz w:val="24"/>
                <w:szCs w:val="24"/>
              </w:rPr>
            </m:ctrlPr>
          </m:sSupPr>
          <m:e>
            <m:r>
              <w:rPr>
                <w:rFonts w:ascii="Cambria Math" w:hAnsi="Cambria Math" w:cstheme="minorBidi"/>
                <w:sz w:val="24"/>
                <w:szCs w:val="24"/>
              </w:rPr>
              <m:t>b</m:t>
            </m:r>
          </m:e>
          <m:sup>
            <m:d>
              <m:dPr>
                <m:ctrlPr>
                  <w:rPr>
                    <w:rFonts w:ascii="Cambria Math" w:hAnsi="Cambria Math" w:cstheme="minorBidi"/>
                    <w:i/>
                    <w:sz w:val="24"/>
                    <w:szCs w:val="24"/>
                  </w:rPr>
                </m:ctrlPr>
              </m:dPr>
              <m:e>
                <m:r>
                  <w:rPr>
                    <w:rFonts w:ascii="Cambria Math" w:hAnsi="Cambria Math" w:cstheme="minorBidi"/>
                    <w:sz w:val="24"/>
                    <w:szCs w:val="24"/>
                  </w:rPr>
                  <m:t>s</m:t>
                </m:r>
              </m:e>
            </m:d>
          </m:sup>
        </m:sSup>
        <m:r>
          <m:rPr>
            <m:sty m:val="p"/>
          </m:rPr>
          <w:rPr>
            <w:rFonts w:ascii="Cambria Math" w:hAnsi="Cambria Math" w:cstheme="minorBidi"/>
          </w:rPr>
          <m:t xml:space="preserve"> </m:t>
        </m:r>
        <m:r>
          <m:rPr>
            <m:sty m:val="p"/>
          </m:rPr>
          <w:rPr>
            <w:rFonts w:ascii="Cambria Math" w:hAnsi="Cambria Math" w:cstheme="minorBidi"/>
            <w:color w:val="000000" w:themeColor="text1"/>
          </w:rPr>
          <m:t>; →</m:t>
        </m:r>
        <m:r>
          <w:rPr>
            <w:rFonts w:ascii="Cambria Math" w:hAnsi="Cambria Math" w:cstheme="minorBidi"/>
            <w:sz w:val="24"/>
            <w:szCs w:val="24"/>
          </w:rPr>
          <m:t xml:space="preserve"> </m:t>
        </m:r>
        <m:sSup>
          <m:sSupPr>
            <m:ctrlPr>
              <w:rPr>
                <w:rFonts w:ascii="Cambria Math" w:hAnsi="Cambria Math" w:cstheme="minorBidi"/>
                <w:i/>
                <w:sz w:val="24"/>
                <w:szCs w:val="24"/>
              </w:rPr>
            </m:ctrlPr>
          </m:sSupPr>
          <m:e>
            <m:acc>
              <m:accPr>
                <m:ctrlPr>
                  <w:rPr>
                    <w:rFonts w:ascii="Cambria Math" w:hAnsi="Cambria Math" w:cstheme="minorBidi"/>
                    <w:i/>
                    <w:sz w:val="24"/>
                    <w:szCs w:val="24"/>
                  </w:rPr>
                </m:ctrlPr>
              </m:accPr>
              <m:e>
                <m:r>
                  <m:rPr>
                    <m:sty m:val="p"/>
                  </m:rPr>
                  <w:rPr>
                    <w:rFonts w:ascii="Cambria Math" w:hAnsi="Cambria Math" w:cstheme="minorBidi"/>
                    <w:sz w:val="24"/>
                    <w:szCs w:val="24"/>
                  </w:rPr>
                  <m:t>Σ</m:t>
                </m:r>
              </m:e>
            </m:acc>
          </m:e>
          <m:sup>
            <m:r>
              <w:rPr>
                <w:rFonts w:ascii="Cambria Math" w:hAnsi="Cambria Math" w:cstheme="minorBidi"/>
                <w:sz w:val="24"/>
                <w:szCs w:val="24"/>
              </w:rPr>
              <m:t>(sm)</m:t>
            </m:r>
          </m:sup>
        </m:sSup>
        <m:r>
          <w:rPr>
            <w:rFonts w:ascii="Cambria Math" w:hAnsi="Cambria Math" w:cstheme="minorBidi"/>
            <w:sz w:val="24"/>
            <w:szCs w:val="24"/>
          </w:rPr>
          <m:t xml:space="preserve">= </m:t>
        </m:r>
        <m:sSup>
          <m:sSupPr>
            <m:ctrlPr>
              <w:rPr>
                <w:rFonts w:ascii="Cambria Math" w:hAnsi="Cambria Math" w:cstheme="minorBidi"/>
                <w:i/>
                <w:sz w:val="24"/>
                <w:szCs w:val="24"/>
              </w:rPr>
            </m:ctrlPr>
          </m:sSupPr>
          <m:e>
            <m:r>
              <w:rPr>
                <w:rFonts w:ascii="Cambria Math" w:hAnsi="Cambria Math" w:cstheme="minorBidi"/>
                <w:sz w:val="24"/>
                <w:szCs w:val="24"/>
              </w:rPr>
              <m:t>H</m:t>
            </m:r>
          </m:e>
          <m:sup>
            <m:r>
              <w:rPr>
                <w:rFonts w:ascii="Cambria Math" w:hAnsi="Cambria Math" w:cstheme="minorBidi"/>
                <w:sz w:val="24"/>
                <w:szCs w:val="24"/>
              </w:rPr>
              <m:t>(s)</m:t>
            </m:r>
          </m:sup>
        </m:sSup>
        <m:sSup>
          <m:sSupPr>
            <m:ctrlPr>
              <w:rPr>
                <w:rFonts w:ascii="Cambria Math" w:hAnsi="Cambria Math" w:cstheme="minorBidi"/>
                <w:i/>
                <w:sz w:val="24"/>
                <w:szCs w:val="24"/>
              </w:rPr>
            </m:ctrlPr>
          </m:sSupPr>
          <m:e>
            <m:r>
              <m:rPr>
                <m:sty m:val="p"/>
              </m:rPr>
              <w:rPr>
                <w:rFonts w:ascii="Cambria Math" w:hAnsi="Cambria Math" w:cstheme="minorBidi"/>
                <w:sz w:val="24"/>
                <w:szCs w:val="24"/>
              </w:rPr>
              <m:t>Σ</m:t>
            </m:r>
          </m:e>
          <m:sup>
            <m:r>
              <w:rPr>
                <w:rFonts w:ascii="Cambria Math" w:hAnsi="Cambria Math" w:cstheme="minorBidi"/>
                <w:sz w:val="24"/>
                <w:szCs w:val="24"/>
              </w:rPr>
              <m:t>(m)</m:t>
            </m:r>
          </m:sup>
        </m:sSup>
        <m:sSup>
          <m:sSupPr>
            <m:ctrlPr>
              <w:rPr>
                <w:rFonts w:ascii="Cambria Math" w:hAnsi="Cambria Math" w:cstheme="minorBidi"/>
                <w:i/>
                <w:sz w:val="24"/>
                <w:szCs w:val="24"/>
              </w:rPr>
            </m:ctrlPr>
          </m:sSupPr>
          <m:e>
            <m:r>
              <w:rPr>
                <w:rFonts w:ascii="Cambria Math" w:hAnsi="Cambria Math" w:cstheme="minorBidi"/>
                <w:sz w:val="24"/>
                <w:szCs w:val="24"/>
              </w:rPr>
              <m:t>H</m:t>
            </m:r>
          </m:e>
          <m:sup>
            <m:r>
              <w:rPr>
                <w:rFonts w:ascii="Cambria Math" w:hAnsi="Cambria Math" w:cstheme="minorBidi"/>
                <w:sz w:val="24"/>
                <w:szCs w:val="24"/>
              </w:rPr>
              <m:t>(s)T</m:t>
            </m:r>
          </m:sup>
        </m:sSup>
      </m:oMath>
      <w:r>
        <w:rPr>
          <w:rFonts w:asciiTheme="minorBidi" w:hAnsiTheme="minorBidi" w:cstheme="minorBidi"/>
          <w:color w:val="000000" w:themeColor="text1"/>
          <w:sz w:val="20"/>
          <w:szCs w:val="20"/>
        </w:rPr>
        <w:tab/>
        <w:t>(</w:t>
      </w:r>
      <w:r>
        <w:rPr>
          <w:rFonts w:asciiTheme="minorBidi" w:hAnsiTheme="minorBidi" w:cstheme="minorBidi"/>
          <w:color w:val="000000" w:themeColor="text1"/>
        </w:rPr>
        <w:fldChar w:fldCharType="begin"/>
      </w:r>
      <w:r>
        <w:rPr>
          <w:rFonts w:asciiTheme="minorBidi" w:hAnsiTheme="minorBidi" w:cstheme="minorBidi"/>
          <w:color w:val="000000" w:themeColor="text1"/>
        </w:rPr>
        <w:instrText xml:space="preserve"> SEQ Equation \* ARABIC </w:instrText>
      </w:r>
      <w:r>
        <w:rPr>
          <w:rFonts w:asciiTheme="minorBidi" w:hAnsiTheme="minorBidi" w:cstheme="minorBidi"/>
          <w:color w:val="000000" w:themeColor="text1"/>
        </w:rPr>
        <w:fldChar w:fldCharType="separate"/>
      </w:r>
      <w:r>
        <w:rPr>
          <w:rFonts w:asciiTheme="minorBidi" w:hAnsiTheme="minorBidi" w:cstheme="minorBidi"/>
          <w:noProof/>
          <w:color w:val="000000" w:themeColor="text1"/>
        </w:rPr>
        <w:t>25</w:t>
      </w:r>
      <w:r>
        <w:rPr>
          <w:rFonts w:asciiTheme="minorBidi" w:hAnsiTheme="minorBidi" w:cstheme="minorBidi"/>
          <w:color w:val="000000" w:themeColor="text1"/>
        </w:rPr>
        <w:fldChar w:fldCharType="end"/>
      </w:r>
      <w:r>
        <w:rPr>
          <w:rFonts w:asciiTheme="minorBidi" w:hAnsiTheme="minorBidi" w:cstheme="minorBidi"/>
          <w:color w:val="000000" w:themeColor="text1"/>
        </w:rPr>
        <w:t>)</w:t>
      </w:r>
    </w:p>
    <w:p w14:paraId="102F2041" w14:textId="562B25BD" w:rsidR="004B334C" w:rsidRDefault="004B334C"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Where s indicates speaker (in our case, it indicates a patient) and m indicates the Gaussian components. A and H are the separate transformation matrices for mean and variance vectors respectively.</w:t>
      </w:r>
    </w:p>
    <w:p w14:paraId="7AF52804" w14:textId="2A29B297" w:rsidR="004B334C" w:rsidRDefault="004B334C"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For this experiment, we use the feature space Maximum Likelihood Linear Transform (fMLLR) or the Constrained Maximum Likelihood Linear Transform (CMLLR). In CMLLR, instead of estimating two separate transformation matrices for the means and variances, we put constraint of keeping them identical. Hence the name Constrained MLLR. The Gaussian parameters of which can be represented as:</w:t>
      </w:r>
    </w:p>
    <w:p w14:paraId="2A0D0975" w14:textId="77777777" w:rsidR="004B334C" w:rsidRDefault="004B334C" w:rsidP="007139CB">
      <w:pPr>
        <w:widowControl/>
        <w:numPr>
          <w:ilvl w:val="0"/>
          <w:numId w:val="46"/>
        </w:numPr>
        <w:tabs>
          <w:tab w:val="right" w:pos="10773"/>
        </w:tabs>
        <w:overflowPunct/>
        <w:autoSpaceDE/>
        <w:adjustRightInd/>
        <w:ind w:left="360"/>
        <w:jc w:val="left"/>
        <w:textAlignment w:val="auto"/>
        <w:rPr>
          <w:rFonts w:asciiTheme="minorBidi" w:hAnsiTheme="minorBidi" w:cstheme="minorBidi"/>
          <w:color w:val="000000" w:themeColor="text1"/>
          <w:sz w:val="20"/>
          <w:szCs w:val="20"/>
        </w:rPr>
      </w:pPr>
      <m:oMath>
        <m:sSup>
          <m:sSupPr>
            <m:ctrlPr>
              <w:rPr>
                <w:rFonts w:ascii="Cambria Math" w:hAnsi="Cambria Math" w:cstheme="minorBidi"/>
                <w:i/>
                <w:sz w:val="24"/>
                <w:szCs w:val="24"/>
              </w:rPr>
            </m:ctrlPr>
          </m:sSupPr>
          <m:e>
            <m:acc>
              <m:accPr>
                <m:ctrlPr>
                  <w:rPr>
                    <w:rFonts w:ascii="Cambria Math" w:hAnsi="Cambria Math" w:cstheme="minorBidi"/>
                    <w:i/>
                    <w:sz w:val="24"/>
                    <w:szCs w:val="24"/>
                  </w:rPr>
                </m:ctrlPr>
              </m:accPr>
              <m:e>
                <m:r>
                  <w:rPr>
                    <w:rFonts w:ascii="Cambria Math" w:hAnsi="Cambria Math" w:cstheme="minorBidi"/>
                    <w:sz w:val="24"/>
                    <w:szCs w:val="24"/>
                  </w:rPr>
                  <m:t>μ</m:t>
                </m:r>
              </m:e>
            </m:acc>
          </m:e>
          <m:sup>
            <m:r>
              <w:rPr>
                <w:rFonts w:ascii="Cambria Math" w:hAnsi="Cambria Math" w:cstheme="minorBidi"/>
                <w:sz w:val="24"/>
                <w:szCs w:val="24"/>
              </w:rPr>
              <m:t>(sm)</m:t>
            </m:r>
          </m:sup>
        </m:sSup>
        <m:r>
          <w:rPr>
            <w:rFonts w:ascii="Cambria Math" w:hAnsi="Cambria Math" w:cstheme="minorBidi"/>
            <w:sz w:val="24"/>
            <w:szCs w:val="24"/>
          </w:rPr>
          <m:t xml:space="preserve">= </m:t>
        </m:r>
        <m:sSup>
          <m:sSupPr>
            <m:ctrlPr>
              <w:rPr>
                <w:rFonts w:ascii="Cambria Math" w:hAnsi="Cambria Math" w:cstheme="minorBidi"/>
                <w:i/>
                <w:sz w:val="24"/>
                <w:szCs w:val="24"/>
              </w:rPr>
            </m:ctrlPr>
          </m:sSupPr>
          <m:e>
            <m:acc>
              <m:accPr>
                <m:chr m:val="̃"/>
                <m:ctrlPr>
                  <w:rPr>
                    <w:rFonts w:ascii="Cambria Math" w:hAnsi="Cambria Math" w:cstheme="minorBidi"/>
                    <w:i/>
                    <w:sz w:val="24"/>
                    <w:szCs w:val="24"/>
                  </w:rPr>
                </m:ctrlPr>
              </m:accPr>
              <m:e>
                <m:r>
                  <w:rPr>
                    <w:rFonts w:ascii="Cambria Math" w:hAnsi="Cambria Math" w:cstheme="minorBidi"/>
                    <w:sz w:val="24"/>
                    <w:szCs w:val="24"/>
                  </w:rPr>
                  <m:t>A</m:t>
                </m:r>
              </m:e>
            </m:acc>
          </m:e>
          <m:sup>
            <m:r>
              <w:rPr>
                <w:rFonts w:ascii="Cambria Math" w:hAnsi="Cambria Math" w:cstheme="minorBidi"/>
                <w:sz w:val="24"/>
                <w:szCs w:val="24"/>
              </w:rPr>
              <m:t>(s)</m:t>
            </m:r>
          </m:sup>
        </m:sSup>
        <m:sSup>
          <m:sSupPr>
            <m:ctrlPr>
              <w:rPr>
                <w:rFonts w:ascii="Cambria Math" w:hAnsi="Cambria Math" w:cstheme="minorBidi"/>
                <w:i/>
                <w:sz w:val="24"/>
                <w:szCs w:val="24"/>
              </w:rPr>
            </m:ctrlPr>
          </m:sSupPr>
          <m:e>
            <m:r>
              <w:rPr>
                <w:rFonts w:ascii="Cambria Math" w:hAnsi="Cambria Math" w:cstheme="minorBidi"/>
                <w:sz w:val="24"/>
                <w:szCs w:val="24"/>
              </w:rPr>
              <m:t>μ</m:t>
            </m:r>
          </m:e>
          <m:sup>
            <m:r>
              <w:rPr>
                <w:rFonts w:ascii="Cambria Math" w:hAnsi="Cambria Math" w:cstheme="minorBidi"/>
                <w:sz w:val="24"/>
                <w:szCs w:val="24"/>
              </w:rPr>
              <m:t>(m)</m:t>
            </m:r>
          </m:sup>
        </m:sSup>
        <m:r>
          <w:rPr>
            <w:rFonts w:ascii="Cambria Math" w:hAnsi="Cambria Math" w:cstheme="minorBidi"/>
            <w:sz w:val="24"/>
            <w:szCs w:val="24"/>
          </w:rPr>
          <m:t xml:space="preserve">+ </m:t>
        </m:r>
        <m:sSup>
          <m:sSupPr>
            <m:ctrlPr>
              <w:rPr>
                <w:rFonts w:ascii="Cambria Math" w:hAnsi="Cambria Math" w:cstheme="minorBidi"/>
                <w:i/>
                <w:sz w:val="24"/>
                <w:szCs w:val="24"/>
              </w:rPr>
            </m:ctrlPr>
          </m:sSupPr>
          <m:e>
            <m:acc>
              <m:accPr>
                <m:chr m:val="̃"/>
                <m:ctrlPr>
                  <w:rPr>
                    <w:rFonts w:ascii="Cambria Math" w:hAnsi="Cambria Math" w:cstheme="minorBidi"/>
                    <w:i/>
                    <w:sz w:val="24"/>
                    <w:szCs w:val="24"/>
                  </w:rPr>
                </m:ctrlPr>
              </m:accPr>
              <m:e>
                <m:r>
                  <w:rPr>
                    <w:rFonts w:ascii="Cambria Math" w:hAnsi="Cambria Math" w:cstheme="minorBidi"/>
                    <w:sz w:val="24"/>
                    <w:szCs w:val="24"/>
                  </w:rPr>
                  <m:t>b</m:t>
                </m:r>
              </m:e>
            </m:acc>
          </m:e>
          <m:sup>
            <m:d>
              <m:dPr>
                <m:ctrlPr>
                  <w:rPr>
                    <w:rFonts w:ascii="Cambria Math" w:hAnsi="Cambria Math" w:cstheme="minorBidi"/>
                    <w:i/>
                    <w:sz w:val="24"/>
                    <w:szCs w:val="24"/>
                  </w:rPr>
                </m:ctrlPr>
              </m:dPr>
              <m:e>
                <m:r>
                  <w:rPr>
                    <w:rFonts w:ascii="Cambria Math" w:hAnsi="Cambria Math" w:cstheme="minorBidi"/>
                    <w:sz w:val="24"/>
                    <w:szCs w:val="24"/>
                  </w:rPr>
                  <m:t>s</m:t>
                </m:r>
              </m:e>
            </m:d>
          </m:sup>
        </m:sSup>
        <m:r>
          <w:rPr>
            <w:rFonts w:ascii="Cambria Math" w:hAnsi="Cambria Math" w:cstheme="minorBidi"/>
            <w:sz w:val="24"/>
            <w:szCs w:val="24"/>
          </w:rPr>
          <m:t xml:space="preserve">; → </m:t>
        </m:r>
        <m:sSup>
          <m:sSupPr>
            <m:ctrlPr>
              <w:rPr>
                <w:rFonts w:ascii="Cambria Math" w:hAnsi="Cambria Math" w:cstheme="minorBidi"/>
                <w:i/>
                <w:sz w:val="24"/>
                <w:szCs w:val="24"/>
              </w:rPr>
            </m:ctrlPr>
          </m:sSupPr>
          <m:e>
            <m:acc>
              <m:accPr>
                <m:ctrlPr>
                  <w:rPr>
                    <w:rFonts w:ascii="Cambria Math" w:hAnsi="Cambria Math" w:cstheme="minorBidi"/>
                    <w:i/>
                    <w:sz w:val="24"/>
                    <w:szCs w:val="24"/>
                  </w:rPr>
                </m:ctrlPr>
              </m:accPr>
              <m:e>
                <m:r>
                  <m:rPr>
                    <m:sty m:val="p"/>
                  </m:rPr>
                  <w:rPr>
                    <w:rFonts w:ascii="Cambria Math" w:hAnsi="Cambria Math" w:cstheme="minorBidi"/>
                    <w:sz w:val="24"/>
                    <w:szCs w:val="24"/>
                  </w:rPr>
                  <m:t>Σ</m:t>
                </m:r>
              </m:e>
            </m:acc>
          </m:e>
          <m:sup>
            <m:r>
              <w:rPr>
                <w:rFonts w:ascii="Cambria Math" w:hAnsi="Cambria Math" w:cstheme="minorBidi"/>
                <w:sz w:val="24"/>
                <w:szCs w:val="24"/>
              </w:rPr>
              <m:t>(sm)</m:t>
            </m:r>
          </m:sup>
        </m:sSup>
        <m:r>
          <w:rPr>
            <w:rFonts w:ascii="Cambria Math" w:hAnsi="Cambria Math" w:cstheme="minorBidi"/>
            <w:sz w:val="24"/>
            <w:szCs w:val="24"/>
          </w:rPr>
          <m:t xml:space="preserve">= </m:t>
        </m:r>
        <m:sSup>
          <m:sSupPr>
            <m:ctrlPr>
              <w:rPr>
                <w:rFonts w:ascii="Cambria Math" w:hAnsi="Cambria Math" w:cstheme="minorBidi"/>
                <w:i/>
                <w:sz w:val="24"/>
                <w:szCs w:val="24"/>
              </w:rPr>
            </m:ctrlPr>
          </m:sSupPr>
          <m:e>
            <m:acc>
              <m:accPr>
                <m:chr m:val="̃"/>
                <m:ctrlPr>
                  <w:rPr>
                    <w:rFonts w:ascii="Cambria Math" w:hAnsi="Cambria Math" w:cstheme="minorBidi"/>
                    <w:i/>
                    <w:sz w:val="24"/>
                    <w:szCs w:val="24"/>
                  </w:rPr>
                </m:ctrlPr>
              </m:accPr>
              <m:e>
                <m:r>
                  <w:rPr>
                    <w:rFonts w:ascii="Cambria Math" w:hAnsi="Cambria Math" w:cstheme="minorBidi"/>
                    <w:sz w:val="24"/>
                    <w:szCs w:val="24"/>
                  </w:rPr>
                  <m:t>A</m:t>
                </m:r>
              </m:e>
            </m:acc>
          </m:e>
          <m:sup>
            <m:r>
              <w:rPr>
                <w:rFonts w:ascii="Cambria Math" w:hAnsi="Cambria Math" w:cstheme="minorBidi"/>
                <w:sz w:val="24"/>
                <w:szCs w:val="24"/>
              </w:rPr>
              <m:t>(s)</m:t>
            </m:r>
          </m:sup>
        </m:sSup>
        <m:sSup>
          <m:sSupPr>
            <m:ctrlPr>
              <w:rPr>
                <w:rFonts w:ascii="Cambria Math" w:hAnsi="Cambria Math" w:cstheme="minorBidi"/>
                <w:i/>
                <w:sz w:val="24"/>
                <w:szCs w:val="24"/>
              </w:rPr>
            </m:ctrlPr>
          </m:sSupPr>
          <m:e>
            <m:r>
              <m:rPr>
                <m:sty m:val="p"/>
              </m:rPr>
              <w:rPr>
                <w:rFonts w:ascii="Cambria Math" w:hAnsi="Cambria Math" w:cstheme="minorBidi"/>
                <w:sz w:val="24"/>
                <w:szCs w:val="24"/>
              </w:rPr>
              <m:t>Σ</m:t>
            </m:r>
          </m:e>
          <m:sup>
            <m:r>
              <w:rPr>
                <w:rFonts w:ascii="Cambria Math" w:hAnsi="Cambria Math" w:cstheme="minorBidi"/>
                <w:sz w:val="24"/>
                <w:szCs w:val="24"/>
              </w:rPr>
              <m:t>(m)</m:t>
            </m:r>
          </m:sup>
        </m:sSup>
        <m:sSup>
          <m:sSupPr>
            <m:ctrlPr>
              <w:rPr>
                <w:rFonts w:ascii="Cambria Math" w:hAnsi="Cambria Math" w:cstheme="minorBidi"/>
                <w:i/>
                <w:sz w:val="24"/>
                <w:szCs w:val="24"/>
              </w:rPr>
            </m:ctrlPr>
          </m:sSupPr>
          <m:e>
            <m:acc>
              <m:accPr>
                <m:chr m:val="̃"/>
                <m:ctrlPr>
                  <w:rPr>
                    <w:rFonts w:ascii="Cambria Math" w:hAnsi="Cambria Math" w:cstheme="minorBidi"/>
                    <w:i/>
                    <w:sz w:val="24"/>
                    <w:szCs w:val="24"/>
                  </w:rPr>
                </m:ctrlPr>
              </m:accPr>
              <m:e>
                <m:r>
                  <w:rPr>
                    <w:rFonts w:ascii="Cambria Math" w:hAnsi="Cambria Math" w:cstheme="minorBidi"/>
                    <w:sz w:val="24"/>
                    <w:szCs w:val="24"/>
                  </w:rPr>
                  <m:t>A</m:t>
                </m:r>
              </m:e>
            </m:acc>
          </m:e>
          <m:sup>
            <m:r>
              <w:rPr>
                <w:rFonts w:ascii="Cambria Math" w:hAnsi="Cambria Math" w:cstheme="minorBidi"/>
                <w:sz w:val="24"/>
                <w:szCs w:val="24"/>
              </w:rPr>
              <m:t>(s)T</m:t>
            </m:r>
          </m:sup>
        </m:sSup>
      </m:oMath>
      <w:r>
        <w:rPr>
          <w:rFonts w:asciiTheme="minorBidi" w:hAnsiTheme="minorBidi" w:cstheme="minorBidi"/>
          <w:color w:val="000000" w:themeColor="text1"/>
          <w:sz w:val="20"/>
          <w:szCs w:val="20"/>
        </w:rPr>
        <w:tab/>
        <w:t>(</w:t>
      </w:r>
      <w:r>
        <w:rPr>
          <w:rFonts w:asciiTheme="minorBidi" w:hAnsiTheme="minorBidi" w:cstheme="minorBidi"/>
          <w:color w:val="000000" w:themeColor="text1"/>
        </w:rPr>
        <w:fldChar w:fldCharType="begin"/>
      </w:r>
      <w:r>
        <w:rPr>
          <w:rFonts w:asciiTheme="minorBidi" w:hAnsiTheme="minorBidi" w:cstheme="minorBidi"/>
          <w:color w:val="000000" w:themeColor="text1"/>
        </w:rPr>
        <w:instrText xml:space="preserve"> SEQ Equation \* ARABIC </w:instrText>
      </w:r>
      <w:r>
        <w:rPr>
          <w:rFonts w:asciiTheme="minorBidi" w:hAnsiTheme="minorBidi" w:cstheme="minorBidi"/>
          <w:color w:val="000000" w:themeColor="text1"/>
        </w:rPr>
        <w:fldChar w:fldCharType="separate"/>
      </w:r>
      <w:r>
        <w:rPr>
          <w:rFonts w:asciiTheme="minorBidi" w:hAnsiTheme="minorBidi" w:cstheme="minorBidi"/>
          <w:noProof/>
          <w:color w:val="000000" w:themeColor="text1"/>
        </w:rPr>
        <w:t>26</w:t>
      </w:r>
      <w:r>
        <w:rPr>
          <w:rFonts w:asciiTheme="minorBidi" w:hAnsiTheme="minorBidi" w:cstheme="minorBidi"/>
          <w:color w:val="000000" w:themeColor="text1"/>
        </w:rPr>
        <w:fldChar w:fldCharType="end"/>
      </w:r>
      <w:r>
        <w:rPr>
          <w:rFonts w:asciiTheme="minorBidi" w:hAnsiTheme="minorBidi" w:cstheme="minorBidi"/>
          <w:color w:val="000000" w:themeColor="text1"/>
        </w:rPr>
        <w:t>)</w:t>
      </w:r>
    </w:p>
    <w:p w14:paraId="5130857A" w14:textId="460F5EDB" w:rsidR="004B334C" w:rsidRDefault="004B334C"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and based on CMLLR, likelihood of observed data can be expressed as:</w:t>
      </w:r>
    </w:p>
    <w:p w14:paraId="4D7D6718" w14:textId="77777777" w:rsidR="004B334C" w:rsidRDefault="004B334C" w:rsidP="007139CB">
      <w:pPr>
        <w:widowControl/>
        <w:numPr>
          <w:ilvl w:val="0"/>
          <w:numId w:val="46"/>
        </w:numPr>
        <w:tabs>
          <w:tab w:val="right" w:pos="10773"/>
        </w:tabs>
        <w:overflowPunct/>
        <w:autoSpaceDE/>
        <w:adjustRightInd/>
        <w:ind w:left="360"/>
        <w:jc w:val="left"/>
        <w:textAlignment w:val="auto"/>
        <w:rPr>
          <w:rFonts w:asciiTheme="minorBidi" w:hAnsiTheme="minorBidi" w:cstheme="minorBidi"/>
          <w:color w:val="000000" w:themeColor="text1"/>
          <w:sz w:val="20"/>
          <w:szCs w:val="20"/>
        </w:rPr>
      </w:pPr>
      <m:oMath>
        <m:r>
          <m:rPr>
            <m:scr m:val="script"/>
          </m:rPr>
          <w:rPr>
            <w:rFonts w:ascii="Cambria Math" w:eastAsiaTheme="minorEastAsia" w:hAnsi="Cambria Math" w:cstheme="minorBidi"/>
            <w:sz w:val="24"/>
            <w:szCs w:val="24"/>
          </w:rPr>
          <m:t>N</m:t>
        </m:r>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 xml:space="preserve">y; </m:t>
            </m:r>
            <m:sSup>
              <m:sSupPr>
                <m:ctrlPr>
                  <w:rPr>
                    <w:rFonts w:ascii="Cambria Math" w:eastAsiaTheme="minorEastAsia" w:hAnsi="Cambria Math" w:cstheme="minorBidi"/>
                    <w:i/>
                    <w:sz w:val="24"/>
                    <w:szCs w:val="24"/>
                  </w:rPr>
                </m:ctrlPr>
              </m:sSupPr>
              <m:e>
                <m:acc>
                  <m:accPr>
                    <m:ctrlPr>
                      <w:rPr>
                        <w:rFonts w:ascii="Cambria Math" w:eastAsiaTheme="minorEastAsia" w:hAnsi="Cambria Math" w:cstheme="minorBidi"/>
                        <w:i/>
                        <w:sz w:val="24"/>
                        <w:szCs w:val="24"/>
                      </w:rPr>
                    </m:ctrlPr>
                  </m:accPr>
                  <m:e>
                    <m:r>
                      <w:rPr>
                        <w:rFonts w:ascii="Cambria Math" w:eastAsiaTheme="minorEastAsia" w:hAnsi="Cambria Math" w:cstheme="minorBidi"/>
                        <w:sz w:val="24"/>
                        <w:szCs w:val="24"/>
                      </w:rPr>
                      <m:t>μ</m:t>
                    </m:r>
                  </m:e>
                </m:acc>
              </m:e>
              <m:sup>
                <m:r>
                  <w:rPr>
                    <w:rFonts w:ascii="Cambria Math" w:eastAsiaTheme="minorEastAsia" w:hAnsi="Cambria Math" w:cstheme="minorBidi"/>
                    <w:sz w:val="24"/>
                    <w:szCs w:val="24"/>
                  </w:rPr>
                  <m:t>(sm)</m:t>
                </m:r>
              </m:sup>
            </m:sSup>
            <m:r>
              <w:rPr>
                <w:rFonts w:ascii="Cambria Math" w:eastAsiaTheme="minorEastAsia" w:hAnsi="Cambria Math" w:cstheme="minorBidi"/>
                <w:sz w:val="24"/>
                <w:szCs w:val="24"/>
              </w:rPr>
              <m:t xml:space="preserve">, </m:t>
            </m:r>
            <m:sSup>
              <m:sSupPr>
                <m:ctrlPr>
                  <w:rPr>
                    <w:rFonts w:ascii="Cambria Math" w:eastAsiaTheme="minorEastAsia" w:hAnsi="Cambria Math" w:cstheme="minorBidi"/>
                    <w:sz w:val="24"/>
                    <w:szCs w:val="24"/>
                  </w:rPr>
                </m:ctrlPr>
              </m:sSupPr>
              <m:e>
                <m:acc>
                  <m:accPr>
                    <m:ctrlPr>
                      <w:rPr>
                        <w:rFonts w:ascii="Cambria Math" w:eastAsiaTheme="minorEastAsia" w:hAnsi="Cambria Math" w:cstheme="minorBidi"/>
                        <w:i/>
                        <w:sz w:val="24"/>
                        <w:szCs w:val="24"/>
                      </w:rPr>
                    </m:ctrlPr>
                  </m:accPr>
                  <m:e>
                    <m:r>
                      <m:rPr>
                        <m:sty m:val="p"/>
                      </m:rPr>
                      <w:rPr>
                        <w:rFonts w:ascii="Cambria Math" w:eastAsiaTheme="minorEastAsia" w:hAnsi="Cambria Math" w:cstheme="minorBidi"/>
                        <w:sz w:val="24"/>
                        <w:szCs w:val="24"/>
                      </w:rPr>
                      <m:t>Σ</m:t>
                    </m:r>
                  </m:e>
                </m:acc>
              </m:e>
              <m:sup>
                <m:r>
                  <w:rPr>
                    <w:rFonts w:ascii="Cambria Math" w:eastAsiaTheme="minorEastAsia" w:hAnsi="Cambria Math" w:cstheme="minorBidi"/>
                    <w:sz w:val="24"/>
                    <w:szCs w:val="24"/>
                  </w:rPr>
                  <m:t>(sm)</m:t>
                </m:r>
              </m:sup>
            </m:sSup>
          </m:e>
        </m:d>
        <m:r>
          <w:rPr>
            <w:rFonts w:ascii="Cambria Math" w:eastAsiaTheme="minorEastAsia" w:hAnsi="Cambria Math" w:cstheme="minorBidi"/>
            <w:sz w:val="24"/>
            <w:szCs w:val="24"/>
          </w:rPr>
          <m:t>=</m:t>
        </m:r>
        <m:d>
          <m:dPr>
            <m:begChr m:val="|"/>
            <m:endChr m:val="|"/>
            <m:ctrlPr>
              <w:rPr>
                <w:rFonts w:ascii="Cambria Math" w:eastAsiaTheme="minorEastAsia" w:hAnsi="Cambria Math" w:cstheme="minorBidi"/>
                <w:i/>
                <w:sz w:val="24"/>
                <w:szCs w:val="24"/>
              </w:rPr>
            </m:ctrlPr>
          </m:dPr>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A</m:t>
                </m:r>
              </m:e>
              <m:sup>
                <m:r>
                  <w:rPr>
                    <w:rFonts w:ascii="Cambria Math" w:eastAsiaTheme="minorEastAsia" w:hAnsi="Cambria Math" w:cstheme="minorBidi"/>
                    <w:sz w:val="24"/>
                    <w:szCs w:val="24"/>
                  </w:rPr>
                  <m:t>(s)</m:t>
                </m:r>
              </m:sup>
            </m:sSup>
          </m:e>
        </m:d>
        <m:r>
          <m:rPr>
            <m:scr m:val="script"/>
          </m:rPr>
          <w:rPr>
            <w:rFonts w:ascii="Cambria Math" w:eastAsiaTheme="minorEastAsia" w:hAnsi="Cambria Math" w:cstheme="minorBidi"/>
            <w:sz w:val="24"/>
            <w:szCs w:val="24"/>
          </w:rPr>
          <m:t>N</m:t>
        </m:r>
        <m:d>
          <m:dPr>
            <m:ctrlPr>
              <w:rPr>
                <w:rFonts w:ascii="Cambria Math" w:eastAsiaTheme="minorEastAsia" w:hAnsi="Cambria Math" w:cstheme="minorBidi"/>
                <w:i/>
                <w:sz w:val="24"/>
                <w:szCs w:val="24"/>
              </w:rPr>
            </m:ctrlPr>
          </m:dPr>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A</m:t>
                </m:r>
              </m:e>
              <m:sup>
                <m:r>
                  <w:rPr>
                    <w:rFonts w:ascii="Cambria Math" w:eastAsiaTheme="minorEastAsia" w:hAnsi="Cambria Math" w:cstheme="minorBidi"/>
                    <w:sz w:val="24"/>
                    <w:szCs w:val="24"/>
                  </w:rPr>
                  <m:t>(s)</m:t>
                </m:r>
              </m:sup>
            </m:sSup>
            <m:r>
              <w:rPr>
                <w:rFonts w:ascii="Cambria Math" w:eastAsiaTheme="minorEastAsia" w:hAnsi="Cambria Math" w:cstheme="minorBidi"/>
                <w:sz w:val="24"/>
                <w:szCs w:val="24"/>
              </w:rPr>
              <m:t xml:space="preserve">y+ </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b</m:t>
                </m:r>
              </m:e>
              <m:sup>
                <m:r>
                  <w:rPr>
                    <w:rFonts w:ascii="Cambria Math" w:eastAsiaTheme="minorEastAsia" w:hAnsi="Cambria Math" w:cstheme="minorBidi"/>
                    <w:sz w:val="24"/>
                    <w:szCs w:val="24"/>
                  </w:rPr>
                  <m:t>(s)</m:t>
                </m:r>
              </m:sup>
            </m:sSup>
            <m:r>
              <w:rPr>
                <w:rFonts w:ascii="Cambria Math" w:eastAsiaTheme="minorEastAsia" w:hAnsi="Cambria Math" w:cstheme="minorBidi"/>
                <w:sz w:val="24"/>
                <w:szCs w:val="24"/>
              </w:rPr>
              <m:t xml:space="preserve">; </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μ</m:t>
                </m:r>
              </m:e>
              <m:sup>
                <m:r>
                  <w:rPr>
                    <w:rFonts w:ascii="Cambria Math" w:eastAsiaTheme="minorEastAsia" w:hAnsi="Cambria Math" w:cstheme="minorBidi"/>
                    <w:sz w:val="24"/>
                    <w:szCs w:val="24"/>
                  </w:rPr>
                  <m:t>(m)</m:t>
                </m:r>
              </m:sup>
            </m:sSup>
            <m:r>
              <w:rPr>
                <w:rFonts w:ascii="Cambria Math" w:eastAsiaTheme="minorEastAsia" w:hAnsi="Cambria Math" w:cstheme="minorBidi"/>
                <w:sz w:val="24"/>
                <w:szCs w:val="24"/>
              </w:rPr>
              <m:t xml:space="preserve">, </m:t>
            </m:r>
            <m:sSup>
              <m:sSupPr>
                <m:ctrlPr>
                  <w:rPr>
                    <w:rFonts w:ascii="Cambria Math" w:hAnsi="Cambria Math" w:cstheme="minorBidi"/>
                    <w:sz w:val="24"/>
                    <w:szCs w:val="24"/>
                  </w:rPr>
                </m:ctrlPr>
              </m:sSupPr>
              <m:e>
                <m:r>
                  <m:rPr>
                    <m:sty m:val="p"/>
                  </m:rPr>
                  <w:rPr>
                    <w:rFonts w:ascii="Cambria Math" w:eastAsiaTheme="minorEastAsia" w:hAnsi="Cambria Math" w:cstheme="minorBidi"/>
                    <w:sz w:val="24"/>
                    <w:szCs w:val="24"/>
                  </w:rPr>
                  <m:t>Σ</m:t>
                </m:r>
                <m:ctrlPr>
                  <w:rPr>
                    <w:rFonts w:ascii="Cambria Math" w:hAnsi="Cambria Math" w:cstheme="minorBidi"/>
                    <w:i/>
                    <w:sz w:val="24"/>
                    <w:szCs w:val="24"/>
                  </w:rPr>
                </m:ctrlPr>
              </m:e>
              <m:sup>
                <m:r>
                  <w:rPr>
                    <w:rFonts w:ascii="Cambria Math" w:eastAsiaTheme="minorEastAsia" w:hAnsi="Cambria Math" w:cstheme="minorBidi"/>
                    <w:sz w:val="24"/>
                    <w:szCs w:val="24"/>
                  </w:rPr>
                  <m:t>(m)</m:t>
                </m:r>
                <m:ctrlPr>
                  <w:rPr>
                    <w:rFonts w:ascii="Cambria Math" w:hAnsi="Cambria Math" w:cstheme="minorBidi"/>
                    <w:i/>
                    <w:sz w:val="24"/>
                    <w:szCs w:val="24"/>
                  </w:rPr>
                </m:ctrlPr>
              </m:sup>
            </m:sSup>
          </m:e>
        </m:d>
        <m:r>
          <m:rPr>
            <m:sty m:val="p"/>
          </m:rPr>
          <w:rPr>
            <w:rFonts w:ascii="Cambria Math" w:hAnsi="Cambria Math" w:cstheme="minorBidi"/>
          </w:rPr>
          <m:t xml:space="preserve"> </m:t>
        </m:r>
        <m:r>
          <m:rPr>
            <m:sty m:val="p"/>
          </m:rPr>
          <w:rPr>
            <w:rFonts w:ascii="Cambria Math" w:hAnsi="Cambria Math" w:cstheme="minorBidi"/>
            <w:color w:val="000000" w:themeColor="text1"/>
          </w:rPr>
          <m:t>,</m:t>
        </m:r>
      </m:oMath>
      <w:r>
        <w:rPr>
          <w:rFonts w:asciiTheme="minorBidi" w:hAnsiTheme="minorBidi" w:cstheme="minorBidi"/>
          <w:color w:val="000000" w:themeColor="text1"/>
          <w:sz w:val="20"/>
          <w:szCs w:val="20"/>
        </w:rPr>
        <w:tab/>
        <w:t>(</w:t>
      </w:r>
      <w:r>
        <w:rPr>
          <w:rFonts w:asciiTheme="minorBidi" w:hAnsiTheme="minorBidi" w:cstheme="minorBidi"/>
          <w:color w:val="000000" w:themeColor="text1"/>
        </w:rPr>
        <w:fldChar w:fldCharType="begin"/>
      </w:r>
      <w:r>
        <w:rPr>
          <w:rFonts w:asciiTheme="minorBidi" w:hAnsiTheme="minorBidi" w:cstheme="minorBidi"/>
          <w:color w:val="000000" w:themeColor="text1"/>
        </w:rPr>
        <w:instrText xml:space="preserve"> SEQ Equation \* ARABIC </w:instrText>
      </w:r>
      <w:r>
        <w:rPr>
          <w:rFonts w:asciiTheme="minorBidi" w:hAnsiTheme="minorBidi" w:cstheme="minorBidi"/>
          <w:color w:val="000000" w:themeColor="text1"/>
        </w:rPr>
        <w:fldChar w:fldCharType="separate"/>
      </w:r>
      <w:r>
        <w:rPr>
          <w:rFonts w:asciiTheme="minorBidi" w:hAnsiTheme="minorBidi" w:cstheme="minorBidi"/>
          <w:noProof/>
          <w:color w:val="000000" w:themeColor="text1"/>
        </w:rPr>
        <w:t>27</w:t>
      </w:r>
      <w:r>
        <w:rPr>
          <w:rFonts w:asciiTheme="minorBidi" w:hAnsiTheme="minorBidi" w:cstheme="minorBidi"/>
          <w:color w:val="000000" w:themeColor="text1"/>
        </w:rPr>
        <w:fldChar w:fldCharType="end"/>
      </w:r>
      <w:r>
        <w:rPr>
          <w:rFonts w:asciiTheme="minorBidi" w:hAnsiTheme="minorBidi" w:cstheme="minorBidi"/>
          <w:color w:val="000000" w:themeColor="text1"/>
        </w:rPr>
        <w:t>)</w:t>
      </w:r>
    </w:p>
    <w:p w14:paraId="5EE8F263" w14:textId="1A1081BE" w:rsidR="004B334C" w:rsidRDefault="004B334C"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Where</w:t>
      </w:r>
    </w:p>
    <w:p w14:paraId="29A7A4AC" w14:textId="77777777" w:rsidR="004B334C" w:rsidRDefault="004B334C" w:rsidP="007139CB">
      <w:pPr>
        <w:widowControl/>
        <w:numPr>
          <w:ilvl w:val="0"/>
          <w:numId w:val="46"/>
        </w:numPr>
        <w:tabs>
          <w:tab w:val="right" w:pos="10773"/>
        </w:tabs>
        <w:overflowPunct/>
        <w:autoSpaceDE/>
        <w:adjustRightInd/>
        <w:ind w:left="360"/>
        <w:jc w:val="left"/>
        <w:textAlignment w:val="auto"/>
        <w:rPr>
          <w:rFonts w:asciiTheme="minorBidi" w:hAnsiTheme="minorBidi" w:cstheme="minorBidi"/>
          <w:color w:val="000000" w:themeColor="text1"/>
          <w:sz w:val="20"/>
          <w:szCs w:val="20"/>
        </w:rPr>
      </w:pPr>
      <m:oMath>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A</m:t>
            </m:r>
          </m:e>
          <m:sup>
            <m:r>
              <w:rPr>
                <w:rFonts w:ascii="Cambria Math" w:eastAsiaTheme="minorEastAsia" w:hAnsi="Cambria Math" w:cstheme="minorBidi"/>
                <w:sz w:val="24"/>
                <w:szCs w:val="24"/>
              </w:rPr>
              <m:t>(s)</m:t>
            </m:r>
          </m:sup>
        </m:sSup>
        <m:r>
          <w:rPr>
            <w:rFonts w:ascii="Cambria Math" w:eastAsiaTheme="minorEastAsia" w:hAnsi="Cambria Math" w:cstheme="minorBidi"/>
            <w:sz w:val="24"/>
            <w:szCs w:val="24"/>
          </w:rPr>
          <m:t xml:space="preserve">= </m:t>
        </m:r>
        <m:sSup>
          <m:sSupPr>
            <m:ctrlPr>
              <w:rPr>
                <w:rFonts w:ascii="Cambria Math" w:eastAsiaTheme="minorEastAsia" w:hAnsi="Cambria Math" w:cstheme="minorBidi"/>
                <w:i/>
                <w:sz w:val="24"/>
                <w:szCs w:val="24"/>
              </w:rPr>
            </m:ctrlPr>
          </m:sSupPr>
          <m:e>
            <m:acc>
              <m:accPr>
                <m:chr m:val="̃"/>
                <m:ctrlPr>
                  <w:rPr>
                    <w:rFonts w:ascii="Cambria Math" w:eastAsiaTheme="minorEastAsia" w:hAnsi="Cambria Math" w:cstheme="minorBidi"/>
                    <w:i/>
                    <w:sz w:val="24"/>
                    <w:szCs w:val="24"/>
                  </w:rPr>
                </m:ctrlPr>
              </m:accPr>
              <m:e>
                <m:r>
                  <w:rPr>
                    <w:rFonts w:ascii="Cambria Math" w:eastAsiaTheme="minorEastAsia" w:hAnsi="Cambria Math" w:cstheme="minorBidi"/>
                    <w:sz w:val="24"/>
                    <w:szCs w:val="24"/>
                  </w:rPr>
                  <m:t>A</m:t>
                </m:r>
              </m:e>
            </m:acc>
          </m:e>
          <m:sup>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s</m:t>
                </m:r>
              </m:e>
            </m:d>
            <m:r>
              <w:rPr>
                <w:rFonts w:ascii="Cambria Math" w:eastAsiaTheme="minorEastAsia" w:hAnsi="Cambria Math" w:cstheme="minorBidi"/>
                <w:sz w:val="24"/>
                <w:szCs w:val="24"/>
              </w:rPr>
              <m:t>-1</m:t>
            </m:r>
          </m:sup>
        </m:sSup>
        <m:r>
          <w:rPr>
            <w:rFonts w:ascii="Cambria Math" w:eastAsiaTheme="minorEastAsia" w:hAnsi="Cambria Math" w:cstheme="minorBidi"/>
            <w:sz w:val="24"/>
            <w:szCs w:val="24"/>
          </w:rPr>
          <m:t xml:space="preserve">;→ </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b</m:t>
            </m:r>
          </m:e>
          <m:sup>
            <m:r>
              <w:rPr>
                <w:rFonts w:ascii="Cambria Math" w:eastAsiaTheme="minorEastAsia" w:hAnsi="Cambria Math" w:cstheme="minorBidi"/>
                <w:sz w:val="24"/>
                <w:szCs w:val="24"/>
              </w:rPr>
              <m:t>(s)</m:t>
            </m:r>
          </m:sup>
        </m:sSup>
        <m:r>
          <w:rPr>
            <w:rFonts w:ascii="Cambria Math" w:eastAsiaTheme="minorEastAsia" w:hAnsi="Cambria Math" w:cstheme="minorBidi"/>
            <w:sz w:val="24"/>
            <w:szCs w:val="24"/>
          </w:rPr>
          <m:t>= -</m:t>
        </m:r>
        <m:sSup>
          <m:sSupPr>
            <m:ctrlPr>
              <w:rPr>
                <w:rFonts w:ascii="Cambria Math" w:eastAsiaTheme="minorEastAsia" w:hAnsi="Cambria Math" w:cstheme="minorBidi"/>
                <w:i/>
                <w:sz w:val="24"/>
                <w:szCs w:val="24"/>
              </w:rPr>
            </m:ctrlPr>
          </m:sSupPr>
          <m:e>
            <m:acc>
              <m:accPr>
                <m:chr m:val="̃"/>
                <m:ctrlPr>
                  <w:rPr>
                    <w:rFonts w:ascii="Cambria Math" w:eastAsiaTheme="minorEastAsia" w:hAnsi="Cambria Math" w:cstheme="minorBidi"/>
                    <w:i/>
                    <w:sz w:val="24"/>
                    <w:szCs w:val="24"/>
                  </w:rPr>
                </m:ctrlPr>
              </m:accPr>
              <m:e>
                <m:r>
                  <w:rPr>
                    <w:rFonts w:ascii="Cambria Math" w:eastAsiaTheme="minorEastAsia" w:hAnsi="Cambria Math" w:cstheme="minorBidi"/>
                    <w:sz w:val="24"/>
                    <w:szCs w:val="24"/>
                  </w:rPr>
                  <m:t>A</m:t>
                </m:r>
              </m:e>
            </m:acc>
          </m:e>
          <m:sup>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s</m:t>
                </m:r>
              </m:e>
            </m:d>
            <m:r>
              <w:rPr>
                <w:rFonts w:ascii="Cambria Math" w:eastAsiaTheme="minorEastAsia" w:hAnsi="Cambria Math" w:cstheme="minorBidi"/>
                <w:sz w:val="24"/>
                <w:szCs w:val="24"/>
              </w:rPr>
              <m:t>-1</m:t>
            </m:r>
          </m:sup>
        </m:sSup>
        <m:sSup>
          <m:sSupPr>
            <m:ctrlPr>
              <w:rPr>
                <w:rFonts w:ascii="Cambria Math" w:eastAsiaTheme="minorEastAsia" w:hAnsi="Cambria Math" w:cstheme="minorBidi"/>
                <w:i/>
                <w:sz w:val="24"/>
                <w:szCs w:val="24"/>
              </w:rPr>
            </m:ctrlPr>
          </m:sSupPr>
          <m:e>
            <m:acc>
              <m:accPr>
                <m:chr m:val="̃"/>
                <m:ctrlPr>
                  <w:rPr>
                    <w:rFonts w:ascii="Cambria Math" w:eastAsiaTheme="minorEastAsia" w:hAnsi="Cambria Math" w:cstheme="minorBidi"/>
                    <w:i/>
                    <w:sz w:val="24"/>
                    <w:szCs w:val="24"/>
                  </w:rPr>
                </m:ctrlPr>
              </m:accPr>
              <m:e>
                <m:r>
                  <w:rPr>
                    <w:rFonts w:ascii="Cambria Math" w:eastAsiaTheme="minorEastAsia" w:hAnsi="Cambria Math" w:cstheme="minorBidi"/>
                    <w:sz w:val="24"/>
                    <w:szCs w:val="24"/>
                  </w:rPr>
                  <m:t>b</m:t>
                </m:r>
              </m:e>
            </m:acc>
          </m:e>
          <m:sup>
            <m:r>
              <w:rPr>
                <w:rFonts w:ascii="Cambria Math" w:eastAsiaTheme="minorEastAsia" w:hAnsi="Cambria Math" w:cstheme="minorBidi"/>
                <w:sz w:val="24"/>
                <w:szCs w:val="24"/>
              </w:rPr>
              <m:t>(s)</m:t>
            </m:r>
          </m:sup>
        </m:sSup>
      </m:oMath>
      <w:r>
        <w:rPr>
          <w:rFonts w:asciiTheme="minorBidi" w:hAnsiTheme="minorBidi" w:cstheme="minorBidi"/>
          <w:color w:val="000000" w:themeColor="text1"/>
          <w:sz w:val="20"/>
          <w:szCs w:val="20"/>
        </w:rPr>
        <w:tab/>
        <w:t>(</w:t>
      </w:r>
      <w:r>
        <w:rPr>
          <w:rFonts w:asciiTheme="minorBidi" w:hAnsiTheme="minorBidi" w:cstheme="minorBidi"/>
          <w:color w:val="000000" w:themeColor="text1"/>
        </w:rPr>
        <w:fldChar w:fldCharType="begin"/>
      </w:r>
      <w:r>
        <w:rPr>
          <w:rFonts w:asciiTheme="minorBidi" w:hAnsiTheme="minorBidi" w:cstheme="minorBidi"/>
          <w:color w:val="000000" w:themeColor="text1"/>
        </w:rPr>
        <w:instrText xml:space="preserve"> SEQ Equation \* ARABIC </w:instrText>
      </w:r>
      <w:r>
        <w:rPr>
          <w:rFonts w:asciiTheme="minorBidi" w:hAnsiTheme="minorBidi" w:cstheme="minorBidi"/>
          <w:color w:val="000000" w:themeColor="text1"/>
        </w:rPr>
        <w:fldChar w:fldCharType="separate"/>
      </w:r>
      <w:r>
        <w:rPr>
          <w:rFonts w:asciiTheme="minorBidi" w:hAnsiTheme="minorBidi" w:cstheme="minorBidi"/>
          <w:noProof/>
          <w:color w:val="000000" w:themeColor="text1"/>
        </w:rPr>
        <w:t>28</w:t>
      </w:r>
      <w:r>
        <w:rPr>
          <w:rFonts w:asciiTheme="minorBidi" w:hAnsiTheme="minorBidi" w:cstheme="minorBidi"/>
          <w:color w:val="000000" w:themeColor="text1"/>
        </w:rPr>
        <w:fldChar w:fldCharType="end"/>
      </w:r>
      <w:r>
        <w:rPr>
          <w:rFonts w:asciiTheme="minorBidi" w:hAnsiTheme="minorBidi" w:cstheme="minorBidi"/>
          <w:color w:val="000000" w:themeColor="text1"/>
        </w:rPr>
        <w:t>)</w:t>
      </w:r>
    </w:p>
    <w:p w14:paraId="1F6512C2" w14:textId="77777777" w:rsidR="004B334C" w:rsidRDefault="004B334C"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Here, the CMLLR transformation matrices are dependent on the model parameters but parameters are not transformed themselves. It makes this type of transforms efficient if the speaker or acoustic environment changes rapidly. </w:t>
      </w:r>
    </w:p>
    <w:p w14:paraId="038D5FC4" w14:textId="53803CA4" w:rsidR="004B334C" w:rsidRDefault="004B334C"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We perform acoustic modeling on top of our last optimized system which was the MLLT system. First, we perform forced alignment on previously trained model. Acoustic modeling using the Speaker Adaptive Training (SAT) or Patient Adaptive Training (PAT), if we may say, encode parameters of the model for specific patients instead of doing so for the phones or words which is our ultimate goal. The transformation matrix is determined for every single patient and then the canonical model is estimated using the speaker/patient specific  transforms. The overview of the SAT training can be seen in </w:t>
      </w:r>
      <w:r>
        <w:rPr>
          <w:rFonts w:asciiTheme="minorBidi" w:eastAsiaTheme="minorHAnsi" w:hAnsiTheme="minorBidi" w:cstheme="minorBidi"/>
          <w:color w:val="000000" w:themeColor="text1"/>
          <w:sz w:val="22"/>
        </w:rPr>
        <w:fldChar w:fldCharType="begin"/>
      </w:r>
      <w:r>
        <w:rPr>
          <w:rFonts w:asciiTheme="minorBidi" w:eastAsiaTheme="minorHAnsi" w:hAnsiTheme="minorBidi" w:cstheme="minorBidi"/>
          <w:color w:val="000000" w:themeColor="text1"/>
          <w:sz w:val="22"/>
        </w:rPr>
        <w:instrText xml:space="preserve"> REF _Ref509499352  \* MERGEFORMAT </w:instrText>
      </w:r>
      <w:r>
        <w:rPr>
          <w:rFonts w:asciiTheme="minorBidi" w:eastAsiaTheme="minorHAnsi" w:hAnsiTheme="minorBidi" w:cstheme="minorBidi"/>
          <w:color w:val="000000" w:themeColor="text1"/>
          <w:sz w:val="22"/>
        </w:rPr>
        <w:fldChar w:fldCharType="separate"/>
      </w:r>
      <w:r>
        <w:rPr>
          <w:rFonts w:asciiTheme="minorBidi" w:hAnsiTheme="minorBidi" w:cstheme="minorBidi"/>
          <w:sz w:val="22"/>
        </w:rPr>
        <w:t xml:space="preserve">Figure </w:t>
      </w:r>
      <w:r>
        <w:rPr>
          <w:rFonts w:asciiTheme="minorBidi" w:hAnsiTheme="minorBidi" w:cstheme="minorBidi"/>
          <w:noProof/>
          <w:sz w:val="22"/>
        </w:rPr>
        <w:t>27</w:t>
      </w:r>
      <w:r>
        <w:rPr>
          <w:rFonts w:asciiTheme="minorBidi" w:eastAsiaTheme="minorHAnsi" w:hAnsiTheme="minorBidi" w:cstheme="minorBidi"/>
          <w:color w:val="000000" w:themeColor="text1"/>
          <w:sz w:val="22"/>
        </w:rPr>
        <w:fldChar w:fldCharType="end"/>
      </w:r>
      <w:r>
        <w:rPr>
          <w:rFonts w:asciiTheme="minorBidi" w:eastAsiaTheme="minorHAnsi" w:hAnsiTheme="minorBidi" w:cstheme="minorBidi"/>
          <w:color w:val="000000" w:themeColor="text1"/>
          <w:sz w:val="22"/>
        </w:rPr>
        <w:t>.</w:t>
      </w:r>
    </w:p>
    <w:p w14:paraId="619F9A06" w14:textId="77777777" w:rsidR="004B334C" w:rsidRDefault="004B334C"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The canonical model’s parameter estimation is performed as follows:</w:t>
      </w:r>
    </w:p>
    <w:p w14:paraId="42E4BE62" w14:textId="344332F0" w:rsidR="004B334C" w:rsidRDefault="004B334C" w:rsidP="007139CB">
      <w:pPr>
        <w:pStyle w:val="ListParagraph"/>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(1) Create the patient-independent canonical model and initialize the transformation matrices as identity for each patient.</w:t>
      </w:r>
    </w:p>
    <w:p w14:paraId="5C688626" w14:textId="77777777" w:rsidR="004B334C" w:rsidRDefault="004B334C" w:rsidP="007139CB">
      <w:pPr>
        <w:pStyle w:val="ListParagraph"/>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(2) Feed in data specific to each patient iteratively and estimate the SAT transformation matrix.</w:t>
      </w:r>
    </w:p>
    <w:p w14:paraId="30EF43C3" w14:textId="5AD52D8A" w:rsidR="004B334C" w:rsidRDefault="004B334C" w:rsidP="007139CB">
      <w:pPr>
        <w:pStyle w:val="ListParagraph"/>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(3) Estimate canonical model from speaker transforms.</w:t>
      </w:r>
    </w:p>
    <w:p w14:paraId="66074F27" w14:textId="4680CE2D" w:rsidR="004B334C" w:rsidRDefault="004B334C" w:rsidP="007139CB">
      <w:pPr>
        <w:pStyle w:val="ListParagraph"/>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(4) Continue from </w:t>
      </w:r>
      <w:r>
        <w:rPr>
          <w:rFonts w:asciiTheme="minorBidi" w:eastAsiaTheme="minorHAnsi" w:hAnsiTheme="minorBidi" w:cstheme="minorBidi"/>
          <w:i/>
          <w:iCs/>
          <w:color w:val="000000" w:themeColor="text1"/>
          <w:sz w:val="22"/>
        </w:rPr>
        <w:t>2</w:t>
      </w:r>
      <w:r>
        <w:rPr>
          <w:rFonts w:asciiTheme="minorBidi" w:eastAsiaTheme="minorHAnsi" w:hAnsiTheme="minorBidi" w:cstheme="minorBidi"/>
          <w:color w:val="000000" w:themeColor="text1"/>
          <w:sz w:val="22"/>
        </w:rPr>
        <w:t>nd step until convergence or maximum number of iterations are reached.</w:t>
      </w:r>
    </w:p>
    <w:p w14:paraId="417477AA" w14:textId="1ADC9E3F" w:rsidR="004B334C" w:rsidRDefault="004B334C" w:rsidP="007139CB">
      <w:pPr>
        <w:pStyle w:val="ListParagraph"/>
        <w:spacing w:before="240"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Using CMLLR the canonical mean can be estimated by:</w:t>
      </w:r>
    </w:p>
    <w:p w14:paraId="2C1F8F33" w14:textId="77777777" w:rsidR="004B334C" w:rsidRDefault="004B334C" w:rsidP="007139CB">
      <w:pPr>
        <w:widowControl/>
        <w:numPr>
          <w:ilvl w:val="0"/>
          <w:numId w:val="46"/>
        </w:numPr>
        <w:tabs>
          <w:tab w:val="right" w:pos="10773"/>
        </w:tabs>
        <w:overflowPunct/>
        <w:autoSpaceDE/>
        <w:adjustRightInd/>
        <w:ind w:left="360"/>
        <w:jc w:val="left"/>
        <w:textAlignment w:val="auto"/>
        <w:rPr>
          <w:rFonts w:asciiTheme="minorBidi" w:hAnsiTheme="minorBidi" w:cstheme="minorBidi"/>
          <w:color w:val="000000" w:themeColor="text1"/>
          <w:sz w:val="20"/>
          <w:szCs w:val="20"/>
        </w:rPr>
      </w:pPr>
      <m:oMath>
        <m:sSup>
          <m:sSupPr>
            <m:ctrlPr>
              <w:rPr>
                <w:rFonts w:ascii="Cambria Math" w:eastAsiaTheme="minorEastAsia" w:hAnsi="Cambria Math" w:cstheme="minorBidi"/>
                <w:i/>
                <w:sz w:val="24"/>
                <w:szCs w:val="24"/>
              </w:rPr>
            </m:ctrlPr>
          </m:sSupPr>
          <m:e>
            <m:acc>
              <m:accPr>
                <m:ctrlPr>
                  <w:rPr>
                    <w:rFonts w:ascii="Cambria Math" w:eastAsiaTheme="minorEastAsia" w:hAnsi="Cambria Math" w:cstheme="minorBidi"/>
                    <w:i/>
                    <w:sz w:val="24"/>
                    <w:szCs w:val="24"/>
                  </w:rPr>
                </m:ctrlPr>
              </m:accPr>
              <m:e>
                <m:r>
                  <w:rPr>
                    <w:rFonts w:ascii="Cambria Math" w:eastAsiaTheme="minorEastAsia" w:hAnsi="Cambria Math" w:cstheme="minorBidi"/>
                    <w:sz w:val="24"/>
                    <w:szCs w:val="24"/>
                  </w:rPr>
                  <m:t>μ</m:t>
                </m:r>
              </m:e>
            </m:acc>
          </m:e>
          <m:sup>
            <m:r>
              <w:rPr>
                <w:rFonts w:ascii="Cambria Math" w:eastAsiaTheme="minorEastAsia" w:hAnsi="Cambria Math" w:cstheme="minorBidi"/>
                <w:sz w:val="24"/>
                <w:szCs w:val="24"/>
              </w:rPr>
              <m:t>(jm)</m:t>
            </m:r>
          </m:sup>
        </m:sSup>
        <m:r>
          <w:rPr>
            <w:rFonts w:ascii="Cambria Math" w:eastAsiaTheme="minorEastAsia" w:hAnsi="Cambria Math" w:cstheme="minorBidi"/>
            <w:sz w:val="24"/>
            <w:szCs w:val="24"/>
          </w:rPr>
          <m:t>=</m:t>
        </m:r>
        <m:f>
          <m:fPr>
            <m:ctrlPr>
              <w:rPr>
                <w:rFonts w:ascii="Cambria Math" w:eastAsiaTheme="minorEastAsia" w:hAnsi="Cambria Math" w:cstheme="minorBidi"/>
                <w:i/>
                <w:sz w:val="24"/>
                <w:szCs w:val="24"/>
              </w:rPr>
            </m:ctrlPr>
          </m:fPr>
          <m:num>
            <m:nary>
              <m:naryPr>
                <m:chr m:val="∑"/>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s=1</m:t>
                </m:r>
              </m:sub>
              <m:sup>
                <m:r>
                  <w:rPr>
                    <w:rFonts w:ascii="Cambria Math" w:eastAsiaTheme="minorEastAsia" w:hAnsi="Cambria Math" w:cstheme="minorBidi"/>
                    <w:sz w:val="24"/>
                    <w:szCs w:val="24"/>
                  </w:rPr>
                  <m:t>S</m:t>
                </m:r>
              </m:sup>
              <m:e>
                <m:nary>
                  <m:naryPr>
                    <m:chr m:val="∑"/>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t=1</m:t>
                    </m:r>
                  </m:sub>
                  <m:sup>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T</m:t>
                        </m:r>
                      </m:e>
                      <m:sup>
                        <m:r>
                          <w:rPr>
                            <w:rFonts w:ascii="Cambria Math" w:eastAsiaTheme="minorEastAsia" w:hAnsi="Cambria Math" w:cstheme="minorBidi"/>
                            <w:sz w:val="24"/>
                            <w:szCs w:val="24"/>
                          </w:rPr>
                          <m:t>(s)</m:t>
                        </m:r>
                      </m:sup>
                    </m:sSup>
                  </m:sup>
                  <m:e>
                    <m:sSubSup>
                      <m:sSubSupPr>
                        <m:ctrlPr>
                          <w:rPr>
                            <w:rFonts w:ascii="Cambria Math" w:eastAsiaTheme="minorEastAsia" w:hAnsi="Cambria Math" w:cstheme="minorBidi"/>
                            <w:i/>
                            <w:sz w:val="24"/>
                            <w:szCs w:val="24"/>
                          </w:rPr>
                        </m:ctrlPr>
                      </m:sSubSupPr>
                      <m:e>
                        <m:r>
                          <w:rPr>
                            <w:rFonts w:ascii="Cambria Math" w:eastAsiaTheme="minorEastAsia" w:hAnsi="Cambria Math" w:cstheme="minorBidi"/>
                            <w:sz w:val="24"/>
                            <w:szCs w:val="24"/>
                          </w:rPr>
                          <m:t>γ</m:t>
                        </m:r>
                      </m:e>
                      <m:sub>
                        <m:r>
                          <w:rPr>
                            <w:rFonts w:ascii="Cambria Math" w:eastAsiaTheme="minorEastAsia" w:hAnsi="Cambria Math" w:cstheme="minorBidi"/>
                            <w:sz w:val="24"/>
                            <w:szCs w:val="24"/>
                          </w:rPr>
                          <m:t>t</m:t>
                        </m:r>
                      </m:sub>
                      <m:sup>
                        <m:r>
                          <w:rPr>
                            <w:rFonts w:ascii="Cambria Math" w:eastAsiaTheme="minorEastAsia" w:hAnsi="Cambria Math" w:cstheme="minorBidi"/>
                            <w:sz w:val="24"/>
                            <w:szCs w:val="24"/>
                          </w:rPr>
                          <m:t>(sjm)</m:t>
                        </m:r>
                      </m:sup>
                    </m:sSubSup>
                  </m:e>
                </m:nary>
              </m:e>
            </m:nary>
            <m:r>
              <w:rPr>
                <w:rFonts w:ascii="Cambria Math" w:eastAsiaTheme="minorEastAsia" w:hAnsi="Cambria Math" w:cstheme="minorBidi"/>
                <w:sz w:val="24"/>
                <w:szCs w:val="24"/>
              </w:rPr>
              <m:t xml:space="preserve"> </m:t>
            </m:r>
            <m:d>
              <m:dPr>
                <m:ctrlPr>
                  <w:rPr>
                    <w:rFonts w:ascii="Cambria Math" w:eastAsiaTheme="minorEastAsia" w:hAnsi="Cambria Math" w:cstheme="minorBidi"/>
                    <w:i/>
                    <w:sz w:val="24"/>
                    <w:szCs w:val="24"/>
                  </w:rPr>
                </m:ctrlPr>
              </m:dPr>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A</m:t>
                    </m:r>
                  </m:e>
                  <m:sup>
                    <m:r>
                      <w:rPr>
                        <w:rFonts w:ascii="Cambria Math" w:eastAsiaTheme="minorEastAsia" w:hAnsi="Cambria Math" w:cstheme="minorBidi"/>
                        <w:sz w:val="24"/>
                        <w:szCs w:val="24"/>
                      </w:rPr>
                      <m:t>(s)</m:t>
                    </m:r>
                  </m:sup>
                </m:sSup>
                <m:sSubSup>
                  <m:sSubSupPr>
                    <m:ctrlPr>
                      <w:rPr>
                        <w:rFonts w:ascii="Cambria Math" w:eastAsiaTheme="minorEastAsia" w:hAnsi="Cambria Math" w:cstheme="minorBidi"/>
                        <w:i/>
                        <w:sz w:val="24"/>
                        <w:szCs w:val="24"/>
                      </w:rPr>
                    </m:ctrlPr>
                  </m:sSubSupPr>
                  <m:e>
                    <m:r>
                      <w:rPr>
                        <w:rFonts w:ascii="Cambria Math" w:eastAsiaTheme="minorEastAsia" w:hAnsi="Cambria Math" w:cstheme="minorBidi"/>
                        <w:sz w:val="24"/>
                        <w:szCs w:val="24"/>
                      </w:rPr>
                      <m:t>y</m:t>
                    </m:r>
                  </m:e>
                  <m:sub>
                    <m:r>
                      <w:rPr>
                        <w:rFonts w:ascii="Cambria Math" w:eastAsiaTheme="minorEastAsia" w:hAnsi="Cambria Math" w:cstheme="minorBidi"/>
                        <w:sz w:val="24"/>
                        <w:szCs w:val="24"/>
                      </w:rPr>
                      <m:t>t</m:t>
                    </m:r>
                  </m:sub>
                  <m:sup>
                    <m:r>
                      <w:rPr>
                        <w:rFonts w:ascii="Cambria Math" w:eastAsiaTheme="minorEastAsia" w:hAnsi="Cambria Math" w:cstheme="minorBidi"/>
                        <w:sz w:val="24"/>
                        <w:szCs w:val="24"/>
                      </w:rPr>
                      <m:t>(s)</m:t>
                    </m:r>
                  </m:sup>
                </m:sSubSup>
                <m:r>
                  <w:rPr>
                    <w:rFonts w:ascii="Cambria Math" w:eastAsiaTheme="minorEastAsia" w:hAnsi="Cambria Math" w:cstheme="minorBidi"/>
                    <w:sz w:val="24"/>
                    <w:szCs w:val="24"/>
                  </w:rPr>
                  <m:t>+</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b</m:t>
                    </m:r>
                  </m:e>
                  <m:sup>
                    <m:r>
                      <w:rPr>
                        <w:rFonts w:ascii="Cambria Math" w:eastAsiaTheme="minorEastAsia" w:hAnsi="Cambria Math" w:cstheme="minorBidi"/>
                        <w:sz w:val="24"/>
                        <w:szCs w:val="24"/>
                      </w:rPr>
                      <m:t>(s)</m:t>
                    </m:r>
                  </m:sup>
                </m:sSup>
              </m:e>
            </m:d>
          </m:num>
          <m:den>
            <m:nary>
              <m:naryPr>
                <m:chr m:val="∑"/>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s=1</m:t>
                </m:r>
              </m:sub>
              <m:sup>
                <m:r>
                  <w:rPr>
                    <w:rFonts w:ascii="Cambria Math" w:eastAsiaTheme="minorEastAsia" w:hAnsi="Cambria Math" w:cstheme="minorBidi"/>
                    <w:sz w:val="24"/>
                    <w:szCs w:val="24"/>
                  </w:rPr>
                  <m:t>S</m:t>
                </m:r>
              </m:sup>
              <m:e>
                <m:nary>
                  <m:naryPr>
                    <m:chr m:val="∑"/>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t=1</m:t>
                    </m:r>
                  </m:sub>
                  <m:sup>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T</m:t>
                        </m:r>
                      </m:e>
                      <m:sup>
                        <m:r>
                          <w:rPr>
                            <w:rFonts w:ascii="Cambria Math" w:eastAsiaTheme="minorEastAsia" w:hAnsi="Cambria Math" w:cstheme="minorBidi"/>
                            <w:sz w:val="24"/>
                            <w:szCs w:val="24"/>
                          </w:rPr>
                          <m:t>(s)</m:t>
                        </m:r>
                      </m:sup>
                    </m:sSup>
                  </m:sup>
                  <m:e>
                    <m:sSubSup>
                      <m:sSubSupPr>
                        <m:ctrlPr>
                          <w:rPr>
                            <w:rFonts w:ascii="Cambria Math" w:eastAsiaTheme="minorEastAsia" w:hAnsi="Cambria Math" w:cstheme="minorBidi"/>
                            <w:i/>
                            <w:sz w:val="24"/>
                            <w:szCs w:val="24"/>
                          </w:rPr>
                        </m:ctrlPr>
                      </m:sSubSupPr>
                      <m:e>
                        <m:r>
                          <w:rPr>
                            <w:rFonts w:ascii="Cambria Math" w:eastAsiaTheme="minorEastAsia" w:hAnsi="Cambria Math" w:cstheme="minorBidi"/>
                            <w:sz w:val="24"/>
                            <w:szCs w:val="24"/>
                          </w:rPr>
                          <m:t>γ</m:t>
                        </m:r>
                      </m:e>
                      <m:sub>
                        <m:r>
                          <w:rPr>
                            <w:rFonts w:ascii="Cambria Math" w:eastAsiaTheme="minorEastAsia" w:hAnsi="Cambria Math" w:cstheme="minorBidi"/>
                            <w:sz w:val="24"/>
                            <w:szCs w:val="24"/>
                          </w:rPr>
                          <m:t>t</m:t>
                        </m:r>
                      </m:sub>
                      <m:sup>
                        <m:r>
                          <w:rPr>
                            <w:rFonts w:ascii="Cambria Math" w:eastAsiaTheme="minorEastAsia" w:hAnsi="Cambria Math" w:cstheme="minorBidi"/>
                            <w:sz w:val="24"/>
                            <w:szCs w:val="24"/>
                          </w:rPr>
                          <m:t>(sjm)</m:t>
                        </m:r>
                      </m:sup>
                    </m:sSubSup>
                  </m:e>
                </m:nary>
              </m:e>
            </m:nary>
          </m:den>
        </m:f>
        <m:r>
          <m:rPr>
            <m:sty m:val="p"/>
          </m:rPr>
          <w:rPr>
            <w:rFonts w:ascii="Cambria Math" w:hAnsi="Cambria Math" w:cstheme="minorBidi"/>
          </w:rPr>
          <m:t xml:space="preserve"> </m:t>
        </m:r>
        <m:r>
          <m:rPr>
            <m:sty m:val="p"/>
          </m:rPr>
          <w:rPr>
            <w:rFonts w:ascii="Cambria Math" w:hAnsi="Cambria Math" w:cstheme="minorBidi"/>
            <w:color w:val="000000" w:themeColor="text1"/>
          </w:rPr>
          <m:t>,</m:t>
        </m:r>
      </m:oMath>
      <w:r>
        <w:rPr>
          <w:rFonts w:asciiTheme="minorBidi" w:hAnsiTheme="minorBidi" w:cstheme="minorBidi"/>
          <w:color w:val="000000" w:themeColor="text1"/>
          <w:sz w:val="20"/>
          <w:szCs w:val="20"/>
        </w:rPr>
        <w:tab/>
        <w:t>(</w:t>
      </w:r>
      <w:r>
        <w:rPr>
          <w:rFonts w:asciiTheme="minorBidi" w:hAnsiTheme="minorBidi" w:cstheme="minorBidi"/>
          <w:color w:val="000000" w:themeColor="text1"/>
        </w:rPr>
        <w:fldChar w:fldCharType="begin"/>
      </w:r>
      <w:r>
        <w:rPr>
          <w:rFonts w:asciiTheme="minorBidi" w:hAnsiTheme="minorBidi" w:cstheme="minorBidi"/>
          <w:color w:val="000000" w:themeColor="text1"/>
        </w:rPr>
        <w:instrText xml:space="preserve"> SEQ Equation \* ARABIC </w:instrText>
      </w:r>
      <w:r>
        <w:rPr>
          <w:rFonts w:asciiTheme="minorBidi" w:hAnsiTheme="minorBidi" w:cstheme="minorBidi"/>
          <w:color w:val="000000" w:themeColor="text1"/>
        </w:rPr>
        <w:fldChar w:fldCharType="separate"/>
      </w:r>
      <w:r>
        <w:rPr>
          <w:rFonts w:asciiTheme="minorBidi" w:hAnsiTheme="minorBidi" w:cstheme="minorBidi"/>
          <w:noProof/>
          <w:color w:val="000000" w:themeColor="text1"/>
        </w:rPr>
        <w:t>29</w:t>
      </w:r>
      <w:r>
        <w:rPr>
          <w:rFonts w:asciiTheme="minorBidi" w:hAnsiTheme="minorBidi" w:cstheme="minorBidi"/>
          <w:color w:val="000000" w:themeColor="text1"/>
        </w:rPr>
        <w:fldChar w:fldCharType="end"/>
      </w:r>
      <w:r>
        <w:rPr>
          <w:rFonts w:asciiTheme="minorBidi" w:hAnsiTheme="minorBidi" w:cstheme="minorBidi"/>
          <w:color w:val="000000" w:themeColor="text1"/>
        </w:rPr>
        <w:t>)</w:t>
      </w:r>
    </w:p>
    <w:p w14:paraId="5400B395" w14:textId="755535E1" w:rsidR="00E73C10" w:rsidRDefault="004B334C"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Where </w:t>
      </w:r>
      <m:oMath>
        <m:sSubSup>
          <m:sSubSupPr>
            <m:ctrlPr>
              <w:rPr>
                <w:rFonts w:ascii="Cambria Math" w:eastAsiaTheme="minorEastAsia" w:hAnsi="Cambria Math" w:cstheme="minorBidi"/>
                <w:i/>
                <w:sz w:val="24"/>
                <w:szCs w:val="24"/>
              </w:rPr>
            </m:ctrlPr>
          </m:sSubSupPr>
          <m:e>
            <m:r>
              <w:rPr>
                <w:rFonts w:ascii="Cambria Math" w:eastAsiaTheme="minorEastAsia" w:hAnsi="Cambria Math" w:cstheme="minorBidi"/>
                <w:sz w:val="24"/>
                <w:szCs w:val="24"/>
              </w:rPr>
              <m:t>γ</m:t>
            </m:r>
          </m:e>
          <m:sub>
            <m:r>
              <w:rPr>
                <w:rFonts w:ascii="Cambria Math" w:eastAsiaTheme="minorEastAsia" w:hAnsi="Cambria Math" w:cstheme="minorBidi"/>
                <w:sz w:val="24"/>
                <w:szCs w:val="24"/>
              </w:rPr>
              <m:t>t</m:t>
            </m:r>
          </m:sub>
          <m:sup>
            <m:r>
              <w:rPr>
                <w:rFonts w:ascii="Cambria Math" w:eastAsiaTheme="minorEastAsia" w:hAnsi="Cambria Math" w:cstheme="minorBidi"/>
                <w:sz w:val="24"/>
                <w:szCs w:val="24"/>
              </w:rPr>
              <m:t>(sjm)</m:t>
            </m:r>
          </m:sup>
        </m:sSubSup>
      </m:oMath>
      <w:r>
        <w:rPr>
          <w:rFonts w:asciiTheme="minorBidi" w:eastAsiaTheme="minorHAnsi" w:hAnsiTheme="minorBidi" w:cstheme="minorBidi"/>
          <w:color w:val="000000" w:themeColor="text1"/>
          <w:sz w:val="22"/>
        </w:rPr>
        <w:t xml:space="preserve"> is the posterior occupation probability of component m of state </w:t>
      </w:r>
      <m:oMath>
        <m:sSub>
          <m:sSubPr>
            <m:ctrlPr>
              <w:rPr>
                <w:rFonts w:ascii="Cambria Math" w:eastAsiaTheme="minorEastAsia" w:hAnsi="Cambria Math" w:cstheme="minorBidi"/>
                <w:i/>
                <w:sz w:val="24"/>
                <w:szCs w:val="24"/>
              </w:rPr>
            </m:ctrlPr>
          </m:sSubPr>
          <m:e>
            <m:r>
              <w:rPr>
                <w:rFonts w:ascii="Cambria Math" w:eastAsiaTheme="minorEastAsia" w:hAnsi="Cambria Math" w:cstheme="minorBidi"/>
                <w:sz w:val="24"/>
                <w:szCs w:val="24"/>
              </w:rPr>
              <m:t>s</m:t>
            </m:r>
          </m:e>
          <m:sub>
            <m:r>
              <w:rPr>
                <w:rFonts w:ascii="Cambria Math" w:eastAsiaTheme="minorEastAsia" w:hAnsi="Cambria Math" w:cstheme="minorBidi"/>
                <w:sz w:val="24"/>
                <w:szCs w:val="24"/>
              </w:rPr>
              <m:t>j</m:t>
            </m:r>
          </m:sub>
        </m:sSub>
      </m:oMath>
      <w:r>
        <w:rPr>
          <w:rFonts w:asciiTheme="minorBidi" w:eastAsiaTheme="minorHAnsi" w:hAnsiTheme="minorBidi" w:cstheme="minorBidi"/>
          <w:color w:val="000000" w:themeColor="text1"/>
          <w:sz w:val="22"/>
        </w:rPr>
        <w:t xml:space="preserve"> generating the observation at time t specific to the data of the speaker/patient. Unnormalized features were used during the training and decoding phases.</w:t>
      </w:r>
      <w:r w:rsidR="00071B9A" w:rsidRPr="00071B9A">
        <w:rPr>
          <w:noProof/>
        </w:rPr>
        <w:t xml:space="preserve"> </w:t>
      </w:r>
    </w:p>
    <w:p w14:paraId="2DD2DFE8" w14:textId="43B561CF" w:rsidR="00065019" w:rsidRPr="00FF2E5E" w:rsidRDefault="00E73C10" w:rsidP="007139CB">
      <w:pPr>
        <w:pStyle w:val="ListParagraph"/>
        <w:spacing w:after="240"/>
        <w:ind w:left="0"/>
        <w:contextualSpacing w:val="0"/>
        <w:rPr>
          <w:rFonts w:asciiTheme="minorBidi" w:eastAsiaTheme="minorHAnsi" w:hAnsiTheme="minorBidi" w:cstheme="minorBidi"/>
          <w:color w:val="000000" w:themeColor="text1"/>
          <w:sz w:val="22"/>
        </w:rPr>
      </w:pPr>
      <w:r>
        <w:rPr>
          <w:rFonts w:asciiTheme="minorBidi" w:eastAsiaTheme="minorHAnsi" w:hAnsiTheme="minorBidi" w:cstheme="minorBidi"/>
          <w:color w:val="000000" w:themeColor="text1"/>
          <w:sz w:val="22"/>
        </w:rPr>
        <w:t xml:space="preserve">Decoding results are performed in the same fashion as all former Kaldi systems. We perform decoding in two stages. First, we only decode results based on CMLLR transforms and then we also collect results for CMLLR+SAT transforms. </w:t>
      </w:r>
      <w:r>
        <w:rPr>
          <w:rFonts w:asciiTheme="minorBidi" w:eastAsiaTheme="minorHAnsi" w:hAnsiTheme="minorBidi" w:cstheme="minorBidi"/>
          <w:color w:val="000000" w:themeColor="text1"/>
          <w:sz w:val="22"/>
        </w:rPr>
        <w:fldChar w:fldCharType="begin"/>
      </w:r>
      <w:r>
        <w:rPr>
          <w:rFonts w:asciiTheme="minorBidi" w:eastAsiaTheme="minorHAnsi" w:hAnsiTheme="minorBidi" w:cstheme="minorBidi"/>
          <w:color w:val="000000" w:themeColor="text1"/>
          <w:sz w:val="22"/>
        </w:rPr>
        <w:instrText xml:space="preserve"> REF _Ref509499524  \* MERGEFORMAT </w:instrText>
      </w:r>
      <w:r>
        <w:rPr>
          <w:rFonts w:asciiTheme="minorBidi" w:eastAsiaTheme="minorHAnsi" w:hAnsiTheme="minorBidi" w:cstheme="minorBidi"/>
          <w:color w:val="000000" w:themeColor="text1"/>
          <w:sz w:val="22"/>
        </w:rPr>
        <w:fldChar w:fldCharType="separate"/>
      </w:r>
      <w:r>
        <w:rPr>
          <w:rFonts w:asciiTheme="minorBidi" w:hAnsiTheme="minorBidi" w:cstheme="minorBidi"/>
          <w:sz w:val="22"/>
        </w:rPr>
        <w:t xml:space="preserve">Table </w:t>
      </w:r>
      <w:r>
        <w:rPr>
          <w:rFonts w:asciiTheme="minorBidi" w:hAnsiTheme="minorBidi" w:cstheme="minorBidi"/>
          <w:noProof/>
          <w:sz w:val="22"/>
        </w:rPr>
        <w:t>15</w:t>
      </w:r>
      <w:r>
        <w:rPr>
          <w:rFonts w:asciiTheme="minorBidi" w:eastAsiaTheme="minorHAnsi" w:hAnsiTheme="minorBidi" w:cstheme="minorBidi"/>
          <w:color w:val="000000" w:themeColor="text1"/>
          <w:sz w:val="22"/>
        </w:rPr>
        <w:fldChar w:fldCharType="end"/>
      </w:r>
      <w:r>
        <w:rPr>
          <w:rFonts w:asciiTheme="minorBidi" w:eastAsiaTheme="minorHAnsi" w:hAnsiTheme="minorBidi" w:cstheme="minorBidi"/>
          <w:color w:val="000000" w:themeColor="text1"/>
          <w:sz w:val="22"/>
        </w:rPr>
        <w:t xml:space="preserve">. Shows the postprocessed results for the final system. Since the operating point is far from our previous systems we are getting higher sensitivities with high false alarms. The system </w:t>
      </w:r>
      <w:r>
        <w:rPr>
          <w:rFonts w:asciiTheme="minorBidi" w:eastAsiaTheme="minorHAnsi" w:hAnsiTheme="minorBidi" w:cstheme="minorBidi"/>
          <w:color w:val="000000" w:themeColor="text1"/>
          <w:sz w:val="22"/>
        </w:rPr>
        <w:lastRenderedPageBreak/>
        <w:t xml:space="preserve">yields </w:t>
      </w:r>
      <w:r>
        <w:rPr>
          <w:rFonts w:asciiTheme="minorBidi" w:eastAsiaTheme="minorHAnsi" w:hAnsiTheme="minorBidi" w:cstheme="minorBidi"/>
          <w:i/>
          <w:iCs/>
          <w:color w:val="000000" w:themeColor="text1"/>
          <w:sz w:val="22"/>
        </w:rPr>
        <w:t>53.09%</w:t>
      </w:r>
      <w:r>
        <w:rPr>
          <w:rFonts w:asciiTheme="minorBidi" w:eastAsiaTheme="minorHAnsi" w:hAnsiTheme="minorBidi" w:cstheme="minorBidi"/>
          <w:color w:val="000000" w:themeColor="text1"/>
          <w:sz w:val="22"/>
        </w:rPr>
        <w:t xml:space="preserve"> sensitivity and </w:t>
      </w:r>
      <w:r>
        <w:rPr>
          <w:rFonts w:asciiTheme="minorBidi" w:eastAsiaTheme="minorHAnsi" w:hAnsiTheme="minorBidi" w:cstheme="minorBidi"/>
          <w:i/>
          <w:iCs/>
          <w:color w:val="000000" w:themeColor="text1"/>
          <w:sz w:val="22"/>
        </w:rPr>
        <w:t>83.98%</w:t>
      </w:r>
      <w:r>
        <w:rPr>
          <w:rFonts w:asciiTheme="minorBidi" w:eastAsiaTheme="minorHAnsi" w:hAnsiTheme="minorBidi" w:cstheme="minorBidi"/>
          <w:color w:val="000000" w:themeColor="text1"/>
          <w:sz w:val="22"/>
        </w:rPr>
        <w:t xml:space="preserve"> specificity with </w:t>
      </w:r>
      <w:r>
        <w:rPr>
          <w:rFonts w:asciiTheme="minorBidi" w:eastAsiaTheme="minorHAnsi" w:hAnsiTheme="minorBidi" w:cstheme="minorBidi"/>
          <w:i/>
          <w:iCs/>
          <w:color w:val="000000" w:themeColor="text1"/>
          <w:sz w:val="22"/>
        </w:rPr>
        <w:t>42.07</w:t>
      </w:r>
      <w:r>
        <w:rPr>
          <w:rFonts w:asciiTheme="minorBidi" w:eastAsiaTheme="minorHAnsi" w:hAnsiTheme="minorBidi" w:cstheme="minorBidi"/>
          <w:color w:val="000000" w:themeColor="text1"/>
          <w:sz w:val="22"/>
        </w:rPr>
        <w:t xml:space="preserve"> false positives per </w:t>
      </w:r>
      <w:r>
        <w:rPr>
          <w:rFonts w:asciiTheme="minorBidi" w:eastAsiaTheme="minorHAnsi" w:hAnsiTheme="minorBidi" w:cstheme="minorBidi"/>
          <w:i/>
          <w:iCs/>
          <w:color w:val="000000" w:themeColor="text1"/>
          <w:sz w:val="22"/>
        </w:rPr>
        <w:t>24</w:t>
      </w:r>
      <w:r>
        <w:rPr>
          <w:rFonts w:asciiTheme="minorBidi" w:eastAsiaTheme="minorHAnsi" w:hAnsiTheme="minorBidi" w:cstheme="minorBidi"/>
          <w:color w:val="000000" w:themeColor="text1"/>
          <w:sz w:val="22"/>
        </w:rPr>
        <w:t xml:space="preserve"> hours. The comparison between EPOCH scoring and TAES scoring suggests that the system is false alarming a lot during longer ictal events. In </w:t>
      </w:r>
      <w:r>
        <w:rPr>
          <w:rFonts w:asciiTheme="minorBidi" w:eastAsiaTheme="minorHAnsi" w:hAnsiTheme="minorBidi" w:cstheme="minorBidi"/>
          <w:color w:val="000000" w:themeColor="text1"/>
          <w:sz w:val="22"/>
        </w:rPr>
        <w:fldChar w:fldCharType="begin"/>
      </w:r>
      <w:r>
        <w:rPr>
          <w:rFonts w:asciiTheme="minorBidi" w:eastAsiaTheme="minorHAnsi" w:hAnsiTheme="minorBidi" w:cstheme="minorBidi"/>
          <w:color w:val="000000" w:themeColor="text1"/>
          <w:sz w:val="22"/>
        </w:rPr>
        <w:instrText xml:space="preserve"> REF _Ref509507311  \* MERGEFORMAT </w:instrText>
      </w:r>
      <w:r>
        <w:rPr>
          <w:rFonts w:asciiTheme="minorBidi" w:eastAsiaTheme="minorHAnsi" w:hAnsiTheme="minorBidi" w:cstheme="minorBidi"/>
          <w:color w:val="000000" w:themeColor="text1"/>
          <w:sz w:val="22"/>
        </w:rPr>
        <w:fldChar w:fldCharType="separate"/>
      </w:r>
      <w:r>
        <w:rPr>
          <w:rFonts w:asciiTheme="minorBidi" w:hAnsiTheme="minorBidi" w:cstheme="minorBidi"/>
          <w:sz w:val="22"/>
        </w:rPr>
        <w:t xml:space="preserve">Figure </w:t>
      </w:r>
      <w:r>
        <w:rPr>
          <w:rFonts w:asciiTheme="minorBidi" w:hAnsiTheme="minorBidi" w:cstheme="minorBidi"/>
          <w:noProof/>
          <w:sz w:val="22"/>
        </w:rPr>
        <w:t>28</w:t>
      </w:r>
      <w:r>
        <w:rPr>
          <w:rFonts w:asciiTheme="minorBidi" w:eastAsiaTheme="minorHAnsi" w:hAnsiTheme="minorBidi" w:cstheme="minorBidi"/>
          <w:color w:val="000000" w:themeColor="text1"/>
          <w:sz w:val="22"/>
        </w:rPr>
        <w:fldChar w:fldCharType="end"/>
      </w:r>
      <w:r>
        <w:rPr>
          <w:rFonts w:asciiTheme="minorBidi" w:eastAsiaTheme="minorHAnsi" w:hAnsiTheme="minorBidi" w:cstheme="minorBidi"/>
          <w:color w:val="000000" w:themeColor="text1"/>
          <w:sz w:val="22"/>
        </w:rPr>
        <w:t xml:space="preserve"> ROC curve gives better comparison between our former optimized system (MLLT), current system with the CMLLR transform only and with the CMLLR+SAT transforms. There is a negligible improvement in the system throughout the graph. The CMLLR transform gives trivial improvement but the SAT transforms show no improvement at all. The primary reasons for lack of improvement could be size of data. Because the system tries to optimize model parameters specific to individual patient, it requires massive training sets. Additionally, CMLLR transforms are proven effective if the events are less than </w:t>
      </w:r>
      <w:r>
        <w:rPr>
          <w:rFonts w:asciiTheme="minorBidi" w:eastAsiaTheme="minorHAnsi" w:hAnsiTheme="minorBidi" w:cstheme="minorBidi"/>
          <w:i/>
          <w:iCs/>
          <w:color w:val="000000" w:themeColor="text1"/>
          <w:sz w:val="22"/>
        </w:rPr>
        <w:t>10</w:t>
      </w:r>
      <w:r>
        <w:rPr>
          <w:rFonts w:asciiTheme="minorBidi" w:eastAsiaTheme="minorHAnsi" w:hAnsiTheme="minorBidi" w:cstheme="minorBidi"/>
          <w:color w:val="000000" w:themeColor="text1"/>
          <w:sz w:val="22"/>
        </w:rPr>
        <w:t xml:space="preserve"> seconds long. EEG events such as seizure can last up to hours or even days. Since the current system does not show any marginal difference in improvement of performance, during the following acoustic models of our multipass systems, we will be using the LDA-MLLT based system as a reference for the computational efficiency.</w:t>
      </w:r>
      <w:r w:rsidR="00071B9A" w:rsidRPr="00071B9A">
        <w:rPr>
          <w:noProof/>
        </w:rPr>
        <w:t xml:space="preserve"> </w:t>
      </w:r>
      <w:r w:rsidR="00071B9A">
        <w:rPr>
          <w:noProof/>
        </w:rPr>
        <mc:AlternateContent>
          <mc:Choice Requires="wps">
            <w:drawing>
              <wp:anchor distT="0" distB="91440" distL="91440" distR="0" simplePos="0" relativeHeight="251959296" behindDoc="0" locked="0" layoutInCell="1" allowOverlap="0" wp14:anchorId="374EBCBE" wp14:editId="35AF96B4">
                <wp:simplePos x="0" y="0"/>
                <wp:positionH relativeFrom="margin">
                  <wp:align>right</wp:align>
                </wp:positionH>
                <wp:positionV relativeFrom="margin">
                  <wp:align>bottom</wp:align>
                </wp:positionV>
                <wp:extent cx="3044952" cy="2798064"/>
                <wp:effectExtent l="0" t="0" r="3175" b="254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952" cy="2798064"/>
                        </a:xfrm>
                        <a:prstGeom prst="rect">
                          <a:avLst/>
                        </a:prstGeom>
                        <a:solidFill>
                          <a:srgbClr val="FFFFFF"/>
                        </a:solidFill>
                        <a:ln w="9525">
                          <a:noFill/>
                          <a:miter lim="800000"/>
                          <a:headEnd/>
                          <a:tailEnd/>
                        </a:ln>
                      </wps:spPr>
                      <wps:txbx>
                        <w:txbxContent>
                          <w:p w14:paraId="18EF888A" w14:textId="77777777" w:rsidR="002D29F1" w:rsidRDefault="002D29F1" w:rsidP="00071B9A">
                            <w:r>
                              <w:rPr>
                                <w:rFonts w:ascii="Times New Roman" w:hAnsi="Times New Roman"/>
                                <w:noProof/>
                                <w:sz w:val="20"/>
                                <w:szCs w:val="20"/>
                              </w:rPr>
                              <w:drawing>
                                <wp:inline distT="0" distB="0" distL="0" distR="0" wp14:anchorId="523D6824" wp14:editId="18D0FE74">
                                  <wp:extent cx="3048000" cy="2286000"/>
                                  <wp:effectExtent l="0" t="0" r="0" b="0"/>
                                  <wp:docPr id="489" name="Picture 489"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A close up of a map&#10;&#10;Description generated with very high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855E4F5" w14:textId="77777777" w:rsidR="002D29F1" w:rsidRDefault="002D29F1" w:rsidP="00071B9A">
                            <w:pPr>
                              <w:pStyle w:val="Caption"/>
                              <w:numPr>
                                <w:ilvl w:val="0"/>
                                <w:numId w:val="46"/>
                              </w:numPr>
                              <w:spacing w:after="120"/>
                              <w:ind w:left="0"/>
                              <w:textAlignment w:val="auto"/>
                              <w:rPr>
                                <w:sz w:val="18"/>
                                <w:szCs w:val="18"/>
                              </w:rPr>
                            </w:pPr>
                            <w:bookmarkStart w:id="145" w:name="_Ref509507311"/>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28</w:t>
                            </w:r>
                            <w:r>
                              <w:fldChar w:fldCharType="end"/>
                            </w:r>
                            <w:bookmarkEnd w:id="145"/>
                            <w:r>
                              <w:rPr>
                                <w:sz w:val="18"/>
                                <w:szCs w:val="18"/>
                              </w:rPr>
                              <w:t>. ROC curve of the LDA-MLLT system, the SAT system with CMLLR.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EBCBE" id="Text Box 63" o:spid="_x0000_s1061" type="#_x0000_t202" style="position:absolute;left:0;text-align:left;margin-left:188.55pt;margin-top:0;width:239.75pt;height:220.3pt;z-index:251959296;visibility:visible;mso-wrap-style:square;mso-width-percent:0;mso-height-percent:0;mso-wrap-distance-left:7.2pt;mso-wrap-distance-top:0;mso-wrap-distance-right:0;mso-wrap-distance-bottom:7.2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aBJQIAACY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" o:allowoverlap="f" stroked="f">
                <v:textbox>
                  <w:txbxContent>
                    <w:p w14:paraId="18EF888A" w14:textId="77777777" w:rsidR="002D29F1" w:rsidRDefault="002D29F1" w:rsidP="00071B9A">
                      <w:r>
                        <w:rPr>
                          <w:rFonts w:ascii="Times New Roman" w:hAnsi="Times New Roman"/>
                          <w:noProof/>
                          <w:sz w:val="20"/>
                          <w:szCs w:val="20"/>
                        </w:rPr>
                        <w:drawing>
                          <wp:inline distT="0" distB="0" distL="0" distR="0" wp14:anchorId="523D6824" wp14:editId="18D0FE74">
                            <wp:extent cx="3048000" cy="2286000"/>
                            <wp:effectExtent l="0" t="0" r="0" b="0"/>
                            <wp:docPr id="489" name="Picture 489"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A close up of a map&#10;&#10;Description generated with very high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855E4F5" w14:textId="77777777" w:rsidR="002D29F1" w:rsidRDefault="002D29F1" w:rsidP="00071B9A">
                      <w:pPr>
                        <w:pStyle w:val="Caption"/>
                        <w:numPr>
                          <w:ilvl w:val="0"/>
                          <w:numId w:val="46"/>
                        </w:numPr>
                        <w:spacing w:after="120"/>
                        <w:ind w:left="0"/>
                        <w:textAlignment w:val="auto"/>
                        <w:rPr>
                          <w:sz w:val="18"/>
                          <w:szCs w:val="18"/>
                        </w:rPr>
                      </w:pPr>
                      <w:bookmarkStart w:id="146" w:name="_Ref509507311"/>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28</w:t>
                      </w:r>
                      <w:r>
                        <w:fldChar w:fldCharType="end"/>
                      </w:r>
                      <w:bookmarkEnd w:id="146"/>
                      <w:r>
                        <w:rPr>
                          <w:sz w:val="18"/>
                          <w:szCs w:val="18"/>
                        </w:rPr>
                        <w:t>. ROC curve of the LDA-MLLT system, the SAT system with CMLLR.</w:t>
                      </w:r>
                    </w:p>
                  </w:txbxContent>
                </v:textbox>
                <w10:wrap type="square" anchorx="margin" anchory="margin"/>
              </v:shape>
            </w:pict>
          </mc:Fallback>
        </mc:AlternateContent>
      </w:r>
      <w:r w:rsidR="00071B9A">
        <w:rPr>
          <w:noProof/>
        </w:rPr>
        <mc:AlternateContent>
          <mc:Choice Requires="wps">
            <w:drawing>
              <wp:anchor distT="0" distB="91440" distL="114300" distR="114300" simplePos="0" relativeHeight="251960320" behindDoc="0" locked="0" layoutInCell="1" allowOverlap="0" wp14:anchorId="20761BAA" wp14:editId="348EAED7">
                <wp:simplePos x="0" y="0"/>
                <wp:positionH relativeFrom="margin">
                  <wp:align>center</wp:align>
                </wp:positionH>
                <wp:positionV relativeFrom="margin">
                  <wp:align>top</wp:align>
                </wp:positionV>
                <wp:extent cx="6839712" cy="2715768"/>
                <wp:effectExtent l="0" t="0" r="0" b="889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712" cy="2715768"/>
                        </a:xfrm>
                        <a:prstGeom prst="rect">
                          <a:avLst/>
                        </a:prstGeom>
                        <a:solidFill>
                          <a:srgbClr val="FFFFFF"/>
                        </a:solidFill>
                        <a:ln w="9525">
                          <a:noFill/>
                          <a:miter lim="800000"/>
                          <a:headEnd/>
                          <a:tailEnd/>
                        </a:ln>
                      </wps:spPr>
                      <wps:txbx>
                        <w:txbxContent>
                          <w:p w14:paraId="7925BDF7" w14:textId="77777777" w:rsidR="002D29F1" w:rsidRDefault="002D29F1" w:rsidP="00071B9A">
                            <w:pPr>
                              <w:jc w:val="center"/>
                            </w:pPr>
                            <w:r>
                              <w:rPr>
                                <w:rFonts w:ascii="Times New Roman" w:hAnsi="Times New Roman"/>
                                <w:noProof/>
                                <w:sz w:val="20"/>
                                <w:szCs w:val="20"/>
                              </w:rPr>
                              <w:drawing>
                                <wp:inline distT="0" distB="0" distL="0" distR="0" wp14:anchorId="672BDC3E" wp14:editId="18AD196E">
                                  <wp:extent cx="4810125" cy="2295525"/>
                                  <wp:effectExtent l="0" t="0" r="9525" b="9525"/>
                                  <wp:docPr id="55" name="Picture 55"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 picture containing screenshot&#10;&#10;Description generated with very high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125" cy="2295525"/>
                                          </a:xfrm>
                                          <a:prstGeom prst="rect">
                                            <a:avLst/>
                                          </a:prstGeom>
                                          <a:noFill/>
                                          <a:ln>
                                            <a:noFill/>
                                          </a:ln>
                                        </pic:spPr>
                                      </pic:pic>
                                    </a:graphicData>
                                  </a:graphic>
                                </wp:inline>
                              </w:drawing>
                            </w:r>
                          </w:p>
                          <w:p w14:paraId="37F5AE48" w14:textId="77777777" w:rsidR="002D29F1" w:rsidRDefault="002D29F1" w:rsidP="00071B9A">
                            <w:pPr>
                              <w:pStyle w:val="Caption"/>
                              <w:numPr>
                                <w:ilvl w:val="0"/>
                                <w:numId w:val="46"/>
                              </w:numPr>
                              <w:spacing w:after="120"/>
                              <w:ind w:left="0"/>
                              <w:jc w:val="center"/>
                              <w:textAlignment w:val="auto"/>
                              <w:rPr>
                                <w:rFonts w:eastAsiaTheme="minorHAnsi" w:cs="Arial"/>
                                <w:color w:val="000000" w:themeColor="text1"/>
                                <w:sz w:val="18"/>
                                <w:szCs w:val="18"/>
                              </w:rPr>
                            </w:pPr>
                            <w:bookmarkStart w:id="147" w:name="_Ref509499352"/>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27</w:t>
                            </w:r>
                            <w:r>
                              <w:fldChar w:fldCharType="end"/>
                            </w:r>
                            <w:bookmarkEnd w:id="147"/>
                            <w:r>
                              <w:rPr>
                                <w:sz w:val="18"/>
                                <w:szCs w:val="18"/>
                              </w:rPr>
                              <w:t>. Overview of SAT system model composition.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61BAA" id="Text Box 56" o:spid="_x0000_s1062" type="#_x0000_t202" style="position:absolute;left:0;text-align:left;margin-left:0;margin-top:0;width:538.55pt;height:213.85pt;z-index:251960320;visibility:visible;mso-wrap-style:square;mso-width-percent:0;mso-height-percent:0;mso-wrap-distance-left:9pt;mso-wrap-distance-top:0;mso-wrap-distance-right:9pt;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" o:allowoverlap="f" stroked="f">
                <v:textbox>
                  <w:txbxContent>
                    <w:p w14:paraId="7925BDF7" w14:textId="77777777" w:rsidR="002D29F1" w:rsidRDefault="002D29F1" w:rsidP="00071B9A">
                      <w:pPr>
                        <w:jc w:val="center"/>
                      </w:pPr>
                      <w:r>
                        <w:rPr>
                          <w:rFonts w:ascii="Times New Roman" w:hAnsi="Times New Roman"/>
                          <w:noProof/>
                          <w:sz w:val="20"/>
                          <w:szCs w:val="20"/>
                        </w:rPr>
                        <w:drawing>
                          <wp:inline distT="0" distB="0" distL="0" distR="0" wp14:anchorId="672BDC3E" wp14:editId="18AD196E">
                            <wp:extent cx="4810125" cy="2295525"/>
                            <wp:effectExtent l="0" t="0" r="9525" b="9525"/>
                            <wp:docPr id="55" name="Picture 55"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 picture containing screenshot&#10;&#10;Description generated with very high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125" cy="2295525"/>
                                    </a:xfrm>
                                    <a:prstGeom prst="rect">
                                      <a:avLst/>
                                    </a:prstGeom>
                                    <a:noFill/>
                                    <a:ln>
                                      <a:noFill/>
                                    </a:ln>
                                  </pic:spPr>
                                </pic:pic>
                              </a:graphicData>
                            </a:graphic>
                          </wp:inline>
                        </w:drawing>
                      </w:r>
                    </w:p>
                    <w:p w14:paraId="37F5AE48" w14:textId="77777777" w:rsidR="002D29F1" w:rsidRDefault="002D29F1" w:rsidP="00071B9A">
                      <w:pPr>
                        <w:pStyle w:val="Caption"/>
                        <w:numPr>
                          <w:ilvl w:val="0"/>
                          <w:numId w:val="46"/>
                        </w:numPr>
                        <w:spacing w:after="120"/>
                        <w:ind w:left="0"/>
                        <w:jc w:val="center"/>
                        <w:textAlignment w:val="auto"/>
                        <w:rPr>
                          <w:rFonts w:eastAsiaTheme="minorHAnsi" w:cs="Arial"/>
                          <w:color w:val="000000" w:themeColor="text1"/>
                          <w:sz w:val="18"/>
                          <w:szCs w:val="18"/>
                        </w:rPr>
                      </w:pPr>
                      <w:bookmarkStart w:id="148" w:name="_Ref509499352"/>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27</w:t>
                      </w:r>
                      <w:r>
                        <w:fldChar w:fldCharType="end"/>
                      </w:r>
                      <w:bookmarkEnd w:id="148"/>
                      <w:r>
                        <w:rPr>
                          <w:sz w:val="18"/>
                          <w:szCs w:val="18"/>
                        </w:rPr>
                        <w:t>. Overview of SAT system model composition.</w:t>
                      </w:r>
                    </w:p>
                  </w:txbxContent>
                </v:textbox>
                <w10:wrap type="square" anchorx="margin" anchory="margin"/>
              </v:shape>
            </w:pict>
          </mc:Fallback>
        </mc:AlternateContent>
      </w:r>
    </w:p>
    <w:p w14:paraId="7FBEEE3B" w14:textId="19506E62" w:rsidR="00134879" w:rsidRPr="00FF2E5E" w:rsidRDefault="00134879" w:rsidP="004B334C">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b/>
          <w:bCs/>
          <w:sz w:val="22"/>
        </w:rPr>
        <w:t>Temporal and Spatial Context Analysis with Hybrid HMMs and Deep Learning</w:t>
      </w:r>
    </w:p>
    <w:p w14:paraId="5AC643E5" w14:textId="0C0A3EE9" w:rsidR="00134879" w:rsidRPr="00FF2E5E" w:rsidRDefault="00134879" w:rsidP="00565F1C">
      <w:pPr>
        <w:pStyle w:val="ListParagraph"/>
        <w:numPr>
          <w:ilvl w:val="3"/>
          <w:numId w:val="34"/>
        </w:numPr>
        <w:spacing w:after="240"/>
        <w:ind w:left="900" w:hanging="900"/>
        <w:contextualSpacing w:val="0"/>
        <w:jc w:val="left"/>
        <w:rPr>
          <w:rFonts w:asciiTheme="minorBidi" w:hAnsiTheme="minorBidi" w:cstheme="minorBidi"/>
          <w:b/>
          <w:bCs/>
          <w:sz w:val="22"/>
        </w:rPr>
      </w:pPr>
      <w:r w:rsidRPr="00FF2E5E">
        <w:rPr>
          <w:rFonts w:asciiTheme="minorBidi" w:hAnsiTheme="minorBidi" w:cstheme="minorBidi"/>
          <w:b/>
          <w:bCs/>
          <w:sz w:val="22"/>
        </w:rPr>
        <w:t>Hybrid HMMs and SdAs</w:t>
      </w:r>
    </w:p>
    <w:p w14:paraId="0885F9D6" w14:textId="3816B272" w:rsidR="000D3C6C" w:rsidRPr="00FF2E5E" w:rsidRDefault="000D3C6C" w:rsidP="00565F1C">
      <w:pPr>
        <w:pStyle w:val="ListParagraph"/>
        <w:spacing w:after="240"/>
        <w:ind w:left="0"/>
        <w:contextualSpacing w:val="0"/>
        <w:jc w:val="left"/>
        <w:rPr>
          <w:rFonts w:asciiTheme="minorBidi" w:hAnsiTheme="minorBidi" w:cstheme="minorBidi"/>
          <w:sz w:val="22"/>
        </w:rPr>
      </w:pPr>
      <w:r w:rsidRPr="00FF2E5E">
        <w:rPr>
          <w:rFonts w:asciiTheme="minorBidi" w:hAnsiTheme="minorBidi" w:cstheme="minorBidi"/>
          <w:sz w:val="22"/>
        </w:rPr>
        <w:t xml:space="preserve">In this section, we describe a hybrid HMM and deep learning system that was illustrated in </w:t>
      </w:r>
      <w:r w:rsidR="00B903C5" w:rsidRPr="00FF2E5E">
        <w:rPr>
          <w:rFonts w:asciiTheme="minorBidi" w:hAnsiTheme="minorBidi" w:cstheme="minorBidi"/>
          <w:sz w:val="22"/>
        </w:rPr>
        <w:fldChar w:fldCharType="begin"/>
      </w:r>
      <w:r w:rsidR="00B903C5" w:rsidRPr="00FF2E5E">
        <w:rPr>
          <w:rFonts w:asciiTheme="minorBidi" w:hAnsiTheme="minorBidi" w:cstheme="minorBidi"/>
          <w:sz w:val="22"/>
        </w:rPr>
        <w:instrText xml:space="preserve"> REF _Ref509433266  \* MERGEFORMAT </w:instrText>
      </w:r>
      <w:r w:rsidR="00B903C5" w:rsidRPr="00FF2E5E">
        <w:rPr>
          <w:rFonts w:asciiTheme="minorBidi" w:hAnsiTheme="minorBidi" w:cstheme="minorBidi"/>
          <w:sz w:val="22"/>
        </w:rPr>
        <w:fldChar w:fldCharType="separate"/>
      </w:r>
      <w:r w:rsidR="00B903C5" w:rsidRPr="00FF2E5E">
        <w:rPr>
          <w:rFonts w:asciiTheme="minorBidi" w:hAnsiTheme="minorBidi" w:cstheme="minorBidi"/>
          <w:sz w:val="22"/>
        </w:rPr>
        <w:t>Figure </w:t>
      </w:r>
      <w:r w:rsidR="00B903C5" w:rsidRPr="00FF2E5E">
        <w:rPr>
          <w:rFonts w:asciiTheme="minorBidi" w:hAnsiTheme="minorBidi" w:cstheme="minorBidi"/>
          <w:noProof/>
          <w:sz w:val="22"/>
        </w:rPr>
        <w:t>18</w:t>
      </w:r>
      <w:r w:rsidR="00B903C5" w:rsidRPr="00FF2E5E">
        <w:rPr>
          <w:rFonts w:asciiTheme="minorBidi" w:hAnsiTheme="minorBidi" w:cstheme="minorBidi"/>
          <w:sz w:val="22"/>
        </w:rPr>
        <w:fldChar w:fldCharType="end"/>
      </w:r>
      <w:r w:rsidR="00B903C5" w:rsidRPr="00FF2E5E">
        <w:rPr>
          <w:rFonts w:asciiTheme="minorBidi" w:hAnsiTheme="minorBidi" w:cstheme="minorBidi"/>
          <w:sz w:val="22"/>
        </w:rPr>
        <w:t>.</w:t>
      </w:r>
      <w:r w:rsidR="00A32D9D" w:rsidRPr="00A32D9D">
        <w:rPr>
          <w:rFonts w:asciiTheme="minorBidi" w:hAnsiTheme="minorBidi" w:cstheme="minorBidi"/>
          <w:noProof/>
        </w:rPr>
        <w:t xml:space="preserve"> </w:t>
      </w:r>
    </w:p>
    <w:p w14:paraId="763306D3" w14:textId="45BF37B1" w:rsidR="000D3C6C" w:rsidRPr="00FF2E5E" w:rsidRDefault="000D3C6C" w:rsidP="00565F1C">
      <w:pPr>
        <w:pStyle w:val="ListParagraph"/>
        <w:numPr>
          <w:ilvl w:val="4"/>
          <w:numId w:val="34"/>
        </w:numPr>
        <w:spacing w:after="240"/>
        <w:contextualSpacing w:val="0"/>
        <w:jc w:val="left"/>
        <w:rPr>
          <w:rFonts w:asciiTheme="minorBidi" w:hAnsiTheme="minorBidi" w:cstheme="minorBidi"/>
          <w:b/>
          <w:bCs/>
          <w:sz w:val="22"/>
        </w:rPr>
      </w:pPr>
      <w:r w:rsidRPr="00FF2E5E">
        <w:rPr>
          <w:rFonts w:asciiTheme="minorBidi" w:hAnsiTheme="minorBidi" w:cstheme="minorBidi"/>
          <w:b/>
          <w:bCs/>
          <w:sz w:val="22"/>
        </w:rPr>
        <w:t>Second Pass: Temporal and Spatial Context Analysis Based on Deep Learning</w:t>
      </w:r>
    </w:p>
    <w:p w14:paraId="55FEC212" w14:textId="3D44F897" w:rsidR="00B903C5" w:rsidRPr="00FF2E5E" w:rsidRDefault="00B903C5"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The goal of the second pass of processing in </w:t>
      </w:r>
      <w:r w:rsidRPr="00FF2E5E">
        <w:rPr>
          <w:rFonts w:asciiTheme="minorBidi" w:hAnsiTheme="minorBidi" w:cstheme="minorBidi"/>
          <w:sz w:val="22"/>
        </w:rPr>
        <w:fldChar w:fldCharType="begin"/>
      </w:r>
      <w:r w:rsidRPr="00FF2E5E">
        <w:rPr>
          <w:rFonts w:asciiTheme="minorBidi" w:hAnsiTheme="minorBidi" w:cstheme="minorBidi"/>
          <w:sz w:val="22"/>
        </w:rPr>
        <w:instrText xml:space="preserve"> REF _Ref509433266  \* MERGEFORMAT </w:instrText>
      </w:r>
      <w:r w:rsidRPr="00FF2E5E">
        <w:rPr>
          <w:rFonts w:asciiTheme="minorBidi" w:hAnsiTheme="minorBidi" w:cstheme="minorBidi"/>
          <w:sz w:val="22"/>
        </w:rPr>
        <w:fldChar w:fldCharType="separate"/>
      </w:r>
      <w:r w:rsidRPr="00FF2E5E">
        <w:rPr>
          <w:rFonts w:asciiTheme="minorBidi" w:hAnsiTheme="minorBidi" w:cstheme="minorBidi"/>
          <w:sz w:val="22"/>
        </w:rPr>
        <w:t>Figure </w:t>
      </w:r>
      <w:r w:rsidRPr="00FF2E5E">
        <w:rPr>
          <w:rFonts w:asciiTheme="minorBidi" w:hAnsiTheme="minorBidi" w:cstheme="minorBidi"/>
          <w:noProof/>
          <w:sz w:val="22"/>
        </w:rPr>
        <w:t>18</w:t>
      </w:r>
      <w:r w:rsidRPr="00FF2E5E">
        <w:rPr>
          <w:rFonts w:asciiTheme="minorBidi" w:hAnsiTheme="minorBidi" w:cstheme="minorBidi"/>
          <w:sz w:val="22"/>
        </w:rPr>
        <w:fldChar w:fldCharType="end"/>
      </w:r>
      <w:r w:rsidRPr="00FF2E5E">
        <w:rPr>
          <w:rFonts w:asciiTheme="minorBidi" w:hAnsiTheme="minorBidi" w:cstheme="minorBidi"/>
          <w:sz w:val="22"/>
        </w:rPr>
        <w:t xml:space="preserve"> is to integrate spatial and temporal context to improve decision-making. Therefore, the output of the first pass of processing, which is a vector of six posterior probabilities for every epoch of each channel, postprocessed by a deep learning system. Deep learning technology automatically self-organizes knowledge in a data-driven manner and learns to emulate a physician’s decision-making process.</w:t>
      </w:r>
    </w:p>
    <w:p w14:paraId="22F68E5F" w14:textId="77777777" w:rsidR="00A32D9D" w:rsidRDefault="00B903C5" w:rsidP="00A32D9D">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Deep Learning allows computational models that are composed of multiple processing layers to learn representations of data with multiple levels of abstraction. These methods have dramatically improved the state-of-the-art in speech recognition and many other domains in recent years. Deep learning discovers intricate structure in large data sets by using the backpropagation algorithm to indicate how a machine should change its internal parameters that are used to compute the representation in each layer from the representation in the previous layer. </w:t>
      </w:r>
    </w:p>
    <w:p w14:paraId="40DB18B7" w14:textId="268F2C15" w:rsidR="000D3C6C" w:rsidRPr="00FF2E5E" w:rsidRDefault="00FF4D17" w:rsidP="00A32D9D">
      <w:pPr>
        <w:pStyle w:val="ListParagraph"/>
        <w:spacing w:after="240"/>
        <w:ind w:left="0"/>
        <w:contextualSpacing w:val="0"/>
        <w:rPr>
          <w:rFonts w:asciiTheme="minorBidi" w:hAnsiTheme="minorBidi" w:cstheme="minorBidi"/>
          <w:sz w:val="22"/>
        </w:rPr>
      </w:pPr>
      <w:r w:rsidRPr="00FF2E5E">
        <w:rPr>
          <w:rFonts w:asciiTheme="minorBidi" w:hAnsiTheme="minorBidi" w:cstheme="minorBidi"/>
          <w:noProof/>
        </w:rPr>
        <w:lastRenderedPageBreak/>
        <mc:AlternateContent>
          <mc:Choice Requires="wps">
            <w:drawing>
              <wp:anchor distT="0" distB="91440" distL="114300" distR="114300" simplePos="0" relativeHeight="251925504" behindDoc="0" locked="0" layoutInCell="1" allowOverlap="0" wp14:anchorId="5161DD29" wp14:editId="2179D9F8">
                <wp:simplePos x="0" y="0"/>
                <wp:positionH relativeFrom="margin">
                  <wp:posOffset>3714750</wp:posOffset>
                </wp:positionH>
                <wp:positionV relativeFrom="margin">
                  <wp:posOffset>0</wp:posOffset>
                </wp:positionV>
                <wp:extent cx="3121025" cy="2562225"/>
                <wp:effectExtent l="0" t="0" r="22225" b="28575"/>
                <wp:wrapSquare wrapText="bothSides"/>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2562225"/>
                        </a:xfrm>
                        <a:prstGeom prst="rect">
                          <a:avLst/>
                        </a:prstGeom>
                        <a:solidFill>
                          <a:srgbClr val="FFFFFF"/>
                        </a:solidFill>
                        <a:ln w="9525">
                          <a:solidFill>
                            <a:schemeClr val="bg1"/>
                          </a:solidFill>
                          <a:miter lim="800000"/>
                          <a:headEnd/>
                          <a:tailEnd/>
                        </a:ln>
                      </wps:spPr>
                      <wps:txbx>
                        <w:txbxContent>
                          <w:p w14:paraId="06997271" w14:textId="77777777" w:rsidR="002D29F1" w:rsidRPr="008F015C" w:rsidRDefault="002D29F1" w:rsidP="00A32D9D">
                            <w:pPr>
                              <w:keepNext/>
                              <w:spacing w:after="120"/>
                              <w:jc w:val="center"/>
                            </w:pPr>
                            <w:r>
                              <w:rPr>
                                <w:noProof/>
                              </w:rPr>
                              <w:drawing>
                                <wp:inline distT="0" distB="0" distL="0" distR="0" wp14:anchorId="5E3F839D" wp14:editId="2F1CA747">
                                  <wp:extent cx="2767281" cy="183832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35"/>
                                          <a:srcRect l="38194" t="30272" r="38372" b="38593"/>
                                          <a:stretch/>
                                        </pic:blipFill>
                                        <pic:spPr bwMode="auto">
                                          <a:xfrm>
                                            <a:off x="0" y="0"/>
                                            <a:ext cx="2789069" cy="1852799"/>
                                          </a:xfrm>
                                          <a:prstGeom prst="rect">
                                            <a:avLst/>
                                          </a:prstGeom>
                                          <a:ln>
                                            <a:noFill/>
                                          </a:ln>
                                          <a:extLst>
                                            <a:ext uri="{53640926-AAD7-44D8-BBD7-CCE9431645EC}">
                                              <a14:shadowObscured xmlns:a14="http://schemas.microsoft.com/office/drawing/2010/main"/>
                                            </a:ext>
                                          </a:extLst>
                                        </pic:spPr>
                                      </pic:pic>
                                    </a:graphicData>
                                  </a:graphic>
                                </wp:inline>
                              </w:drawing>
                            </w:r>
                          </w:p>
                          <w:p w14:paraId="47C7FCF1" w14:textId="77777777" w:rsidR="002D29F1" w:rsidRDefault="002D29F1" w:rsidP="00A32D9D">
                            <w:pPr>
                              <w:pStyle w:val="Caption"/>
                              <w:spacing w:after="120"/>
                              <w:ind w:left="0"/>
                              <w:rPr>
                                <w:sz w:val="22"/>
                              </w:rPr>
                            </w:pPr>
                            <w:bookmarkStart w:id="149" w:name="_Ref509509381"/>
                            <w:bookmarkStart w:id="150" w:name="_Ref496776066"/>
                            <w:bookmarkStart w:id="151" w:name="_Ref452070721"/>
                            <w:r w:rsidRPr="00CC4A5B">
                              <w:rPr>
                                <w:sz w:val="18"/>
                                <w:szCs w:val="18"/>
                              </w:rPr>
                              <w:t xml:space="preserve">Figure </w:t>
                            </w:r>
                            <w:r w:rsidRPr="00CC4A5B">
                              <w:rPr>
                                <w:sz w:val="18"/>
                                <w:szCs w:val="18"/>
                              </w:rPr>
                              <w:fldChar w:fldCharType="begin"/>
                            </w:r>
                            <w:r w:rsidRPr="00CC4A5B">
                              <w:rPr>
                                <w:sz w:val="18"/>
                                <w:szCs w:val="18"/>
                              </w:rPr>
                              <w:instrText xml:space="preserve"> SEQ Figure \* ARABIC </w:instrText>
                            </w:r>
                            <w:r w:rsidRPr="00CC4A5B">
                              <w:rPr>
                                <w:sz w:val="18"/>
                                <w:szCs w:val="18"/>
                              </w:rPr>
                              <w:fldChar w:fldCharType="separate"/>
                            </w:r>
                            <w:r>
                              <w:rPr>
                                <w:noProof/>
                                <w:sz w:val="18"/>
                                <w:szCs w:val="18"/>
                              </w:rPr>
                              <w:t>29</w:t>
                            </w:r>
                            <w:r w:rsidRPr="00CC4A5B">
                              <w:rPr>
                                <w:sz w:val="18"/>
                                <w:szCs w:val="18"/>
                              </w:rPr>
                              <w:fldChar w:fldCharType="end"/>
                            </w:r>
                            <w:bookmarkEnd w:id="149"/>
                            <w:r w:rsidRPr="00CC4A5B">
                              <w:rPr>
                                <w:sz w:val="18"/>
                                <w:szCs w:val="18"/>
                              </w:rPr>
                              <w:t>. In a stacked denoising autoencoder the input, x, is corrupted to x ̃. The autoencoder then maps it to y and attempts to reconstruct x</w:t>
                            </w:r>
                            <w:r w:rsidRPr="006D4784">
                              <w:t>.</w:t>
                            </w:r>
                            <w:bookmarkEnd w:id="150"/>
                            <w:bookmarkEnd w:id="151"/>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1DD29" id="Text Box 397" o:spid="_x0000_s1063" type="#_x0000_t202" style="position:absolute;left:0;text-align:left;margin-left:292.5pt;margin-top:0;width:245.75pt;height:201.75pt;z-index:251925504;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" o:allowoverlap="f" strokecolor="white [3212]">
                <v:textbox inset="0,0,0,0">
                  <w:txbxContent>
                    <w:p w14:paraId="06997271" w14:textId="77777777" w:rsidR="002D29F1" w:rsidRPr="008F015C" w:rsidRDefault="002D29F1" w:rsidP="00A32D9D">
                      <w:pPr>
                        <w:keepNext/>
                        <w:spacing w:after="120"/>
                        <w:jc w:val="center"/>
                      </w:pPr>
                      <w:r>
                        <w:rPr>
                          <w:noProof/>
                        </w:rPr>
                        <w:drawing>
                          <wp:inline distT="0" distB="0" distL="0" distR="0" wp14:anchorId="5E3F839D" wp14:editId="2F1CA747">
                            <wp:extent cx="2767281" cy="183832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35"/>
                                    <a:srcRect l="38194" t="30272" r="38372" b="38593"/>
                                    <a:stretch/>
                                  </pic:blipFill>
                                  <pic:spPr bwMode="auto">
                                    <a:xfrm>
                                      <a:off x="0" y="0"/>
                                      <a:ext cx="2789069" cy="1852799"/>
                                    </a:xfrm>
                                    <a:prstGeom prst="rect">
                                      <a:avLst/>
                                    </a:prstGeom>
                                    <a:ln>
                                      <a:noFill/>
                                    </a:ln>
                                    <a:extLst>
                                      <a:ext uri="{53640926-AAD7-44D8-BBD7-CCE9431645EC}">
                                        <a14:shadowObscured xmlns:a14="http://schemas.microsoft.com/office/drawing/2010/main"/>
                                      </a:ext>
                                    </a:extLst>
                                  </pic:spPr>
                                </pic:pic>
                              </a:graphicData>
                            </a:graphic>
                          </wp:inline>
                        </w:drawing>
                      </w:r>
                    </w:p>
                    <w:p w14:paraId="47C7FCF1" w14:textId="77777777" w:rsidR="002D29F1" w:rsidRDefault="002D29F1" w:rsidP="00A32D9D">
                      <w:pPr>
                        <w:pStyle w:val="Caption"/>
                        <w:spacing w:after="120"/>
                        <w:ind w:left="0"/>
                        <w:rPr>
                          <w:sz w:val="22"/>
                        </w:rPr>
                      </w:pPr>
                      <w:bookmarkStart w:id="152" w:name="_Ref509509381"/>
                      <w:bookmarkStart w:id="153" w:name="_Ref496776066"/>
                      <w:bookmarkStart w:id="154" w:name="_Ref452070721"/>
                      <w:r w:rsidRPr="00CC4A5B">
                        <w:rPr>
                          <w:sz w:val="18"/>
                          <w:szCs w:val="18"/>
                        </w:rPr>
                        <w:t xml:space="preserve">Figure </w:t>
                      </w:r>
                      <w:r w:rsidRPr="00CC4A5B">
                        <w:rPr>
                          <w:sz w:val="18"/>
                          <w:szCs w:val="18"/>
                        </w:rPr>
                        <w:fldChar w:fldCharType="begin"/>
                      </w:r>
                      <w:r w:rsidRPr="00CC4A5B">
                        <w:rPr>
                          <w:sz w:val="18"/>
                          <w:szCs w:val="18"/>
                        </w:rPr>
                        <w:instrText xml:space="preserve"> SEQ Figure \* ARABIC </w:instrText>
                      </w:r>
                      <w:r w:rsidRPr="00CC4A5B">
                        <w:rPr>
                          <w:sz w:val="18"/>
                          <w:szCs w:val="18"/>
                        </w:rPr>
                        <w:fldChar w:fldCharType="separate"/>
                      </w:r>
                      <w:r>
                        <w:rPr>
                          <w:noProof/>
                          <w:sz w:val="18"/>
                          <w:szCs w:val="18"/>
                        </w:rPr>
                        <w:t>29</w:t>
                      </w:r>
                      <w:r w:rsidRPr="00CC4A5B">
                        <w:rPr>
                          <w:sz w:val="18"/>
                          <w:szCs w:val="18"/>
                        </w:rPr>
                        <w:fldChar w:fldCharType="end"/>
                      </w:r>
                      <w:bookmarkEnd w:id="152"/>
                      <w:r w:rsidRPr="00CC4A5B">
                        <w:rPr>
                          <w:sz w:val="18"/>
                          <w:szCs w:val="18"/>
                        </w:rPr>
                        <w:t>. In a stacked denoising autoencoder the input, x, is corrupted to x ̃. The autoencoder then maps it to y and attempts to reconstruct x</w:t>
                      </w:r>
                      <w:r w:rsidRPr="006D4784">
                        <w:t>.</w:t>
                      </w:r>
                      <w:bookmarkEnd w:id="153"/>
                      <w:bookmarkEnd w:id="154"/>
                    </w:p>
                  </w:txbxContent>
                </v:textbox>
                <w10:wrap type="square" anchorx="margin" anchory="margin"/>
              </v:shape>
            </w:pict>
          </mc:Fallback>
        </mc:AlternateContent>
      </w:r>
      <w:r w:rsidR="00B903C5" w:rsidRPr="00FF2E5E">
        <w:rPr>
          <w:rFonts w:asciiTheme="minorBidi" w:hAnsiTheme="minorBidi" w:cstheme="minorBidi"/>
          <w:sz w:val="22"/>
        </w:rPr>
        <w:t>In the second pass of processing, we are using a specific type of deep leaning network known as a Stacked denoising Autoencoders (SdA). SdAs have proven to perform well for applications where we need to emulate human knowledge. Since interrater agreement for annotation of seizures tends to be relatively low and somewhat ambiguous, we need a deep learning structure that can deal with noisy inputs. From a structural point of view, SdAs are a form of stacking denoising autoencoders that form a deep network by using the latent representation of the denoising autoencoder found in the layer below as the input to the current layer.</w:t>
      </w:r>
      <w:r w:rsidR="00A32D9D" w:rsidRPr="00A32D9D">
        <w:rPr>
          <w:rFonts w:asciiTheme="minorBidi" w:hAnsiTheme="minorBidi" w:cstheme="minorBidi"/>
          <w:noProof/>
        </w:rPr>
        <w:t xml:space="preserve"> </w:t>
      </w:r>
    </w:p>
    <w:p w14:paraId="2B98D95C" w14:textId="4F2BC43B"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Denoising Autoencoders are themselves an extension of a classical autoencoder. An autoencoder takes an input vector </w:t>
      </w:r>
      <m:oMath>
        <m:r>
          <w:rPr>
            <w:rFonts w:ascii="Cambria Math" w:hAnsi="Cambria Math" w:cstheme="minorBidi"/>
            <w:sz w:val="22"/>
          </w:rPr>
          <m:t>x</m:t>
        </m:r>
        <m:r>
          <m:rPr>
            <m:sty m:val="p"/>
          </m:rPr>
          <w:rPr>
            <w:rFonts w:ascii="Cambria Math" w:hAnsi="Cambria Math" w:cstheme="minorBidi"/>
            <w:sz w:val="22"/>
          </w:rPr>
          <m:t xml:space="preserve"> ∈</m:t>
        </m:r>
        <m:sSup>
          <m:sSupPr>
            <m:ctrlPr>
              <w:rPr>
                <w:rFonts w:ascii="Cambria Math" w:hAnsi="Cambria Math" w:cstheme="minorBidi"/>
                <w:sz w:val="22"/>
              </w:rPr>
            </m:ctrlPr>
          </m:sSupPr>
          <m:e>
            <m:r>
              <m:rPr>
                <m:sty m:val="p"/>
              </m:rPr>
              <w:rPr>
                <w:rFonts w:ascii="Cambria Math" w:hAnsi="Cambria Math" w:cstheme="minorBidi"/>
                <w:sz w:val="22"/>
              </w:rPr>
              <m:t>[0, 1]</m:t>
            </m:r>
          </m:e>
          <m:sup>
            <m:r>
              <w:rPr>
                <w:rFonts w:ascii="Cambria Math" w:hAnsi="Cambria Math" w:cstheme="minorBidi"/>
                <w:sz w:val="22"/>
              </w:rPr>
              <m:t>d</m:t>
            </m:r>
          </m:sup>
        </m:sSup>
      </m:oMath>
      <w:r w:rsidRPr="00FF2E5E">
        <w:rPr>
          <w:rFonts w:asciiTheme="minorBidi" w:hAnsiTheme="minorBidi" w:cstheme="minorBidi"/>
          <w:sz w:val="22"/>
        </w:rPr>
        <w:t xml:space="preserve">, and first maps it to a hidden representation </w:t>
      </w:r>
      <m:oMath>
        <m:r>
          <w:rPr>
            <w:rFonts w:ascii="Cambria Math" w:hAnsi="Cambria Math" w:cstheme="minorBidi"/>
            <w:sz w:val="22"/>
          </w:rPr>
          <m:t>y</m:t>
        </m:r>
        <m:r>
          <m:rPr>
            <m:sty m:val="p"/>
          </m:rPr>
          <w:rPr>
            <w:rFonts w:ascii="Cambria Math" w:hAnsi="Cambria Math" w:cstheme="minorBidi"/>
            <w:sz w:val="22"/>
          </w:rPr>
          <m:t xml:space="preserve"> ∈</m:t>
        </m:r>
        <m:sSup>
          <m:sSupPr>
            <m:ctrlPr>
              <w:rPr>
                <w:rFonts w:ascii="Cambria Math" w:hAnsi="Cambria Math" w:cstheme="minorBidi"/>
                <w:sz w:val="22"/>
              </w:rPr>
            </m:ctrlPr>
          </m:sSupPr>
          <m:e>
            <m:r>
              <m:rPr>
                <m:sty m:val="p"/>
              </m:rPr>
              <w:rPr>
                <w:rFonts w:ascii="Cambria Math" w:hAnsi="Cambria Math" w:cstheme="minorBidi"/>
                <w:sz w:val="22"/>
              </w:rPr>
              <m:t>[0, 1]</m:t>
            </m:r>
          </m:e>
          <m:sup>
            <m:sSup>
              <m:sSupPr>
                <m:ctrlPr>
                  <w:rPr>
                    <w:rFonts w:ascii="Cambria Math" w:hAnsi="Cambria Math" w:cstheme="minorBidi"/>
                    <w:sz w:val="22"/>
                  </w:rPr>
                </m:ctrlPr>
              </m:sSupPr>
              <m:e>
                <m:r>
                  <w:rPr>
                    <w:rFonts w:ascii="Cambria Math" w:hAnsi="Cambria Math" w:cstheme="minorBidi"/>
                    <w:sz w:val="22"/>
                  </w:rPr>
                  <m:t>d</m:t>
                </m:r>
                <m:ctrlPr>
                  <w:rPr>
                    <w:rFonts w:ascii="Cambria Math" w:hAnsi="Cambria Math" w:cstheme="minorBidi"/>
                    <w:i/>
                    <w:sz w:val="22"/>
                  </w:rPr>
                </m:ctrlPr>
              </m:e>
              <m:sup>
                <m:r>
                  <m:rPr>
                    <m:sty m:val="p"/>
                  </m:rPr>
                  <w:rPr>
                    <w:rFonts w:ascii="Cambria Math" w:hAnsi="Cambria Math" w:cstheme="minorBidi"/>
                    <w:sz w:val="22"/>
                  </w:rPr>
                  <m:t>'</m:t>
                </m:r>
              </m:sup>
            </m:sSup>
          </m:sup>
        </m:sSup>
      </m:oMath>
      <w:r w:rsidRPr="00FF2E5E">
        <w:rPr>
          <w:rFonts w:asciiTheme="minorBidi" w:hAnsiTheme="minorBidi" w:cstheme="minorBidi"/>
          <w:sz w:val="22"/>
        </w:rPr>
        <w:t>through a deterministic mapping:</w:t>
      </w:r>
    </w:p>
    <w:p w14:paraId="780B4C65" w14:textId="0A97C0B7" w:rsidR="00C30786" w:rsidRPr="00FF2E5E" w:rsidRDefault="00C30786" w:rsidP="00565F1C">
      <w:pPr>
        <w:widowControl/>
        <w:numPr>
          <w:ilvl w:val="0"/>
          <w:numId w:val="7"/>
        </w:numPr>
        <w:tabs>
          <w:tab w:val="right" w:pos="10773"/>
        </w:tabs>
        <w:overflowPunct/>
        <w:autoSpaceDE/>
        <w:autoSpaceDN/>
        <w:adjustRightInd/>
        <w:ind w:left="360"/>
        <w:jc w:val="left"/>
        <w:textAlignment w:val="auto"/>
        <w:rPr>
          <w:rFonts w:asciiTheme="minorBidi" w:hAnsiTheme="minorBidi" w:cstheme="minorBidi"/>
          <w:color w:val="000000" w:themeColor="text1"/>
          <w:sz w:val="20"/>
          <w:szCs w:val="20"/>
        </w:rPr>
      </w:pPr>
      <m:oMath>
        <m:r>
          <m:rPr>
            <m:sty m:val="p"/>
          </m:rPr>
          <w:rPr>
            <w:rFonts w:ascii="Cambria Math" w:hAnsi="Cambria Math" w:cstheme="minorBidi"/>
          </w:rPr>
          <m:t>y=</m:t>
        </m:r>
        <m:sSub>
          <m:sSubPr>
            <m:ctrlPr>
              <w:rPr>
                <w:rFonts w:ascii="Cambria Math" w:hAnsi="Cambria Math" w:cstheme="minorBidi"/>
              </w:rPr>
            </m:ctrlPr>
          </m:sSubPr>
          <m:e>
            <m:r>
              <w:rPr>
                <w:rFonts w:ascii="Cambria Math" w:hAnsi="Cambria Math" w:cstheme="minorBidi"/>
              </w:rPr>
              <m:t>f</m:t>
            </m:r>
          </m:e>
          <m:sub>
            <m:r>
              <w:rPr>
                <w:rFonts w:ascii="Cambria Math" w:hAnsi="Cambria Math" w:cstheme="minorBidi"/>
              </w:rPr>
              <m:t>θ</m:t>
            </m:r>
          </m:sub>
        </m:sSub>
        <m:d>
          <m:dPr>
            <m:ctrlPr>
              <w:rPr>
                <w:rFonts w:ascii="Cambria Math" w:hAnsi="Cambria Math" w:cstheme="minorBidi"/>
              </w:rPr>
            </m:ctrlPr>
          </m:dPr>
          <m:e>
            <m:r>
              <w:rPr>
                <w:rFonts w:ascii="Cambria Math" w:hAnsi="Cambria Math" w:cstheme="minorBidi"/>
              </w:rPr>
              <m:t>x</m:t>
            </m:r>
          </m:e>
        </m:d>
        <m:r>
          <m:rPr>
            <m:sty m:val="p"/>
          </m:rPr>
          <w:rPr>
            <w:rFonts w:ascii="Cambria Math" w:hAnsi="Cambria Math" w:cstheme="minorBidi"/>
          </w:rPr>
          <m:t>=</m:t>
        </m:r>
        <w:bookmarkStart w:id="155" w:name="_Hlk509509222"/>
        <m:r>
          <w:rPr>
            <w:rFonts w:ascii="Cambria Math" w:hAnsi="Cambria Math" w:cstheme="minorBidi"/>
          </w:rPr>
          <m:t>s</m:t>
        </m:r>
        <w:bookmarkEnd w:id="155"/>
        <m:r>
          <m:rPr>
            <m:sty m:val="p"/>
          </m:rPr>
          <w:rPr>
            <w:rFonts w:ascii="Cambria Math" w:hAnsi="Cambria Math" w:cstheme="minorBidi"/>
          </w:rPr>
          <m:t>(</m:t>
        </m:r>
        <m:r>
          <w:rPr>
            <w:rFonts w:ascii="Cambria Math" w:hAnsi="Cambria Math" w:cstheme="minorBidi"/>
          </w:rPr>
          <m:t>W</m:t>
        </m:r>
        <w:bookmarkStart w:id="156" w:name="_Hlk509509202"/>
        <m:r>
          <w:rPr>
            <w:rFonts w:ascii="Cambria Math" w:hAnsi="Cambria Math" w:cstheme="minorBidi"/>
          </w:rPr>
          <m:t>x</m:t>
        </m:r>
        <w:bookmarkEnd w:id="156"/>
        <m:r>
          <m:rPr>
            <m:sty m:val="p"/>
          </m:rPr>
          <w:rPr>
            <w:rFonts w:ascii="Cambria Math" w:hAnsi="Cambria Math" w:cstheme="minorBidi"/>
          </w:rPr>
          <m:t>+</m:t>
        </m:r>
        <m:r>
          <w:rPr>
            <w:rFonts w:ascii="Cambria Math" w:hAnsi="Cambria Math" w:cstheme="minorBidi"/>
          </w:rPr>
          <m:t>b</m:t>
        </m:r>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Pr="00FF2E5E">
        <w:rPr>
          <w:rFonts w:asciiTheme="minorBidi" w:hAnsiTheme="minorBidi" w:cstheme="minorBidi"/>
          <w:color w:val="000000" w:themeColor="text1"/>
          <w:sz w:val="20"/>
          <w:szCs w:val="20"/>
        </w:rPr>
        <w:tab/>
        <w:t>(</w:t>
      </w:r>
      <w:r w:rsidRPr="00FF2E5E">
        <w:rPr>
          <w:rFonts w:asciiTheme="minorBidi" w:hAnsiTheme="minorBidi" w:cstheme="minorBidi"/>
          <w:color w:val="000000" w:themeColor="text1"/>
        </w:rPr>
        <w:fldChar w:fldCharType="begin"/>
      </w:r>
      <w:r w:rsidRPr="00FF2E5E">
        <w:rPr>
          <w:rFonts w:asciiTheme="minorBidi" w:hAnsiTheme="minorBidi" w:cstheme="minorBidi"/>
          <w:color w:val="000000" w:themeColor="text1"/>
        </w:rPr>
        <w:instrText xml:space="preserve"> SEQ Equation \* ARABIC </w:instrText>
      </w:r>
      <w:r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30</w:t>
      </w:r>
      <w:r w:rsidRPr="00FF2E5E">
        <w:rPr>
          <w:rFonts w:asciiTheme="minorBidi" w:hAnsiTheme="minorBidi" w:cstheme="minorBidi"/>
          <w:color w:val="000000" w:themeColor="text1"/>
        </w:rPr>
        <w:fldChar w:fldCharType="end"/>
      </w:r>
      <w:r w:rsidRPr="00FF2E5E">
        <w:rPr>
          <w:rFonts w:asciiTheme="minorBidi" w:hAnsiTheme="minorBidi" w:cstheme="minorBidi"/>
          <w:color w:val="000000" w:themeColor="text1"/>
        </w:rPr>
        <w:t>)</w:t>
      </w:r>
    </w:p>
    <w:p w14:paraId="5DF4A4A3" w14:textId="728DB6DD"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where </w:t>
      </w:r>
      <m:oMath>
        <m:r>
          <w:rPr>
            <w:rFonts w:ascii="Cambria Math" w:hAnsi="Cambria Math" w:cstheme="minorBidi"/>
            <w:sz w:val="22"/>
          </w:rPr>
          <m:t>W</m:t>
        </m:r>
      </m:oMath>
      <w:r w:rsidRPr="00FF2E5E">
        <w:rPr>
          <w:rFonts w:asciiTheme="minorBidi" w:hAnsiTheme="minorBidi" w:cstheme="minorBidi"/>
          <w:sz w:val="22"/>
        </w:rPr>
        <w:t xml:space="preserve"> is a </w:t>
      </w:r>
      <m:oMath>
        <m:r>
          <w:rPr>
            <w:rFonts w:ascii="Cambria Math" w:hAnsi="Cambria Math" w:cstheme="minorBidi"/>
            <w:sz w:val="22"/>
          </w:rPr>
          <m:t>d</m:t>
        </m:r>
        <m:r>
          <m:rPr>
            <m:sty m:val="p"/>
          </m:rPr>
          <w:rPr>
            <w:rFonts w:ascii="Cambria Math" w:hAnsi="Cambria Math" w:cstheme="minorBidi"/>
            <w:sz w:val="22"/>
          </w:rPr>
          <m:t xml:space="preserve">’ × </m:t>
        </m:r>
        <m:r>
          <w:rPr>
            <w:rFonts w:ascii="Cambria Math" w:hAnsi="Cambria Math" w:cstheme="minorBidi"/>
            <w:sz w:val="22"/>
          </w:rPr>
          <m:t>d</m:t>
        </m:r>
      </m:oMath>
      <w:r w:rsidRPr="00FF2E5E">
        <w:rPr>
          <w:rFonts w:asciiTheme="minorBidi" w:hAnsiTheme="minorBidi" w:cstheme="minorBidi"/>
          <w:sz w:val="22"/>
        </w:rPr>
        <w:t xml:space="preserve"> weight matrix, b is a bias vector, </w:t>
      </w:r>
      <m:oMath>
        <m:r>
          <w:rPr>
            <w:rFonts w:ascii="Cambria Math" w:hAnsi="Cambria Math" w:cstheme="minorBidi"/>
            <w:sz w:val="22"/>
          </w:rPr>
          <m:t>s</m:t>
        </m:r>
      </m:oMath>
      <w:r w:rsidR="00463116" w:rsidRPr="00FF2E5E">
        <w:rPr>
          <w:rFonts w:asciiTheme="minorBidi" w:hAnsiTheme="minorBidi" w:cstheme="minorBidi"/>
          <w:sz w:val="22"/>
        </w:rPr>
        <w:t xml:space="preserve"> </w:t>
      </w:r>
      <w:r w:rsidRPr="00FF2E5E">
        <w:rPr>
          <w:rFonts w:asciiTheme="minorBidi" w:hAnsiTheme="minorBidi" w:cstheme="minorBidi"/>
          <w:sz w:val="22"/>
        </w:rPr>
        <w:t xml:space="preserve">is a nonlinearity such as Sigmoid function and </w:t>
      </w:r>
      <m:oMath>
        <m:r>
          <w:rPr>
            <w:rFonts w:ascii="Cambria Math" w:hAnsi="Cambria Math" w:cstheme="minorBidi"/>
            <w:sz w:val="22"/>
          </w:rPr>
          <m:t>θ</m:t>
        </m:r>
        <m:r>
          <m:rPr>
            <m:sty m:val="p"/>
          </m:rPr>
          <w:rPr>
            <w:rFonts w:ascii="Cambria Math" w:hAnsi="Cambria Math" w:cstheme="minorBidi"/>
            <w:sz w:val="22"/>
          </w:rPr>
          <m:t xml:space="preserve"> = {</m:t>
        </m:r>
        <m:r>
          <w:rPr>
            <w:rFonts w:ascii="Cambria Math" w:hAnsi="Cambria Math" w:cstheme="minorBidi"/>
            <w:sz w:val="22"/>
          </w:rPr>
          <m:t>W</m:t>
        </m:r>
        <m:r>
          <m:rPr>
            <m:sty m:val="p"/>
          </m:rPr>
          <w:rPr>
            <w:rFonts w:ascii="Cambria Math" w:hAnsi="Cambria Math" w:cstheme="minorBidi"/>
            <w:sz w:val="22"/>
          </w:rPr>
          <m:t xml:space="preserve">, </m:t>
        </m:r>
        <m:r>
          <w:rPr>
            <w:rFonts w:ascii="Cambria Math" w:hAnsi="Cambria Math" w:cstheme="minorBidi"/>
            <w:sz w:val="22"/>
          </w:rPr>
          <m:t>b</m:t>
        </m:r>
        <m:r>
          <m:rPr>
            <m:sty m:val="p"/>
          </m:rPr>
          <w:rPr>
            <w:rFonts w:ascii="Cambria Math" w:hAnsi="Cambria Math" w:cstheme="minorBidi"/>
            <w:sz w:val="22"/>
          </w:rPr>
          <m:t>}</m:t>
        </m:r>
      </m:oMath>
      <w:r w:rsidRPr="00FF2E5E">
        <w:rPr>
          <w:rFonts w:asciiTheme="minorBidi" w:hAnsiTheme="minorBidi" w:cstheme="minorBidi"/>
          <w:sz w:val="22"/>
        </w:rPr>
        <w:t xml:space="preserve">. The latent representation y, or code, is then mapped back, with a decoder, into a reconstruction </w:t>
      </w:r>
      <m:oMath>
        <m:r>
          <m:rPr>
            <m:sty m:val="p"/>
          </m:rPr>
          <w:rPr>
            <w:rFonts w:ascii="Cambria Math" w:hAnsi="Cambria Math" w:cstheme="minorBidi"/>
            <w:sz w:val="22"/>
          </w:rPr>
          <m:t>z</m:t>
        </m:r>
      </m:oMath>
      <w:r w:rsidRPr="00FF2E5E">
        <w:rPr>
          <w:rFonts w:asciiTheme="minorBidi" w:hAnsiTheme="minorBidi" w:cstheme="minorBidi"/>
          <w:sz w:val="22"/>
        </w:rPr>
        <w:t xml:space="preserve"> of the same shape as </w:t>
      </w:r>
      <m:oMath>
        <m:r>
          <w:rPr>
            <w:rFonts w:ascii="Cambria Math" w:hAnsi="Cambria Math" w:cstheme="minorBidi"/>
            <w:sz w:val="22"/>
          </w:rPr>
          <m:t>x</m:t>
        </m:r>
      </m:oMath>
      <w:r w:rsidRPr="00FF2E5E">
        <w:rPr>
          <w:rFonts w:asciiTheme="minorBidi" w:hAnsiTheme="minorBidi" w:cstheme="minorBidi"/>
          <w:sz w:val="22"/>
        </w:rPr>
        <w:t>:</w:t>
      </w:r>
    </w:p>
    <w:p w14:paraId="7E9FC96C" w14:textId="624A557C" w:rsidR="00C30786" w:rsidRPr="00FF2E5E" w:rsidRDefault="00C30786" w:rsidP="00565F1C">
      <w:pPr>
        <w:widowControl/>
        <w:numPr>
          <w:ilvl w:val="0"/>
          <w:numId w:val="7"/>
        </w:numPr>
        <w:tabs>
          <w:tab w:val="right" w:pos="10773"/>
        </w:tabs>
        <w:overflowPunct/>
        <w:autoSpaceDE/>
        <w:autoSpaceDN/>
        <w:adjustRightInd/>
        <w:ind w:left="360"/>
        <w:jc w:val="left"/>
        <w:textAlignment w:val="auto"/>
        <w:rPr>
          <w:rFonts w:asciiTheme="minorBidi" w:hAnsiTheme="minorBidi" w:cstheme="minorBidi"/>
          <w:color w:val="000000" w:themeColor="text1"/>
          <w:sz w:val="20"/>
          <w:szCs w:val="20"/>
        </w:rPr>
      </w:pPr>
      <m:oMath>
        <m:r>
          <m:rPr>
            <m:sty m:val="p"/>
          </m:rPr>
          <w:rPr>
            <w:rFonts w:ascii="Cambria Math" w:hAnsi="Cambria Math" w:cstheme="minorBidi"/>
          </w:rPr>
          <m:t>z=</m:t>
        </m:r>
        <m:sSub>
          <m:sSubPr>
            <m:ctrlPr>
              <w:rPr>
                <w:rFonts w:ascii="Cambria Math" w:hAnsi="Cambria Math" w:cstheme="minorBidi"/>
              </w:rPr>
            </m:ctrlPr>
          </m:sSubPr>
          <m:e>
            <m:r>
              <w:rPr>
                <w:rFonts w:ascii="Cambria Math" w:hAnsi="Cambria Math" w:cstheme="minorBidi"/>
              </w:rPr>
              <m:t>g</m:t>
            </m:r>
          </m:e>
          <m:sub>
            <m:r>
              <w:rPr>
                <w:rFonts w:ascii="Cambria Math" w:hAnsi="Cambria Math" w:cstheme="minorBidi"/>
              </w:rPr>
              <m:t>θ</m:t>
            </m:r>
            <m:r>
              <m:rPr>
                <m:sty m:val="p"/>
              </m:rPr>
              <w:rPr>
                <w:rFonts w:ascii="Cambria Math" w:hAnsi="Cambria Math" w:cstheme="minorBidi"/>
              </w:rPr>
              <m:t>'</m:t>
            </m:r>
          </m:sub>
        </m:sSub>
        <m:d>
          <m:dPr>
            <m:ctrlPr>
              <w:rPr>
                <w:rFonts w:ascii="Cambria Math" w:hAnsi="Cambria Math" w:cstheme="minorBidi"/>
              </w:rPr>
            </m:ctrlPr>
          </m:dPr>
          <m:e>
            <m:r>
              <w:rPr>
                <w:rFonts w:ascii="Cambria Math" w:hAnsi="Cambria Math" w:cstheme="minorBidi"/>
              </w:rPr>
              <m:t>y</m:t>
            </m:r>
          </m:e>
        </m:d>
        <m:r>
          <m:rPr>
            <m:sty m:val="p"/>
          </m:rPr>
          <w:rPr>
            <w:rFonts w:ascii="Cambria Math" w:hAnsi="Cambria Math" w:cstheme="minorBidi"/>
          </w:rPr>
          <m:t>=</m:t>
        </m:r>
        <m:r>
          <w:rPr>
            <w:rFonts w:ascii="Cambria Math" w:hAnsi="Cambria Math" w:cstheme="minorBidi"/>
          </w:rPr>
          <m:t>s</m:t>
        </m:r>
        <m:d>
          <m:dPr>
            <m:ctrlPr>
              <w:rPr>
                <w:rFonts w:ascii="Cambria Math" w:hAnsi="Cambria Math" w:cstheme="minorBidi"/>
              </w:rPr>
            </m:ctrlPr>
          </m:dPr>
          <m:e>
            <m:sSup>
              <m:sSupPr>
                <m:ctrlPr>
                  <w:rPr>
                    <w:rFonts w:ascii="Cambria Math" w:hAnsi="Cambria Math" w:cstheme="minorBidi"/>
                  </w:rPr>
                </m:ctrlPr>
              </m:sSupPr>
              <m:e>
                <m:r>
                  <w:rPr>
                    <w:rFonts w:ascii="Cambria Math" w:hAnsi="Cambria Math" w:cstheme="minorBidi"/>
                  </w:rPr>
                  <m:t>W</m:t>
                </m:r>
              </m:e>
              <m:sup>
                <m:r>
                  <m:rPr>
                    <m:sty m:val="p"/>
                  </m:rPr>
                  <w:rPr>
                    <w:rFonts w:ascii="Cambria Math" w:hAnsi="Cambria Math" w:cstheme="minorBidi"/>
                  </w:rPr>
                  <m:t>'</m:t>
                </m:r>
              </m:sup>
            </m:sSup>
            <m:r>
              <w:rPr>
                <w:rFonts w:ascii="Cambria Math" w:hAnsi="Cambria Math" w:cstheme="minorBidi"/>
              </w:rPr>
              <m:t>y</m:t>
            </m:r>
            <m:r>
              <m:rPr>
                <m:sty m:val="p"/>
              </m:rPr>
              <w:rPr>
                <w:rFonts w:ascii="Cambria Math" w:hAnsi="Cambria Math" w:cstheme="minorBidi"/>
              </w:rPr>
              <m:t>+</m:t>
            </m:r>
            <m:sSup>
              <m:sSupPr>
                <m:ctrlPr>
                  <w:rPr>
                    <w:rFonts w:ascii="Cambria Math" w:hAnsi="Cambria Math" w:cstheme="minorBidi"/>
                  </w:rPr>
                </m:ctrlPr>
              </m:sSupPr>
              <m:e>
                <m:r>
                  <w:rPr>
                    <w:rFonts w:ascii="Cambria Math" w:hAnsi="Cambria Math" w:cstheme="minorBidi"/>
                  </w:rPr>
                  <m:t>b</m:t>
                </m:r>
              </m:e>
              <m:sup>
                <m:r>
                  <m:rPr>
                    <m:sty m:val="p"/>
                  </m:rPr>
                  <w:rPr>
                    <w:rFonts w:ascii="Cambria Math" w:hAnsi="Cambria Math" w:cstheme="minorBidi"/>
                  </w:rPr>
                  <m:t>'</m:t>
                </m:r>
              </m:sup>
            </m:sSup>
          </m:e>
        </m:d>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Pr="00FF2E5E">
        <w:rPr>
          <w:rFonts w:asciiTheme="minorBidi" w:hAnsiTheme="minorBidi" w:cstheme="minorBidi"/>
          <w:color w:val="000000" w:themeColor="text1"/>
          <w:sz w:val="20"/>
          <w:szCs w:val="20"/>
        </w:rPr>
        <w:tab/>
        <w:t>(</w:t>
      </w:r>
      <w:r w:rsidRPr="00FF2E5E">
        <w:rPr>
          <w:rFonts w:asciiTheme="minorBidi" w:hAnsiTheme="minorBidi" w:cstheme="minorBidi"/>
          <w:color w:val="000000" w:themeColor="text1"/>
        </w:rPr>
        <w:fldChar w:fldCharType="begin"/>
      </w:r>
      <w:r w:rsidRPr="00FF2E5E">
        <w:rPr>
          <w:rFonts w:asciiTheme="minorBidi" w:hAnsiTheme="minorBidi" w:cstheme="minorBidi"/>
          <w:color w:val="000000" w:themeColor="text1"/>
        </w:rPr>
        <w:instrText xml:space="preserve"> SEQ Equation \* ARABIC </w:instrText>
      </w:r>
      <w:r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31</w:t>
      </w:r>
      <w:r w:rsidRPr="00FF2E5E">
        <w:rPr>
          <w:rFonts w:asciiTheme="minorBidi" w:hAnsiTheme="minorBidi" w:cstheme="minorBidi"/>
          <w:color w:val="000000" w:themeColor="text1"/>
        </w:rPr>
        <w:fldChar w:fldCharType="end"/>
      </w:r>
      <w:r w:rsidRPr="00FF2E5E">
        <w:rPr>
          <w:rFonts w:asciiTheme="minorBidi" w:hAnsiTheme="minorBidi" w:cstheme="minorBidi"/>
          <w:color w:val="000000" w:themeColor="text1"/>
        </w:rPr>
        <w:t>)</w:t>
      </w:r>
    </w:p>
    <w:p w14:paraId="407A20AB" w14:textId="600E8158"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The weight matrix</w:t>
      </w:r>
      <m:oMath>
        <m:r>
          <w:rPr>
            <w:rFonts w:ascii="Cambria Math" w:hAnsi="Cambria Math" w:cstheme="minorBidi"/>
            <w:sz w:val="22"/>
          </w:rPr>
          <m:t xml:space="preserve"> W</m:t>
        </m:r>
        <m:r>
          <m:rPr>
            <m:sty m:val="p"/>
          </m:rPr>
          <w:rPr>
            <w:rFonts w:ascii="Cambria Math" w:hAnsi="Cambria Math" w:cstheme="minorBidi"/>
            <w:sz w:val="22"/>
          </w:rPr>
          <m:t>’</m:t>
        </m:r>
      </m:oMath>
      <w:r w:rsidRPr="00FF2E5E">
        <w:rPr>
          <w:rFonts w:asciiTheme="minorBidi" w:hAnsiTheme="minorBidi" w:cstheme="minorBidi"/>
          <w:sz w:val="22"/>
        </w:rPr>
        <w:t xml:space="preserve"> </w:t>
      </w:r>
      <w:r w:rsidRPr="00FF2E5E">
        <w:rPr>
          <w:rFonts w:asciiTheme="minorBidi" w:hAnsiTheme="minorBidi" w:cstheme="minorBidi"/>
        </w:rPr>
        <w:t>o</w:t>
      </w:r>
      <w:r w:rsidRPr="00FF2E5E">
        <w:rPr>
          <w:rFonts w:asciiTheme="minorBidi" w:hAnsiTheme="minorBidi" w:cstheme="minorBidi"/>
          <w:sz w:val="22"/>
        </w:rPr>
        <w:t xml:space="preserve"> of the reverse mapping may optionally be constrained by </w:t>
      </w:r>
      <m:oMath>
        <m:r>
          <w:rPr>
            <w:rFonts w:ascii="Cambria Math" w:hAnsi="Cambria Math" w:cstheme="minorBidi"/>
            <w:sz w:val="22"/>
          </w:rPr>
          <m:t>W</m:t>
        </m:r>
        <m:r>
          <m:rPr>
            <m:sty m:val="p"/>
          </m:rPr>
          <w:rPr>
            <w:rFonts w:ascii="Cambria Math" w:hAnsi="Cambria Math" w:cstheme="minorBidi"/>
            <w:sz w:val="22"/>
          </w:rPr>
          <m:t xml:space="preserve">’ = </m:t>
        </m:r>
        <m:sSup>
          <m:sSupPr>
            <m:ctrlPr>
              <w:rPr>
                <w:rFonts w:ascii="Cambria Math" w:hAnsi="Cambria Math" w:cstheme="minorBidi"/>
                <w:sz w:val="22"/>
              </w:rPr>
            </m:ctrlPr>
          </m:sSupPr>
          <m:e>
            <m:r>
              <w:rPr>
                <w:rFonts w:ascii="Cambria Math" w:hAnsi="Cambria Math" w:cstheme="minorBidi"/>
                <w:sz w:val="22"/>
              </w:rPr>
              <m:t>W</m:t>
            </m:r>
          </m:e>
          <m:sup>
            <m:r>
              <w:rPr>
                <w:rFonts w:ascii="Cambria Math" w:hAnsi="Cambria Math" w:cstheme="minorBidi"/>
                <w:sz w:val="22"/>
              </w:rPr>
              <m:t>T</m:t>
            </m:r>
          </m:sup>
        </m:sSup>
      </m:oMath>
      <w:r w:rsidRPr="00FF2E5E">
        <w:rPr>
          <w:rFonts w:asciiTheme="minorBidi" w:hAnsiTheme="minorBidi" w:cstheme="minorBidi"/>
          <w:sz w:val="22"/>
        </w:rPr>
        <w:t>, in which case the autoencoder is said to have tied weights. The parameters of this model are optimized to minimize the average reconstruction error using a loss function, L, such as reconstruction cross-entropy:</w:t>
      </w:r>
    </w:p>
    <w:p w14:paraId="518832A6" w14:textId="2319D891" w:rsidR="00C30786" w:rsidRPr="00FF2E5E" w:rsidRDefault="000550D7" w:rsidP="00565F1C">
      <w:pPr>
        <w:widowControl/>
        <w:numPr>
          <w:ilvl w:val="0"/>
          <w:numId w:val="7"/>
        </w:numPr>
        <w:tabs>
          <w:tab w:val="right" w:pos="10773"/>
        </w:tabs>
        <w:overflowPunct/>
        <w:autoSpaceDE/>
        <w:autoSpaceDN/>
        <w:adjustRightInd/>
        <w:ind w:left="360"/>
        <w:jc w:val="left"/>
        <w:textAlignment w:val="auto"/>
        <w:rPr>
          <w:rFonts w:asciiTheme="minorBidi" w:hAnsiTheme="minorBidi" w:cstheme="minorBidi"/>
          <w:color w:val="000000" w:themeColor="text1"/>
          <w:sz w:val="20"/>
          <w:szCs w:val="20"/>
        </w:rPr>
      </w:pPr>
      <m:oMath>
        <m:sSup>
          <m:sSupPr>
            <m:ctrlPr>
              <w:rPr>
                <w:rFonts w:ascii="Cambria Math" w:hAnsi="Cambria Math" w:cstheme="minorBidi"/>
              </w:rPr>
            </m:ctrlPr>
          </m:sSupPr>
          <m:e>
            <m:r>
              <w:rPr>
                <w:rFonts w:ascii="Cambria Math" w:hAnsi="Cambria Math" w:cstheme="minorBidi"/>
              </w:rPr>
              <m:t>θ</m:t>
            </m:r>
          </m:e>
          <m:sup>
            <m:r>
              <m:rPr>
                <m:sty m:val="p"/>
              </m:rPr>
              <w:rPr>
                <w:rFonts w:ascii="Cambria Math" w:hAnsi="Cambria Math" w:cstheme="minorBidi"/>
              </w:rPr>
              <m:t>*</m:t>
            </m:r>
          </m:sup>
        </m:sSup>
        <m:r>
          <m:rPr>
            <m:sty m:val="p"/>
          </m:rPr>
          <w:rPr>
            <w:rFonts w:ascii="Cambria Math" w:hAnsi="Cambria Math" w:cstheme="minorBidi"/>
          </w:rPr>
          <m:t>,</m:t>
        </m:r>
        <m:sSup>
          <m:sSupPr>
            <m:ctrlPr>
              <w:rPr>
                <w:rFonts w:ascii="Cambria Math" w:hAnsi="Cambria Math" w:cstheme="minorBidi"/>
              </w:rPr>
            </m:ctrlPr>
          </m:sSupPr>
          <m:e>
            <m:r>
              <w:rPr>
                <w:rFonts w:ascii="Cambria Math" w:hAnsi="Cambria Math" w:cstheme="minorBidi"/>
              </w:rPr>
              <m:t>θ</m:t>
            </m:r>
            <m:r>
              <m:rPr>
                <m:sty m:val="p"/>
              </m:rPr>
              <w:rPr>
                <w:rFonts w:ascii="Cambria Math" w:hAnsi="Cambria Math" w:cstheme="minorBidi"/>
              </w:rPr>
              <m:t>'</m:t>
            </m:r>
          </m:e>
          <m:sup>
            <m:r>
              <m:rPr>
                <m:sty m:val="p"/>
              </m:rPr>
              <w:rPr>
                <w:rFonts w:ascii="Cambria Math" w:hAnsi="Cambria Math" w:cstheme="minorBidi"/>
              </w:rPr>
              <m:t>*</m:t>
            </m:r>
          </m:sup>
        </m:sSup>
        <m:r>
          <m:rPr>
            <m:sty m:val="p"/>
          </m:rPr>
          <w:rPr>
            <w:rFonts w:ascii="Cambria Math" w:hAnsi="Cambria Math" w:cstheme="minorBidi"/>
          </w:rPr>
          <m:t>=</m:t>
        </m:r>
        <m:func>
          <m:funcPr>
            <m:ctrlPr>
              <w:rPr>
                <w:rFonts w:ascii="Cambria Math" w:hAnsi="Cambria Math" w:cstheme="minorBidi"/>
              </w:rPr>
            </m:ctrlPr>
          </m:funcPr>
          <m:fName>
            <m:limLow>
              <m:limLowPr>
                <m:ctrlPr>
                  <w:rPr>
                    <w:rFonts w:ascii="Cambria Math" w:hAnsi="Cambria Math" w:cstheme="minorBidi"/>
                  </w:rPr>
                </m:ctrlPr>
              </m:limLowPr>
              <m:e>
                <m:r>
                  <w:rPr>
                    <w:rFonts w:ascii="Cambria Math" w:hAnsi="Cambria Math" w:cstheme="minorBidi"/>
                  </w:rPr>
                  <m:t>arg</m:t>
                </m:r>
                <m:r>
                  <m:rPr>
                    <m:sty m:val="p"/>
                  </m:rPr>
                  <w:rPr>
                    <w:rFonts w:ascii="Cambria Math" w:hAnsi="Cambria Math" w:cstheme="minorBidi"/>
                  </w:rPr>
                  <m:t xml:space="preserve"> </m:t>
                </m:r>
                <m:r>
                  <w:rPr>
                    <w:rFonts w:ascii="Cambria Math" w:hAnsi="Cambria Math" w:cstheme="minorBidi"/>
                  </w:rPr>
                  <m:t>min</m:t>
                </m:r>
              </m:e>
              <m:lim>
                <m:r>
                  <w:rPr>
                    <w:rFonts w:ascii="Cambria Math" w:hAnsi="Cambria Math" w:cstheme="minorBidi"/>
                  </w:rPr>
                  <m:t>θ</m:t>
                </m:r>
                <m:r>
                  <m:rPr>
                    <m:sty m:val="p"/>
                  </m:rPr>
                  <w:rPr>
                    <w:rFonts w:ascii="Cambria Math" w:hAnsi="Cambria Math" w:cstheme="minorBidi"/>
                  </w:rPr>
                  <m:t>,</m:t>
                </m:r>
                <m:r>
                  <w:rPr>
                    <w:rFonts w:ascii="Cambria Math" w:hAnsi="Cambria Math" w:cstheme="minorBidi"/>
                  </w:rPr>
                  <m:t>θ</m:t>
                </m:r>
                <m:r>
                  <m:rPr>
                    <m:sty m:val="p"/>
                  </m:rPr>
                  <w:rPr>
                    <w:rFonts w:ascii="Cambria Math" w:hAnsi="Cambria Math" w:cstheme="minorBidi"/>
                  </w:rPr>
                  <m:t>'</m:t>
                </m:r>
              </m:lim>
            </m:limLow>
          </m:fName>
          <m:e>
            <m:f>
              <m:fPr>
                <m:ctrlPr>
                  <w:rPr>
                    <w:rFonts w:ascii="Cambria Math" w:hAnsi="Cambria Math" w:cstheme="minorBidi"/>
                  </w:rPr>
                </m:ctrlPr>
              </m:fPr>
              <m:num>
                <m:r>
                  <m:rPr>
                    <m:sty m:val="p"/>
                  </m:rPr>
                  <w:rPr>
                    <w:rFonts w:ascii="Cambria Math" w:hAnsi="Cambria Math" w:cstheme="minorBidi"/>
                  </w:rPr>
                  <m:t>1</m:t>
                </m:r>
              </m:num>
              <m:den>
                <m:r>
                  <w:rPr>
                    <w:rFonts w:ascii="Cambria Math" w:hAnsi="Cambria Math" w:cstheme="minorBidi"/>
                  </w:rPr>
                  <m:t>n</m:t>
                </m:r>
              </m:den>
            </m:f>
            <m:nary>
              <m:naryPr>
                <m:chr m:val="∑"/>
                <m:limLoc m:val="undOvr"/>
                <m:ctrlPr>
                  <w:rPr>
                    <w:rFonts w:ascii="Cambria Math" w:hAnsi="Cambria Math" w:cstheme="minorBidi"/>
                  </w:rPr>
                </m:ctrlPr>
              </m:naryPr>
              <m:sub>
                <m:r>
                  <w:rPr>
                    <w:rFonts w:ascii="Cambria Math" w:hAnsi="Cambria Math" w:cstheme="minorBidi"/>
                  </w:rPr>
                  <m:t>i</m:t>
                </m:r>
                <m:r>
                  <m:rPr>
                    <m:sty m:val="p"/>
                  </m:rPr>
                  <w:rPr>
                    <w:rFonts w:ascii="Cambria Math" w:hAnsi="Cambria Math" w:cstheme="minorBidi"/>
                  </w:rPr>
                  <m:t>=1</m:t>
                </m:r>
              </m:sub>
              <m:sup>
                <m:r>
                  <w:rPr>
                    <w:rFonts w:ascii="Cambria Math" w:hAnsi="Cambria Math" w:cstheme="minorBidi"/>
                  </w:rPr>
                  <m:t>n</m:t>
                </m:r>
              </m:sup>
              <m:e>
                <m:r>
                  <w:rPr>
                    <w:rFonts w:ascii="Cambria Math" w:hAnsi="Cambria Math" w:cstheme="minorBidi"/>
                  </w:rPr>
                  <m:t>L</m:t>
                </m:r>
                <m:r>
                  <m:rPr>
                    <m:sty m:val="p"/>
                  </m:rPr>
                  <w:rPr>
                    <w:rFonts w:ascii="Cambria Math" w:hAnsi="Cambria Math" w:cstheme="minorBidi"/>
                  </w:rPr>
                  <m:t>(</m:t>
                </m:r>
                <m:sSup>
                  <m:sSupPr>
                    <m:ctrlPr>
                      <w:rPr>
                        <w:rFonts w:ascii="Cambria Math" w:hAnsi="Cambria Math" w:cstheme="minorBidi"/>
                      </w:rPr>
                    </m:ctrlPr>
                  </m:sSupPr>
                  <m:e>
                    <m:r>
                      <w:rPr>
                        <w:rFonts w:ascii="Cambria Math" w:hAnsi="Cambria Math" w:cstheme="minorBidi"/>
                      </w:rPr>
                      <m:t>x</m:t>
                    </m:r>
                  </m:e>
                  <m:sup>
                    <m:d>
                      <m:dPr>
                        <m:ctrlPr>
                          <w:rPr>
                            <w:rFonts w:ascii="Cambria Math" w:hAnsi="Cambria Math" w:cstheme="minorBidi"/>
                          </w:rPr>
                        </m:ctrlPr>
                      </m:dPr>
                      <m:e>
                        <m:r>
                          <w:rPr>
                            <w:rFonts w:ascii="Cambria Math" w:hAnsi="Cambria Math" w:cstheme="minorBidi"/>
                          </w:rPr>
                          <m:t>i</m:t>
                        </m:r>
                      </m:e>
                    </m:d>
                  </m:sup>
                </m:sSup>
                <m:r>
                  <m:rPr>
                    <m:sty m:val="p"/>
                  </m:rPr>
                  <w:rPr>
                    <w:rFonts w:ascii="Cambria Math" w:hAnsi="Cambria Math" w:cstheme="minorBidi"/>
                  </w:rPr>
                  <m:t xml:space="preserve">, </m:t>
                </m:r>
              </m:e>
            </m:nary>
          </m:e>
        </m:func>
        <m:sSub>
          <m:sSubPr>
            <m:ctrlPr>
              <w:rPr>
                <w:rFonts w:ascii="Cambria Math" w:hAnsi="Cambria Math" w:cstheme="minorBidi"/>
              </w:rPr>
            </m:ctrlPr>
          </m:sSubPr>
          <m:e>
            <m:r>
              <w:rPr>
                <w:rFonts w:ascii="Cambria Math" w:hAnsi="Cambria Math" w:cstheme="minorBidi"/>
              </w:rPr>
              <m:t>g</m:t>
            </m:r>
          </m:e>
          <m:sub>
            <m:r>
              <w:rPr>
                <w:rFonts w:ascii="Cambria Math" w:hAnsi="Cambria Math" w:cstheme="minorBidi"/>
              </w:rPr>
              <m:t>θ</m:t>
            </m:r>
            <m:r>
              <m:rPr>
                <m:sty m:val="p"/>
              </m:rPr>
              <w:rPr>
                <w:rFonts w:ascii="Cambria Math" w:hAnsi="Cambria Math" w:cstheme="minorBidi"/>
              </w:rPr>
              <m:t>'</m:t>
            </m:r>
          </m:sub>
        </m:sSub>
        <m:d>
          <m:dPr>
            <m:ctrlPr>
              <w:rPr>
                <w:rFonts w:ascii="Cambria Math" w:hAnsi="Cambria Math" w:cstheme="minorBidi"/>
              </w:rPr>
            </m:ctrlPr>
          </m:dPr>
          <m:e>
            <m:sSub>
              <m:sSubPr>
                <m:ctrlPr>
                  <w:rPr>
                    <w:rFonts w:ascii="Cambria Math" w:hAnsi="Cambria Math" w:cstheme="minorBidi"/>
                  </w:rPr>
                </m:ctrlPr>
              </m:sSubPr>
              <m:e>
                <m:r>
                  <w:rPr>
                    <w:rFonts w:ascii="Cambria Math" w:hAnsi="Cambria Math" w:cstheme="minorBidi"/>
                  </w:rPr>
                  <m:t>f</m:t>
                </m:r>
              </m:e>
              <m:sub>
                <m:r>
                  <w:rPr>
                    <w:rFonts w:ascii="Cambria Math" w:hAnsi="Cambria Math" w:cstheme="minorBidi"/>
                  </w:rPr>
                  <m:t>θ</m:t>
                </m:r>
              </m:sub>
            </m:sSub>
            <m:d>
              <m:dPr>
                <m:ctrlPr>
                  <w:rPr>
                    <w:rFonts w:ascii="Cambria Math" w:hAnsi="Cambria Math" w:cstheme="minorBidi"/>
                  </w:rPr>
                </m:ctrlPr>
              </m:dPr>
              <m:e>
                <m:sSup>
                  <m:sSupPr>
                    <m:ctrlPr>
                      <w:rPr>
                        <w:rFonts w:ascii="Cambria Math" w:hAnsi="Cambria Math" w:cstheme="minorBidi"/>
                      </w:rPr>
                    </m:ctrlPr>
                  </m:sSupPr>
                  <m:e>
                    <m:r>
                      <w:rPr>
                        <w:rFonts w:ascii="Cambria Math" w:hAnsi="Cambria Math" w:cstheme="minorBidi"/>
                      </w:rPr>
                      <m:t>x</m:t>
                    </m:r>
                  </m:e>
                  <m:sup>
                    <m:d>
                      <m:dPr>
                        <m:ctrlPr>
                          <w:rPr>
                            <w:rFonts w:ascii="Cambria Math" w:hAnsi="Cambria Math" w:cstheme="minorBidi"/>
                          </w:rPr>
                        </m:ctrlPr>
                      </m:dPr>
                      <m:e>
                        <m:r>
                          <w:rPr>
                            <w:rFonts w:ascii="Cambria Math" w:hAnsi="Cambria Math" w:cstheme="minorBidi"/>
                          </w:rPr>
                          <m:t>i</m:t>
                        </m:r>
                      </m:e>
                    </m:d>
                  </m:sup>
                </m:sSup>
              </m:e>
            </m:d>
          </m:e>
        </m:d>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00C30786" w:rsidRPr="00FF2E5E">
        <w:rPr>
          <w:rFonts w:asciiTheme="minorBidi" w:hAnsiTheme="minorBidi" w:cstheme="minorBidi"/>
          <w:color w:val="000000" w:themeColor="text1"/>
          <w:sz w:val="20"/>
          <w:szCs w:val="20"/>
        </w:rPr>
        <w:tab/>
        <w:t>(</w:t>
      </w:r>
      <w:r w:rsidR="00C30786" w:rsidRPr="00FF2E5E">
        <w:rPr>
          <w:rFonts w:asciiTheme="minorBidi" w:hAnsiTheme="minorBidi" w:cstheme="minorBidi"/>
          <w:color w:val="000000" w:themeColor="text1"/>
        </w:rPr>
        <w:fldChar w:fldCharType="begin"/>
      </w:r>
      <w:r w:rsidR="00C30786" w:rsidRPr="00FF2E5E">
        <w:rPr>
          <w:rFonts w:asciiTheme="minorBidi" w:hAnsiTheme="minorBidi" w:cstheme="minorBidi"/>
          <w:color w:val="000000" w:themeColor="text1"/>
        </w:rPr>
        <w:instrText xml:space="preserve"> SEQ Equation \* ARABIC </w:instrText>
      </w:r>
      <w:r w:rsidR="00C30786"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32</w:t>
      </w:r>
      <w:r w:rsidR="00C30786" w:rsidRPr="00FF2E5E">
        <w:rPr>
          <w:rFonts w:asciiTheme="minorBidi" w:hAnsiTheme="minorBidi" w:cstheme="minorBidi"/>
          <w:color w:val="000000" w:themeColor="text1"/>
        </w:rPr>
        <w:fldChar w:fldCharType="end"/>
      </w:r>
      <w:r w:rsidR="00C30786" w:rsidRPr="00FF2E5E">
        <w:rPr>
          <w:rFonts w:asciiTheme="minorBidi" w:hAnsiTheme="minorBidi" w:cstheme="minorBidi"/>
          <w:color w:val="000000" w:themeColor="text1"/>
        </w:rPr>
        <w:t>)</w:t>
      </w:r>
    </w:p>
    <w:p w14:paraId="587F3A36" w14:textId="2C18997C"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To implement a denoising autoencoder, we train an autoencoder to reconstruct a clean “repaired” input from a corrupted, partially destroyed one. This is done by first corrupting the initial input x to get a partially destroyed version </w:t>
      </w:r>
      <m:oMath>
        <m:acc>
          <m:accPr>
            <m:chr m:val="̃"/>
            <m:ctrlPr>
              <w:rPr>
                <w:rFonts w:ascii="Cambria Math" w:hAnsi="Cambria Math" w:cstheme="minorBidi"/>
                <w:sz w:val="22"/>
              </w:rPr>
            </m:ctrlPr>
          </m:accPr>
          <m:e>
            <m:r>
              <w:rPr>
                <w:rFonts w:ascii="Cambria Math" w:hAnsi="Cambria Math" w:cstheme="minorBidi"/>
                <w:sz w:val="22"/>
              </w:rPr>
              <m:t>x</m:t>
            </m:r>
          </m:e>
        </m:acc>
      </m:oMath>
      <w:r w:rsidRPr="00FF2E5E">
        <w:rPr>
          <w:rFonts w:asciiTheme="minorBidi" w:hAnsiTheme="minorBidi" w:cstheme="minorBidi"/>
          <w:sz w:val="22"/>
        </w:rPr>
        <w:t xml:space="preserve"> ̃ by means of a stochastic mapping </w:t>
      </w:r>
      <m:oMath>
        <m:acc>
          <m:accPr>
            <m:chr m:val="̃"/>
            <m:ctrlPr>
              <w:rPr>
                <w:rFonts w:ascii="Cambria Math" w:hAnsi="Cambria Math" w:cstheme="minorBidi"/>
                <w:sz w:val="22"/>
              </w:rPr>
            </m:ctrlPr>
          </m:accPr>
          <m:e>
            <m:r>
              <w:rPr>
                <w:rFonts w:ascii="Cambria Math" w:hAnsi="Cambria Math" w:cstheme="minorBidi"/>
                <w:sz w:val="22"/>
              </w:rPr>
              <m:t>x</m:t>
            </m:r>
          </m:e>
        </m:acc>
        <m:r>
          <m:rPr>
            <m:sty m:val="p"/>
          </m:rPr>
          <w:rPr>
            <w:rFonts w:ascii="Cambria Math" w:hAnsi="Cambria Math" w:cstheme="minorBidi"/>
            <w:sz w:val="22"/>
          </w:rPr>
          <m:t>=</m:t>
        </m:r>
        <m:sSub>
          <m:sSubPr>
            <m:ctrlPr>
              <w:rPr>
                <w:rFonts w:ascii="Cambria Math" w:hAnsi="Cambria Math" w:cstheme="minorBidi"/>
                <w:sz w:val="22"/>
              </w:rPr>
            </m:ctrlPr>
          </m:sSubPr>
          <m:e>
            <m:r>
              <w:rPr>
                <w:rFonts w:ascii="Cambria Math" w:hAnsi="Cambria Math" w:cstheme="minorBidi"/>
                <w:sz w:val="22"/>
              </w:rPr>
              <m:t>q</m:t>
            </m:r>
          </m:e>
          <m:sub>
            <m:r>
              <w:rPr>
                <w:rFonts w:ascii="Cambria Math" w:hAnsi="Cambria Math" w:cstheme="minorBidi"/>
                <w:sz w:val="22"/>
              </w:rPr>
              <m:t>D</m:t>
            </m:r>
          </m:sub>
        </m:sSub>
        <m:r>
          <m:rPr>
            <m:sty m:val="p"/>
          </m:rPr>
          <w:rPr>
            <w:rFonts w:ascii="Cambria Math" w:hAnsi="Cambria Math" w:cstheme="minorBidi"/>
            <w:sz w:val="22"/>
          </w:rPr>
          <m:t>(</m:t>
        </m:r>
        <m:acc>
          <m:accPr>
            <m:chr m:val="̃"/>
            <m:ctrlPr>
              <w:rPr>
                <w:rFonts w:ascii="Cambria Math" w:hAnsi="Cambria Math" w:cstheme="minorBidi"/>
                <w:sz w:val="22"/>
              </w:rPr>
            </m:ctrlPr>
          </m:accPr>
          <m:e>
            <m:r>
              <w:rPr>
                <w:rFonts w:ascii="Cambria Math" w:hAnsi="Cambria Math" w:cstheme="minorBidi"/>
                <w:sz w:val="22"/>
              </w:rPr>
              <m:t>x</m:t>
            </m:r>
          </m:e>
        </m:acc>
        <m:r>
          <m:rPr>
            <m:sty m:val="p"/>
          </m:rPr>
          <w:rPr>
            <w:rFonts w:ascii="Cambria Math" w:hAnsi="Cambria Math" w:cstheme="minorBidi"/>
            <w:sz w:val="22"/>
          </w:rPr>
          <m:t>|</m:t>
        </m:r>
        <m:r>
          <w:rPr>
            <w:rFonts w:ascii="Cambria Math" w:hAnsi="Cambria Math" w:cstheme="minorBidi"/>
            <w:sz w:val="22"/>
          </w:rPr>
          <m:t>x</m:t>
        </m:r>
        <m:r>
          <m:rPr>
            <m:sty m:val="p"/>
          </m:rPr>
          <w:rPr>
            <w:rFonts w:ascii="Cambria Math" w:hAnsi="Cambria Math" w:cstheme="minorBidi"/>
            <w:sz w:val="22"/>
          </w:rPr>
          <m:t>)</m:t>
        </m:r>
      </m:oMath>
      <w:r w:rsidRPr="00FF2E5E">
        <w:rPr>
          <w:rFonts w:asciiTheme="minorBidi" w:hAnsiTheme="minorBidi" w:cstheme="minorBidi"/>
          <w:sz w:val="22"/>
        </w:rPr>
        <w:t xml:space="preserve">. Then this corrupted input is mapped, similar to a basic autoencoder, to a hidden representation </w:t>
      </w:r>
      <m:oMath>
        <m:r>
          <w:rPr>
            <w:rFonts w:ascii="Cambria Math" w:hAnsi="Cambria Math" w:cstheme="minorBidi"/>
            <w:sz w:val="22"/>
          </w:rPr>
          <m:t>y</m:t>
        </m:r>
        <m:r>
          <m:rPr>
            <m:sty m:val="p"/>
          </m:rPr>
          <w:rPr>
            <w:rFonts w:ascii="Cambria Math" w:hAnsi="Cambria Math" w:cstheme="minorBidi"/>
            <w:sz w:val="22"/>
          </w:rPr>
          <m:t>=</m:t>
        </m:r>
        <m:sSub>
          <m:sSubPr>
            <m:ctrlPr>
              <w:rPr>
                <w:rFonts w:ascii="Cambria Math" w:hAnsi="Cambria Math" w:cstheme="minorBidi"/>
                <w:sz w:val="22"/>
              </w:rPr>
            </m:ctrlPr>
          </m:sSubPr>
          <m:e>
            <m:r>
              <w:rPr>
                <w:rFonts w:ascii="Cambria Math" w:hAnsi="Cambria Math" w:cstheme="minorBidi"/>
                <w:sz w:val="22"/>
              </w:rPr>
              <m:t>f</m:t>
            </m:r>
          </m:e>
          <m:sub>
            <m:r>
              <w:rPr>
                <w:rFonts w:ascii="Cambria Math" w:hAnsi="Cambria Math" w:cstheme="minorBidi"/>
                <w:sz w:val="22"/>
              </w:rPr>
              <m:t>θ</m:t>
            </m:r>
          </m:sub>
        </m:sSub>
        <m:d>
          <m:dPr>
            <m:ctrlPr>
              <w:rPr>
                <w:rFonts w:ascii="Cambria Math" w:hAnsi="Cambria Math" w:cstheme="minorBidi"/>
                <w:sz w:val="22"/>
              </w:rPr>
            </m:ctrlPr>
          </m:dPr>
          <m:e>
            <m:acc>
              <m:accPr>
                <m:chr m:val="̃"/>
                <m:ctrlPr>
                  <w:rPr>
                    <w:rFonts w:ascii="Cambria Math" w:hAnsi="Cambria Math" w:cstheme="minorBidi"/>
                    <w:sz w:val="22"/>
                  </w:rPr>
                </m:ctrlPr>
              </m:accPr>
              <m:e>
                <m:r>
                  <w:rPr>
                    <w:rFonts w:ascii="Cambria Math" w:hAnsi="Cambria Math" w:cstheme="minorBidi"/>
                    <w:sz w:val="22"/>
                  </w:rPr>
                  <m:t>x</m:t>
                </m:r>
              </m:e>
            </m:acc>
          </m:e>
        </m:d>
        <m:r>
          <m:rPr>
            <m:sty m:val="p"/>
          </m:rPr>
          <w:rPr>
            <w:rFonts w:ascii="Cambria Math" w:hAnsi="Cambria Math" w:cstheme="minorBidi"/>
            <w:sz w:val="22"/>
          </w:rPr>
          <m:t>=</m:t>
        </m:r>
        <m:r>
          <w:rPr>
            <w:rFonts w:ascii="Cambria Math" w:hAnsi="Cambria Math" w:cstheme="minorBidi"/>
            <w:sz w:val="22"/>
          </w:rPr>
          <m:t>s</m:t>
        </m:r>
        <m:r>
          <m:rPr>
            <m:sty m:val="p"/>
          </m:rPr>
          <w:rPr>
            <w:rFonts w:ascii="Cambria Math" w:hAnsi="Cambria Math" w:cstheme="minorBidi"/>
            <w:sz w:val="22"/>
          </w:rPr>
          <m:t>(</m:t>
        </m:r>
        <m:r>
          <w:rPr>
            <w:rFonts w:ascii="Cambria Math" w:hAnsi="Cambria Math" w:cstheme="minorBidi"/>
            <w:sz w:val="22"/>
          </w:rPr>
          <m:t>W</m:t>
        </m:r>
        <m:acc>
          <m:accPr>
            <m:chr m:val="̃"/>
            <m:ctrlPr>
              <w:rPr>
                <w:rFonts w:ascii="Cambria Math" w:hAnsi="Cambria Math" w:cstheme="minorBidi"/>
                <w:sz w:val="22"/>
              </w:rPr>
            </m:ctrlPr>
          </m:accPr>
          <m:e>
            <m:r>
              <w:rPr>
                <w:rFonts w:ascii="Cambria Math" w:hAnsi="Cambria Math" w:cstheme="minorBidi"/>
                <w:sz w:val="22"/>
              </w:rPr>
              <m:t>x</m:t>
            </m:r>
          </m:e>
        </m:acc>
        <m:r>
          <m:rPr>
            <m:sty m:val="p"/>
          </m:rPr>
          <w:rPr>
            <w:rFonts w:ascii="Cambria Math" w:hAnsi="Cambria Math" w:cstheme="minorBidi"/>
            <w:sz w:val="22"/>
          </w:rPr>
          <m:t>+</m:t>
        </m:r>
        <m:r>
          <w:rPr>
            <w:rFonts w:ascii="Cambria Math" w:hAnsi="Cambria Math" w:cstheme="minorBidi"/>
            <w:sz w:val="22"/>
          </w:rPr>
          <m:t>b</m:t>
        </m:r>
        <m:r>
          <m:rPr>
            <m:sty m:val="p"/>
          </m:rPr>
          <w:rPr>
            <w:rFonts w:ascii="Cambria Math" w:hAnsi="Cambria Math" w:cstheme="minorBidi"/>
            <w:sz w:val="22"/>
          </w:rPr>
          <m:t>)</m:t>
        </m:r>
      </m:oMath>
      <w:r w:rsidRPr="00FF2E5E">
        <w:rPr>
          <w:rFonts w:asciiTheme="minorBidi" w:hAnsiTheme="minorBidi" w:cstheme="minorBidi"/>
          <w:sz w:val="22"/>
        </w:rPr>
        <w:t xml:space="preserve"> from which we reconstruct </w:t>
      </w:r>
      <m:oMath>
        <m:r>
          <w:rPr>
            <w:rFonts w:ascii="Cambria Math" w:hAnsi="Cambria Math" w:cstheme="minorBidi"/>
            <w:sz w:val="22"/>
          </w:rPr>
          <m:t>z</m:t>
        </m:r>
        <m:r>
          <m:rPr>
            <m:sty m:val="p"/>
          </m:rPr>
          <w:rPr>
            <w:rFonts w:ascii="Cambria Math" w:hAnsi="Cambria Math" w:cstheme="minorBidi"/>
            <w:sz w:val="22"/>
          </w:rPr>
          <m:t>=</m:t>
        </m:r>
        <m:sSub>
          <m:sSubPr>
            <m:ctrlPr>
              <w:rPr>
                <w:rFonts w:ascii="Cambria Math" w:hAnsi="Cambria Math" w:cstheme="minorBidi"/>
                <w:sz w:val="22"/>
              </w:rPr>
            </m:ctrlPr>
          </m:sSubPr>
          <m:e>
            <m:r>
              <w:rPr>
                <w:rFonts w:ascii="Cambria Math" w:hAnsi="Cambria Math" w:cstheme="minorBidi"/>
                <w:sz w:val="22"/>
              </w:rPr>
              <m:t>g</m:t>
            </m:r>
          </m:e>
          <m:sub>
            <m:r>
              <w:rPr>
                <w:rFonts w:ascii="Cambria Math" w:hAnsi="Cambria Math" w:cstheme="minorBidi"/>
                <w:sz w:val="22"/>
              </w:rPr>
              <m:t>θ</m:t>
            </m:r>
            <m:r>
              <m:rPr>
                <m:sty m:val="p"/>
              </m:rPr>
              <w:rPr>
                <w:rFonts w:ascii="Cambria Math" w:hAnsi="Cambria Math" w:cstheme="minorBidi"/>
                <w:sz w:val="22"/>
              </w:rPr>
              <m:t>'</m:t>
            </m:r>
          </m:sub>
        </m:sSub>
        <m:d>
          <m:dPr>
            <m:ctrlPr>
              <w:rPr>
                <w:rFonts w:ascii="Cambria Math" w:hAnsi="Cambria Math" w:cstheme="minorBidi"/>
                <w:sz w:val="22"/>
              </w:rPr>
            </m:ctrlPr>
          </m:dPr>
          <m:e>
            <m:r>
              <w:rPr>
                <w:rFonts w:ascii="Cambria Math" w:hAnsi="Cambria Math" w:cstheme="minorBidi"/>
                <w:sz w:val="22"/>
              </w:rPr>
              <m:t>y</m:t>
            </m:r>
          </m:e>
        </m:d>
        <m:r>
          <m:rPr>
            <m:sty m:val="p"/>
          </m:rPr>
          <w:rPr>
            <w:rFonts w:ascii="Cambria Math" w:hAnsi="Cambria Math" w:cstheme="minorBidi"/>
            <w:sz w:val="22"/>
          </w:rPr>
          <m:t>=</m:t>
        </m:r>
        <m:r>
          <w:rPr>
            <w:rFonts w:ascii="Cambria Math" w:hAnsi="Cambria Math" w:cstheme="minorBidi"/>
            <w:sz w:val="22"/>
          </w:rPr>
          <m:t>s</m:t>
        </m:r>
        <m:r>
          <m:rPr>
            <m:sty m:val="p"/>
          </m:rPr>
          <w:rPr>
            <w:rFonts w:ascii="Cambria Math" w:hAnsi="Cambria Math" w:cstheme="minorBidi"/>
            <w:sz w:val="22"/>
          </w:rPr>
          <m:t>(</m:t>
        </m:r>
        <m:r>
          <w:rPr>
            <w:rFonts w:ascii="Cambria Math" w:hAnsi="Cambria Math" w:cstheme="minorBidi"/>
            <w:sz w:val="22"/>
          </w:rPr>
          <m:t>W</m:t>
        </m:r>
        <m:r>
          <m:rPr>
            <m:sty m:val="p"/>
          </m:rPr>
          <w:rPr>
            <w:rFonts w:ascii="Cambria Math" w:hAnsi="Cambria Math" w:cstheme="minorBidi"/>
            <w:sz w:val="22"/>
          </w:rPr>
          <m:t>'</m:t>
        </m:r>
        <m:r>
          <w:rPr>
            <w:rFonts w:ascii="Cambria Math" w:hAnsi="Cambria Math" w:cstheme="minorBidi"/>
            <w:sz w:val="22"/>
          </w:rPr>
          <m:t>x</m:t>
        </m:r>
        <m:r>
          <m:rPr>
            <m:sty m:val="p"/>
          </m:rPr>
          <w:rPr>
            <w:rFonts w:ascii="Cambria Math" w:hAnsi="Cambria Math" w:cstheme="minorBidi"/>
            <w:sz w:val="22"/>
          </w:rPr>
          <m:t>+</m:t>
        </m:r>
        <m:r>
          <w:rPr>
            <w:rFonts w:ascii="Cambria Math" w:hAnsi="Cambria Math" w:cstheme="minorBidi"/>
            <w:sz w:val="22"/>
          </w:rPr>
          <m:t>b</m:t>
        </m:r>
        <m:r>
          <m:rPr>
            <m:sty m:val="p"/>
          </m:rPr>
          <w:rPr>
            <w:rFonts w:ascii="Cambria Math" w:hAnsi="Cambria Math" w:cstheme="minorBidi"/>
            <w:sz w:val="22"/>
          </w:rPr>
          <m:t>')</m:t>
        </m:r>
      </m:oMath>
      <w:r w:rsidRPr="00FF2E5E">
        <w:rPr>
          <w:rFonts w:asciiTheme="minorBidi" w:hAnsiTheme="minorBidi" w:cstheme="minorBidi"/>
          <w:sz w:val="22"/>
        </w:rPr>
        <w:t xml:space="preserve">. The schematic representation of the process is presented in </w:t>
      </w:r>
      <w:r w:rsidR="00463116" w:rsidRPr="00FF2E5E">
        <w:rPr>
          <w:rFonts w:asciiTheme="minorBidi" w:hAnsiTheme="minorBidi" w:cstheme="minorBidi"/>
          <w:sz w:val="22"/>
        </w:rPr>
        <w:fldChar w:fldCharType="begin"/>
      </w:r>
      <w:r w:rsidR="00463116" w:rsidRPr="00FF2E5E">
        <w:rPr>
          <w:rFonts w:asciiTheme="minorBidi" w:hAnsiTheme="minorBidi" w:cstheme="minorBidi"/>
          <w:sz w:val="22"/>
        </w:rPr>
        <w:instrText xml:space="preserve"> REF _Ref509509381  \* MERGEFORMAT </w:instrText>
      </w:r>
      <w:r w:rsidR="00463116" w:rsidRPr="00FF2E5E">
        <w:rPr>
          <w:rFonts w:asciiTheme="minorBidi" w:hAnsiTheme="minorBidi" w:cstheme="minorBidi"/>
          <w:sz w:val="22"/>
        </w:rPr>
        <w:fldChar w:fldCharType="separate"/>
      </w:r>
      <w:r w:rsidR="00463116" w:rsidRPr="00FF2E5E">
        <w:rPr>
          <w:rFonts w:asciiTheme="minorBidi" w:hAnsiTheme="minorBidi" w:cstheme="minorBidi"/>
          <w:sz w:val="22"/>
        </w:rPr>
        <w:t xml:space="preserve">Figure </w:t>
      </w:r>
      <w:r w:rsidR="00463116" w:rsidRPr="00FF2E5E">
        <w:rPr>
          <w:rFonts w:asciiTheme="minorBidi" w:hAnsiTheme="minorBidi" w:cstheme="minorBidi"/>
          <w:noProof/>
          <w:sz w:val="22"/>
        </w:rPr>
        <w:t>29</w:t>
      </w:r>
      <w:r w:rsidR="00463116" w:rsidRPr="00FF2E5E">
        <w:rPr>
          <w:rFonts w:asciiTheme="minorBidi" w:hAnsiTheme="minorBidi" w:cstheme="minorBidi"/>
          <w:sz w:val="22"/>
        </w:rPr>
        <w:fldChar w:fldCharType="end"/>
      </w:r>
      <w:r w:rsidR="00463116" w:rsidRPr="00FF2E5E">
        <w:rPr>
          <w:rFonts w:asciiTheme="minorBidi" w:hAnsiTheme="minorBidi" w:cstheme="minorBidi"/>
          <w:sz w:val="22"/>
        </w:rPr>
        <w:t xml:space="preserve"> </w:t>
      </w:r>
      <w:r w:rsidRPr="00FF2E5E">
        <w:rPr>
          <w:rFonts w:asciiTheme="minorBidi" w:hAnsiTheme="minorBidi" w:cstheme="minorBidi"/>
          <w:sz w:val="22"/>
        </w:rPr>
        <w:t xml:space="preserve">As before, the parameters are trained to minimize the average reconstruction error over a training set, making </w:t>
      </w:r>
      <m:oMath>
        <m:r>
          <m:rPr>
            <m:sty m:val="p"/>
          </m:rPr>
          <w:rPr>
            <w:rFonts w:ascii="Cambria Math" w:hAnsi="Cambria Math" w:cstheme="minorBidi"/>
            <w:sz w:val="22"/>
          </w:rPr>
          <m:t>z</m:t>
        </m:r>
      </m:oMath>
      <w:r w:rsidR="00463116" w:rsidRPr="00FF2E5E">
        <w:rPr>
          <w:rFonts w:asciiTheme="minorBidi" w:hAnsiTheme="minorBidi" w:cstheme="minorBidi"/>
          <w:sz w:val="22"/>
        </w:rPr>
        <w:t xml:space="preserve"> </w:t>
      </w:r>
      <w:r w:rsidRPr="00FF2E5E">
        <w:rPr>
          <w:rFonts w:asciiTheme="minorBidi" w:hAnsiTheme="minorBidi" w:cstheme="minorBidi"/>
          <w:sz w:val="22"/>
        </w:rPr>
        <w:t xml:space="preserve">as close as possible to the uncorrupted input </w:t>
      </w:r>
      <m:oMath>
        <m:r>
          <w:rPr>
            <w:rFonts w:ascii="Cambria Math" w:hAnsi="Cambria Math" w:cstheme="minorBidi"/>
            <w:sz w:val="22"/>
          </w:rPr>
          <m:t>x</m:t>
        </m:r>
      </m:oMath>
      <w:r w:rsidRPr="00FF2E5E">
        <w:rPr>
          <w:rFonts w:asciiTheme="minorBidi" w:hAnsiTheme="minorBidi" w:cstheme="minorBidi"/>
          <w:sz w:val="22"/>
        </w:rPr>
        <w:t xml:space="preserve">. But the key difference is that </w:t>
      </w:r>
      <m:oMath>
        <m:r>
          <m:rPr>
            <m:sty m:val="p"/>
          </m:rPr>
          <w:rPr>
            <w:rFonts w:ascii="Cambria Math" w:hAnsi="Cambria Math" w:cstheme="minorBidi"/>
            <w:sz w:val="22"/>
          </w:rPr>
          <m:t>z</m:t>
        </m:r>
      </m:oMath>
      <w:r w:rsidR="00463116" w:rsidRPr="00FF2E5E">
        <w:rPr>
          <w:rFonts w:asciiTheme="minorBidi" w:hAnsiTheme="minorBidi" w:cstheme="minorBidi"/>
          <w:sz w:val="22"/>
        </w:rPr>
        <w:t xml:space="preserve"> </w:t>
      </w:r>
      <w:r w:rsidRPr="00FF2E5E">
        <w:rPr>
          <w:rFonts w:asciiTheme="minorBidi" w:hAnsiTheme="minorBidi" w:cstheme="minorBidi"/>
          <w:sz w:val="22"/>
        </w:rPr>
        <w:t xml:space="preserve"> is now a deterministic function of </w:t>
      </w:r>
      <m:oMath>
        <m:acc>
          <m:accPr>
            <m:chr m:val="̃"/>
            <m:ctrlPr>
              <w:rPr>
                <w:rFonts w:ascii="Cambria Math" w:hAnsi="Cambria Math" w:cstheme="minorBidi"/>
                <w:sz w:val="22"/>
              </w:rPr>
            </m:ctrlPr>
          </m:accPr>
          <m:e>
            <m:r>
              <w:rPr>
                <w:rFonts w:ascii="Cambria Math" w:hAnsi="Cambria Math" w:cstheme="minorBidi"/>
                <w:sz w:val="22"/>
              </w:rPr>
              <m:t>x</m:t>
            </m:r>
          </m:e>
        </m:acc>
      </m:oMath>
      <w:r w:rsidRPr="00FF2E5E">
        <w:rPr>
          <w:rFonts w:asciiTheme="minorBidi" w:hAnsiTheme="minorBidi" w:cstheme="minorBidi"/>
          <w:sz w:val="22"/>
        </w:rPr>
        <w:t xml:space="preserve"> rather than </w:t>
      </w:r>
      <m:oMath>
        <m:r>
          <w:rPr>
            <w:rFonts w:ascii="Cambria Math" w:hAnsi="Cambria Math" w:cstheme="minorBidi"/>
            <w:sz w:val="22"/>
          </w:rPr>
          <m:t>x</m:t>
        </m:r>
      </m:oMath>
      <w:r w:rsidRPr="00FF2E5E">
        <w:rPr>
          <w:rFonts w:asciiTheme="minorBidi" w:hAnsiTheme="minorBidi" w:cstheme="minorBidi"/>
          <w:sz w:val="22"/>
        </w:rPr>
        <w:t xml:space="preserve"> and thus the result of a stochastic mapping of </w:t>
      </w:r>
      <m:oMath>
        <m:r>
          <w:rPr>
            <w:rFonts w:ascii="Cambria Math" w:hAnsi="Cambria Math" w:cstheme="minorBidi"/>
            <w:sz w:val="22"/>
          </w:rPr>
          <m:t>x</m:t>
        </m:r>
      </m:oMath>
      <w:r w:rsidRPr="00FF2E5E">
        <w:rPr>
          <w:rFonts w:asciiTheme="minorBidi" w:hAnsiTheme="minorBidi" w:cstheme="minorBidi"/>
          <w:sz w:val="22"/>
        </w:rPr>
        <w:t xml:space="preserve">. </w:t>
      </w:r>
    </w:p>
    <w:p w14:paraId="23E8FCB7" w14:textId="3C6A8C6E" w:rsidR="00C30786" w:rsidRPr="00FF2E5E" w:rsidRDefault="00071B9A"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noProof/>
        </w:rPr>
        <mc:AlternateContent>
          <mc:Choice Requires="wps">
            <w:drawing>
              <wp:anchor distT="91440" distB="0" distL="114300" distR="114300" simplePos="0" relativeHeight="251962368" behindDoc="0" locked="0" layoutInCell="1" allowOverlap="0" wp14:anchorId="43BC9677" wp14:editId="096D0042">
                <wp:simplePos x="0" y="0"/>
                <wp:positionH relativeFrom="margin">
                  <wp:align>center</wp:align>
                </wp:positionH>
                <wp:positionV relativeFrom="margin">
                  <wp:align>bottom</wp:align>
                </wp:positionV>
                <wp:extent cx="6647688" cy="1005840"/>
                <wp:effectExtent l="0" t="0" r="20320" b="22860"/>
                <wp:wrapSquare wrapText="bothSides"/>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688" cy="1005840"/>
                        </a:xfrm>
                        <a:prstGeom prst="rect">
                          <a:avLst/>
                        </a:prstGeom>
                        <a:solidFill>
                          <a:srgbClr val="FFFFFF"/>
                        </a:solidFill>
                        <a:ln w="9525">
                          <a:solidFill>
                            <a:schemeClr val="bg1"/>
                          </a:solidFill>
                          <a:miter lim="800000"/>
                          <a:headEnd/>
                          <a:tailEnd/>
                        </a:ln>
                      </wps:spPr>
                      <wps:txbx>
                        <w:txbxContent>
                          <w:tbl>
                            <w:tblPr>
                              <w:tblStyle w:val="TableGrid"/>
                              <w:tblW w:w="0" w:type="auto"/>
                              <w:jc w:val="center"/>
                              <w:tblLook w:val="04A0" w:firstRow="1" w:lastRow="0" w:firstColumn="1" w:lastColumn="0" w:noHBand="0" w:noVBand="1"/>
                            </w:tblPr>
                            <w:tblGrid>
                              <w:gridCol w:w="1257"/>
                              <w:gridCol w:w="1257"/>
                              <w:gridCol w:w="1257"/>
                              <w:gridCol w:w="1258"/>
                              <w:gridCol w:w="1257"/>
                              <w:gridCol w:w="1257"/>
                            </w:tblGrid>
                            <w:tr w:rsidR="002D29F1" w14:paraId="5E3110D8" w14:textId="77777777" w:rsidTr="00565F1C">
                              <w:trPr>
                                <w:trHeight w:val="256"/>
                                <w:jc w:val="center"/>
                              </w:trPr>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017DF1" w14:textId="77777777" w:rsidR="002D29F1" w:rsidRPr="004768AA" w:rsidRDefault="002D29F1" w:rsidP="00565F1C">
                                  <w:pPr>
                                    <w:pStyle w:val="Els-table-col-head"/>
                                    <w:spacing w:after="0" w:line="240" w:lineRule="auto"/>
                                    <w:jc w:val="center"/>
                                    <w:rPr>
                                      <w:rFonts w:asciiTheme="minorBidi" w:hAnsiTheme="minorBidi" w:cstheme="minorBidi"/>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494C29"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NIST</w:t>
                                  </w: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FB90EC"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DPAlign</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F360E9"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EPOCH</w:t>
                                  </w: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D9A6CF"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OVLP</w:t>
                                  </w: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E116B6"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TAES</w:t>
                                  </w:r>
                                </w:p>
                              </w:tc>
                            </w:tr>
                            <w:tr w:rsidR="002D29F1" w14:paraId="2401E7D5" w14:textId="77777777" w:rsidTr="00565F1C">
                              <w:trPr>
                                <w:trHeight w:val="265"/>
                                <w:jc w:val="center"/>
                              </w:trPr>
                              <w:tc>
                                <w:tcPr>
                                  <w:tcW w:w="1257" w:type="dxa"/>
                                  <w:tcBorders>
                                    <w:top w:val="single" w:sz="4" w:space="0" w:color="auto"/>
                                    <w:left w:val="single" w:sz="4" w:space="0" w:color="auto"/>
                                    <w:bottom w:val="single" w:sz="4" w:space="0" w:color="auto"/>
                                    <w:right w:val="single" w:sz="4" w:space="0" w:color="auto"/>
                                  </w:tcBorders>
                                  <w:hideMark/>
                                </w:tcPr>
                                <w:p w14:paraId="1B60084F"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Sensitivity</w:t>
                                  </w:r>
                                </w:p>
                              </w:tc>
                              <w:tc>
                                <w:tcPr>
                                  <w:tcW w:w="1257" w:type="dxa"/>
                                  <w:tcBorders>
                                    <w:top w:val="single" w:sz="4" w:space="0" w:color="auto"/>
                                    <w:left w:val="single" w:sz="4" w:space="0" w:color="auto"/>
                                    <w:bottom w:val="single" w:sz="4" w:space="0" w:color="auto"/>
                                    <w:right w:val="single" w:sz="4" w:space="0" w:color="auto"/>
                                  </w:tcBorders>
                                  <w:hideMark/>
                                </w:tcPr>
                                <w:p w14:paraId="4E2B905F"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40.71 %</w:t>
                                  </w:r>
                                </w:p>
                              </w:tc>
                              <w:tc>
                                <w:tcPr>
                                  <w:tcW w:w="1257" w:type="dxa"/>
                                  <w:tcBorders>
                                    <w:top w:val="single" w:sz="4" w:space="0" w:color="auto"/>
                                    <w:left w:val="single" w:sz="4" w:space="0" w:color="auto"/>
                                    <w:bottom w:val="single" w:sz="4" w:space="0" w:color="auto"/>
                                    <w:right w:val="single" w:sz="4" w:space="0" w:color="auto"/>
                                  </w:tcBorders>
                                  <w:hideMark/>
                                </w:tcPr>
                                <w:p w14:paraId="784E65E6"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49.83 %</w:t>
                                  </w:r>
                                </w:p>
                              </w:tc>
                              <w:tc>
                                <w:tcPr>
                                  <w:tcW w:w="1258" w:type="dxa"/>
                                  <w:tcBorders>
                                    <w:top w:val="single" w:sz="4" w:space="0" w:color="auto"/>
                                    <w:left w:val="single" w:sz="4" w:space="0" w:color="auto"/>
                                    <w:bottom w:val="single" w:sz="4" w:space="0" w:color="auto"/>
                                    <w:right w:val="single" w:sz="4" w:space="0" w:color="auto"/>
                                  </w:tcBorders>
                                  <w:hideMark/>
                                </w:tcPr>
                                <w:p w14:paraId="72A81D2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49.03 %</w:t>
                                  </w:r>
                                </w:p>
                              </w:tc>
                              <w:tc>
                                <w:tcPr>
                                  <w:tcW w:w="1257" w:type="dxa"/>
                                  <w:tcBorders>
                                    <w:top w:val="single" w:sz="4" w:space="0" w:color="auto"/>
                                    <w:left w:val="single" w:sz="4" w:space="0" w:color="auto"/>
                                    <w:bottom w:val="single" w:sz="4" w:space="0" w:color="auto"/>
                                    <w:right w:val="single" w:sz="4" w:space="0" w:color="auto"/>
                                  </w:tcBorders>
                                  <w:hideMark/>
                                </w:tcPr>
                                <w:p w14:paraId="3672E03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53.09 %</w:t>
                                  </w:r>
                                </w:p>
                              </w:tc>
                              <w:tc>
                                <w:tcPr>
                                  <w:tcW w:w="1257" w:type="dxa"/>
                                  <w:tcBorders>
                                    <w:top w:val="single" w:sz="4" w:space="0" w:color="auto"/>
                                    <w:left w:val="single" w:sz="4" w:space="0" w:color="auto"/>
                                    <w:bottom w:val="single" w:sz="4" w:space="0" w:color="auto"/>
                                    <w:right w:val="single" w:sz="4" w:space="0" w:color="auto"/>
                                  </w:tcBorders>
                                  <w:hideMark/>
                                </w:tcPr>
                                <w:p w14:paraId="700FAA37"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44.19 %</w:t>
                                  </w:r>
                                </w:p>
                              </w:tc>
                            </w:tr>
                            <w:tr w:rsidR="002D29F1" w14:paraId="4330392C" w14:textId="77777777" w:rsidTr="00565F1C">
                              <w:trPr>
                                <w:trHeight w:val="256"/>
                                <w:jc w:val="center"/>
                              </w:trPr>
                              <w:tc>
                                <w:tcPr>
                                  <w:tcW w:w="1257" w:type="dxa"/>
                                  <w:tcBorders>
                                    <w:top w:val="single" w:sz="4" w:space="0" w:color="auto"/>
                                    <w:left w:val="single" w:sz="4" w:space="0" w:color="auto"/>
                                    <w:bottom w:val="single" w:sz="4" w:space="0" w:color="auto"/>
                                    <w:right w:val="single" w:sz="4" w:space="0" w:color="auto"/>
                                  </w:tcBorders>
                                  <w:hideMark/>
                                </w:tcPr>
                                <w:p w14:paraId="7827A6EC"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Specificity</w:t>
                                  </w:r>
                                </w:p>
                              </w:tc>
                              <w:tc>
                                <w:tcPr>
                                  <w:tcW w:w="1257" w:type="dxa"/>
                                  <w:tcBorders>
                                    <w:top w:val="single" w:sz="4" w:space="0" w:color="auto"/>
                                    <w:left w:val="single" w:sz="4" w:space="0" w:color="auto"/>
                                    <w:bottom w:val="single" w:sz="4" w:space="0" w:color="auto"/>
                                    <w:right w:val="single" w:sz="4" w:space="0" w:color="auto"/>
                                  </w:tcBorders>
                                  <w:hideMark/>
                                </w:tcPr>
                                <w:p w14:paraId="243BB60E"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77.25 %</w:t>
                                  </w:r>
                                </w:p>
                              </w:tc>
                              <w:tc>
                                <w:tcPr>
                                  <w:tcW w:w="1257" w:type="dxa"/>
                                  <w:tcBorders>
                                    <w:top w:val="single" w:sz="4" w:space="0" w:color="auto"/>
                                    <w:left w:val="single" w:sz="4" w:space="0" w:color="auto"/>
                                    <w:bottom w:val="single" w:sz="4" w:space="0" w:color="auto"/>
                                    <w:right w:val="single" w:sz="4" w:space="0" w:color="auto"/>
                                  </w:tcBorders>
                                  <w:hideMark/>
                                </w:tcPr>
                                <w:p w14:paraId="21C3F68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81.02 %</w:t>
                                  </w:r>
                                </w:p>
                              </w:tc>
                              <w:tc>
                                <w:tcPr>
                                  <w:tcW w:w="1258" w:type="dxa"/>
                                  <w:tcBorders>
                                    <w:top w:val="single" w:sz="4" w:space="0" w:color="auto"/>
                                    <w:left w:val="single" w:sz="4" w:space="0" w:color="auto"/>
                                    <w:bottom w:val="single" w:sz="4" w:space="0" w:color="auto"/>
                                    <w:right w:val="single" w:sz="4" w:space="0" w:color="auto"/>
                                  </w:tcBorders>
                                  <w:hideMark/>
                                </w:tcPr>
                                <w:p w14:paraId="75D6534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87.77 %</w:t>
                                  </w:r>
                                </w:p>
                              </w:tc>
                              <w:tc>
                                <w:tcPr>
                                  <w:tcW w:w="1257" w:type="dxa"/>
                                  <w:tcBorders>
                                    <w:top w:val="single" w:sz="4" w:space="0" w:color="auto"/>
                                    <w:left w:val="single" w:sz="4" w:space="0" w:color="auto"/>
                                    <w:bottom w:val="single" w:sz="4" w:space="0" w:color="auto"/>
                                    <w:right w:val="single" w:sz="4" w:space="0" w:color="auto"/>
                                  </w:tcBorders>
                                  <w:hideMark/>
                                </w:tcPr>
                                <w:p w14:paraId="3A46367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83.98 %</w:t>
                                  </w:r>
                                </w:p>
                              </w:tc>
                              <w:tc>
                                <w:tcPr>
                                  <w:tcW w:w="1257" w:type="dxa"/>
                                  <w:tcBorders>
                                    <w:top w:val="single" w:sz="4" w:space="0" w:color="auto"/>
                                    <w:left w:val="single" w:sz="4" w:space="0" w:color="auto"/>
                                    <w:bottom w:val="single" w:sz="4" w:space="0" w:color="auto"/>
                                    <w:right w:val="single" w:sz="4" w:space="0" w:color="auto"/>
                                  </w:tcBorders>
                                  <w:hideMark/>
                                </w:tcPr>
                                <w:p w14:paraId="32A370EE"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74.00 %</w:t>
                                  </w:r>
                                </w:p>
                              </w:tc>
                            </w:tr>
                            <w:tr w:rsidR="002D29F1" w14:paraId="478602AB" w14:textId="77777777" w:rsidTr="00565F1C">
                              <w:trPr>
                                <w:trHeight w:val="265"/>
                                <w:jc w:val="center"/>
                              </w:trPr>
                              <w:tc>
                                <w:tcPr>
                                  <w:tcW w:w="1257" w:type="dxa"/>
                                  <w:tcBorders>
                                    <w:top w:val="single" w:sz="4" w:space="0" w:color="auto"/>
                                    <w:left w:val="single" w:sz="4" w:space="0" w:color="auto"/>
                                    <w:bottom w:val="single" w:sz="4" w:space="0" w:color="auto"/>
                                    <w:right w:val="single" w:sz="4" w:space="0" w:color="auto"/>
                                  </w:tcBorders>
                                  <w:hideMark/>
                                </w:tcPr>
                                <w:p w14:paraId="2C0E173D"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FAs/ 24 Hrs.</w:t>
                                  </w:r>
                                </w:p>
                              </w:tc>
                              <w:tc>
                                <w:tcPr>
                                  <w:tcW w:w="1257" w:type="dxa"/>
                                  <w:tcBorders>
                                    <w:top w:val="single" w:sz="4" w:space="0" w:color="auto"/>
                                    <w:left w:val="single" w:sz="4" w:space="0" w:color="auto"/>
                                    <w:bottom w:val="single" w:sz="4" w:space="0" w:color="auto"/>
                                    <w:right w:val="single" w:sz="4" w:space="0" w:color="auto"/>
                                  </w:tcBorders>
                                  <w:hideMark/>
                                </w:tcPr>
                                <w:p w14:paraId="339E593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50.97</w:t>
                                  </w:r>
                                </w:p>
                              </w:tc>
                              <w:tc>
                                <w:tcPr>
                                  <w:tcW w:w="1257" w:type="dxa"/>
                                  <w:tcBorders>
                                    <w:top w:val="single" w:sz="4" w:space="0" w:color="auto"/>
                                    <w:left w:val="single" w:sz="4" w:space="0" w:color="auto"/>
                                    <w:bottom w:val="single" w:sz="4" w:space="0" w:color="auto"/>
                                    <w:right w:val="single" w:sz="4" w:space="0" w:color="auto"/>
                                  </w:tcBorders>
                                  <w:hideMark/>
                                </w:tcPr>
                                <w:p w14:paraId="5CD1C648"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42.50</w:t>
                                  </w:r>
                                </w:p>
                              </w:tc>
                              <w:tc>
                                <w:tcPr>
                                  <w:tcW w:w="1258" w:type="dxa"/>
                                  <w:tcBorders>
                                    <w:top w:val="single" w:sz="4" w:space="0" w:color="auto"/>
                                    <w:left w:val="single" w:sz="4" w:space="0" w:color="auto"/>
                                    <w:bottom w:val="single" w:sz="4" w:space="0" w:color="auto"/>
                                    <w:right w:val="single" w:sz="4" w:space="0" w:color="auto"/>
                                  </w:tcBorders>
                                  <w:hideMark/>
                                </w:tcPr>
                                <w:p w14:paraId="76B0AB8B"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9616.37</w:t>
                                  </w:r>
                                </w:p>
                              </w:tc>
                              <w:tc>
                                <w:tcPr>
                                  <w:tcW w:w="1257" w:type="dxa"/>
                                  <w:tcBorders>
                                    <w:top w:val="single" w:sz="4" w:space="0" w:color="auto"/>
                                    <w:left w:val="single" w:sz="4" w:space="0" w:color="auto"/>
                                    <w:bottom w:val="single" w:sz="4" w:space="0" w:color="auto"/>
                                    <w:right w:val="single" w:sz="4" w:space="0" w:color="auto"/>
                                  </w:tcBorders>
                                  <w:hideMark/>
                                </w:tcPr>
                                <w:p w14:paraId="72B1E935"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42.07</w:t>
                                  </w:r>
                                </w:p>
                              </w:tc>
                              <w:tc>
                                <w:tcPr>
                                  <w:tcW w:w="1257" w:type="dxa"/>
                                  <w:tcBorders>
                                    <w:top w:val="single" w:sz="4" w:space="0" w:color="auto"/>
                                    <w:left w:val="single" w:sz="4" w:space="0" w:color="auto"/>
                                    <w:bottom w:val="single" w:sz="4" w:space="0" w:color="auto"/>
                                    <w:right w:val="single" w:sz="4" w:space="0" w:color="auto"/>
                                  </w:tcBorders>
                                  <w:hideMark/>
                                </w:tcPr>
                                <w:p w14:paraId="2E4C7DE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56.69</w:t>
                                  </w:r>
                                </w:p>
                              </w:tc>
                            </w:tr>
                          </w:tbl>
                          <w:p w14:paraId="7B214378" w14:textId="0CE8933C" w:rsidR="002D29F1" w:rsidRPr="004768AA" w:rsidRDefault="002D29F1" w:rsidP="00071B9A">
                            <w:pPr>
                              <w:pStyle w:val="Caption"/>
                              <w:spacing w:after="120"/>
                              <w:ind w:left="-418"/>
                              <w:jc w:val="center"/>
                              <w:rPr>
                                <w:sz w:val="18"/>
                                <w:szCs w:val="18"/>
                              </w:rPr>
                            </w:pPr>
                            <w:bookmarkStart w:id="157" w:name="_Ref509499524"/>
                            <w:r w:rsidRPr="004768AA">
                              <w:rPr>
                                <w:sz w:val="18"/>
                                <w:szCs w:val="18"/>
                              </w:rPr>
                              <w:t xml:space="preserve">Table </w:t>
                            </w:r>
                            <w:r w:rsidRPr="004768AA">
                              <w:rPr>
                                <w:sz w:val="18"/>
                                <w:szCs w:val="18"/>
                              </w:rPr>
                              <w:fldChar w:fldCharType="begin"/>
                            </w:r>
                            <w:r w:rsidRPr="004768AA">
                              <w:rPr>
                                <w:sz w:val="18"/>
                                <w:szCs w:val="18"/>
                              </w:rPr>
                              <w:instrText xml:space="preserve"> SEQ Table \* ARABIC </w:instrText>
                            </w:r>
                            <w:r w:rsidRPr="004768AA">
                              <w:rPr>
                                <w:sz w:val="18"/>
                                <w:szCs w:val="18"/>
                              </w:rPr>
                              <w:fldChar w:fldCharType="separate"/>
                            </w:r>
                            <w:r>
                              <w:rPr>
                                <w:noProof/>
                                <w:sz w:val="18"/>
                                <w:szCs w:val="18"/>
                              </w:rPr>
                              <w:t>15</w:t>
                            </w:r>
                            <w:r w:rsidRPr="004768AA">
                              <w:rPr>
                                <w:sz w:val="18"/>
                                <w:szCs w:val="18"/>
                              </w:rPr>
                              <w:fldChar w:fldCharType="end"/>
                            </w:r>
                            <w:bookmarkEnd w:id="157"/>
                            <w:r w:rsidRPr="004768AA">
                              <w:rPr>
                                <w:sz w:val="18"/>
                                <w:szCs w:val="18"/>
                              </w:rPr>
                              <w:t>. fMLLR + SAT system’s performance.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3BC9677" id="Text Box 374" o:spid="_x0000_s1064" type="#_x0000_t202" style="position:absolute;left:0;text-align:left;margin-left:0;margin-top:0;width:523.45pt;height:79.2pt;z-index:251962368;visibility:visible;mso-wrap-style:square;mso-width-percent:0;mso-wrap-distance-left:9pt;mso-wrap-distance-top:7.2pt;mso-wrap-distance-right:9pt;mso-wrap-distance-bottom:0;mso-position-horizontal:center;mso-position-horizontal-relative:margin;mso-position-vertical:bottom;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" o:allowoverlap="f" strokecolor="white [3212]">
                <v:textbox>
                  <w:txbxContent>
                    <w:tbl>
                      <w:tblPr>
                        <w:tblStyle w:val="TableGrid"/>
                        <w:tblW w:w="0" w:type="auto"/>
                        <w:jc w:val="center"/>
                        <w:tblLook w:val="04A0" w:firstRow="1" w:lastRow="0" w:firstColumn="1" w:lastColumn="0" w:noHBand="0" w:noVBand="1"/>
                      </w:tblPr>
                      <w:tblGrid>
                        <w:gridCol w:w="1257"/>
                        <w:gridCol w:w="1257"/>
                        <w:gridCol w:w="1257"/>
                        <w:gridCol w:w="1258"/>
                        <w:gridCol w:w="1257"/>
                        <w:gridCol w:w="1257"/>
                      </w:tblGrid>
                      <w:tr w:rsidR="002D29F1" w14:paraId="5E3110D8" w14:textId="77777777" w:rsidTr="00565F1C">
                        <w:trPr>
                          <w:trHeight w:val="256"/>
                          <w:jc w:val="center"/>
                        </w:trPr>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017DF1" w14:textId="77777777" w:rsidR="002D29F1" w:rsidRPr="004768AA" w:rsidRDefault="002D29F1" w:rsidP="00565F1C">
                            <w:pPr>
                              <w:pStyle w:val="Els-table-col-head"/>
                              <w:spacing w:after="0" w:line="240" w:lineRule="auto"/>
                              <w:jc w:val="center"/>
                              <w:rPr>
                                <w:rFonts w:asciiTheme="minorBidi" w:hAnsiTheme="minorBidi" w:cstheme="minorBidi"/>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494C29"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NIST</w:t>
                            </w: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FB90EC"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DPAlign</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F360E9"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EPOCH</w:t>
                            </w: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D9A6CF"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OVLP</w:t>
                            </w: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E116B6"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TAES</w:t>
                            </w:r>
                          </w:p>
                        </w:tc>
                      </w:tr>
                      <w:tr w:rsidR="002D29F1" w14:paraId="2401E7D5" w14:textId="77777777" w:rsidTr="00565F1C">
                        <w:trPr>
                          <w:trHeight w:val="265"/>
                          <w:jc w:val="center"/>
                        </w:trPr>
                        <w:tc>
                          <w:tcPr>
                            <w:tcW w:w="1257" w:type="dxa"/>
                            <w:tcBorders>
                              <w:top w:val="single" w:sz="4" w:space="0" w:color="auto"/>
                              <w:left w:val="single" w:sz="4" w:space="0" w:color="auto"/>
                              <w:bottom w:val="single" w:sz="4" w:space="0" w:color="auto"/>
                              <w:right w:val="single" w:sz="4" w:space="0" w:color="auto"/>
                            </w:tcBorders>
                            <w:hideMark/>
                          </w:tcPr>
                          <w:p w14:paraId="1B60084F"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Sensitivity</w:t>
                            </w:r>
                          </w:p>
                        </w:tc>
                        <w:tc>
                          <w:tcPr>
                            <w:tcW w:w="1257" w:type="dxa"/>
                            <w:tcBorders>
                              <w:top w:val="single" w:sz="4" w:space="0" w:color="auto"/>
                              <w:left w:val="single" w:sz="4" w:space="0" w:color="auto"/>
                              <w:bottom w:val="single" w:sz="4" w:space="0" w:color="auto"/>
                              <w:right w:val="single" w:sz="4" w:space="0" w:color="auto"/>
                            </w:tcBorders>
                            <w:hideMark/>
                          </w:tcPr>
                          <w:p w14:paraId="4E2B905F"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40.71 %</w:t>
                            </w:r>
                          </w:p>
                        </w:tc>
                        <w:tc>
                          <w:tcPr>
                            <w:tcW w:w="1257" w:type="dxa"/>
                            <w:tcBorders>
                              <w:top w:val="single" w:sz="4" w:space="0" w:color="auto"/>
                              <w:left w:val="single" w:sz="4" w:space="0" w:color="auto"/>
                              <w:bottom w:val="single" w:sz="4" w:space="0" w:color="auto"/>
                              <w:right w:val="single" w:sz="4" w:space="0" w:color="auto"/>
                            </w:tcBorders>
                            <w:hideMark/>
                          </w:tcPr>
                          <w:p w14:paraId="784E65E6"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49.83 %</w:t>
                            </w:r>
                          </w:p>
                        </w:tc>
                        <w:tc>
                          <w:tcPr>
                            <w:tcW w:w="1258" w:type="dxa"/>
                            <w:tcBorders>
                              <w:top w:val="single" w:sz="4" w:space="0" w:color="auto"/>
                              <w:left w:val="single" w:sz="4" w:space="0" w:color="auto"/>
                              <w:bottom w:val="single" w:sz="4" w:space="0" w:color="auto"/>
                              <w:right w:val="single" w:sz="4" w:space="0" w:color="auto"/>
                            </w:tcBorders>
                            <w:hideMark/>
                          </w:tcPr>
                          <w:p w14:paraId="72A81D2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49.03 %</w:t>
                            </w:r>
                          </w:p>
                        </w:tc>
                        <w:tc>
                          <w:tcPr>
                            <w:tcW w:w="1257" w:type="dxa"/>
                            <w:tcBorders>
                              <w:top w:val="single" w:sz="4" w:space="0" w:color="auto"/>
                              <w:left w:val="single" w:sz="4" w:space="0" w:color="auto"/>
                              <w:bottom w:val="single" w:sz="4" w:space="0" w:color="auto"/>
                              <w:right w:val="single" w:sz="4" w:space="0" w:color="auto"/>
                            </w:tcBorders>
                            <w:hideMark/>
                          </w:tcPr>
                          <w:p w14:paraId="3672E03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53.09 %</w:t>
                            </w:r>
                          </w:p>
                        </w:tc>
                        <w:tc>
                          <w:tcPr>
                            <w:tcW w:w="1257" w:type="dxa"/>
                            <w:tcBorders>
                              <w:top w:val="single" w:sz="4" w:space="0" w:color="auto"/>
                              <w:left w:val="single" w:sz="4" w:space="0" w:color="auto"/>
                              <w:bottom w:val="single" w:sz="4" w:space="0" w:color="auto"/>
                              <w:right w:val="single" w:sz="4" w:space="0" w:color="auto"/>
                            </w:tcBorders>
                            <w:hideMark/>
                          </w:tcPr>
                          <w:p w14:paraId="700FAA37"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44.19 %</w:t>
                            </w:r>
                          </w:p>
                        </w:tc>
                      </w:tr>
                      <w:tr w:rsidR="002D29F1" w14:paraId="4330392C" w14:textId="77777777" w:rsidTr="00565F1C">
                        <w:trPr>
                          <w:trHeight w:val="256"/>
                          <w:jc w:val="center"/>
                        </w:trPr>
                        <w:tc>
                          <w:tcPr>
                            <w:tcW w:w="1257" w:type="dxa"/>
                            <w:tcBorders>
                              <w:top w:val="single" w:sz="4" w:space="0" w:color="auto"/>
                              <w:left w:val="single" w:sz="4" w:space="0" w:color="auto"/>
                              <w:bottom w:val="single" w:sz="4" w:space="0" w:color="auto"/>
                              <w:right w:val="single" w:sz="4" w:space="0" w:color="auto"/>
                            </w:tcBorders>
                            <w:hideMark/>
                          </w:tcPr>
                          <w:p w14:paraId="7827A6EC"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Specificity</w:t>
                            </w:r>
                          </w:p>
                        </w:tc>
                        <w:tc>
                          <w:tcPr>
                            <w:tcW w:w="1257" w:type="dxa"/>
                            <w:tcBorders>
                              <w:top w:val="single" w:sz="4" w:space="0" w:color="auto"/>
                              <w:left w:val="single" w:sz="4" w:space="0" w:color="auto"/>
                              <w:bottom w:val="single" w:sz="4" w:space="0" w:color="auto"/>
                              <w:right w:val="single" w:sz="4" w:space="0" w:color="auto"/>
                            </w:tcBorders>
                            <w:hideMark/>
                          </w:tcPr>
                          <w:p w14:paraId="243BB60E"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77.25 %</w:t>
                            </w:r>
                          </w:p>
                        </w:tc>
                        <w:tc>
                          <w:tcPr>
                            <w:tcW w:w="1257" w:type="dxa"/>
                            <w:tcBorders>
                              <w:top w:val="single" w:sz="4" w:space="0" w:color="auto"/>
                              <w:left w:val="single" w:sz="4" w:space="0" w:color="auto"/>
                              <w:bottom w:val="single" w:sz="4" w:space="0" w:color="auto"/>
                              <w:right w:val="single" w:sz="4" w:space="0" w:color="auto"/>
                            </w:tcBorders>
                            <w:hideMark/>
                          </w:tcPr>
                          <w:p w14:paraId="21C3F68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81.02 %</w:t>
                            </w:r>
                          </w:p>
                        </w:tc>
                        <w:tc>
                          <w:tcPr>
                            <w:tcW w:w="1258" w:type="dxa"/>
                            <w:tcBorders>
                              <w:top w:val="single" w:sz="4" w:space="0" w:color="auto"/>
                              <w:left w:val="single" w:sz="4" w:space="0" w:color="auto"/>
                              <w:bottom w:val="single" w:sz="4" w:space="0" w:color="auto"/>
                              <w:right w:val="single" w:sz="4" w:space="0" w:color="auto"/>
                            </w:tcBorders>
                            <w:hideMark/>
                          </w:tcPr>
                          <w:p w14:paraId="75D6534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87.77 %</w:t>
                            </w:r>
                          </w:p>
                        </w:tc>
                        <w:tc>
                          <w:tcPr>
                            <w:tcW w:w="1257" w:type="dxa"/>
                            <w:tcBorders>
                              <w:top w:val="single" w:sz="4" w:space="0" w:color="auto"/>
                              <w:left w:val="single" w:sz="4" w:space="0" w:color="auto"/>
                              <w:bottom w:val="single" w:sz="4" w:space="0" w:color="auto"/>
                              <w:right w:val="single" w:sz="4" w:space="0" w:color="auto"/>
                            </w:tcBorders>
                            <w:hideMark/>
                          </w:tcPr>
                          <w:p w14:paraId="3A46367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83.98 %</w:t>
                            </w:r>
                          </w:p>
                        </w:tc>
                        <w:tc>
                          <w:tcPr>
                            <w:tcW w:w="1257" w:type="dxa"/>
                            <w:tcBorders>
                              <w:top w:val="single" w:sz="4" w:space="0" w:color="auto"/>
                              <w:left w:val="single" w:sz="4" w:space="0" w:color="auto"/>
                              <w:bottom w:val="single" w:sz="4" w:space="0" w:color="auto"/>
                              <w:right w:val="single" w:sz="4" w:space="0" w:color="auto"/>
                            </w:tcBorders>
                            <w:hideMark/>
                          </w:tcPr>
                          <w:p w14:paraId="32A370EE"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74.00 %</w:t>
                            </w:r>
                          </w:p>
                        </w:tc>
                      </w:tr>
                      <w:tr w:rsidR="002D29F1" w14:paraId="478602AB" w14:textId="77777777" w:rsidTr="00565F1C">
                        <w:trPr>
                          <w:trHeight w:val="265"/>
                          <w:jc w:val="center"/>
                        </w:trPr>
                        <w:tc>
                          <w:tcPr>
                            <w:tcW w:w="1257" w:type="dxa"/>
                            <w:tcBorders>
                              <w:top w:val="single" w:sz="4" w:space="0" w:color="auto"/>
                              <w:left w:val="single" w:sz="4" w:space="0" w:color="auto"/>
                              <w:bottom w:val="single" w:sz="4" w:space="0" w:color="auto"/>
                              <w:right w:val="single" w:sz="4" w:space="0" w:color="auto"/>
                            </w:tcBorders>
                            <w:hideMark/>
                          </w:tcPr>
                          <w:p w14:paraId="2C0E173D"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FAs/ 24 Hrs.</w:t>
                            </w:r>
                          </w:p>
                        </w:tc>
                        <w:tc>
                          <w:tcPr>
                            <w:tcW w:w="1257" w:type="dxa"/>
                            <w:tcBorders>
                              <w:top w:val="single" w:sz="4" w:space="0" w:color="auto"/>
                              <w:left w:val="single" w:sz="4" w:space="0" w:color="auto"/>
                              <w:bottom w:val="single" w:sz="4" w:space="0" w:color="auto"/>
                              <w:right w:val="single" w:sz="4" w:space="0" w:color="auto"/>
                            </w:tcBorders>
                            <w:hideMark/>
                          </w:tcPr>
                          <w:p w14:paraId="339E593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50.97</w:t>
                            </w:r>
                          </w:p>
                        </w:tc>
                        <w:tc>
                          <w:tcPr>
                            <w:tcW w:w="1257" w:type="dxa"/>
                            <w:tcBorders>
                              <w:top w:val="single" w:sz="4" w:space="0" w:color="auto"/>
                              <w:left w:val="single" w:sz="4" w:space="0" w:color="auto"/>
                              <w:bottom w:val="single" w:sz="4" w:space="0" w:color="auto"/>
                              <w:right w:val="single" w:sz="4" w:space="0" w:color="auto"/>
                            </w:tcBorders>
                            <w:hideMark/>
                          </w:tcPr>
                          <w:p w14:paraId="5CD1C648"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42.50</w:t>
                            </w:r>
                          </w:p>
                        </w:tc>
                        <w:tc>
                          <w:tcPr>
                            <w:tcW w:w="1258" w:type="dxa"/>
                            <w:tcBorders>
                              <w:top w:val="single" w:sz="4" w:space="0" w:color="auto"/>
                              <w:left w:val="single" w:sz="4" w:space="0" w:color="auto"/>
                              <w:bottom w:val="single" w:sz="4" w:space="0" w:color="auto"/>
                              <w:right w:val="single" w:sz="4" w:space="0" w:color="auto"/>
                            </w:tcBorders>
                            <w:hideMark/>
                          </w:tcPr>
                          <w:p w14:paraId="76B0AB8B"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9616.37</w:t>
                            </w:r>
                          </w:p>
                        </w:tc>
                        <w:tc>
                          <w:tcPr>
                            <w:tcW w:w="1257" w:type="dxa"/>
                            <w:tcBorders>
                              <w:top w:val="single" w:sz="4" w:space="0" w:color="auto"/>
                              <w:left w:val="single" w:sz="4" w:space="0" w:color="auto"/>
                              <w:bottom w:val="single" w:sz="4" w:space="0" w:color="auto"/>
                              <w:right w:val="single" w:sz="4" w:space="0" w:color="auto"/>
                            </w:tcBorders>
                            <w:hideMark/>
                          </w:tcPr>
                          <w:p w14:paraId="72B1E935"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42.07</w:t>
                            </w:r>
                          </w:p>
                        </w:tc>
                        <w:tc>
                          <w:tcPr>
                            <w:tcW w:w="1257" w:type="dxa"/>
                            <w:tcBorders>
                              <w:top w:val="single" w:sz="4" w:space="0" w:color="auto"/>
                              <w:left w:val="single" w:sz="4" w:space="0" w:color="auto"/>
                              <w:bottom w:val="single" w:sz="4" w:space="0" w:color="auto"/>
                              <w:right w:val="single" w:sz="4" w:space="0" w:color="auto"/>
                            </w:tcBorders>
                            <w:hideMark/>
                          </w:tcPr>
                          <w:p w14:paraId="2E4C7DE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56.69</w:t>
                            </w:r>
                          </w:p>
                        </w:tc>
                      </w:tr>
                    </w:tbl>
                    <w:p w14:paraId="7B214378" w14:textId="0CE8933C" w:rsidR="002D29F1" w:rsidRPr="004768AA" w:rsidRDefault="002D29F1" w:rsidP="00071B9A">
                      <w:pPr>
                        <w:pStyle w:val="Caption"/>
                        <w:spacing w:after="120"/>
                        <w:ind w:left="-418"/>
                        <w:jc w:val="center"/>
                        <w:rPr>
                          <w:sz w:val="18"/>
                          <w:szCs w:val="18"/>
                        </w:rPr>
                      </w:pPr>
                      <w:bookmarkStart w:id="158" w:name="_Ref509499524"/>
                      <w:r w:rsidRPr="004768AA">
                        <w:rPr>
                          <w:sz w:val="18"/>
                          <w:szCs w:val="18"/>
                        </w:rPr>
                        <w:t xml:space="preserve">Table </w:t>
                      </w:r>
                      <w:r w:rsidRPr="004768AA">
                        <w:rPr>
                          <w:sz w:val="18"/>
                          <w:szCs w:val="18"/>
                        </w:rPr>
                        <w:fldChar w:fldCharType="begin"/>
                      </w:r>
                      <w:r w:rsidRPr="004768AA">
                        <w:rPr>
                          <w:sz w:val="18"/>
                          <w:szCs w:val="18"/>
                        </w:rPr>
                        <w:instrText xml:space="preserve"> SEQ Table \* ARABIC </w:instrText>
                      </w:r>
                      <w:r w:rsidRPr="004768AA">
                        <w:rPr>
                          <w:sz w:val="18"/>
                          <w:szCs w:val="18"/>
                        </w:rPr>
                        <w:fldChar w:fldCharType="separate"/>
                      </w:r>
                      <w:r>
                        <w:rPr>
                          <w:noProof/>
                          <w:sz w:val="18"/>
                          <w:szCs w:val="18"/>
                        </w:rPr>
                        <w:t>15</w:t>
                      </w:r>
                      <w:r w:rsidRPr="004768AA">
                        <w:rPr>
                          <w:sz w:val="18"/>
                          <w:szCs w:val="18"/>
                        </w:rPr>
                        <w:fldChar w:fldCharType="end"/>
                      </w:r>
                      <w:bookmarkEnd w:id="158"/>
                      <w:r w:rsidRPr="004768AA">
                        <w:rPr>
                          <w:sz w:val="18"/>
                          <w:szCs w:val="18"/>
                        </w:rPr>
                        <w:t>. fMLLR + SAT system’s performance.</w:t>
                      </w:r>
                    </w:p>
                  </w:txbxContent>
                </v:textbox>
                <w10:wrap type="square" anchorx="margin" anchory="margin"/>
              </v:shape>
            </w:pict>
          </mc:Fallback>
        </mc:AlternateContent>
      </w:r>
      <w:r w:rsidR="00C30786" w:rsidRPr="00FF2E5E">
        <w:rPr>
          <w:rFonts w:asciiTheme="minorBidi" w:hAnsiTheme="minorBidi" w:cstheme="minorBidi"/>
          <w:sz w:val="22"/>
        </w:rPr>
        <w:t>The application of deep learning networks like SdAs generally involves three steps: design, training and implementation. In the design step, the number of inputs and outputs, the number of layers, and the function of nodes are defined. During training, the weights of nodes are determined through a deep learning process. In the last step, the statistical model is implemented using the fixed parameters of the network determined during training. Preprocessing of the input data is an additional step that is extremely important to various aspects of the deep learning training process.</w:t>
      </w:r>
      <w:r w:rsidRPr="00071B9A">
        <w:rPr>
          <w:rFonts w:asciiTheme="minorBidi" w:hAnsiTheme="minorBidi" w:cstheme="minorBidi"/>
          <w:noProof/>
        </w:rPr>
        <w:t xml:space="preserve"> </w:t>
      </w:r>
    </w:p>
    <w:p w14:paraId="27DF6A94" w14:textId="3FED47F7"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lastRenderedPageBreak/>
        <w:t xml:space="preserve">The block diagram of the second stage of processing is depicted in </w:t>
      </w:r>
      <w:r w:rsidR="00463116" w:rsidRPr="00FF2E5E">
        <w:rPr>
          <w:rFonts w:asciiTheme="minorBidi" w:hAnsiTheme="minorBidi" w:cstheme="minorBidi"/>
          <w:sz w:val="22"/>
        </w:rPr>
        <w:fldChar w:fldCharType="begin"/>
      </w:r>
      <w:r w:rsidR="00463116" w:rsidRPr="00FF2E5E">
        <w:rPr>
          <w:rFonts w:asciiTheme="minorBidi" w:hAnsiTheme="minorBidi" w:cstheme="minorBidi"/>
          <w:sz w:val="22"/>
        </w:rPr>
        <w:instrText xml:space="preserve"> REF _Ref509509589  \* MERGEFORMAT </w:instrText>
      </w:r>
      <w:r w:rsidR="00463116" w:rsidRPr="00FF2E5E">
        <w:rPr>
          <w:rFonts w:asciiTheme="minorBidi" w:hAnsiTheme="minorBidi" w:cstheme="minorBidi"/>
          <w:sz w:val="22"/>
        </w:rPr>
        <w:fldChar w:fldCharType="separate"/>
      </w:r>
      <w:r w:rsidR="00463116" w:rsidRPr="00FF2E5E">
        <w:rPr>
          <w:rFonts w:asciiTheme="minorBidi" w:hAnsiTheme="minorBidi" w:cstheme="minorBidi"/>
          <w:sz w:val="22"/>
        </w:rPr>
        <w:t xml:space="preserve">Figure </w:t>
      </w:r>
      <w:r w:rsidR="00463116" w:rsidRPr="00FF2E5E">
        <w:rPr>
          <w:rFonts w:asciiTheme="minorBidi" w:hAnsiTheme="minorBidi" w:cstheme="minorBidi"/>
          <w:noProof/>
          <w:sz w:val="22"/>
        </w:rPr>
        <w:t>30</w:t>
      </w:r>
      <w:r w:rsidR="00463116" w:rsidRPr="00FF2E5E">
        <w:rPr>
          <w:rFonts w:asciiTheme="minorBidi" w:hAnsiTheme="minorBidi" w:cstheme="minorBidi"/>
          <w:sz w:val="22"/>
        </w:rPr>
        <w:fldChar w:fldCharType="end"/>
      </w:r>
      <w:r w:rsidRPr="00FF2E5E">
        <w:rPr>
          <w:rFonts w:asciiTheme="minorBidi" w:hAnsiTheme="minorBidi" w:cstheme="minorBidi"/>
          <w:sz w:val="22"/>
        </w:rPr>
        <w:t xml:space="preserve">. This stage consists of three parallel SdAs designed to integrate spatial and temporal context to improve decision-making. These SdAs are implemented with varying window sizes to effectively perform a multi-time-scale analysis of the signal and map event labels onto a single composite epoch label vector. A first SdA, referred to as an SPSW-SdA, is responsible for mapping labels into one of two classes: epileptiform and non-epileptiform. A second SdA, EYEM-SdA, maps labels onto the background (BCKG) and eye movement (EYEM) classes. A third SdA, </w:t>
      </w:r>
      <w:r w:rsidRPr="00FF2E5E">
        <w:rPr>
          <w:rFonts w:asciiTheme="minorBidi" w:hAnsiTheme="minorBidi" w:cstheme="minorBidi"/>
          <w:i/>
          <w:iCs/>
          <w:sz w:val="22"/>
        </w:rPr>
        <w:t>6</w:t>
      </w:r>
      <w:r w:rsidRPr="00FF2E5E">
        <w:rPr>
          <w:rFonts w:asciiTheme="minorBidi" w:hAnsiTheme="minorBidi" w:cstheme="minorBidi"/>
          <w:sz w:val="22"/>
        </w:rPr>
        <w:t xml:space="preserve">W-SdA, maps labels to any one of the six possible classes. The first two SdAs use a relatively short window context because SPSW and EYEM are localized events and can only be detected when we have adequate temporal resolution. </w:t>
      </w:r>
    </w:p>
    <w:p w14:paraId="410882A3" w14:textId="6B1A9FCB"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Training of these three SdA networks is done in two steps: pre-training and fine-tuning. Denoising autoencoders are stacked to form a deep network. The unsupervised pre-training of such an architecture is done one layer at a time. Each layer is trained as a denoising autoencoder by minimizing the error in reconstructing its input (which is the output code of the previous layer). Once the first k layers are trained, we can train the k+1 layer because we can now compute the code or latent representation from the layer below.</w:t>
      </w:r>
    </w:p>
    <w:p w14:paraId="7E887D01" w14:textId="2F9C0B4E"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Once all layers are pre-trained, the network goes through a second stage of training called fine-tuning. Here we consider supervised fine-tuning where we want to minimize prediction error on a supervised task. For this, we first add a logistic regression layer on top of the network. We then train the entire network as we would train a multilayer perceptron. At this point, we only consider the encoding parts of each auto-encoder. This stage is supervised, since now we use the target class during training.</w:t>
      </w:r>
    </w:p>
    <w:p w14:paraId="55308EBE" w14:textId="66A65D00"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Additionally, </w:t>
      </w:r>
      <w:r w:rsidR="00463116" w:rsidRPr="00FF2E5E">
        <w:rPr>
          <w:rFonts w:asciiTheme="minorBidi" w:hAnsiTheme="minorBidi" w:cstheme="minorBidi"/>
          <w:sz w:val="22"/>
        </w:rPr>
        <w:fldChar w:fldCharType="begin"/>
      </w:r>
      <w:r w:rsidR="00463116" w:rsidRPr="00FF2E5E">
        <w:rPr>
          <w:rFonts w:asciiTheme="minorBidi" w:hAnsiTheme="minorBidi" w:cstheme="minorBidi"/>
          <w:sz w:val="22"/>
        </w:rPr>
        <w:instrText xml:space="preserve"> REF _Ref509509589  \* MERGEFORMAT </w:instrText>
      </w:r>
      <w:r w:rsidR="00463116" w:rsidRPr="00FF2E5E">
        <w:rPr>
          <w:rFonts w:asciiTheme="minorBidi" w:hAnsiTheme="minorBidi" w:cstheme="minorBidi"/>
          <w:sz w:val="22"/>
        </w:rPr>
        <w:fldChar w:fldCharType="separate"/>
      </w:r>
      <w:r w:rsidR="00463116" w:rsidRPr="00FF2E5E">
        <w:rPr>
          <w:rFonts w:asciiTheme="minorBidi" w:hAnsiTheme="minorBidi" w:cstheme="minorBidi"/>
          <w:sz w:val="22"/>
        </w:rPr>
        <w:t xml:space="preserve">Figure </w:t>
      </w:r>
      <w:r w:rsidR="00463116" w:rsidRPr="00FF2E5E">
        <w:rPr>
          <w:rFonts w:asciiTheme="minorBidi" w:hAnsiTheme="minorBidi" w:cstheme="minorBidi"/>
          <w:noProof/>
          <w:sz w:val="22"/>
        </w:rPr>
        <w:t>30</w:t>
      </w:r>
      <w:r w:rsidR="00463116" w:rsidRPr="00FF2E5E">
        <w:rPr>
          <w:rFonts w:asciiTheme="minorBidi" w:hAnsiTheme="minorBidi" w:cstheme="minorBidi"/>
          <w:sz w:val="22"/>
        </w:rPr>
        <w:fldChar w:fldCharType="end"/>
      </w:r>
      <w:r w:rsidR="00463116" w:rsidRPr="00FF2E5E">
        <w:rPr>
          <w:rFonts w:asciiTheme="minorBidi" w:hAnsiTheme="minorBidi" w:cstheme="minorBidi"/>
          <w:sz w:val="22"/>
        </w:rPr>
        <w:t xml:space="preserve"> </w:t>
      </w:r>
      <w:r w:rsidRPr="00FF2E5E">
        <w:rPr>
          <w:rFonts w:asciiTheme="minorBidi" w:hAnsiTheme="minorBidi" w:cstheme="minorBidi"/>
          <w:sz w:val="22"/>
        </w:rPr>
        <w:t xml:space="preserve">shows that input data to deep learning networks is preprocessed using a global principal components analysis (PCA) to reduce the dimensionality before applying it to these SdAs. PCA is applied to each individual epoch by concatenating each channel output into a supervector and then reducing its dimensionality before it is input into SdA. For rare and localized events, which are in this case SPSW and EYEM, we use an out-of-sample technique to increase the number of training samples. </w:t>
      </w:r>
    </w:p>
    <w:p w14:paraId="42E0E0C5" w14:textId="626B2A71"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Finally, using a block called an enhancer, the outputs of these three SdAs are then combined to obtain the final decision. To add the three outputs together, we initialize our final probability output with the output of the </w:t>
      </w:r>
      <w:r w:rsidRPr="00FF2E5E">
        <w:rPr>
          <w:rFonts w:asciiTheme="minorBidi" w:hAnsiTheme="minorBidi" w:cstheme="minorBidi"/>
          <w:i/>
          <w:iCs/>
          <w:sz w:val="22"/>
        </w:rPr>
        <w:t>6</w:t>
      </w:r>
      <w:r w:rsidRPr="00FF2E5E">
        <w:rPr>
          <w:rFonts w:asciiTheme="minorBidi" w:hAnsiTheme="minorBidi" w:cstheme="minorBidi"/>
          <w:sz w:val="22"/>
        </w:rPr>
        <w:t xml:space="preserve">-way classifier. For each epoch, if the other two classifiers detect epileptiform or eye movement and the 6-way classifier was not in agreement with this, we update the output probability based on the output of </w:t>
      </w:r>
      <w:r w:rsidRPr="00FF2E5E">
        <w:rPr>
          <w:rFonts w:asciiTheme="minorBidi" w:hAnsiTheme="minorBidi" w:cstheme="minorBidi"/>
          <w:i/>
          <w:iCs/>
          <w:sz w:val="22"/>
        </w:rPr>
        <w:t>2</w:t>
      </w:r>
      <w:r w:rsidRPr="00FF2E5E">
        <w:rPr>
          <w:rFonts w:asciiTheme="minorBidi" w:hAnsiTheme="minorBidi" w:cstheme="minorBidi"/>
          <w:sz w:val="22"/>
        </w:rPr>
        <w:t>-way classifiers. The overall result of the second stage is a probability vector of dimension six containing a likelihood that each label could have occurred in the epoch. It should also be noted that the outputs of these SdAs are in the form of probability vectors. A soft decision paradigm is used rather than hard decisions because this output is smoothed in the third stage of processing.</w:t>
      </w:r>
    </w:p>
    <w:p w14:paraId="481BC5ED" w14:textId="77777777"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The output of the first stage of processing is a vector of six scores, or likelihoods, for each channel at each epoch. Therefore, if we have </w:t>
      </w:r>
      <w:r w:rsidRPr="00FF2E5E">
        <w:rPr>
          <w:rFonts w:asciiTheme="minorBidi" w:hAnsiTheme="minorBidi" w:cstheme="minorBidi"/>
          <w:i/>
          <w:iCs/>
          <w:sz w:val="22"/>
        </w:rPr>
        <w:t>22</w:t>
      </w:r>
      <w:r w:rsidRPr="00FF2E5E">
        <w:rPr>
          <w:rFonts w:asciiTheme="minorBidi" w:hAnsiTheme="minorBidi" w:cstheme="minorBidi"/>
          <w:sz w:val="22"/>
        </w:rPr>
        <w:t xml:space="preserve"> channels and six classes we will have a vector of dimension </w:t>
      </w:r>
      <w:r w:rsidRPr="00FF2E5E">
        <w:rPr>
          <w:rFonts w:asciiTheme="minorBidi" w:hAnsiTheme="minorBidi" w:cstheme="minorBidi"/>
          <w:i/>
          <w:iCs/>
          <w:sz w:val="22"/>
        </w:rPr>
        <w:t>6 x 22 = 132</w:t>
      </w:r>
      <w:r w:rsidRPr="00FF2E5E">
        <w:rPr>
          <w:rFonts w:asciiTheme="minorBidi" w:hAnsiTheme="minorBidi" w:cstheme="minorBidi"/>
          <w:sz w:val="22"/>
        </w:rPr>
        <w:t xml:space="preserve"> scores for each epoch. This </w:t>
      </w:r>
      <w:r w:rsidRPr="00FF2E5E">
        <w:rPr>
          <w:rFonts w:asciiTheme="minorBidi" w:hAnsiTheme="minorBidi" w:cstheme="minorBidi"/>
          <w:i/>
          <w:iCs/>
          <w:sz w:val="22"/>
        </w:rPr>
        <w:t>132</w:t>
      </w:r>
      <w:r w:rsidRPr="00FF2E5E">
        <w:rPr>
          <w:rFonts w:asciiTheme="minorBidi" w:hAnsiTheme="minorBidi" w:cstheme="minorBidi"/>
          <w:sz w:val="22"/>
        </w:rPr>
        <w:t>-dimension epoch vector is computed without considering similar vectors from epochs adjacent in time. Information available from other channels within the same epoch is referred to as “spatial” context since each channel corresponds to a specific electrode location on the skull. Information available from other epochs is referred to as “temporal” context. The goal of this level of processing is to integrate spatial and temporal context to improve decision-making.</w:t>
      </w:r>
    </w:p>
    <w:p w14:paraId="6C84DF33" w14:textId="09C708A2" w:rsidR="00C30786" w:rsidRPr="00FF2E5E" w:rsidRDefault="00565F1C"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noProof/>
        </w:rPr>
        <mc:AlternateContent>
          <mc:Choice Requires="wps">
            <w:drawing>
              <wp:anchor distT="0" distB="91440" distL="91440" distR="91440" simplePos="0" relativeHeight="251780096" behindDoc="0" locked="0" layoutInCell="1" allowOverlap="0" wp14:anchorId="31F2AD27" wp14:editId="5AC53BCB">
                <wp:simplePos x="0" y="0"/>
                <wp:positionH relativeFrom="margin">
                  <wp:align>left</wp:align>
                </wp:positionH>
                <wp:positionV relativeFrom="margin">
                  <wp:align>top</wp:align>
                </wp:positionV>
                <wp:extent cx="6739128" cy="1344168"/>
                <wp:effectExtent l="0" t="0" r="24130" b="27940"/>
                <wp:wrapSquare wrapText="bothSides"/>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128" cy="1344168"/>
                        </a:xfrm>
                        <a:prstGeom prst="rect">
                          <a:avLst/>
                        </a:prstGeom>
                        <a:solidFill>
                          <a:srgbClr val="FFFFFF"/>
                        </a:solidFill>
                        <a:ln w="9525">
                          <a:solidFill>
                            <a:schemeClr val="bg1"/>
                          </a:solidFill>
                          <a:miter lim="800000"/>
                          <a:headEnd/>
                          <a:tailEnd/>
                        </a:ln>
                      </wps:spPr>
                      <wps:txbx>
                        <w:txbxContent>
                          <w:p w14:paraId="0AA6B9A6" w14:textId="77777777" w:rsidR="002D29F1" w:rsidRPr="008F015C" w:rsidRDefault="002D29F1" w:rsidP="00463116">
                            <w:pPr>
                              <w:keepNext/>
                              <w:jc w:val="center"/>
                            </w:pPr>
                            <w:r>
                              <w:rPr>
                                <w:noProof/>
                              </w:rPr>
                              <w:drawing>
                                <wp:inline distT="0" distB="0" distL="0" distR="0" wp14:anchorId="16E01C35" wp14:editId="2F80F0DA">
                                  <wp:extent cx="6565189" cy="971550"/>
                                  <wp:effectExtent l="0" t="0" r="762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36">
                                            <a:extLst>
                                              <a:ext uri="{28A0092B-C50C-407E-A947-70E740481C1C}">
                                                <a14:useLocalDpi xmlns:a14="http://schemas.microsoft.com/office/drawing/2010/main" val="0"/>
                                              </a:ext>
                                            </a:extLst>
                                          </a:blip>
                                          <a:stretch>
                                            <a:fillRect/>
                                          </a:stretch>
                                        </pic:blipFill>
                                        <pic:spPr>
                                          <a:xfrm>
                                            <a:off x="0" y="0"/>
                                            <a:ext cx="6693520" cy="990541"/>
                                          </a:xfrm>
                                          <a:prstGeom prst="rect">
                                            <a:avLst/>
                                          </a:prstGeom>
                                        </pic:spPr>
                                      </pic:pic>
                                    </a:graphicData>
                                  </a:graphic>
                                </wp:inline>
                              </w:drawing>
                            </w:r>
                          </w:p>
                          <w:p w14:paraId="37EEC06A" w14:textId="13EEF848" w:rsidR="002D29F1" w:rsidRPr="00CC4A5B" w:rsidRDefault="002D29F1" w:rsidP="00463116">
                            <w:pPr>
                              <w:pStyle w:val="Caption"/>
                              <w:jc w:val="center"/>
                              <w:rPr>
                                <w:sz w:val="18"/>
                                <w:szCs w:val="18"/>
                              </w:rPr>
                            </w:pPr>
                            <w:bookmarkStart w:id="159" w:name="_Ref509509589"/>
                            <w:bookmarkStart w:id="160" w:name="_Ref496777811"/>
                            <w:bookmarkStart w:id="161" w:name="_Ref452070727"/>
                            <w:r w:rsidRPr="00CC4A5B">
                              <w:rPr>
                                <w:sz w:val="18"/>
                                <w:szCs w:val="18"/>
                              </w:rPr>
                              <w:t xml:space="preserve">Figure </w:t>
                            </w:r>
                            <w:r w:rsidRPr="00CC4A5B">
                              <w:rPr>
                                <w:sz w:val="18"/>
                                <w:szCs w:val="18"/>
                              </w:rPr>
                              <w:fldChar w:fldCharType="begin"/>
                            </w:r>
                            <w:r w:rsidRPr="00CC4A5B">
                              <w:rPr>
                                <w:sz w:val="18"/>
                                <w:szCs w:val="18"/>
                              </w:rPr>
                              <w:instrText xml:space="preserve"> SEQ Figure \* ARABIC </w:instrText>
                            </w:r>
                            <w:r w:rsidRPr="00CC4A5B">
                              <w:rPr>
                                <w:sz w:val="18"/>
                                <w:szCs w:val="18"/>
                              </w:rPr>
                              <w:fldChar w:fldCharType="separate"/>
                            </w:r>
                            <w:r>
                              <w:rPr>
                                <w:noProof/>
                                <w:sz w:val="18"/>
                                <w:szCs w:val="18"/>
                              </w:rPr>
                              <w:t>30</w:t>
                            </w:r>
                            <w:r w:rsidRPr="00CC4A5B">
                              <w:rPr>
                                <w:sz w:val="18"/>
                                <w:szCs w:val="18"/>
                              </w:rPr>
                              <w:fldChar w:fldCharType="end"/>
                            </w:r>
                            <w:bookmarkEnd w:id="159"/>
                            <w:r w:rsidRPr="00CC4A5B">
                              <w:rPr>
                                <w:sz w:val="18"/>
                                <w:szCs w:val="18"/>
                              </w:rPr>
                              <w:t>. An overview of the second pass of processing.</w:t>
                            </w:r>
                            <w:bookmarkEnd w:id="160"/>
                            <w:bookmarkEnd w:id="161"/>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2AD27" id="Text Box 399" o:spid="_x0000_s1065" type="#_x0000_t202" style="position:absolute;left:0;text-align:left;margin-left:0;margin-top:0;width:530.65pt;height:105.85pt;z-index:251780096;visibility:visible;mso-wrap-style:square;mso-width-percent:0;mso-height-percent:0;mso-wrap-distance-left:7.2pt;mso-wrap-distance-top:0;mso-wrap-distance-right:7.2pt;mso-wrap-distance-bottom:7.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" o:allowoverlap="f" strokecolor="white [3212]">
                <v:textbox inset="0,0,0,0">
                  <w:txbxContent>
                    <w:p w14:paraId="0AA6B9A6" w14:textId="77777777" w:rsidR="002D29F1" w:rsidRPr="008F015C" w:rsidRDefault="002D29F1" w:rsidP="00463116">
                      <w:pPr>
                        <w:keepNext/>
                        <w:jc w:val="center"/>
                      </w:pPr>
                      <w:r>
                        <w:rPr>
                          <w:noProof/>
                        </w:rPr>
                        <w:drawing>
                          <wp:inline distT="0" distB="0" distL="0" distR="0" wp14:anchorId="16E01C35" wp14:editId="2F80F0DA">
                            <wp:extent cx="6565189" cy="971550"/>
                            <wp:effectExtent l="0" t="0" r="762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36">
                                      <a:extLst>
                                        <a:ext uri="{28A0092B-C50C-407E-A947-70E740481C1C}">
                                          <a14:useLocalDpi xmlns:a14="http://schemas.microsoft.com/office/drawing/2010/main" val="0"/>
                                        </a:ext>
                                      </a:extLst>
                                    </a:blip>
                                    <a:stretch>
                                      <a:fillRect/>
                                    </a:stretch>
                                  </pic:blipFill>
                                  <pic:spPr>
                                    <a:xfrm>
                                      <a:off x="0" y="0"/>
                                      <a:ext cx="6693520" cy="990541"/>
                                    </a:xfrm>
                                    <a:prstGeom prst="rect">
                                      <a:avLst/>
                                    </a:prstGeom>
                                  </pic:spPr>
                                </pic:pic>
                              </a:graphicData>
                            </a:graphic>
                          </wp:inline>
                        </w:drawing>
                      </w:r>
                    </w:p>
                    <w:p w14:paraId="37EEC06A" w14:textId="13EEF848" w:rsidR="002D29F1" w:rsidRPr="00CC4A5B" w:rsidRDefault="002D29F1" w:rsidP="00463116">
                      <w:pPr>
                        <w:pStyle w:val="Caption"/>
                        <w:jc w:val="center"/>
                        <w:rPr>
                          <w:sz w:val="18"/>
                          <w:szCs w:val="18"/>
                        </w:rPr>
                      </w:pPr>
                      <w:bookmarkStart w:id="162" w:name="_Ref509509589"/>
                      <w:bookmarkStart w:id="163" w:name="_Ref496777811"/>
                      <w:bookmarkStart w:id="164" w:name="_Ref452070727"/>
                      <w:r w:rsidRPr="00CC4A5B">
                        <w:rPr>
                          <w:sz w:val="18"/>
                          <w:szCs w:val="18"/>
                        </w:rPr>
                        <w:t xml:space="preserve">Figure </w:t>
                      </w:r>
                      <w:r w:rsidRPr="00CC4A5B">
                        <w:rPr>
                          <w:sz w:val="18"/>
                          <w:szCs w:val="18"/>
                        </w:rPr>
                        <w:fldChar w:fldCharType="begin"/>
                      </w:r>
                      <w:r w:rsidRPr="00CC4A5B">
                        <w:rPr>
                          <w:sz w:val="18"/>
                          <w:szCs w:val="18"/>
                        </w:rPr>
                        <w:instrText xml:space="preserve"> SEQ Figure \* ARABIC </w:instrText>
                      </w:r>
                      <w:r w:rsidRPr="00CC4A5B">
                        <w:rPr>
                          <w:sz w:val="18"/>
                          <w:szCs w:val="18"/>
                        </w:rPr>
                        <w:fldChar w:fldCharType="separate"/>
                      </w:r>
                      <w:r>
                        <w:rPr>
                          <w:noProof/>
                          <w:sz w:val="18"/>
                          <w:szCs w:val="18"/>
                        </w:rPr>
                        <w:t>30</w:t>
                      </w:r>
                      <w:r w:rsidRPr="00CC4A5B">
                        <w:rPr>
                          <w:sz w:val="18"/>
                          <w:szCs w:val="18"/>
                        </w:rPr>
                        <w:fldChar w:fldCharType="end"/>
                      </w:r>
                      <w:bookmarkEnd w:id="162"/>
                      <w:r w:rsidRPr="00CC4A5B">
                        <w:rPr>
                          <w:sz w:val="18"/>
                          <w:szCs w:val="18"/>
                        </w:rPr>
                        <w:t>. An overview of the second pass of processing.</w:t>
                      </w:r>
                      <w:bookmarkEnd w:id="163"/>
                      <w:bookmarkEnd w:id="164"/>
                    </w:p>
                  </w:txbxContent>
                </v:textbox>
                <w10:wrap type="square" anchorx="margin" anchory="margin"/>
              </v:shape>
            </w:pict>
          </mc:Fallback>
        </mc:AlternateContent>
      </w:r>
      <w:r w:rsidR="00C30786" w:rsidRPr="00FF2E5E">
        <w:rPr>
          <w:rFonts w:asciiTheme="minorBidi" w:hAnsiTheme="minorBidi" w:cstheme="minorBidi"/>
          <w:sz w:val="22"/>
        </w:rPr>
        <w:t xml:space="preserve">To integrate context, the input to the second pass deep learning system is a vector of dimension </w:t>
      </w:r>
      <w:r w:rsidR="00C30786" w:rsidRPr="00FF2E5E">
        <w:rPr>
          <w:rFonts w:asciiTheme="minorBidi" w:hAnsiTheme="minorBidi" w:cstheme="minorBidi"/>
          <w:i/>
          <w:iCs/>
          <w:sz w:val="22"/>
        </w:rPr>
        <w:t>6 x 22 x</w:t>
      </w:r>
      <w:r w:rsidR="00C30786" w:rsidRPr="00FF2E5E">
        <w:rPr>
          <w:rFonts w:asciiTheme="minorBidi" w:hAnsiTheme="minorBidi" w:cstheme="minorBidi"/>
          <w:sz w:val="22"/>
        </w:rPr>
        <w:t xml:space="preserve"> window length, where we aggregate </w:t>
      </w:r>
      <w:r w:rsidR="00C30786" w:rsidRPr="00FF2E5E">
        <w:rPr>
          <w:rFonts w:asciiTheme="minorBidi" w:hAnsiTheme="minorBidi" w:cstheme="minorBidi"/>
          <w:i/>
          <w:iCs/>
          <w:sz w:val="22"/>
        </w:rPr>
        <w:t>132</w:t>
      </w:r>
      <w:r w:rsidR="00C30786" w:rsidRPr="00FF2E5E">
        <w:rPr>
          <w:rFonts w:asciiTheme="minorBidi" w:hAnsiTheme="minorBidi" w:cstheme="minorBidi"/>
          <w:sz w:val="22"/>
        </w:rPr>
        <w:t xml:space="preserve">-dimension vectors in time. If we consider a 41-second window, then we will have a </w:t>
      </w:r>
      <w:r w:rsidR="00C30786" w:rsidRPr="00FF2E5E">
        <w:rPr>
          <w:rFonts w:asciiTheme="minorBidi" w:hAnsiTheme="minorBidi" w:cstheme="minorBidi"/>
          <w:i/>
          <w:iCs/>
          <w:sz w:val="22"/>
        </w:rPr>
        <w:t>5</w:t>
      </w:r>
      <w:r w:rsidR="00C30786" w:rsidRPr="00FF2E5E">
        <w:rPr>
          <w:rFonts w:asciiTheme="minorBidi" w:hAnsiTheme="minorBidi" w:cstheme="minorBidi"/>
          <w:sz w:val="22"/>
        </w:rPr>
        <w:t>,</w:t>
      </w:r>
      <w:r w:rsidR="00C30786" w:rsidRPr="00FF2E5E">
        <w:rPr>
          <w:rFonts w:asciiTheme="minorBidi" w:hAnsiTheme="minorBidi" w:cstheme="minorBidi"/>
          <w:i/>
          <w:iCs/>
          <w:sz w:val="22"/>
        </w:rPr>
        <w:t>412</w:t>
      </w:r>
      <w:r w:rsidR="00C30786" w:rsidRPr="00FF2E5E">
        <w:rPr>
          <w:rFonts w:asciiTheme="minorBidi" w:hAnsiTheme="minorBidi" w:cstheme="minorBidi"/>
          <w:sz w:val="22"/>
        </w:rPr>
        <w:t xml:space="preserve">-dimension input to the second pass of processing. This input dimensionality is high even though we have a considerable amount of manually labeled training. To deal with this problem we follow a standard </w:t>
      </w:r>
      <w:r w:rsidR="00C30786" w:rsidRPr="00FF2E5E">
        <w:rPr>
          <w:rFonts w:asciiTheme="minorBidi" w:hAnsiTheme="minorBidi" w:cstheme="minorBidi"/>
          <w:sz w:val="22"/>
        </w:rPr>
        <w:lastRenderedPageBreak/>
        <w:t xml:space="preserve">approach of using Principal Components Analysis (PCA) before every SdA. The output of the PCA is a vector of dimension </w:t>
      </w:r>
      <w:r w:rsidR="00C30786" w:rsidRPr="00FF2E5E">
        <w:rPr>
          <w:rFonts w:asciiTheme="minorBidi" w:hAnsiTheme="minorBidi" w:cstheme="minorBidi"/>
          <w:i/>
          <w:iCs/>
          <w:sz w:val="22"/>
        </w:rPr>
        <w:t>13</w:t>
      </w:r>
      <w:r w:rsidR="00C30786" w:rsidRPr="00FF2E5E">
        <w:rPr>
          <w:rFonts w:asciiTheme="minorBidi" w:hAnsiTheme="minorBidi" w:cstheme="minorBidi"/>
          <w:sz w:val="22"/>
        </w:rPr>
        <w:t xml:space="preserve"> for SdA detectors that look for SPSW and EYEM and </w:t>
      </w:r>
      <w:r w:rsidR="00C30786" w:rsidRPr="00FF2E5E">
        <w:rPr>
          <w:rFonts w:asciiTheme="minorBidi" w:hAnsiTheme="minorBidi" w:cstheme="minorBidi"/>
          <w:i/>
          <w:iCs/>
          <w:sz w:val="22"/>
        </w:rPr>
        <w:t>20</w:t>
      </w:r>
      <w:r w:rsidR="00C30786" w:rsidRPr="00FF2E5E">
        <w:rPr>
          <w:rFonts w:asciiTheme="minorBidi" w:hAnsiTheme="minorBidi" w:cstheme="minorBidi"/>
          <w:sz w:val="22"/>
        </w:rPr>
        <w:t xml:space="preserve"> for </w:t>
      </w:r>
      <w:r w:rsidR="00C30786" w:rsidRPr="00FF2E5E">
        <w:rPr>
          <w:rFonts w:asciiTheme="minorBidi" w:hAnsiTheme="minorBidi" w:cstheme="minorBidi"/>
          <w:i/>
          <w:iCs/>
          <w:sz w:val="22"/>
        </w:rPr>
        <w:t>6</w:t>
      </w:r>
      <w:r w:rsidR="00C30786" w:rsidRPr="00FF2E5E">
        <w:rPr>
          <w:rFonts w:asciiTheme="minorBidi" w:hAnsiTheme="minorBidi" w:cstheme="minorBidi"/>
          <w:sz w:val="22"/>
        </w:rPr>
        <w:t>-way SdA classifier.</w:t>
      </w:r>
    </w:p>
    <w:p w14:paraId="40739A05" w14:textId="212C3F3E"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 Further, since we do not have enough SPSW and EYEM events in the training dataset, we must use an out-of-sample technique to train the SdA. Three consecutive outputs are averaged, so the output is further reduced </w:t>
      </w:r>
      <w:r w:rsidR="00565F1C" w:rsidRPr="00FF2E5E">
        <w:rPr>
          <w:rFonts w:asciiTheme="minorBidi" w:hAnsiTheme="minorBidi" w:cstheme="minorBidi"/>
          <w:noProof/>
          <w:sz w:val="22"/>
        </w:rPr>
        <mc:AlternateContent>
          <mc:Choice Requires="wps">
            <w:drawing>
              <wp:anchor distT="0" distB="91440" distL="91440" distR="91440" simplePos="0" relativeHeight="251782144" behindDoc="0" locked="0" layoutInCell="1" allowOverlap="0" wp14:anchorId="7CAEAFD8" wp14:editId="4FB750BA">
                <wp:simplePos x="0" y="0"/>
                <wp:positionH relativeFrom="margin">
                  <wp:align>left</wp:align>
                </wp:positionH>
                <wp:positionV relativeFrom="margin">
                  <wp:align>top</wp:align>
                </wp:positionV>
                <wp:extent cx="6877050" cy="3238500"/>
                <wp:effectExtent l="0" t="0" r="19050" b="19050"/>
                <wp:wrapSquare wrapText="bothSides"/>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2385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tbl>
                            <w:tblPr>
                              <w:tblStyle w:val="TableGrid"/>
                              <w:tblW w:w="0" w:type="auto"/>
                              <w:jc w:val="center"/>
                              <w:tblLook w:val="04A0" w:firstRow="1" w:lastRow="0" w:firstColumn="1" w:lastColumn="0" w:noHBand="0" w:noVBand="1"/>
                            </w:tblPr>
                            <w:tblGrid>
                              <w:gridCol w:w="756"/>
                              <w:gridCol w:w="706"/>
                              <w:gridCol w:w="747"/>
                              <w:gridCol w:w="756"/>
                              <w:gridCol w:w="727"/>
                              <w:gridCol w:w="697"/>
                              <w:gridCol w:w="747"/>
                            </w:tblGrid>
                            <w:tr w:rsidR="002D29F1" w:rsidRPr="00F96F61" w14:paraId="2E28E3A6" w14:textId="77777777" w:rsidTr="00C61CF6">
                              <w:trPr>
                                <w:trHeight w:val="244"/>
                                <w:jc w:val="center"/>
                              </w:trPr>
                              <w:tc>
                                <w:tcPr>
                                  <w:tcW w:w="756" w:type="dxa"/>
                                  <w:shd w:val="clear" w:color="auto" w:fill="D9D9D9" w:themeFill="background1" w:themeFillShade="D9"/>
                                </w:tcPr>
                                <w:p w14:paraId="3088FDD8" w14:textId="77777777" w:rsidR="002D29F1" w:rsidRPr="00565F1C" w:rsidRDefault="002D29F1" w:rsidP="00660D55">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Event</w:t>
                                  </w:r>
                                </w:p>
                              </w:tc>
                              <w:tc>
                                <w:tcPr>
                                  <w:tcW w:w="706" w:type="dxa"/>
                                  <w:shd w:val="clear" w:color="auto" w:fill="D9D9D9" w:themeFill="background1" w:themeFillShade="D9"/>
                                </w:tcPr>
                                <w:p w14:paraId="127F16F9"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ARTF</w:t>
                                  </w:r>
                                </w:p>
                              </w:tc>
                              <w:tc>
                                <w:tcPr>
                                  <w:tcW w:w="747" w:type="dxa"/>
                                  <w:shd w:val="clear" w:color="auto" w:fill="D9D9D9" w:themeFill="background1" w:themeFillShade="D9"/>
                                </w:tcPr>
                                <w:p w14:paraId="30A0F738"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BCKG</w:t>
                                  </w:r>
                                </w:p>
                              </w:tc>
                              <w:tc>
                                <w:tcPr>
                                  <w:tcW w:w="756" w:type="dxa"/>
                                  <w:shd w:val="clear" w:color="auto" w:fill="D9D9D9" w:themeFill="background1" w:themeFillShade="D9"/>
                                </w:tcPr>
                                <w:p w14:paraId="2A38F1FE"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EYEM</w:t>
                                  </w:r>
                                </w:p>
                              </w:tc>
                              <w:tc>
                                <w:tcPr>
                                  <w:tcW w:w="717" w:type="dxa"/>
                                  <w:shd w:val="clear" w:color="auto" w:fill="D9D9D9" w:themeFill="background1" w:themeFillShade="D9"/>
                                </w:tcPr>
                                <w:p w14:paraId="65A85E29"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GPED</w:t>
                                  </w:r>
                                </w:p>
                              </w:tc>
                              <w:tc>
                                <w:tcPr>
                                  <w:tcW w:w="697" w:type="dxa"/>
                                  <w:shd w:val="clear" w:color="auto" w:fill="D9D9D9" w:themeFill="background1" w:themeFillShade="D9"/>
                                </w:tcPr>
                                <w:p w14:paraId="07313047"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PLED</w:t>
                                  </w:r>
                                </w:p>
                              </w:tc>
                              <w:tc>
                                <w:tcPr>
                                  <w:tcW w:w="707" w:type="dxa"/>
                                  <w:shd w:val="clear" w:color="auto" w:fill="D9D9D9" w:themeFill="background1" w:themeFillShade="D9"/>
                                </w:tcPr>
                                <w:p w14:paraId="0515BE0E"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SPSW</w:t>
                                  </w:r>
                                </w:p>
                              </w:tc>
                            </w:tr>
                            <w:tr w:rsidR="002D29F1" w14:paraId="06939DCD" w14:textId="77777777" w:rsidTr="00C61CF6">
                              <w:trPr>
                                <w:trHeight w:val="268"/>
                                <w:jc w:val="center"/>
                              </w:trPr>
                              <w:tc>
                                <w:tcPr>
                                  <w:tcW w:w="756" w:type="dxa"/>
                                </w:tcPr>
                                <w:p w14:paraId="71B2127F"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ARTF</w:t>
                                  </w:r>
                                </w:p>
                              </w:tc>
                              <w:tc>
                                <w:tcPr>
                                  <w:tcW w:w="706" w:type="dxa"/>
                                </w:tcPr>
                                <w:p w14:paraId="577C7F0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27.49</w:t>
                                  </w:r>
                                </w:p>
                              </w:tc>
                              <w:tc>
                                <w:tcPr>
                                  <w:tcW w:w="747" w:type="dxa"/>
                                </w:tcPr>
                                <w:p w14:paraId="5E2146B7"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61.73</w:t>
                                  </w:r>
                                </w:p>
                              </w:tc>
                              <w:tc>
                                <w:tcPr>
                                  <w:tcW w:w="756" w:type="dxa"/>
                                </w:tcPr>
                                <w:p w14:paraId="3DA2D643"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7.28</w:t>
                                  </w:r>
                                </w:p>
                              </w:tc>
                              <w:tc>
                                <w:tcPr>
                                  <w:tcW w:w="717" w:type="dxa"/>
                                </w:tcPr>
                                <w:p w14:paraId="2B02A4E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c>
                                <w:tcPr>
                                  <w:tcW w:w="697" w:type="dxa"/>
                                </w:tcPr>
                                <w:p w14:paraId="1F7C0BBB"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1.08</w:t>
                                  </w:r>
                                </w:p>
                              </w:tc>
                              <w:tc>
                                <w:tcPr>
                                  <w:tcW w:w="707" w:type="dxa"/>
                                </w:tcPr>
                                <w:p w14:paraId="74DABD0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2.43</w:t>
                                  </w:r>
                                </w:p>
                              </w:tc>
                            </w:tr>
                            <w:tr w:rsidR="002D29F1" w14:paraId="65E73D6B" w14:textId="77777777" w:rsidTr="00C61CF6">
                              <w:trPr>
                                <w:trHeight w:val="125"/>
                                <w:jc w:val="center"/>
                              </w:trPr>
                              <w:tc>
                                <w:tcPr>
                                  <w:tcW w:w="756" w:type="dxa"/>
                                </w:tcPr>
                                <w:p w14:paraId="68198189"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BCKG</w:t>
                                  </w:r>
                                </w:p>
                              </w:tc>
                              <w:tc>
                                <w:tcPr>
                                  <w:tcW w:w="706" w:type="dxa"/>
                                </w:tcPr>
                                <w:p w14:paraId="358B4A39"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7.00</w:t>
                                  </w:r>
                                </w:p>
                              </w:tc>
                              <w:tc>
                                <w:tcPr>
                                  <w:tcW w:w="747" w:type="dxa"/>
                                </w:tcPr>
                                <w:p w14:paraId="3BAB444C"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82.03</w:t>
                                  </w:r>
                                </w:p>
                              </w:tc>
                              <w:tc>
                                <w:tcPr>
                                  <w:tcW w:w="756" w:type="dxa"/>
                                </w:tcPr>
                                <w:p w14:paraId="3467FE69"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5.79</w:t>
                                  </w:r>
                                </w:p>
                              </w:tc>
                              <w:tc>
                                <w:tcPr>
                                  <w:tcW w:w="717" w:type="dxa"/>
                                </w:tcPr>
                                <w:p w14:paraId="1497E41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0.97</w:t>
                                  </w:r>
                                </w:p>
                              </w:tc>
                              <w:tc>
                                <w:tcPr>
                                  <w:tcW w:w="697" w:type="dxa"/>
                                </w:tcPr>
                                <w:p w14:paraId="2215964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0.36</w:t>
                                  </w:r>
                                </w:p>
                              </w:tc>
                              <w:tc>
                                <w:tcPr>
                                  <w:tcW w:w="707" w:type="dxa"/>
                                </w:tcPr>
                                <w:p w14:paraId="3131FDE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3.86</w:t>
                                  </w:r>
                                </w:p>
                              </w:tc>
                            </w:tr>
                            <w:tr w:rsidR="002D29F1" w14:paraId="3FAD1200" w14:textId="77777777" w:rsidTr="00C61CF6">
                              <w:trPr>
                                <w:trHeight w:val="80"/>
                                <w:jc w:val="center"/>
                              </w:trPr>
                              <w:tc>
                                <w:tcPr>
                                  <w:tcW w:w="756" w:type="dxa"/>
                                </w:tcPr>
                                <w:p w14:paraId="732C2748"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EYEM</w:t>
                                  </w:r>
                                </w:p>
                              </w:tc>
                              <w:tc>
                                <w:tcPr>
                                  <w:tcW w:w="706" w:type="dxa"/>
                                </w:tcPr>
                                <w:p w14:paraId="7FEBE73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4.21</w:t>
                                  </w:r>
                                </w:p>
                              </w:tc>
                              <w:tc>
                                <w:tcPr>
                                  <w:tcW w:w="747" w:type="dxa"/>
                                </w:tcPr>
                                <w:p w14:paraId="181154B0"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16.84</w:t>
                                  </w:r>
                                </w:p>
                              </w:tc>
                              <w:tc>
                                <w:tcPr>
                                  <w:tcW w:w="756" w:type="dxa"/>
                                </w:tcPr>
                                <w:p w14:paraId="6BEAB096"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77.89</w:t>
                                  </w:r>
                                </w:p>
                              </w:tc>
                              <w:tc>
                                <w:tcPr>
                                  <w:tcW w:w="717" w:type="dxa"/>
                                </w:tcPr>
                                <w:p w14:paraId="258563B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c>
                                <w:tcPr>
                                  <w:tcW w:w="697" w:type="dxa"/>
                                </w:tcPr>
                                <w:p w14:paraId="094FAC8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c>
                                <w:tcPr>
                                  <w:tcW w:w="707" w:type="dxa"/>
                                </w:tcPr>
                                <w:p w14:paraId="509A048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1.05</w:t>
                                  </w:r>
                                </w:p>
                              </w:tc>
                            </w:tr>
                            <w:tr w:rsidR="002D29F1" w14:paraId="72167F7D" w14:textId="77777777" w:rsidTr="00C61CF6">
                              <w:trPr>
                                <w:trHeight w:val="73"/>
                                <w:jc w:val="center"/>
                              </w:trPr>
                              <w:tc>
                                <w:tcPr>
                                  <w:tcW w:w="756" w:type="dxa"/>
                                </w:tcPr>
                                <w:p w14:paraId="6D986B1B"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GPED</w:t>
                                  </w:r>
                                </w:p>
                              </w:tc>
                              <w:tc>
                                <w:tcPr>
                                  <w:tcW w:w="706" w:type="dxa"/>
                                </w:tcPr>
                                <w:p w14:paraId="0B51D43C"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0.60</w:t>
                                  </w:r>
                                </w:p>
                              </w:tc>
                              <w:tc>
                                <w:tcPr>
                                  <w:tcW w:w="747" w:type="dxa"/>
                                </w:tcPr>
                                <w:p w14:paraId="5D47CB26"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14.69</w:t>
                                  </w:r>
                                </w:p>
                              </w:tc>
                              <w:tc>
                                <w:tcPr>
                                  <w:tcW w:w="756" w:type="dxa"/>
                                </w:tcPr>
                                <w:p w14:paraId="26496A57"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c>
                                <w:tcPr>
                                  <w:tcW w:w="717" w:type="dxa"/>
                                </w:tcPr>
                                <w:p w14:paraId="698156E8"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59.96</w:t>
                                  </w:r>
                                </w:p>
                              </w:tc>
                              <w:tc>
                                <w:tcPr>
                                  <w:tcW w:w="697" w:type="dxa"/>
                                </w:tcPr>
                                <w:p w14:paraId="21EFF12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10.26</w:t>
                                  </w:r>
                                </w:p>
                              </w:tc>
                              <w:tc>
                                <w:tcPr>
                                  <w:tcW w:w="707" w:type="dxa"/>
                                </w:tcPr>
                                <w:p w14:paraId="0D041E99"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14.49</w:t>
                                  </w:r>
                                </w:p>
                              </w:tc>
                            </w:tr>
                            <w:tr w:rsidR="002D29F1" w14:paraId="305C4737" w14:textId="77777777" w:rsidTr="00C61CF6">
                              <w:trPr>
                                <w:trHeight w:val="107"/>
                                <w:jc w:val="center"/>
                              </w:trPr>
                              <w:tc>
                                <w:tcPr>
                                  <w:tcW w:w="756" w:type="dxa"/>
                                </w:tcPr>
                                <w:p w14:paraId="6425C92E"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PLED</w:t>
                                  </w:r>
                                </w:p>
                              </w:tc>
                              <w:tc>
                                <w:tcPr>
                                  <w:tcW w:w="706" w:type="dxa"/>
                                </w:tcPr>
                                <w:p w14:paraId="18A3E3C6"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1.40</w:t>
                                  </w:r>
                                </w:p>
                              </w:tc>
                              <w:tc>
                                <w:tcPr>
                                  <w:tcW w:w="747" w:type="dxa"/>
                                </w:tcPr>
                                <w:p w14:paraId="6265D248"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22.65</w:t>
                                  </w:r>
                                </w:p>
                              </w:tc>
                              <w:tc>
                                <w:tcPr>
                                  <w:tcW w:w="756" w:type="dxa"/>
                                </w:tcPr>
                                <w:p w14:paraId="77410C90"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0.80</w:t>
                                  </w:r>
                                </w:p>
                              </w:tc>
                              <w:tc>
                                <w:tcPr>
                                  <w:tcW w:w="717" w:type="dxa"/>
                                </w:tcPr>
                                <w:p w14:paraId="158BEC8C"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13.83</w:t>
                                  </w:r>
                                </w:p>
                              </w:tc>
                              <w:tc>
                                <w:tcPr>
                                  <w:tcW w:w="697" w:type="dxa"/>
                                </w:tcPr>
                                <w:p w14:paraId="33FE70A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52.30</w:t>
                                  </w:r>
                                </w:p>
                              </w:tc>
                              <w:tc>
                                <w:tcPr>
                                  <w:tcW w:w="707" w:type="dxa"/>
                                </w:tcPr>
                                <w:p w14:paraId="4333AC0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9.02</w:t>
                                  </w:r>
                                </w:p>
                              </w:tc>
                            </w:tr>
                            <w:tr w:rsidR="002D29F1" w14:paraId="28D5BEA1" w14:textId="77777777" w:rsidTr="00C61CF6">
                              <w:trPr>
                                <w:trHeight w:val="73"/>
                                <w:jc w:val="center"/>
                              </w:trPr>
                              <w:tc>
                                <w:tcPr>
                                  <w:tcW w:w="756" w:type="dxa"/>
                                </w:tcPr>
                                <w:p w14:paraId="5F24D050"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SPSW</w:t>
                                  </w:r>
                                </w:p>
                              </w:tc>
                              <w:tc>
                                <w:tcPr>
                                  <w:tcW w:w="706" w:type="dxa"/>
                                </w:tcPr>
                                <w:p w14:paraId="225863E8"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7.69</w:t>
                                  </w:r>
                                </w:p>
                              </w:tc>
                              <w:tc>
                                <w:tcPr>
                                  <w:tcW w:w="747" w:type="dxa"/>
                                </w:tcPr>
                                <w:p w14:paraId="33FD82C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35.90</w:t>
                                  </w:r>
                                </w:p>
                              </w:tc>
                              <w:tc>
                                <w:tcPr>
                                  <w:tcW w:w="756" w:type="dxa"/>
                                </w:tcPr>
                                <w:p w14:paraId="1F8E579F"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2.56</w:t>
                                  </w:r>
                                </w:p>
                              </w:tc>
                              <w:tc>
                                <w:tcPr>
                                  <w:tcW w:w="717" w:type="dxa"/>
                                </w:tcPr>
                                <w:p w14:paraId="32C42E0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28.21</w:t>
                                  </w:r>
                                </w:p>
                              </w:tc>
                              <w:tc>
                                <w:tcPr>
                                  <w:tcW w:w="697" w:type="dxa"/>
                                </w:tcPr>
                                <w:p w14:paraId="2B259B88"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c>
                                <w:tcPr>
                                  <w:tcW w:w="707" w:type="dxa"/>
                                </w:tcPr>
                                <w:p w14:paraId="5CCC689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25.64</w:t>
                                  </w:r>
                                </w:p>
                              </w:tc>
                            </w:tr>
                          </w:tbl>
                          <w:p w14:paraId="76A6E364" w14:textId="17E1E298" w:rsidR="002D29F1" w:rsidRPr="00660D55" w:rsidRDefault="002D29F1" w:rsidP="00565F1C">
                            <w:pPr>
                              <w:pStyle w:val="SDReference"/>
                              <w:numPr>
                                <w:ilvl w:val="0"/>
                                <w:numId w:val="7"/>
                              </w:numPr>
                              <w:spacing w:before="240"/>
                              <w:jc w:val="center"/>
                              <w:rPr>
                                <w:sz w:val="18"/>
                                <w:szCs w:val="18"/>
                              </w:rPr>
                            </w:pPr>
                            <w:r w:rsidRPr="00660D55">
                              <w:rPr>
                                <w:sz w:val="18"/>
                                <w:szCs w:val="18"/>
                              </w:rPr>
                              <w:t xml:space="preserve">Table </w:t>
                            </w:r>
                            <w:r w:rsidRPr="00660D55">
                              <w:rPr>
                                <w:sz w:val="18"/>
                                <w:szCs w:val="18"/>
                              </w:rPr>
                              <w:fldChar w:fldCharType="begin"/>
                            </w:r>
                            <w:r w:rsidRPr="00660D55">
                              <w:rPr>
                                <w:sz w:val="18"/>
                                <w:szCs w:val="18"/>
                              </w:rPr>
                              <w:instrText xml:space="preserve"> SEQ Table \* ARABIC </w:instrText>
                            </w:r>
                            <w:r w:rsidRPr="00660D55">
                              <w:rPr>
                                <w:sz w:val="18"/>
                                <w:szCs w:val="18"/>
                              </w:rPr>
                              <w:fldChar w:fldCharType="separate"/>
                            </w:r>
                            <w:r>
                              <w:rPr>
                                <w:noProof/>
                                <w:sz w:val="18"/>
                                <w:szCs w:val="18"/>
                              </w:rPr>
                              <w:t>16</w:t>
                            </w:r>
                            <w:r w:rsidRPr="00660D55">
                              <w:rPr>
                                <w:sz w:val="18"/>
                                <w:szCs w:val="18"/>
                              </w:rPr>
                              <w:fldChar w:fldCharType="end"/>
                            </w:r>
                            <w:r w:rsidRPr="00660D55">
                              <w:rPr>
                                <w:sz w:val="18"/>
                                <w:szCs w:val="18"/>
                              </w:rPr>
                              <w:t xml:space="preserve">. The </w:t>
                            </w:r>
                            <w:r>
                              <w:rPr>
                                <w:sz w:val="18"/>
                                <w:szCs w:val="18"/>
                              </w:rPr>
                              <w:t>6</w:t>
                            </w:r>
                            <w:r w:rsidRPr="00660D55">
                              <w:rPr>
                                <w:sz w:val="18"/>
                                <w:szCs w:val="18"/>
                              </w:rPr>
                              <w:t>-way classification results for the second pass of processing.</w:t>
                            </w:r>
                          </w:p>
                          <w:tbl>
                            <w:tblPr>
                              <w:tblStyle w:val="TableGrid"/>
                              <w:tblW w:w="0" w:type="auto"/>
                              <w:jc w:val="center"/>
                              <w:tblLook w:val="04A0" w:firstRow="1" w:lastRow="0" w:firstColumn="1" w:lastColumn="0" w:noHBand="0" w:noVBand="1"/>
                            </w:tblPr>
                            <w:tblGrid>
                              <w:gridCol w:w="747"/>
                              <w:gridCol w:w="747"/>
                              <w:gridCol w:w="747"/>
                              <w:gridCol w:w="727"/>
                              <w:gridCol w:w="697"/>
                            </w:tblGrid>
                            <w:tr w:rsidR="002D29F1" w:rsidRPr="00660D55" w14:paraId="73BE04E5" w14:textId="77777777" w:rsidTr="005675B0">
                              <w:trPr>
                                <w:trHeight w:val="99"/>
                                <w:jc w:val="center"/>
                              </w:trPr>
                              <w:tc>
                                <w:tcPr>
                                  <w:tcW w:w="747" w:type="dxa"/>
                                  <w:shd w:val="clear" w:color="auto" w:fill="D9D9D9" w:themeFill="background1" w:themeFillShade="D9"/>
                                </w:tcPr>
                                <w:p w14:paraId="0CD55C5C"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Event</w:t>
                                  </w:r>
                                </w:p>
                              </w:tc>
                              <w:tc>
                                <w:tcPr>
                                  <w:tcW w:w="747" w:type="dxa"/>
                                  <w:shd w:val="clear" w:color="auto" w:fill="D9D9D9" w:themeFill="background1" w:themeFillShade="D9"/>
                                </w:tcPr>
                                <w:p w14:paraId="7044EA05"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BCKG</w:t>
                                  </w:r>
                                </w:p>
                              </w:tc>
                              <w:tc>
                                <w:tcPr>
                                  <w:tcW w:w="707" w:type="dxa"/>
                                  <w:shd w:val="clear" w:color="auto" w:fill="D9D9D9" w:themeFill="background1" w:themeFillShade="D9"/>
                                </w:tcPr>
                                <w:p w14:paraId="1ED2AF4A"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SPSW</w:t>
                                  </w:r>
                                </w:p>
                              </w:tc>
                              <w:tc>
                                <w:tcPr>
                                  <w:tcW w:w="717" w:type="dxa"/>
                                  <w:shd w:val="clear" w:color="auto" w:fill="D9D9D9" w:themeFill="background1" w:themeFillShade="D9"/>
                                </w:tcPr>
                                <w:p w14:paraId="139B6BE6"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GPED</w:t>
                                  </w:r>
                                </w:p>
                              </w:tc>
                              <w:tc>
                                <w:tcPr>
                                  <w:tcW w:w="697" w:type="dxa"/>
                                  <w:shd w:val="clear" w:color="auto" w:fill="D9D9D9" w:themeFill="background1" w:themeFillShade="D9"/>
                                </w:tcPr>
                                <w:p w14:paraId="4C870B01"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PLED</w:t>
                                  </w:r>
                                </w:p>
                              </w:tc>
                            </w:tr>
                            <w:tr w:rsidR="002D29F1" w:rsidRPr="00660D55" w14:paraId="7629EECC" w14:textId="77777777" w:rsidTr="005675B0">
                              <w:trPr>
                                <w:trHeight w:val="121"/>
                                <w:jc w:val="center"/>
                              </w:trPr>
                              <w:tc>
                                <w:tcPr>
                                  <w:tcW w:w="747" w:type="dxa"/>
                                </w:tcPr>
                                <w:p w14:paraId="5BCEB5BB"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BCKG</w:t>
                                  </w:r>
                                </w:p>
                              </w:tc>
                              <w:tc>
                                <w:tcPr>
                                  <w:tcW w:w="747" w:type="dxa"/>
                                </w:tcPr>
                                <w:p w14:paraId="241EC08B"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95.60</w:t>
                                  </w:r>
                                </w:p>
                              </w:tc>
                              <w:tc>
                                <w:tcPr>
                                  <w:tcW w:w="707" w:type="dxa"/>
                                </w:tcPr>
                                <w:p w14:paraId="4ACD66C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3.24</w:t>
                                  </w:r>
                                </w:p>
                              </w:tc>
                              <w:tc>
                                <w:tcPr>
                                  <w:tcW w:w="717" w:type="dxa"/>
                                </w:tcPr>
                                <w:p w14:paraId="44EC57F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0.62</w:t>
                                  </w:r>
                                </w:p>
                              </w:tc>
                              <w:tc>
                                <w:tcPr>
                                  <w:tcW w:w="697" w:type="dxa"/>
                                </w:tcPr>
                                <w:p w14:paraId="39F7E57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0.54</w:t>
                                  </w:r>
                                </w:p>
                              </w:tc>
                            </w:tr>
                            <w:tr w:rsidR="002D29F1" w:rsidRPr="00660D55" w14:paraId="39AC4764" w14:textId="77777777" w:rsidTr="005675B0">
                              <w:trPr>
                                <w:trHeight w:val="121"/>
                                <w:jc w:val="center"/>
                              </w:trPr>
                              <w:tc>
                                <w:tcPr>
                                  <w:tcW w:w="747" w:type="dxa"/>
                                </w:tcPr>
                                <w:p w14:paraId="41BB04A4"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SPSW</w:t>
                                  </w:r>
                                </w:p>
                              </w:tc>
                              <w:tc>
                                <w:tcPr>
                                  <w:tcW w:w="747" w:type="dxa"/>
                                </w:tcPr>
                                <w:p w14:paraId="3EADDD39"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46.15</w:t>
                                  </w:r>
                                </w:p>
                              </w:tc>
                              <w:tc>
                                <w:tcPr>
                                  <w:tcW w:w="707" w:type="dxa"/>
                                </w:tcPr>
                                <w:p w14:paraId="2F0C9EC9"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25.64</w:t>
                                  </w:r>
                                </w:p>
                              </w:tc>
                              <w:tc>
                                <w:tcPr>
                                  <w:tcW w:w="717" w:type="dxa"/>
                                </w:tcPr>
                                <w:p w14:paraId="12345F03"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28.21</w:t>
                                  </w:r>
                                </w:p>
                              </w:tc>
                              <w:tc>
                                <w:tcPr>
                                  <w:tcW w:w="697" w:type="dxa"/>
                                </w:tcPr>
                                <w:p w14:paraId="7E2DAF55"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r>
                            <w:tr w:rsidR="002D29F1" w:rsidRPr="00660D55" w14:paraId="28A0324A" w14:textId="77777777" w:rsidTr="005675B0">
                              <w:trPr>
                                <w:trHeight w:val="126"/>
                                <w:jc w:val="center"/>
                              </w:trPr>
                              <w:tc>
                                <w:tcPr>
                                  <w:tcW w:w="747" w:type="dxa"/>
                                </w:tcPr>
                                <w:p w14:paraId="213B9661"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GPED</w:t>
                                  </w:r>
                                </w:p>
                              </w:tc>
                              <w:tc>
                                <w:tcPr>
                                  <w:tcW w:w="747" w:type="dxa"/>
                                </w:tcPr>
                                <w:p w14:paraId="0604D2EB"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15.29</w:t>
                                  </w:r>
                                </w:p>
                              </w:tc>
                              <w:tc>
                                <w:tcPr>
                                  <w:tcW w:w="707" w:type="dxa"/>
                                </w:tcPr>
                                <w:p w14:paraId="021C466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14.49</w:t>
                                  </w:r>
                                </w:p>
                              </w:tc>
                              <w:tc>
                                <w:tcPr>
                                  <w:tcW w:w="717" w:type="dxa"/>
                                </w:tcPr>
                                <w:p w14:paraId="11C4DC3F"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59.96</w:t>
                                  </w:r>
                                </w:p>
                              </w:tc>
                              <w:tc>
                                <w:tcPr>
                                  <w:tcW w:w="697" w:type="dxa"/>
                                </w:tcPr>
                                <w:p w14:paraId="48420AAC"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10.26</w:t>
                                  </w:r>
                                </w:p>
                              </w:tc>
                            </w:tr>
                            <w:tr w:rsidR="002D29F1" w:rsidRPr="00660D55" w14:paraId="6BB0253A" w14:textId="77777777" w:rsidTr="005675B0">
                              <w:trPr>
                                <w:trHeight w:val="121"/>
                                <w:jc w:val="center"/>
                              </w:trPr>
                              <w:tc>
                                <w:tcPr>
                                  <w:tcW w:w="747" w:type="dxa"/>
                                </w:tcPr>
                                <w:p w14:paraId="24B61780"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PLED</w:t>
                                  </w:r>
                                </w:p>
                              </w:tc>
                              <w:tc>
                                <w:tcPr>
                                  <w:tcW w:w="747" w:type="dxa"/>
                                </w:tcPr>
                                <w:p w14:paraId="78B06270"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24.85</w:t>
                                  </w:r>
                                </w:p>
                              </w:tc>
                              <w:tc>
                                <w:tcPr>
                                  <w:tcW w:w="707" w:type="dxa"/>
                                </w:tcPr>
                                <w:p w14:paraId="21BD53D5"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9.02</w:t>
                                  </w:r>
                                </w:p>
                              </w:tc>
                              <w:tc>
                                <w:tcPr>
                                  <w:tcW w:w="717" w:type="dxa"/>
                                </w:tcPr>
                                <w:p w14:paraId="7745D0A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13.83</w:t>
                                  </w:r>
                                </w:p>
                              </w:tc>
                              <w:tc>
                                <w:tcPr>
                                  <w:tcW w:w="697" w:type="dxa"/>
                                </w:tcPr>
                                <w:p w14:paraId="4C62219B"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52.30</w:t>
                                  </w:r>
                                </w:p>
                              </w:tc>
                            </w:tr>
                          </w:tbl>
                          <w:p w14:paraId="637E8F51" w14:textId="0B7FC0DA" w:rsidR="002D29F1" w:rsidRPr="00660D55" w:rsidRDefault="002D29F1" w:rsidP="00565F1C">
                            <w:pPr>
                              <w:pStyle w:val="Caption"/>
                              <w:spacing w:after="240"/>
                              <w:jc w:val="center"/>
                              <w:rPr>
                                <w:sz w:val="18"/>
                                <w:szCs w:val="18"/>
                              </w:rPr>
                            </w:pPr>
                            <w:r w:rsidRPr="00660D55">
                              <w:rPr>
                                <w:sz w:val="18"/>
                                <w:szCs w:val="18"/>
                              </w:rPr>
                              <w:t xml:space="preserve">Table </w:t>
                            </w:r>
                            <w:r w:rsidRPr="00660D55">
                              <w:rPr>
                                <w:sz w:val="18"/>
                                <w:szCs w:val="18"/>
                              </w:rPr>
                              <w:fldChar w:fldCharType="begin"/>
                            </w:r>
                            <w:r w:rsidRPr="00660D55">
                              <w:rPr>
                                <w:sz w:val="18"/>
                                <w:szCs w:val="18"/>
                              </w:rPr>
                              <w:instrText xml:space="preserve"> SEQ Table \* ARABIC </w:instrText>
                            </w:r>
                            <w:r w:rsidRPr="00660D55">
                              <w:rPr>
                                <w:sz w:val="18"/>
                                <w:szCs w:val="18"/>
                              </w:rPr>
                              <w:fldChar w:fldCharType="separate"/>
                            </w:r>
                            <w:r>
                              <w:rPr>
                                <w:noProof/>
                                <w:sz w:val="18"/>
                                <w:szCs w:val="18"/>
                              </w:rPr>
                              <w:t>17</w:t>
                            </w:r>
                            <w:r w:rsidRPr="00660D55">
                              <w:rPr>
                                <w:sz w:val="18"/>
                                <w:szCs w:val="18"/>
                              </w:rPr>
                              <w:fldChar w:fldCharType="end"/>
                            </w:r>
                            <w:r w:rsidRPr="00660D55">
                              <w:rPr>
                                <w:sz w:val="18"/>
                                <w:szCs w:val="18"/>
                              </w:rPr>
                              <w:t xml:space="preserve">. The </w:t>
                            </w:r>
                            <w:r>
                              <w:rPr>
                                <w:sz w:val="18"/>
                                <w:szCs w:val="18"/>
                              </w:rPr>
                              <w:t>4</w:t>
                            </w:r>
                            <w:r w:rsidRPr="00660D55">
                              <w:rPr>
                                <w:sz w:val="18"/>
                                <w:szCs w:val="18"/>
                              </w:rPr>
                              <w:t>-way classification results for the second pass of processing.</w:t>
                            </w:r>
                          </w:p>
                          <w:tbl>
                            <w:tblPr>
                              <w:tblStyle w:val="TableGrid"/>
                              <w:tblW w:w="0" w:type="auto"/>
                              <w:jc w:val="center"/>
                              <w:tblLook w:val="04A0" w:firstRow="1" w:lastRow="0" w:firstColumn="1" w:lastColumn="0" w:noHBand="0" w:noVBand="1"/>
                            </w:tblPr>
                            <w:tblGrid>
                              <w:gridCol w:w="828"/>
                              <w:gridCol w:w="852"/>
                              <w:gridCol w:w="864"/>
                            </w:tblGrid>
                            <w:tr w:rsidR="002D29F1" w:rsidRPr="00565F1C" w14:paraId="3F9D2D8A" w14:textId="77777777" w:rsidTr="005675B0">
                              <w:trPr>
                                <w:trHeight w:val="126"/>
                                <w:jc w:val="center"/>
                              </w:trPr>
                              <w:tc>
                                <w:tcPr>
                                  <w:tcW w:w="828" w:type="dxa"/>
                                  <w:shd w:val="clear" w:color="auto" w:fill="D9D9D9" w:themeFill="background1" w:themeFillShade="D9"/>
                                </w:tcPr>
                                <w:p w14:paraId="24B501EB"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Event</w:t>
                                  </w:r>
                                </w:p>
                              </w:tc>
                              <w:tc>
                                <w:tcPr>
                                  <w:tcW w:w="852" w:type="dxa"/>
                                  <w:shd w:val="clear" w:color="auto" w:fill="D9D9D9" w:themeFill="background1" w:themeFillShade="D9"/>
                                </w:tcPr>
                                <w:p w14:paraId="4F1753FC" w14:textId="77777777" w:rsidR="002D29F1" w:rsidRPr="00565F1C" w:rsidRDefault="002D29F1" w:rsidP="00565F1C">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TARG</w:t>
                                  </w:r>
                                </w:p>
                              </w:tc>
                              <w:tc>
                                <w:tcPr>
                                  <w:tcW w:w="864" w:type="dxa"/>
                                  <w:shd w:val="clear" w:color="auto" w:fill="D9D9D9" w:themeFill="background1" w:themeFillShade="D9"/>
                                </w:tcPr>
                                <w:p w14:paraId="4CFDCC8D" w14:textId="77777777" w:rsidR="002D29F1" w:rsidRPr="00565F1C" w:rsidRDefault="002D29F1" w:rsidP="00565F1C">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BCKG</w:t>
                                  </w:r>
                                </w:p>
                              </w:tc>
                            </w:tr>
                            <w:tr w:rsidR="002D29F1" w:rsidRPr="00565F1C" w14:paraId="7257F575" w14:textId="77777777" w:rsidTr="005675B0">
                              <w:trPr>
                                <w:trHeight w:val="266"/>
                                <w:jc w:val="center"/>
                              </w:trPr>
                              <w:tc>
                                <w:tcPr>
                                  <w:tcW w:w="828" w:type="dxa"/>
                                </w:tcPr>
                                <w:p w14:paraId="0BE8EBB1"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TARG</w:t>
                                  </w:r>
                                </w:p>
                              </w:tc>
                              <w:tc>
                                <w:tcPr>
                                  <w:tcW w:w="852" w:type="dxa"/>
                                </w:tcPr>
                                <w:p w14:paraId="01A68FA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78.94</w:t>
                                  </w:r>
                                </w:p>
                              </w:tc>
                              <w:tc>
                                <w:tcPr>
                                  <w:tcW w:w="864" w:type="dxa"/>
                                </w:tcPr>
                                <w:p w14:paraId="6DE12BB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21.06</w:t>
                                  </w:r>
                                </w:p>
                              </w:tc>
                            </w:tr>
                            <w:tr w:rsidR="002D29F1" w:rsidRPr="00565F1C" w14:paraId="6A340A27" w14:textId="77777777" w:rsidTr="005675B0">
                              <w:trPr>
                                <w:trHeight w:val="154"/>
                                <w:jc w:val="center"/>
                              </w:trPr>
                              <w:tc>
                                <w:tcPr>
                                  <w:tcW w:w="828" w:type="dxa"/>
                                </w:tcPr>
                                <w:p w14:paraId="3370825D"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BCKG</w:t>
                                  </w:r>
                                </w:p>
                              </w:tc>
                              <w:tc>
                                <w:tcPr>
                                  <w:tcW w:w="852" w:type="dxa"/>
                                </w:tcPr>
                                <w:p w14:paraId="7E46032C"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4.40</w:t>
                                  </w:r>
                                </w:p>
                              </w:tc>
                              <w:tc>
                                <w:tcPr>
                                  <w:tcW w:w="864" w:type="dxa"/>
                                </w:tcPr>
                                <w:p w14:paraId="5EF4A39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95.60</w:t>
                                  </w:r>
                                </w:p>
                              </w:tc>
                            </w:tr>
                          </w:tbl>
                          <w:p w14:paraId="7F2D981B" w14:textId="55C8DFDA" w:rsidR="002D29F1" w:rsidRDefault="002D29F1" w:rsidP="00565F1C">
                            <w:pPr>
                              <w:pStyle w:val="Caption"/>
                              <w:spacing w:after="240"/>
                              <w:jc w:val="center"/>
                              <w:rPr>
                                <w:sz w:val="18"/>
                                <w:szCs w:val="18"/>
                              </w:rPr>
                            </w:pPr>
                            <w:bookmarkStart w:id="165" w:name="_Ref509510417"/>
                            <w:r w:rsidRPr="00660D55">
                              <w:rPr>
                                <w:sz w:val="18"/>
                                <w:szCs w:val="18"/>
                              </w:rPr>
                              <w:t xml:space="preserve">Table </w:t>
                            </w:r>
                            <w:r w:rsidRPr="00660D55">
                              <w:rPr>
                                <w:sz w:val="18"/>
                                <w:szCs w:val="18"/>
                              </w:rPr>
                              <w:fldChar w:fldCharType="begin"/>
                            </w:r>
                            <w:r w:rsidRPr="00660D55">
                              <w:rPr>
                                <w:sz w:val="18"/>
                                <w:szCs w:val="18"/>
                              </w:rPr>
                              <w:instrText xml:space="preserve"> SEQ Table \* ARABIC </w:instrText>
                            </w:r>
                            <w:r w:rsidRPr="00660D55">
                              <w:rPr>
                                <w:sz w:val="18"/>
                                <w:szCs w:val="18"/>
                              </w:rPr>
                              <w:fldChar w:fldCharType="separate"/>
                            </w:r>
                            <w:r>
                              <w:rPr>
                                <w:noProof/>
                                <w:sz w:val="18"/>
                                <w:szCs w:val="18"/>
                              </w:rPr>
                              <w:t>18</w:t>
                            </w:r>
                            <w:r w:rsidRPr="00660D55">
                              <w:rPr>
                                <w:sz w:val="18"/>
                                <w:szCs w:val="18"/>
                              </w:rPr>
                              <w:fldChar w:fldCharType="end"/>
                            </w:r>
                            <w:bookmarkEnd w:id="165"/>
                            <w:r w:rsidRPr="00660D55">
                              <w:rPr>
                                <w:sz w:val="18"/>
                                <w:szCs w:val="18"/>
                              </w:rPr>
                              <w:t xml:space="preserve">. The </w:t>
                            </w:r>
                            <w:r>
                              <w:rPr>
                                <w:sz w:val="18"/>
                                <w:szCs w:val="18"/>
                              </w:rPr>
                              <w:t>2</w:t>
                            </w:r>
                            <w:r w:rsidRPr="00660D55">
                              <w:rPr>
                                <w:sz w:val="18"/>
                                <w:szCs w:val="18"/>
                              </w:rPr>
                              <w:t>-way classification results for the second pass of processing.</w:t>
                            </w:r>
                          </w:p>
                          <w:p w14:paraId="439EF79C" w14:textId="77777777" w:rsidR="002D29F1" w:rsidRPr="00565F1C" w:rsidRDefault="002D29F1" w:rsidP="00565F1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EAFD8" id="_x0000_s1066" type="#_x0000_t202" style="position:absolute;left:0;text-align:left;margin-left:0;margin-top:0;width:541.5pt;height:255pt;z-index:251782144;visibility:visible;mso-wrap-style:square;mso-width-percent:0;mso-height-percent:0;mso-wrap-distance-left:7.2pt;mso-wrap-distance-top:0;mso-wrap-distance-right:7.2pt;mso-wrap-distance-bottom:7.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" o:allowoverlap="f" fillcolor="white [3212]" strokecolor="white [3212]">
                <v:textbox inset="0,0,0,0">
                  <w:txbxContent>
                    <w:tbl>
                      <w:tblPr>
                        <w:tblStyle w:val="TableGrid"/>
                        <w:tblW w:w="0" w:type="auto"/>
                        <w:jc w:val="center"/>
                        <w:tblLook w:val="04A0" w:firstRow="1" w:lastRow="0" w:firstColumn="1" w:lastColumn="0" w:noHBand="0" w:noVBand="1"/>
                      </w:tblPr>
                      <w:tblGrid>
                        <w:gridCol w:w="756"/>
                        <w:gridCol w:w="706"/>
                        <w:gridCol w:w="747"/>
                        <w:gridCol w:w="756"/>
                        <w:gridCol w:w="727"/>
                        <w:gridCol w:w="697"/>
                        <w:gridCol w:w="747"/>
                      </w:tblGrid>
                      <w:tr w:rsidR="002D29F1" w:rsidRPr="00F96F61" w14:paraId="2E28E3A6" w14:textId="77777777" w:rsidTr="00C61CF6">
                        <w:trPr>
                          <w:trHeight w:val="244"/>
                          <w:jc w:val="center"/>
                        </w:trPr>
                        <w:tc>
                          <w:tcPr>
                            <w:tcW w:w="756" w:type="dxa"/>
                            <w:shd w:val="clear" w:color="auto" w:fill="D9D9D9" w:themeFill="background1" w:themeFillShade="D9"/>
                          </w:tcPr>
                          <w:p w14:paraId="3088FDD8" w14:textId="77777777" w:rsidR="002D29F1" w:rsidRPr="00565F1C" w:rsidRDefault="002D29F1" w:rsidP="00660D55">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Event</w:t>
                            </w:r>
                          </w:p>
                        </w:tc>
                        <w:tc>
                          <w:tcPr>
                            <w:tcW w:w="706" w:type="dxa"/>
                            <w:shd w:val="clear" w:color="auto" w:fill="D9D9D9" w:themeFill="background1" w:themeFillShade="D9"/>
                          </w:tcPr>
                          <w:p w14:paraId="127F16F9"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ARTF</w:t>
                            </w:r>
                          </w:p>
                        </w:tc>
                        <w:tc>
                          <w:tcPr>
                            <w:tcW w:w="747" w:type="dxa"/>
                            <w:shd w:val="clear" w:color="auto" w:fill="D9D9D9" w:themeFill="background1" w:themeFillShade="D9"/>
                          </w:tcPr>
                          <w:p w14:paraId="30A0F738"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BCKG</w:t>
                            </w:r>
                          </w:p>
                        </w:tc>
                        <w:tc>
                          <w:tcPr>
                            <w:tcW w:w="756" w:type="dxa"/>
                            <w:shd w:val="clear" w:color="auto" w:fill="D9D9D9" w:themeFill="background1" w:themeFillShade="D9"/>
                          </w:tcPr>
                          <w:p w14:paraId="2A38F1FE"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EYEM</w:t>
                            </w:r>
                          </w:p>
                        </w:tc>
                        <w:tc>
                          <w:tcPr>
                            <w:tcW w:w="717" w:type="dxa"/>
                            <w:shd w:val="clear" w:color="auto" w:fill="D9D9D9" w:themeFill="background1" w:themeFillShade="D9"/>
                          </w:tcPr>
                          <w:p w14:paraId="65A85E29"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GPED</w:t>
                            </w:r>
                          </w:p>
                        </w:tc>
                        <w:tc>
                          <w:tcPr>
                            <w:tcW w:w="697" w:type="dxa"/>
                            <w:shd w:val="clear" w:color="auto" w:fill="D9D9D9" w:themeFill="background1" w:themeFillShade="D9"/>
                          </w:tcPr>
                          <w:p w14:paraId="07313047"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PLED</w:t>
                            </w:r>
                          </w:p>
                        </w:tc>
                        <w:tc>
                          <w:tcPr>
                            <w:tcW w:w="707" w:type="dxa"/>
                            <w:shd w:val="clear" w:color="auto" w:fill="D9D9D9" w:themeFill="background1" w:themeFillShade="D9"/>
                          </w:tcPr>
                          <w:p w14:paraId="0515BE0E" w14:textId="77777777" w:rsidR="002D29F1" w:rsidRPr="00565F1C" w:rsidRDefault="002D29F1" w:rsidP="00660D55">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SPSW</w:t>
                            </w:r>
                          </w:p>
                        </w:tc>
                      </w:tr>
                      <w:tr w:rsidR="002D29F1" w14:paraId="06939DCD" w14:textId="77777777" w:rsidTr="00C61CF6">
                        <w:trPr>
                          <w:trHeight w:val="268"/>
                          <w:jc w:val="center"/>
                        </w:trPr>
                        <w:tc>
                          <w:tcPr>
                            <w:tcW w:w="756" w:type="dxa"/>
                          </w:tcPr>
                          <w:p w14:paraId="71B2127F"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ARTF</w:t>
                            </w:r>
                          </w:p>
                        </w:tc>
                        <w:tc>
                          <w:tcPr>
                            <w:tcW w:w="706" w:type="dxa"/>
                          </w:tcPr>
                          <w:p w14:paraId="577C7F0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27.49</w:t>
                            </w:r>
                          </w:p>
                        </w:tc>
                        <w:tc>
                          <w:tcPr>
                            <w:tcW w:w="747" w:type="dxa"/>
                          </w:tcPr>
                          <w:p w14:paraId="5E2146B7"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61.73</w:t>
                            </w:r>
                          </w:p>
                        </w:tc>
                        <w:tc>
                          <w:tcPr>
                            <w:tcW w:w="756" w:type="dxa"/>
                          </w:tcPr>
                          <w:p w14:paraId="3DA2D643"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7.28</w:t>
                            </w:r>
                          </w:p>
                        </w:tc>
                        <w:tc>
                          <w:tcPr>
                            <w:tcW w:w="717" w:type="dxa"/>
                          </w:tcPr>
                          <w:p w14:paraId="2B02A4E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c>
                          <w:tcPr>
                            <w:tcW w:w="697" w:type="dxa"/>
                          </w:tcPr>
                          <w:p w14:paraId="1F7C0BBB"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1.08</w:t>
                            </w:r>
                          </w:p>
                        </w:tc>
                        <w:tc>
                          <w:tcPr>
                            <w:tcW w:w="707" w:type="dxa"/>
                          </w:tcPr>
                          <w:p w14:paraId="74DABD0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2.43</w:t>
                            </w:r>
                          </w:p>
                        </w:tc>
                      </w:tr>
                      <w:tr w:rsidR="002D29F1" w14:paraId="65E73D6B" w14:textId="77777777" w:rsidTr="00C61CF6">
                        <w:trPr>
                          <w:trHeight w:val="125"/>
                          <w:jc w:val="center"/>
                        </w:trPr>
                        <w:tc>
                          <w:tcPr>
                            <w:tcW w:w="756" w:type="dxa"/>
                          </w:tcPr>
                          <w:p w14:paraId="68198189"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BCKG</w:t>
                            </w:r>
                          </w:p>
                        </w:tc>
                        <w:tc>
                          <w:tcPr>
                            <w:tcW w:w="706" w:type="dxa"/>
                          </w:tcPr>
                          <w:p w14:paraId="358B4A39"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7.00</w:t>
                            </w:r>
                          </w:p>
                        </w:tc>
                        <w:tc>
                          <w:tcPr>
                            <w:tcW w:w="747" w:type="dxa"/>
                          </w:tcPr>
                          <w:p w14:paraId="3BAB444C"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82.03</w:t>
                            </w:r>
                          </w:p>
                        </w:tc>
                        <w:tc>
                          <w:tcPr>
                            <w:tcW w:w="756" w:type="dxa"/>
                          </w:tcPr>
                          <w:p w14:paraId="3467FE69"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5.79</w:t>
                            </w:r>
                          </w:p>
                        </w:tc>
                        <w:tc>
                          <w:tcPr>
                            <w:tcW w:w="717" w:type="dxa"/>
                          </w:tcPr>
                          <w:p w14:paraId="1497E41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0.97</w:t>
                            </w:r>
                          </w:p>
                        </w:tc>
                        <w:tc>
                          <w:tcPr>
                            <w:tcW w:w="697" w:type="dxa"/>
                          </w:tcPr>
                          <w:p w14:paraId="2215964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0.36</w:t>
                            </w:r>
                          </w:p>
                        </w:tc>
                        <w:tc>
                          <w:tcPr>
                            <w:tcW w:w="707" w:type="dxa"/>
                          </w:tcPr>
                          <w:p w14:paraId="3131FDE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3.86</w:t>
                            </w:r>
                          </w:p>
                        </w:tc>
                      </w:tr>
                      <w:tr w:rsidR="002D29F1" w14:paraId="3FAD1200" w14:textId="77777777" w:rsidTr="00C61CF6">
                        <w:trPr>
                          <w:trHeight w:val="80"/>
                          <w:jc w:val="center"/>
                        </w:trPr>
                        <w:tc>
                          <w:tcPr>
                            <w:tcW w:w="756" w:type="dxa"/>
                          </w:tcPr>
                          <w:p w14:paraId="732C2748"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EYEM</w:t>
                            </w:r>
                          </w:p>
                        </w:tc>
                        <w:tc>
                          <w:tcPr>
                            <w:tcW w:w="706" w:type="dxa"/>
                          </w:tcPr>
                          <w:p w14:paraId="7FEBE73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4.21</w:t>
                            </w:r>
                          </w:p>
                        </w:tc>
                        <w:tc>
                          <w:tcPr>
                            <w:tcW w:w="747" w:type="dxa"/>
                          </w:tcPr>
                          <w:p w14:paraId="181154B0"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16.84</w:t>
                            </w:r>
                          </w:p>
                        </w:tc>
                        <w:tc>
                          <w:tcPr>
                            <w:tcW w:w="756" w:type="dxa"/>
                          </w:tcPr>
                          <w:p w14:paraId="6BEAB096"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77.89</w:t>
                            </w:r>
                          </w:p>
                        </w:tc>
                        <w:tc>
                          <w:tcPr>
                            <w:tcW w:w="717" w:type="dxa"/>
                          </w:tcPr>
                          <w:p w14:paraId="258563B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c>
                          <w:tcPr>
                            <w:tcW w:w="697" w:type="dxa"/>
                          </w:tcPr>
                          <w:p w14:paraId="094FAC8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c>
                          <w:tcPr>
                            <w:tcW w:w="707" w:type="dxa"/>
                          </w:tcPr>
                          <w:p w14:paraId="509A048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1.05</w:t>
                            </w:r>
                          </w:p>
                        </w:tc>
                      </w:tr>
                      <w:tr w:rsidR="002D29F1" w14:paraId="72167F7D" w14:textId="77777777" w:rsidTr="00C61CF6">
                        <w:trPr>
                          <w:trHeight w:val="73"/>
                          <w:jc w:val="center"/>
                        </w:trPr>
                        <w:tc>
                          <w:tcPr>
                            <w:tcW w:w="756" w:type="dxa"/>
                          </w:tcPr>
                          <w:p w14:paraId="6D986B1B"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GPED</w:t>
                            </w:r>
                          </w:p>
                        </w:tc>
                        <w:tc>
                          <w:tcPr>
                            <w:tcW w:w="706" w:type="dxa"/>
                          </w:tcPr>
                          <w:p w14:paraId="0B51D43C"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0.60</w:t>
                            </w:r>
                          </w:p>
                        </w:tc>
                        <w:tc>
                          <w:tcPr>
                            <w:tcW w:w="747" w:type="dxa"/>
                          </w:tcPr>
                          <w:p w14:paraId="5D47CB26"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14.69</w:t>
                            </w:r>
                          </w:p>
                        </w:tc>
                        <w:tc>
                          <w:tcPr>
                            <w:tcW w:w="756" w:type="dxa"/>
                          </w:tcPr>
                          <w:p w14:paraId="26496A57"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c>
                          <w:tcPr>
                            <w:tcW w:w="717" w:type="dxa"/>
                          </w:tcPr>
                          <w:p w14:paraId="698156E8"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59.96</w:t>
                            </w:r>
                          </w:p>
                        </w:tc>
                        <w:tc>
                          <w:tcPr>
                            <w:tcW w:w="697" w:type="dxa"/>
                          </w:tcPr>
                          <w:p w14:paraId="21EFF12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10.26</w:t>
                            </w:r>
                          </w:p>
                        </w:tc>
                        <w:tc>
                          <w:tcPr>
                            <w:tcW w:w="707" w:type="dxa"/>
                          </w:tcPr>
                          <w:p w14:paraId="0D041E99"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14.49</w:t>
                            </w:r>
                          </w:p>
                        </w:tc>
                      </w:tr>
                      <w:tr w:rsidR="002D29F1" w14:paraId="305C4737" w14:textId="77777777" w:rsidTr="00C61CF6">
                        <w:trPr>
                          <w:trHeight w:val="107"/>
                          <w:jc w:val="center"/>
                        </w:trPr>
                        <w:tc>
                          <w:tcPr>
                            <w:tcW w:w="756" w:type="dxa"/>
                          </w:tcPr>
                          <w:p w14:paraId="6425C92E"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PLED</w:t>
                            </w:r>
                          </w:p>
                        </w:tc>
                        <w:tc>
                          <w:tcPr>
                            <w:tcW w:w="706" w:type="dxa"/>
                          </w:tcPr>
                          <w:p w14:paraId="18A3E3C6"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1.40</w:t>
                            </w:r>
                          </w:p>
                        </w:tc>
                        <w:tc>
                          <w:tcPr>
                            <w:tcW w:w="747" w:type="dxa"/>
                          </w:tcPr>
                          <w:p w14:paraId="6265D248"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22.65</w:t>
                            </w:r>
                          </w:p>
                        </w:tc>
                        <w:tc>
                          <w:tcPr>
                            <w:tcW w:w="756" w:type="dxa"/>
                          </w:tcPr>
                          <w:p w14:paraId="77410C90"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0.80</w:t>
                            </w:r>
                          </w:p>
                        </w:tc>
                        <w:tc>
                          <w:tcPr>
                            <w:tcW w:w="717" w:type="dxa"/>
                          </w:tcPr>
                          <w:p w14:paraId="158BEC8C"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13.83</w:t>
                            </w:r>
                          </w:p>
                        </w:tc>
                        <w:tc>
                          <w:tcPr>
                            <w:tcW w:w="697" w:type="dxa"/>
                          </w:tcPr>
                          <w:p w14:paraId="33FE70A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52.30</w:t>
                            </w:r>
                          </w:p>
                        </w:tc>
                        <w:tc>
                          <w:tcPr>
                            <w:tcW w:w="707" w:type="dxa"/>
                          </w:tcPr>
                          <w:p w14:paraId="4333AC0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9.02</w:t>
                            </w:r>
                          </w:p>
                        </w:tc>
                      </w:tr>
                      <w:tr w:rsidR="002D29F1" w14:paraId="28D5BEA1" w14:textId="77777777" w:rsidTr="00C61CF6">
                        <w:trPr>
                          <w:trHeight w:val="73"/>
                          <w:jc w:val="center"/>
                        </w:trPr>
                        <w:tc>
                          <w:tcPr>
                            <w:tcW w:w="756" w:type="dxa"/>
                          </w:tcPr>
                          <w:p w14:paraId="5F24D050"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SPSW</w:t>
                            </w:r>
                          </w:p>
                        </w:tc>
                        <w:tc>
                          <w:tcPr>
                            <w:tcW w:w="706" w:type="dxa"/>
                          </w:tcPr>
                          <w:p w14:paraId="225863E8"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7.69</w:t>
                            </w:r>
                          </w:p>
                        </w:tc>
                        <w:tc>
                          <w:tcPr>
                            <w:tcW w:w="747" w:type="dxa"/>
                          </w:tcPr>
                          <w:p w14:paraId="33FD82C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35.90</w:t>
                            </w:r>
                          </w:p>
                        </w:tc>
                        <w:tc>
                          <w:tcPr>
                            <w:tcW w:w="756" w:type="dxa"/>
                          </w:tcPr>
                          <w:p w14:paraId="1F8E579F"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2.56</w:t>
                            </w:r>
                          </w:p>
                        </w:tc>
                        <w:tc>
                          <w:tcPr>
                            <w:tcW w:w="717" w:type="dxa"/>
                          </w:tcPr>
                          <w:p w14:paraId="32C42E0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28.21</w:t>
                            </w:r>
                          </w:p>
                        </w:tc>
                        <w:tc>
                          <w:tcPr>
                            <w:tcW w:w="697" w:type="dxa"/>
                          </w:tcPr>
                          <w:p w14:paraId="2B259B88"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c>
                          <w:tcPr>
                            <w:tcW w:w="707" w:type="dxa"/>
                          </w:tcPr>
                          <w:p w14:paraId="5CCC689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25.64</w:t>
                            </w:r>
                          </w:p>
                        </w:tc>
                      </w:tr>
                    </w:tbl>
                    <w:p w14:paraId="76A6E364" w14:textId="17E1E298" w:rsidR="002D29F1" w:rsidRPr="00660D55" w:rsidRDefault="002D29F1" w:rsidP="00565F1C">
                      <w:pPr>
                        <w:pStyle w:val="SDReference"/>
                        <w:numPr>
                          <w:ilvl w:val="0"/>
                          <w:numId w:val="7"/>
                        </w:numPr>
                        <w:spacing w:before="240"/>
                        <w:jc w:val="center"/>
                        <w:rPr>
                          <w:sz w:val="18"/>
                          <w:szCs w:val="18"/>
                        </w:rPr>
                      </w:pPr>
                      <w:r w:rsidRPr="00660D55">
                        <w:rPr>
                          <w:sz w:val="18"/>
                          <w:szCs w:val="18"/>
                        </w:rPr>
                        <w:t xml:space="preserve">Table </w:t>
                      </w:r>
                      <w:r w:rsidRPr="00660D55">
                        <w:rPr>
                          <w:sz w:val="18"/>
                          <w:szCs w:val="18"/>
                        </w:rPr>
                        <w:fldChar w:fldCharType="begin"/>
                      </w:r>
                      <w:r w:rsidRPr="00660D55">
                        <w:rPr>
                          <w:sz w:val="18"/>
                          <w:szCs w:val="18"/>
                        </w:rPr>
                        <w:instrText xml:space="preserve"> SEQ Table \* ARABIC </w:instrText>
                      </w:r>
                      <w:r w:rsidRPr="00660D55">
                        <w:rPr>
                          <w:sz w:val="18"/>
                          <w:szCs w:val="18"/>
                        </w:rPr>
                        <w:fldChar w:fldCharType="separate"/>
                      </w:r>
                      <w:r>
                        <w:rPr>
                          <w:noProof/>
                          <w:sz w:val="18"/>
                          <w:szCs w:val="18"/>
                        </w:rPr>
                        <w:t>16</w:t>
                      </w:r>
                      <w:r w:rsidRPr="00660D55">
                        <w:rPr>
                          <w:sz w:val="18"/>
                          <w:szCs w:val="18"/>
                        </w:rPr>
                        <w:fldChar w:fldCharType="end"/>
                      </w:r>
                      <w:r w:rsidRPr="00660D55">
                        <w:rPr>
                          <w:sz w:val="18"/>
                          <w:szCs w:val="18"/>
                        </w:rPr>
                        <w:t xml:space="preserve">. The </w:t>
                      </w:r>
                      <w:r>
                        <w:rPr>
                          <w:sz w:val="18"/>
                          <w:szCs w:val="18"/>
                        </w:rPr>
                        <w:t>6</w:t>
                      </w:r>
                      <w:r w:rsidRPr="00660D55">
                        <w:rPr>
                          <w:sz w:val="18"/>
                          <w:szCs w:val="18"/>
                        </w:rPr>
                        <w:t>-way classification results for the second pass of processing.</w:t>
                      </w:r>
                    </w:p>
                    <w:tbl>
                      <w:tblPr>
                        <w:tblStyle w:val="TableGrid"/>
                        <w:tblW w:w="0" w:type="auto"/>
                        <w:jc w:val="center"/>
                        <w:tblLook w:val="04A0" w:firstRow="1" w:lastRow="0" w:firstColumn="1" w:lastColumn="0" w:noHBand="0" w:noVBand="1"/>
                      </w:tblPr>
                      <w:tblGrid>
                        <w:gridCol w:w="747"/>
                        <w:gridCol w:w="747"/>
                        <w:gridCol w:w="747"/>
                        <w:gridCol w:w="727"/>
                        <w:gridCol w:w="697"/>
                      </w:tblGrid>
                      <w:tr w:rsidR="002D29F1" w:rsidRPr="00660D55" w14:paraId="73BE04E5" w14:textId="77777777" w:rsidTr="005675B0">
                        <w:trPr>
                          <w:trHeight w:val="99"/>
                          <w:jc w:val="center"/>
                        </w:trPr>
                        <w:tc>
                          <w:tcPr>
                            <w:tcW w:w="747" w:type="dxa"/>
                            <w:shd w:val="clear" w:color="auto" w:fill="D9D9D9" w:themeFill="background1" w:themeFillShade="D9"/>
                          </w:tcPr>
                          <w:p w14:paraId="0CD55C5C"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Event</w:t>
                            </w:r>
                          </w:p>
                        </w:tc>
                        <w:tc>
                          <w:tcPr>
                            <w:tcW w:w="747" w:type="dxa"/>
                            <w:shd w:val="clear" w:color="auto" w:fill="D9D9D9" w:themeFill="background1" w:themeFillShade="D9"/>
                          </w:tcPr>
                          <w:p w14:paraId="7044EA05"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BCKG</w:t>
                            </w:r>
                          </w:p>
                        </w:tc>
                        <w:tc>
                          <w:tcPr>
                            <w:tcW w:w="707" w:type="dxa"/>
                            <w:shd w:val="clear" w:color="auto" w:fill="D9D9D9" w:themeFill="background1" w:themeFillShade="D9"/>
                          </w:tcPr>
                          <w:p w14:paraId="1ED2AF4A"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SPSW</w:t>
                            </w:r>
                          </w:p>
                        </w:tc>
                        <w:tc>
                          <w:tcPr>
                            <w:tcW w:w="717" w:type="dxa"/>
                            <w:shd w:val="clear" w:color="auto" w:fill="D9D9D9" w:themeFill="background1" w:themeFillShade="D9"/>
                          </w:tcPr>
                          <w:p w14:paraId="139B6BE6"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GPED</w:t>
                            </w:r>
                          </w:p>
                        </w:tc>
                        <w:tc>
                          <w:tcPr>
                            <w:tcW w:w="697" w:type="dxa"/>
                            <w:shd w:val="clear" w:color="auto" w:fill="D9D9D9" w:themeFill="background1" w:themeFillShade="D9"/>
                          </w:tcPr>
                          <w:p w14:paraId="4C870B01"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PLED</w:t>
                            </w:r>
                          </w:p>
                        </w:tc>
                      </w:tr>
                      <w:tr w:rsidR="002D29F1" w:rsidRPr="00660D55" w14:paraId="7629EECC" w14:textId="77777777" w:rsidTr="005675B0">
                        <w:trPr>
                          <w:trHeight w:val="121"/>
                          <w:jc w:val="center"/>
                        </w:trPr>
                        <w:tc>
                          <w:tcPr>
                            <w:tcW w:w="747" w:type="dxa"/>
                          </w:tcPr>
                          <w:p w14:paraId="5BCEB5BB"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BCKG</w:t>
                            </w:r>
                          </w:p>
                        </w:tc>
                        <w:tc>
                          <w:tcPr>
                            <w:tcW w:w="747" w:type="dxa"/>
                          </w:tcPr>
                          <w:p w14:paraId="241EC08B"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95.60</w:t>
                            </w:r>
                          </w:p>
                        </w:tc>
                        <w:tc>
                          <w:tcPr>
                            <w:tcW w:w="707" w:type="dxa"/>
                          </w:tcPr>
                          <w:p w14:paraId="4ACD66C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3.24</w:t>
                            </w:r>
                          </w:p>
                        </w:tc>
                        <w:tc>
                          <w:tcPr>
                            <w:tcW w:w="717" w:type="dxa"/>
                          </w:tcPr>
                          <w:p w14:paraId="44EC57FA"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0.62</w:t>
                            </w:r>
                          </w:p>
                        </w:tc>
                        <w:tc>
                          <w:tcPr>
                            <w:tcW w:w="697" w:type="dxa"/>
                          </w:tcPr>
                          <w:p w14:paraId="39F7E571"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0.54</w:t>
                            </w:r>
                          </w:p>
                        </w:tc>
                      </w:tr>
                      <w:tr w:rsidR="002D29F1" w:rsidRPr="00660D55" w14:paraId="39AC4764" w14:textId="77777777" w:rsidTr="005675B0">
                        <w:trPr>
                          <w:trHeight w:val="121"/>
                          <w:jc w:val="center"/>
                        </w:trPr>
                        <w:tc>
                          <w:tcPr>
                            <w:tcW w:w="747" w:type="dxa"/>
                          </w:tcPr>
                          <w:p w14:paraId="41BB04A4"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SPSW</w:t>
                            </w:r>
                          </w:p>
                        </w:tc>
                        <w:tc>
                          <w:tcPr>
                            <w:tcW w:w="747" w:type="dxa"/>
                          </w:tcPr>
                          <w:p w14:paraId="3EADDD39"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46.15</w:t>
                            </w:r>
                          </w:p>
                        </w:tc>
                        <w:tc>
                          <w:tcPr>
                            <w:tcW w:w="707" w:type="dxa"/>
                          </w:tcPr>
                          <w:p w14:paraId="2F0C9EC9"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25.64</w:t>
                            </w:r>
                          </w:p>
                        </w:tc>
                        <w:tc>
                          <w:tcPr>
                            <w:tcW w:w="717" w:type="dxa"/>
                          </w:tcPr>
                          <w:p w14:paraId="12345F03"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28.21</w:t>
                            </w:r>
                          </w:p>
                        </w:tc>
                        <w:tc>
                          <w:tcPr>
                            <w:tcW w:w="697" w:type="dxa"/>
                          </w:tcPr>
                          <w:p w14:paraId="7E2DAF55"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0.00</w:t>
                            </w:r>
                          </w:p>
                        </w:tc>
                      </w:tr>
                      <w:tr w:rsidR="002D29F1" w:rsidRPr="00660D55" w14:paraId="28A0324A" w14:textId="77777777" w:rsidTr="005675B0">
                        <w:trPr>
                          <w:trHeight w:val="126"/>
                          <w:jc w:val="center"/>
                        </w:trPr>
                        <w:tc>
                          <w:tcPr>
                            <w:tcW w:w="747" w:type="dxa"/>
                          </w:tcPr>
                          <w:p w14:paraId="213B9661"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GPED</w:t>
                            </w:r>
                          </w:p>
                        </w:tc>
                        <w:tc>
                          <w:tcPr>
                            <w:tcW w:w="747" w:type="dxa"/>
                          </w:tcPr>
                          <w:p w14:paraId="0604D2EB"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15.29</w:t>
                            </w:r>
                          </w:p>
                        </w:tc>
                        <w:tc>
                          <w:tcPr>
                            <w:tcW w:w="707" w:type="dxa"/>
                          </w:tcPr>
                          <w:p w14:paraId="021C466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14.49</w:t>
                            </w:r>
                          </w:p>
                        </w:tc>
                        <w:tc>
                          <w:tcPr>
                            <w:tcW w:w="717" w:type="dxa"/>
                          </w:tcPr>
                          <w:p w14:paraId="11C4DC3F"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59.96</w:t>
                            </w:r>
                          </w:p>
                        </w:tc>
                        <w:tc>
                          <w:tcPr>
                            <w:tcW w:w="697" w:type="dxa"/>
                          </w:tcPr>
                          <w:p w14:paraId="48420AAC"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10.26</w:t>
                            </w:r>
                          </w:p>
                        </w:tc>
                      </w:tr>
                      <w:tr w:rsidR="002D29F1" w:rsidRPr="00660D55" w14:paraId="6BB0253A" w14:textId="77777777" w:rsidTr="005675B0">
                        <w:trPr>
                          <w:trHeight w:val="121"/>
                          <w:jc w:val="center"/>
                        </w:trPr>
                        <w:tc>
                          <w:tcPr>
                            <w:tcW w:w="747" w:type="dxa"/>
                          </w:tcPr>
                          <w:p w14:paraId="24B61780"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PLED</w:t>
                            </w:r>
                          </w:p>
                        </w:tc>
                        <w:tc>
                          <w:tcPr>
                            <w:tcW w:w="747" w:type="dxa"/>
                          </w:tcPr>
                          <w:p w14:paraId="78B06270"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24.85</w:t>
                            </w:r>
                          </w:p>
                        </w:tc>
                        <w:tc>
                          <w:tcPr>
                            <w:tcW w:w="707" w:type="dxa"/>
                          </w:tcPr>
                          <w:p w14:paraId="21BD53D5"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9.02</w:t>
                            </w:r>
                          </w:p>
                        </w:tc>
                        <w:tc>
                          <w:tcPr>
                            <w:tcW w:w="717" w:type="dxa"/>
                          </w:tcPr>
                          <w:p w14:paraId="7745D0A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13.83</w:t>
                            </w:r>
                          </w:p>
                        </w:tc>
                        <w:tc>
                          <w:tcPr>
                            <w:tcW w:w="697" w:type="dxa"/>
                          </w:tcPr>
                          <w:p w14:paraId="4C62219B"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52.30</w:t>
                            </w:r>
                          </w:p>
                        </w:tc>
                      </w:tr>
                    </w:tbl>
                    <w:p w14:paraId="637E8F51" w14:textId="0B7FC0DA" w:rsidR="002D29F1" w:rsidRPr="00660D55" w:rsidRDefault="002D29F1" w:rsidP="00565F1C">
                      <w:pPr>
                        <w:pStyle w:val="Caption"/>
                        <w:spacing w:after="240"/>
                        <w:jc w:val="center"/>
                        <w:rPr>
                          <w:sz w:val="18"/>
                          <w:szCs w:val="18"/>
                        </w:rPr>
                      </w:pPr>
                      <w:r w:rsidRPr="00660D55">
                        <w:rPr>
                          <w:sz w:val="18"/>
                          <w:szCs w:val="18"/>
                        </w:rPr>
                        <w:t xml:space="preserve">Table </w:t>
                      </w:r>
                      <w:r w:rsidRPr="00660D55">
                        <w:rPr>
                          <w:sz w:val="18"/>
                          <w:szCs w:val="18"/>
                        </w:rPr>
                        <w:fldChar w:fldCharType="begin"/>
                      </w:r>
                      <w:r w:rsidRPr="00660D55">
                        <w:rPr>
                          <w:sz w:val="18"/>
                          <w:szCs w:val="18"/>
                        </w:rPr>
                        <w:instrText xml:space="preserve"> SEQ Table \* ARABIC </w:instrText>
                      </w:r>
                      <w:r w:rsidRPr="00660D55">
                        <w:rPr>
                          <w:sz w:val="18"/>
                          <w:szCs w:val="18"/>
                        </w:rPr>
                        <w:fldChar w:fldCharType="separate"/>
                      </w:r>
                      <w:r>
                        <w:rPr>
                          <w:noProof/>
                          <w:sz w:val="18"/>
                          <w:szCs w:val="18"/>
                        </w:rPr>
                        <w:t>17</w:t>
                      </w:r>
                      <w:r w:rsidRPr="00660D55">
                        <w:rPr>
                          <w:sz w:val="18"/>
                          <w:szCs w:val="18"/>
                        </w:rPr>
                        <w:fldChar w:fldCharType="end"/>
                      </w:r>
                      <w:r w:rsidRPr="00660D55">
                        <w:rPr>
                          <w:sz w:val="18"/>
                          <w:szCs w:val="18"/>
                        </w:rPr>
                        <w:t xml:space="preserve">. The </w:t>
                      </w:r>
                      <w:r>
                        <w:rPr>
                          <w:sz w:val="18"/>
                          <w:szCs w:val="18"/>
                        </w:rPr>
                        <w:t>4</w:t>
                      </w:r>
                      <w:r w:rsidRPr="00660D55">
                        <w:rPr>
                          <w:sz w:val="18"/>
                          <w:szCs w:val="18"/>
                        </w:rPr>
                        <w:t>-way classification results for the second pass of processing.</w:t>
                      </w:r>
                    </w:p>
                    <w:tbl>
                      <w:tblPr>
                        <w:tblStyle w:val="TableGrid"/>
                        <w:tblW w:w="0" w:type="auto"/>
                        <w:jc w:val="center"/>
                        <w:tblLook w:val="04A0" w:firstRow="1" w:lastRow="0" w:firstColumn="1" w:lastColumn="0" w:noHBand="0" w:noVBand="1"/>
                      </w:tblPr>
                      <w:tblGrid>
                        <w:gridCol w:w="828"/>
                        <w:gridCol w:w="852"/>
                        <w:gridCol w:w="864"/>
                      </w:tblGrid>
                      <w:tr w:rsidR="002D29F1" w:rsidRPr="00565F1C" w14:paraId="3F9D2D8A" w14:textId="77777777" w:rsidTr="005675B0">
                        <w:trPr>
                          <w:trHeight w:val="126"/>
                          <w:jc w:val="center"/>
                        </w:trPr>
                        <w:tc>
                          <w:tcPr>
                            <w:tcW w:w="828" w:type="dxa"/>
                            <w:shd w:val="clear" w:color="auto" w:fill="D9D9D9" w:themeFill="background1" w:themeFillShade="D9"/>
                          </w:tcPr>
                          <w:p w14:paraId="24B501EB"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Event</w:t>
                            </w:r>
                          </w:p>
                        </w:tc>
                        <w:tc>
                          <w:tcPr>
                            <w:tcW w:w="852" w:type="dxa"/>
                            <w:shd w:val="clear" w:color="auto" w:fill="D9D9D9" w:themeFill="background1" w:themeFillShade="D9"/>
                          </w:tcPr>
                          <w:p w14:paraId="4F1753FC" w14:textId="77777777" w:rsidR="002D29F1" w:rsidRPr="00565F1C" w:rsidRDefault="002D29F1" w:rsidP="00565F1C">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TARG</w:t>
                            </w:r>
                          </w:p>
                        </w:tc>
                        <w:tc>
                          <w:tcPr>
                            <w:tcW w:w="864" w:type="dxa"/>
                            <w:shd w:val="clear" w:color="auto" w:fill="D9D9D9" w:themeFill="background1" w:themeFillShade="D9"/>
                          </w:tcPr>
                          <w:p w14:paraId="4CFDCC8D" w14:textId="77777777" w:rsidR="002D29F1" w:rsidRPr="00565F1C" w:rsidRDefault="002D29F1" w:rsidP="00565F1C">
                            <w:pPr>
                              <w:pStyle w:val="Els-table-col-head"/>
                              <w:spacing w:after="0" w:line="240" w:lineRule="auto"/>
                              <w:jc w:val="right"/>
                              <w:rPr>
                                <w:rFonts w:asciiTheme="minorBidi" w:hAnsiTheme="minorBidi" w:cstheme="minorBidi"/>
                                <w:sz w:val="18"/>
                                <w:szCs w:val="18"/>
                              </w:rPr>
                            </w:pPr>
                            <w:r w:rsidRPr="00565F1C">
                              <w:rPr>
                                <w:rFonts w:asciiTheme="minorBidi" w:hAnsiTheme="minorBidi" w:cstheme="minorBidi"/>
                                <w:sz w:val="18"/>
                                <w:szCs w:val="18"/>
                              </w:rPr>
                              <w:t>BCKG</w:t>
                            </w:r>
                          </w:p>
                        </w:tc>
                      </w:tr>
                      <w:tr w:rsidR="002D29F1" w:rsidRPr="00565F1C" w14:paraId="7257F575" w14:textId="77777777" w:rsidTr="005675B0">
                        <w:trPr>
                          <w:trHeight w:val="266"/>
                          <w:jc w:val="center"/>
                        </w:trPr>
                        <w:tc>
                          <w:tcPr>
                            <w:tcW w:w="828" w:type="dxa"/>
                          </w:tcPr>
                          <w:p w14:paraId="0BE8EBB1"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TARG</w:t>
                            </w:r>
                          </w:p>
                        </w:tc>
                        <w:tc>
                          <w:tcPr>
                            <w:tcW w:w="852" w:type="dxa"/>
                          </w:tcPr>
                          <w:p w14:paraId="01A68FA4"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78.94</w:t>
                            </w:r>
                          </w:p>
                        </w:tc>
                        <w:tc>
                          <w:tcPr>
                            <w:tcW w:w="864" w:type="dxa"/>
                          </w:tcPr>
                          <w:p w14:paraId="6DE12BBD"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21.06</w:t>
                            </w:r>
                          </w:p>
                        </w:tc>
                      </w:tr>
                      <w:tr w:rsidR="002D29F1" w:rsidRPr="00565F1C" w14:paraId="6A340A27" w14:textId="77777777" w:rsidTr="005675B0">
                        <w:trPr>
                          <w:trHeight w:val="154"/>
                          <w:jc w:val="center"/>
                        </w:trPr>
                        <w:tc>
                          <w:tcPr>
                            <w:tcW w:w="828" w:type="dxa"/>
                          </w:tcPr>
                          <w:p w14:paraId="3370825D" w14:textId="77777777" w:rsidR="002D29F1" w:rsidRPr="00565F1C" w:rsidRDefault="002D29F1" w:rsidP="00565F1C">
                            <w:pPr>
                              <w:pStyle w:val="Els-table-col-head"/>
                              <w:spacing w:after="0" w:line="240" w:lineRule="auto"/>
                              <w:jc w:val="center"/>
                              <w:rPr>
                                <w:rFonts w:asciiTheme="minorBidi" w:hAnsiTheme="minorBidi" w:cstheme="minorBidi"/>
                                <w:sz w:val="18"/>
                                <w:szCs w:val="18"/>
                              </w:rPr>
                            </w:pPr>
                            <w:r w:rsidRPr="00565F1C">
                              <w:rPr>
                                <w:rFonts w:asciiTheme="minorBidi" w:hAnsiTheme="minorBidi" w:cstheme="minorBidi"/>
                                <w:sz w:val="18"/>
                                <w:szCs w:val="18"/>
                              </w:rPr>
                              <w:t>BCKG</w:t>
                            </w:r>
                          </w:p>
                        </w:tc>
                        <w:tc>
                          <w:tcPr>
                            <w:tcW w:w="852" w:type="dxa"/>
                          </w:tcPr>
                          <w:p w14:paraId="7E46032C"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4.40</w:t>
                            </w:r>
                          </w:p>
                        </w:tc>
                        <w:tc>
                          <w:tcPr>
                            <w:tcW w:w="864" w:type="dxa"/>
                          </w:tcPr>
                          <w:p w14:paraId="5EF4A392" w14:textId="77777777" w:rsidR="002D29F1" w:rsidRPr="00565F1C" w:rsidRDefault="002D29F1" w:rsidP="00565F1C">
                            <w:pPr>
                              <w:pStyle w:val="Els-table-col-head"/>
                              <w:spacing w:after="0" w:line="240" w:lineRule="auto"/>
                              <w:jc w:val="center"/>
                              <w:rPr>
                                <w:rFonts w:asciiTheme="minorBidi" w:hAnsiTheme="minorBidi" w:cstheme="minorBidi"/>
                                <w:b w:val="0"/>
                                <w:bCs/>
                                <w:sz w:val="18"/>
                                <w:szCs w:val="18"/>
                              </w:rPr>
                            </w:pPr>
                            <w:r w:rsidRPr="00565F1C">
                              <w:rPr>
                                <w:rFonts w:asciiTheme="minorBidi" w:hAnsiTheme="minorBidi" w:cstheme="minorBidi"/>
                                <w:b w:val="0"/>
                                <w:bCs/>
                                <w:sz w:val="18"/>
                                <w:szCs w:val="18"/>
                              </w:rPr>
                              <w:t>95.60</w:t>
                            </w:r>
                          </w:p>
                        </w:tc>
                      </w:tr>
                    </w:tbl>
                    <w:p w14:paraId="7F2D981B" w14:textId="55C8DFDA" w:rsidR="002D29F1" w:rsidRDefault="002D29F1" w:rsidP="00565F1C">
                      <w:pPr>
                        <w:pStyle w:val="Caption"/>
                        <w:spacing w:after="240"/>
                        <w:jc w:val="center"/>
                        <w:rPr>
                          <w:sz w:val="18"/>
                          <w:szCs w:val="18"/>
                        </w:rPr>
                      </w:pPr>
                      <w:bookmarkStart w:id="166" w:name="_Ref509510417"/>
                      <w:r w:rsidRPr="00660D55">
                        <w:rPr>
                          <w:sz w:val="18"/>
                          <w:szCs w:val="18"/>
                        </w:rPr>
                        <w:t xml:space="preserve">Table </w:t>
                      </w:r>
                      <w:r w:rsidRPr="00660D55">
                        <w:rPr>
                          <w:sz w:val="18"/>
                          <w:szCs w:val="18"/>
                        </w:rPr>
                        <w:fldChar w:fldCharType="begin"/>
                      </w:r>
                      <w:r w:rsidRPr="00660D55">
                        <w:rPr>
                          <w:sz w:val="18"/>
                          <w:szCs w:val="18"/>
                        </w:rPr>
                        <w:instrText xml:space="preserve"> SEQ Table \* ARABIC </w:instrText>
                      </w:r>
                      <w:r w:rsidRPr="00660D55">
                        <w:rPr>
                          <w:sz w:val="18"/>
                          <w:szCs w:val="18"/>
                        </w:rPr>
                        <w:fldChar w:fldCharType="separate"/>
                      </w:r>
                      <w:r>
                        <w:rPr>
                          <w:noProof/>
                          <w:sz w:val="18"/>
                          <w:szCs w:val="18"/>
                        </w:rPr>
                        <w:t>18</w:t>
                      </w:r>
                      <w:r w:rsidRPr="00660D55">
                        <w:rPr>
                          <w:sz w:val="18"/>
                          <w:szCs w:val="18"/>
                        </w:rPr>
                        <w:fldChar w:fldCharType="end"/>
                      </w:r>
                      <w:bookmarkEnd w:id="166"/>
                      <w:r w:rsidRPr="00660D55">
                        <w:rPr>
                          <w:sz w:val="18"/>
                          <w:szCs w:val="18"/>
                        </w:rPr>
                        <w:t xml:space="preserve">. The </w:t>
                      </w:r>
                      <w:r>
                        <w:rPr>
                          <w:sz w:val="18"/>
                          <w:szCs w:val="18"/>
                        </w:rPr>
                        <w:t>2</w:t>
                      </w:r>
                      <w:r w:rsidRPr="00660D55">
                        <w:rPr>
                          <w:sz w:val="18"/>
                          <w:szCs w:val="18"/>
                        </w:rPr>
                        <w:t>-way classification results for the second pass of processing.</w:t>
                      </w:r>
                    </w:p>
                    <w:p w14:paraId="439EF79C" w14:textId="77777777" w:rsidR="002D29F1" w:rsidRPr="00565F1C" w:rsidRDefault="002D29F1" w:rsidP="00565F1C"/>
                  </w:txbxContent>
                </v:textbox>
                <w10:wrap type="square" anchorx="margin" anchory="margin"/>
              </v:shape>
            </w:pict>
          </mc:Fallback>
        </mc:AlternateContent>
      </w:r>
      <w:r w:rsidRPr="00FF2E5E">
        <w:rPr>
          <w:rFonts w:asciiTheme="minorBidi" w:hAnsiTheme="minorBidi" w:cstheme="minorBidi"/>
          <w:sz w:val="22"/>
        </w:rPr>
        <w:t xml:space="preserve">from </w:t>
      </w:r>
      <w:r w:rsidRPr="00FF2E5E">
        <w:rPr>
          <w:rFonts w:asciiTheme="minorBidi" w:hAnsiTheme="minorBidi" w:cstheme="minorBidi"/>
          <w:i/>
          <w:iCs/>
          <w:sz w:val="22"/>
        </w:rPr>
        <w:t xml:space="preserve">3 x 13 </w:t>
      </w:r>
      <w:r w:rsidRPr="00FF2E5E">
        <w:rPr>
          <w:rFonts w:asciiTheme="minorBidi" w:hAnsiTheme="minorBidi" w:cstheme="minorBidi"/>
          <w:sz w:val="22"/>
        </w:rPr>
        <w:t xml:space="preserve">to just </w:t>
      </w:r>
      <w:r w:rsidRPr="00FF2E5E">
        <w:rPr>
          <w:rFonts w:asciiTheme="minorBidi" w:hAnsiTheme="minorBidi" w:cstheme="minorBidi"/>
          <w:i/>
          <w:iCs/>
          <w:sz w:val="22"/>
        </w:rPr>
        <w:t>13</w:t>
      </w:r>
      <w:r w:rsidRPr="00FF2E5E">
        <w:rPr>
          <w:rFonts w:asciiTheme="minorBidi" w:hAnsiTheme="minorBidi" w:cstheme="minorBidi"/>
          <w:sz w:val="22"/>
        </w:rPr>
        <w:t xml:space="preserve">, using a sliding window approach to averaging. Therefore, the input for SPSW SdA and EYEM SdA decreases to </w:t>
      </w:r>
      <w:r w:rsidRPr="00FF2E5E">
        <w:rPr>
          <w:rFonts w:asciiTheme="minorBidi" w:hAnsiTheme="minorBidi" w:cstheme="minorBidi"/>
          <w:i/>
          <w:iCs/>
          <w:sz w:val="22"/>
        </w:rPr>
        <w:t>13</w:t>
      </w:r>
      <w:r w:rsidRPr="00FF2E5E">
        <w:rPr>
          <w:rFonts w:asciiTheme="minorBidi" w:hAnsiTheme="minorBidi" w:cstheme="minorBidi"/>
          <w:sz w:val="22"/>
        </w:rPr>
        <w:t xml:space="preserve"> x window length and </w:t>
      </w:r>
      <w:r w:rsidRPr="00FF2E5E">
        <w:rPr>
          <w:rFonts w:asciiTheme="minorBidi" w:hAnsiTheme="minorBidi" w:cstheme="minorBidi"/>
          <w:i/>
          <w:iCs/>
          <w:sz w:val="22"/>
        </w:rPr>
        <w:t xml:space="preserve">20 </w:t>
      </w:r>
      <w:r w:rsidRPr="00FF2E5E">
        <w:rPr>
          <w:rFonts w:asciiTheme="minorBidi" w:hAnsiTheme="minorBidi" w:cstheme="minorBidi"/>
          <w:sz w:val="22"/>
        </w:rPr>
        <w:t>x window length for 6-way SdA.</w:t>
      </w:r>
    </w:p>
    <w:p w14:paraId="2DE87A46" w14:textId="081677BD"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We used an open source toolkit, Theano, to implement the SdAs. The parameters of the models are optimized to minimize the average reconstruction error using a cross-entropy loss function. In the optimization process, a variant of stochastic gradient descent is used, referred to as minibatches. Minibatch stochastic gradient descent works identically to stochastic gradient descent, except that we use more than one training example to make each estimate of the gradient. This technique reduces variance in the estimate of the gradient, and often makes better use of the hierarchical memory organization in modern computers.</w:t>
      </w:r>
    </w:p>
    <w:p w14:paraId="4AA79BB5" w14:textId="1046B524"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SPSW SdA uses a window length of </w:t>
      </w:r>
      <w:r w:rsidRPr="00FF2E5E">
        <w:rPr>
          <w:rFonts w:asciiTheme="minorBidi" w:hAnsiTheme="minorBidi" w:cstheme="minorBidi"/>
          <w:i/>
          <w:iCs/>
          <w:sz w:val="22"/>
        </w:rPr>
        <w:t xml:space="preserve">3 </w:t>
      </w:r>
      <w:r w:rsidRPr="00FF2E5E">
        <w:rPr>
          <w:rFonts w:asciiTheme="minorBidi" w:hAnsiTheme="minorBidi" w:cstheme="minorBidi"/>
          <w:sz w:val="22"/>
        </w:rPr>
        <w:t xml:space="preserve">which means it has </w:t>
      </w:r>
      <w:r w:rsidRPr="00FF2E5E">
        <w:rPr>
          <w:rFonts w:asciiTheme="minorBidi" w:hAnsiTheme="minorBidi" w:cstheme="minorBidi"/>
          <w:i/>
          <w:iCs/>
          <w:sz w:val="22"/>
        </w:rPr>
        <w:t>39</w:t>
      </w:r>
      <w:r w:rsidRPr="00FF2E5E">
        <w:rPr>
          <w:rFonts w:asciiTheme="minorBidi" w:hAnsiTheme="minorBidi" w:cstheme="minorBidi"/>
          <w:sz w:val="22"/>
        </w:rPr>
        <w:t xml:space="preserve"> inputs and </w:t>
      </w:r>
      <w:r w:rsidRPr="00FF2E5E">
        <w:rPr>
          <w:rFonts w:asciiTheme="minorBidi" w:hAnsiTheme="minorBidi" w:cstheme="minorBidi"/>
          <w:i/>
          <w:iCs/>
          <w:sz w:val="22"/>
        </w:rPr>
        <w:t>2</w:t>
      </w:r>
      <w:r w:rsidRPr="00FF2E5E">
        <w:rPr>
          <w:rFonts w:asciiTheme="minorBidi" w:hAnsiTheme="minorBidi" w:cstheme="minorBidi"/>
          <w:sz w:val="22"/>
        </w:rPr>
        <w:t xml:space="preserve"> outputs. It has three hidden layers with corruption levels of </w:t>
      </w:r>
      <w:r w:rsidRPr="00FF2E5E">
        <w:rPr>
          <w:rFonts w:asciiTheme="minorBidi" w:hAnsiTheme="minorBidi" w:cstheme="minorBidi"/>
          <w:i/>
          <w:iCs/>
          <w:sz w:val="22"/>
        </w:rPr>
        <w:t>0.3</w:t>
      </w:r>
      <w:r w:rsidRPr="00FF2E5E">
        <w:rPr>
          <w:rFonts w:asciiTheme="minorBidi" w:hAnsiTheme="minorBidi" w:cstheme="minorBidi"/>
          <w:sz w:val="22"/>
        </w:rPr>
        <w:t xml:space="preserve"> for each layer. The number of nodes per layer are: first layer = </w:t>
      </w:r>
      <w:r w:rsidRPr="00FF2E5E">
        <w:rPr>
          <w:rFonts w:asciiTheme="minorBidi" w:hAnsiTheme="minorBidi" w:cstheme="minorBidi"/>
          <w:i/>
          <w:iCs/>
          <w:sz w:val="22"/>
        </w:rPr>
        <w:t>100</w:t>
      </w:r>
      <w:r w:rsidRPr="00FF2E5E">
        <w:rPr>
          <w:rFonts w:asciiTheme="minorBidi" w:hAnsiTheme="minorBidi" w:cstheme="minorBidi"/>
          <w:sz w:val="22"/>
        </w:rPr>
        <w:t xml:space="preserve">, second layer = </w:t>
      </w:r>
      <w:r w:rsidRPr="00FF2E5E">
        <w:rPr>
          <w:rFonts w:asciiTheme="minorBidi" w:hAnsiTheme="minorBidi" w:cstheme="minorBidi"/>
          <w:i/>
          <w:iCs/>
          <w:sz w:val="22"/>
        </w:rPr>
        <w:t>10</w:t>
      </w:r>
      <w:r w:rsidRPr="00FF2E5E">
        <w:rPr>
          <w:rFonts w:asciiTheme="minorBidi" w:hAnsiTheme="minorBidi" w:cstheme="minorBidi"/>
          <w:sz w:val="22"/>
        </w:rPr>
        <w:t xml:space="preserve">0, third layer = </w:t>
      </w:r>
      <w:r w:rsidRPr="00FF2E5E">
        <w:rPr>
          <w:rFonts w:asciiTheme="minorBidi" w:hAnsiTheme="minorBidi" w:cstheme="minorBidi"/>
          <w:i/>
          <w:iCs/>
          <w:sz w:val="22"/>
        </w:rPr>
        <w:t>100.</w:t>
      </w:r>
      <w:r w:rsidRPr="00FF2E5E">
        <w:rPr>
          <w:rFonts w:asciiTheme="minorBidi" w:hAnsiTheme="minorBidi" w:cstheme="minorBidi"/>
          <w:sz w:val="22"/>
        </w:rPr>
        <w:t xml:space="preserve"> The parameters for pre-training are: learning rate = </w:t>
      </w:r>
      <w:r w:rsidRPr="00FF2E5E">
        <w:rPr>
          <w:rFonts w:asciiTheme="minorBidi" w:hAnsiTheme="minorBidi" w:cstheme="minorBidi"/>
          <w:i/>
          <w:iCs/>
          <w:sz w:val="22"/>
        </w:rPr>
        <w:t>0.5</w:t>
      </w:r>
      <w:r w:rsidRPr="00FF2E5E">
        <w:rPr>
          <w:rFonts w:asciiTheme="minorBidi" w:hAnsiTheme="minorBidi" w:cstheme="minorBidi"/>
          <w:sz w:val="22"/>
        </w:rPr>
        <w:t xml:space="preserve">, number of epochs = </w:t>
      </w:r>
      <w:r w:rsidRPr="00FF2E5E">
        <w:rPr>
          <w:rFonts w:asciiTheme="minorBidi" w:hAnsiTheme="minorBidi" w:cstheme="minorBidi"/>
          <w:i/>
          <w:iCs/>
          <w:sz w:val="22"/>
        </w:rPr>
        <w:t>200,</w:t>
      </w:r>
      <w:r w:rsidRPr="00FF2E5E">
        <w:rPr>
          <w:rFonts w:asciiTheme="minorBidi" w:hAnsiTheme="minorBidi" w:cstheme="minorBidi"/>
          <w:sz w:val="22"/>
        </w:rPr>
        <w:t xml:space="preserve"> batch size = </w:t>
      </w:r>
      <w:r w:rsidRPr="00FF2E5E">
        <w:rPr>
          <w:rFonts w:asciiTheme="minorBidi" w:hAnsiTheme="minorBidi" w:cstheme="minorBidi"/>
          <w:i/>
          <w:iCs/>
          <w:sz w:val="22"/>
        </w:rPr>
        <w:t>300</w:t>
      </w:r>
      <w:r w:rsidRPr="00FF2E5E">
        <w:rPr>
          <w:rFonts w:asciiTheme="minorBidi" w:hAnsiTheme="minorBidi" w:cstheme="minorBidi"/>
          <w:sz w:val="22"/>
        </w:rPr>
        <w:t xml:space="preserve">. The parameters for fine-tuning are: learning rate = </w:t>
      </w:r>
      <w:r w:rsidRPr="00FF2E5E">
        <w:rPr>
          <w:rFonts w:asciiTheme="minorBidi" w:hAnsiTheme="minorBidi" w:cstheme="minorBidi"/>
          <w:i/>
          <w:iCs/>
          <w:sz w:val="22"/>
        </w:rPr>
        <w:t>0.2</w:t>
      </w:r>
      <w:r w:rsidRPr="00FF2E5E">
        <w:rPr>
          <w:rFonts w:asciiTheme="minorBidi" w:hAnsiTheme="minorBidi" w:cstheme="minorBidi"/>
          <w:sz w:val="22"/>
        </w:rPr>
        <w:t xml:space="preserve">, number of epochs = </w:t>
      </w:r>
      <w:r w:rsidRPr="00FF2E5E">
        <w:rPr>
          <w:rFonts w:asciiTheme="minorBidi" w:hAnsiTheme="minorBidi" w:cstheme="minorBidi"/>
          <w:i/>
          <w:iCs/>
          <w:sz w:val="22"/>
        </w:rPr>
        <w:t>800</w:t>
      </w:r>
      <w:r w:rsidRPr="00FF2E5E">
        <w:rPr>
          <w:rFonts w:asciiTheme="minorBidi" w:hAnsiTheme="minorBidi" w:cstheme="minorBidi"/>
          <w:sz w:val="22"/>
        </w:rPr>
        <w:t xml:space="preserve"> and batch size = </w:t>
      </w:r>
      <w:r w:rsidRPr="00FF2E5E">
        <w:rPr>
          <w:rFonts w:asciiTheme="minorBidi" w:hAnsiTheme="minorBidi" w:cstheme="minorBidi"/>
          <w:i/>
          <w:iCs/>
          <w:sz w:val="22"/>
        </w:rPr>
        <w:t>100</w:t>
      </w:r>
      <w:r w:rsidRPr="00FF2E5E">
        <w:rPr>
          <w:rFonts w:asciiTheme="minorBidi" w:hAnsiTheme="minorBidi" w:cstheme="minorBidi"/>
          <w:sz w:val="22"/>
        </w:rPr>
        <w:t>.</w:t>
      </w:r>
    </w:p>
    <w:p w14:paraId="1B0D4526" w14:textId="49F19F42"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EYEM SdA uses a window length of </w:t>
      </w:r>
      <w:r w:rsidRPr="00FF2E5E">
        <w:rPr>
          <w:rFonts w:asciiTheme="minorBidi" w:hAnsiTheme="minorBidi" w:cstheme="minorBidi"/>
          <w:i/>
          <w:iCs/>
          <w:sz w:val="22"/>
        </w:rPr>
        <w:t>3</w:t>
      </w:r>
      <w:r w:rsidRPr="00FF2E5E">
        <w:rPr>
          <w:rFonts w:asciiTheme="minorBidi" w:hAnsiTheme="minorBidi" w:cstheme="minorBidi"/>
          <w:sz w:val="22"/>
        </w:rPr>
        <w:t xml:space="preserve"> which means it has </w:t>
      </w:r>
      <w:r w:rsidRPr="00FF2E5E">
        <w:rPr>
          <w:rFonts w:asciiTheme="minorBidi" w:hAnsiTheme="minorBidi" w:cstheme="minorBidi"/>
          <w:i/>
          <w:iCs/>
          <w:sz w:val="22"/>
        </w:rPr>
        <w:t>39</w:t>
      </w:r>
      <w:r w:rsidRPr="00FF2E5E">
        <w:rPr>
          <w:rFonts w:asciiTheme="minorBidi" w:hAnsiTheme="minorBidi" w:cstheme="minorBidi"/>
          <w:sz w:val="22"/>
        </w:rPr>
        <w:t xml:space="preserve"> inputs and </w:t>
      </w:r>
      <w:r w:rsidRPr="00FF2E5E">
        <w:rPr>
          <w:rFonts w:asciiTheme="minorBidi" w:hAnsiTheme="minorBidi" w:cstheme="minorBidi"/>
          <w:i/>
          <w:iCs/>
          <w:sz w:val="22"/>
        </w:rPr>
        <w:t>2</w:t>
      </w:r>
      <w:r w:rsidRPr="00FF2E5E">
        <w:rPr>
          <w:rFonts w:asciiTheme="minorBidi" w:hAnsiTheme="minorBidi" w:cstheme="minorBidi"/>
          <w:sz w:val="22"/>
        </w:rPr>
        <w:t xml:space="preserve"> outputs. It has three hidden layers with corruption levels of </w:t>
      </w:r>
      <w:r w:rsidRPr="00FF2E5E">
        <w:rPr>
          <w:rFonts w:asciiTheme="minorBidi" w:hAnsiTheme="minorBidi" w:cstheme="minorBidi"/>
          <w:i/>
          <w:iCs/>
          <w:sz w:val="22"/>
        </w:rPr>
        <w:t xml:space="preserve">0.3 </w:t>
      </w:r>
      <w:r w:rsidRPr="00FF2E5E">
        <w:rPr>
          <w:rFonts w:asciiTheme="minorBidi" w:hAnsiTheme="minorBidi" w:cstheme="minorBidi"/>
          <w:sz w:val="22"/>
        </w:rPr>
        <w:t xml:space="preserve">for each layer. The number of nodes per layer are: first layer = </w:t>
      </w:r>
      <w:r w:rsidRPr="00FF2E5E">
        <w:rPr>
          <w:rFonts w:asciiTheme="minorBidi" w:hAnsiTheme="minorBidi" w:cstheme="minorBidi"/>
          <w:i/>
          <w:iCs/>
          <w:sz w:val="22"/>
        </w:rPr>
        <w:t>100</w:t>
      </w:r>
      <w:r w:rsidRPr="00FF2E5E">
        <w:rPr>
          <w:rFonts w:asciiTheme="minorBidi" w:hAnsiTheme="minorBidi" w:cstheme="minorBidi"/>
          <w:sz w:val="22"/>
        </w:rPr>
        <w:t xml:space="preserve">, second layer = </w:t>
      </w:r>
      <w:r w:rsidRPr="00FF2E5E">
        <w:rPr>
          <w:rFonts w:asciiTheme="minorBidi" w:hAnsiTheme="minorBidi" w:cstheme="minorBidi"/>
          <w:i/>
          <w:iCs/>
          <w:sz w:val="22"/>
        </w:rPr>
        <w:t>100</w:t>
      </w:r>
      <w:r w:rsidRPr="00FF2E5E">
        <w:rPr>
          <w:rFonts w:asciiTheme="minorBidi" w:hAnsiTheme="minorBidi" w:cstheme="minorBidi"/>
          <w:sz w:val="22"/>
        </w:rPr>
        <w:t xml:space="preserve">, third layer = </w:t>
      </w:r>
      <w:r w:rsidRPr="00FF2E5E">
        <w:rPr>
          <w:rFonts w:asciiTheme="minorBidi" w:hAnsiTheme="minorBidi" w:cstheme="minorBidi"/>
          <w:i/>
          <w:iCs/>
          <w:sz w:val="22"/>
        </w:rPr>
        <w:t>100.</w:t>
      </w:r>
      <w:r w:rsidRPr="00FF2E5E">
        <w:rPr>
          <w:rFonts w:asciiTheme="minorBidi" w:hAnsiTheme="minorBidi" w:cstheme="minorBidi"/>
          <w:sz w:val="22"/>
        </w:rPr>
        <w:t xml:space="preserve"> The parameters for pre-training are: learning rate = </w:t>
      </w:r>
      <w:r w:rsidRPr="00FF2E5E">
        <w:rPr>
          <w:rFonts w:asciiTheme="minorBidi" w:hAnsiTheme="minorBidi" w:cstheme="minorBidi"/>
          <w:i/>
          <w:iCs/>
          <w:sz w:val="22"/>
        </w:rPr>
        <w:t>0.5</w:t>
      </w:r>
      <w:r w:rsidRPr="00FF2E5E">
        <w:rPr>
          <w:rFonts w:asciiTheme="minorBidi" w:hAnsiTheme="minorBidi" w:cstheme="minorBidi"/>
          <w:sz w:val="22"/>
        </w:rPr>
        <w:t xml:space="preserve">, number of epochs = </w:t>
      </w:r>
      <w:r w:rsidRPr="00FF2E5E">
        <w:rPr>
          <w:rFonts w:asciiTheme="minorBidi" w:hAnsiTheme="minorBidi" w:cstheme="minorBidi"/>
          <w:i/>
          <w:iCs/>
          <w:sz w:val="22"/>
        </w:rPr>
        <w:t xml:space="preserve">200, </w:t>
      </w:r>
      <w:r w:rsidRPr="00FF2E5E">
        <w:rPr>
          <w:rFonts w:asciiTheme="minorBidi" w:hAnsiTheme="minorBidi" w:cstheme="minorBidi"/>
          <w:sz w:val="22"/>
        </w:rPr>
        <w:t xml:space="preserve">batch size = </w:t>
      </w:r>
      <w:r w:rsidRPr="00FF2E5E">
        <w:rPr>
          <w:rFonts w:asciiTheme="minorBidi" w:hAnsiTheme="minorBidi" w:cstheme="minorBidi"/>
          <w:i/>
          <w:iCs/>
          <w:sz w:val="22"/>
        </w:rPr>
        <w:t>300.</w:t>
      </w:r>
      <w:r w:rsidRPr="00FF2E5E">
        <w:rPr>
          <w:rFonts w:asciiTheme="minorBidi" w:hAnsiTheme="minorBidi" w:cstheme="minorBidi"/>
          <w:sz w:val="22"/>
        </w:rPr>
        <w:t xml:space="preserve"> The parameters for fine-tuning are: learning rate = </w:t>
      </w:r>
      <w:r w:rsidRPr="00FF2E5E">
        <w:rPr>
          <w:rFonts w:asciiTheme="minorBidi" w:hAnsiTheme="minorBidi" w:cstheme="minorBidi"/>
          <w:i/>
          <w:iCs/>
          <w:sz w:val="22"/>
        </w:rPr>
        <w:t>0.2</w:t>
      </w:r>
      <w:r w:rsidRPr="00FF2E5E">
        <w:rPr>
          <w:rFonts w:asciiTheme="minorBidi" w:hAnsiTheme="minorBidi" w:cstheme="minorBidi"/>
          <w:sz w:val="22"/>
        </w:rPr>
        <w:t xml:space="preserve">, number of epochs = </w:t>
      </w:r>
      <w:r w:rsidRPr="00FF2E5E">
        <w:rPr>
          <w:rFonts w:asciiTheme="minorBidi" w:hAnsiTheme="minorBidi" w:cstheme="minorBidi"/>
          <w:i/>
          <w:iCs/>
          <w:sz w:val="22"/>
        </w:rPr>
        <w:t>100</w:t>
      </w:r>
      <w:r w:rsidRPr="00FF2E5E">
        <w:rPr>
          <w:rFonts w:asciiTheme="minorBidi" w:hAnsiTheme="minorBidi" w:cstheme="minorBidi"/>
          <w:sz w:val="22"/>
        </w:rPr>
        <w:t xml:space="preserve"> and batch size = </w:t>
      </w:r>
      <w:r w:rsidRPr="00FF2E5E">
        <w:rPr>
          <w:rFonts w:asciiTheme="minorBidi" w:hAnsiTheme="minorBidi" w:cstheme="minorBidi"/>
          <w:i/>
          <w:iCs/>
          <w:sz w:val="22"/>
        </w:rPr>
        <w:t>100</w:t>
      </w:r>
      <w:r w:rsidRPr="00FF2E5E">
        <w:rPr>
          <w:rFonts w:asciiTheme="minorBidi" w:hAnsiTheme="minorBidi" w:cstheme="minorBidi"/>
          <w:sz w:val="22"/>
        </w:rPr>
        <w:t>.</w:t>
      </w:r>
    </w:p>
    <w:p w14:paraId="672286D6" w14:textId="04C1151C" w:rsidR="00C30786" w:rsidRPr="00FF2E5E" w:rsidRDefault="00C30786" w:rsidP="00565F1C">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Six-way SdA uses a window length of </w:t>
      </w:r>
      <w:r w:rsidRPr="00FF2E5E">
        <w:rPr>
          <w:rFonts w:asciiTheme="minorBidi" w:hAnsiTheme="minorBidi" w:cstheme="minorBidi"/>
          <w:i/>
          <w:iCs/>
          <w:sz w:val="22"/>
        </w:rPr>
        <w:t>41</w:t>
      </w:r>
      <w:r w:rsidRPr="00FF2E5E">
        <w:rPr>
          <w:rFonts w:asciiTheme="minorBidi" w:hAnsiTheme="minorBidi" w:cstheme="minorBidi"/>
          <w:sz w:val="22"/>
        </w:rPr>
        <w:t xml:space="preserve"> which means it has </w:t>
      </w:r>
      <w:r w:rsidRPr="00FF2E5E">
        <w:rPr>
          <w:rFonts w:asciiTheme="minorBidi" w:hAnsiTheme="minorBidi" w:cstheme="minorBidi"/>
          <w:i/>
          <w:iCs/>
          <w:sz w:val="22"/>
        </w:rPr>
        <w:t>820</w:t>
      </w:r>
      <w:r w:rsidRPr="00FF2E5E">
        <w:rPr>
          <w:rFonts w:asciiTheme="minorBidi" w:hAnsiTheme="minorBidi" w:cstheme="minorBidi"/>
          <w:sz w:val="22"/>
        </w:rPr>
        <w:t xml:space="preserve"> inputs and </w:t>
      </w:r>
      <w:r w:rsidRPr="00FF2E5E">
        <w:rPr>
          <w:rFonts w:asciiTheme="minorBidi" w:hAnsiTheme="minorBidi" w:cstheme="minorBidi"/>
          <w:i/>
          <w:iCs/>
          <w:sz w:val="22"/>
        </w:rPr>
        <w:t>6</w:t>
      </w:r>
      <w:r w:rsidRPr="00FF2E5E">
        <w:rPr>
          <w:rFonts w:asciiTheme="minorBidi" w:hAnsiTheme="minorBidi" w:cstheme="minorBidi"/>
          <w:sz w:val="22"/>
        </w:rPr>
        <w:t xml:space="preserve"> outputs. It has three hidden layers with corruption levels of </w:t>
      </w:r>
      <w:r w:rsidRPr="00FF2E5E">
        <w:rPr>
          <w:rFonts w:asciiTheme="minorBidi" w:hAnsiTheme="minorBidi" w:cstheme="minorBidi"/>
          <w:i/>
          <w:iCs/>
          <w:sz w:val="22"/>
        </w:rPr>
        <w:t xml:space="preserve">0.3 </w:t>
      </w:r>
      <w:r w:rsidRPr="00FF2E5E">
        <w:rPr>
          <w:rFonts w:asciiTheme="minorBidi" w:hAnsiTheme="minorBidi" w:cstheme="minorBidi"/>
          <w:sz w:val="22"/>
        </w:rPr>
        <w:t xml:space="preserve">for each layer. The number of nodes per layer are: first layer = </w:t>
      </w:r>
      <w:r w:rsidRPr="00FF2E5E">
        <w:rPr>
          <w:rFonts w:asciiTheme="minorBidi" w:hAnsiTheme="minorBidi" w:cstheme="minorBidi"/>
          <w:i/>
          <w:iCs/>
          <w:sz w:val="22"/>
        </w:rPr>
        <w:t>800</w:t>
      </w:r>
      <w:r w:rsidRPr="00FF2E5E">
        <w:rPr>
          <w:rFonts w:asciiTheme="minorBidi" w:hAnsiTheme="minorBidi" w:cstheme="minorBidi"/>
          <w:sz w:val="22"/>
        </w:rPr>
        <w:t xml:space="preserve">, second layer = </w:t>
      </w:r>
      <w:r w:rsidRPr="00FF2E5E">
        <w:rPr>
          <w:rFonts w:asciiTheme="minorBidi" w:hAnsiTheme="minorBidi" w:cstheme="minorBidi"/>
          <w:i/>
          <w:iCs/>
          <w:sz w:val="22"/>
        </w:rPr>
        <w:t>500</w:t>
      </w:r>
      <w:r w:rsidRPr="00FF2E5E">
        <w:rPr>
          <w:rFonts w:asciiTheme="minorBidi" w:hAnsiTheme="minorBidi" w:cstheme="minorBidi"/>
          <w:sz w:val="22"/>
        </w:rPr>
        <w:t xml:space="preserve">, third layer = </w:t>
      </w:r>
      <w:r w:rsidRPr="00FF2E5E">
        <w:rPr>
          <w:rFonts w:asciiTheme="minorBidi" w:hAnsiTheme="minorBidi" w:cstheme="minorBidi"/>
          <w:i/>
          <w:iCs/>
          <w:sz w:val="22"/>
        </w:rPr>
        <w:t>300</w:t>
      </w:r>
      <w:r w:rsidRPr="00FF2E5E">
        <w:rPr>
          <w:rFonts w:asciiTheme="minorBidi" w:hAnsiTheme="minorBidi" w:cstheme="minorBidi"/>
          <w:sz w:val="22"/>
        </w:rPr>
        <w:t xml:space="preserve">. The parameters for pre-training are: learning rate = </w:t>
      </w:r>
      <w:r w:rsidRPr="00FF2E5E">
        <w:rPr>
          <w:rFonts w:asciiTheme="minorBidi" w:hAnsiTheme="minorBidi" w:cstheme="minorBidi"/>
          <w:i/>
          <w:iCs/>
          <w:sz w:val="22"/>
        </w:rPr>
        <w:t>0.5</w:t>
      </w:r>
      <w:r w:rsidRPr="00FF2E5E">
        <w:rPr>
          <w:rFonts w:asciiTheme="minorBidi" w:hAnsiTheme="minorBidi" w:cstheme="minorBidi"/>
          <w:sz w:val="22"/>
        </w:rPr>
        <w:t xml:space="preserve">, number of epochs = </w:t>
      </w:r>
      <w:r w:rsidRPr="00FF2E5E">
        <w:rPr>
          <w:rFonts w:asciiTheme="minorBidi" w:hAnsiTheme="minorBidi" w:cstheme="minorBidi"/>
          <w:i/>
          <w:iCs/>
          <w:sz w:val="22"/>
        </w:rPr>
        <w:t>15</w:t>
      </w:r>
      <w:r w:rsidRPr="00FF2E5E">
        <w:rPr>
          <w:rFonts w:asciiTheme="minorBidi" w:hAnsiTheme="minorBidi" w:cstheme="minorBidi"/>
          <w:sz w:val="22"/>
        </w:rPr>
        <w:t xml:space="preserve">0 and batch size = </w:t>
      </w:r>
      <w:r w:rsidRPr="00FF2E5E">
        <w:rPr>
          <w:rFonts w:asciiTheme="minorBidi" w:hAnsiTheme="minorBidi" w:cstheme="minorBidi"/>
          <w:i/>
          <w:iCs/>
          <w:sz w:val="22"/>
        </w:rPr>
        <w:t>300</w:t>
      </w:r>
      <w:r w:rsidRPr="00FF2E5E">
        <w:rPr>
          <w:rFonts w:asciiTheme="minorBidi" w:hAnsiTheme="minorBidi" w:cstheme="minorBidi"/>
          <w:sz w:val="22"/>
        </w:rPr>
        <w:t xml:space="preserve">. The parameters for fine-tuning are: learning rate = </w:t>
      </w:r>
      <w:r w:rsidRPr="00FF2E5E">
        <w:rPr>
          <w:rFonts w:asciiTheme="minorBidi" w:hAnsiTheme="minorBidi" w:cstheme="minorBidi"/>
          <w:i/>
          <w:iCs/>
          <w:sz w:val="22"/>
        </w:rPr>
        <w:t>0.1</w:t>
      </w:r>
      <w:r w:rsidRPr="00FF2E5E">
        <w:rPr>
          <w:rFonts w:asciiTheme="minorBidi" w:hAnsiTheme="minorBidi" w:cstheme="minorBidi"/>
          <w:sz w:val="22"/>
        </w:rPr>
        <w:t xml:space="preserve">, number of epochs = </w:t>
      </w:r>
      <w:r w:rsidRPr="00FF2E5E">
        <w:rPr>
          <w:rFonts w:asciiTheme="minorBidi" w:hAnsiTheme="minorBidi" w:cstheme="minorBidi"/>
          <w:i/>
          <w:iCs/>
          <w:sz w:val="22"/>
        </w:rPr>
        <w:t>300</w:t>
      </w:r>
      <w:r w:rsidRPr="00FF2E5E">
        <w:rPr>
          <w:rFonts w:asciiTheme="minorBidi" w:hAnsiTheme="minorBidi" w:cstheme="minorBidi"/>
          <w:sz w:val="22"/>
        </w:rPr>
        <w:t xml:space="preserve"> and batch size = </w:t>
      </w:r>
      <w:r w:rsidRPr="00FF2E5E">
        <w:rPr>
          <w:rFonts w:asciiTheme="minorBidi" w:hAnsiTheme="minorBidi" w:cstheme="minorBidi"/>
          <w:i/>
          <w:iCs/>
          <w:sz w:val="22"/>
        </w:rPr>
        <w:t>100</w:t>
      </w:r>
      <w:r w:rsidRPr="00FF2E5E">
        <w:rPr>
          <w:rFonts w:asciiTheme="minorBidi" w:hAnsiTheme="minorBidi" w:cstheme="minorBidi"/>
          <w:sz w:val="22"/>
        </w:rPr>
        <w:t>.</w:t>
      </w:r>
    </w:p>
    <w:p w14:paraId="27F81C18" w14:textId="392EC952" w:rsidR="00C61CF6" w:rsidRPr="00E70FBA" w:rsidRDefault="00C30786" w:rsidP="00A32D9D">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The </w:t>
      </w:r>
      <w:r w:rsidRPr="00FF2E5E">
        <w:rPr>
          <w:rFonts w:asciiTheme="minorBidi" w:hAnsiTheme="minorBidi" w:cstheme="minorBidi"/>
          <w:i/>
          <w:iCs/>
          <w:sz w:val="22"/>
        </w:rPr>
        <w:t>6-</w:t>
      </w:r>
      <w:r w:rsidRPr="00FF2E5E">
        <w:rPr>
          <w:rFonts w:asciiTheme="minorBidi" w:hAnsiTheme="minorBidi" w:cstheme="minorBidi"/>
          <w:sz w:val="22"/>
        </w:rPr>
        <w:t xml:space="preserve">way, </w:t>
      </w:r>
      <w:r w:rsidRPr="00FF2E5E">
        <w:rPr>
          <w:rFonts w:asciiTheme="minorBidi" w:hAnsiTheme="minorBidi" w:cstheme="minorBidi"/>
          <w:i/>
          <w:iCs/>
          <w:sz w:val="22"/>
        </w:rPr>
        <w:t>4-</w:t>
      </w:r>
      <w:r w:rsidRPr="00FF2E5E">
        <w:rPr>
          <w:rFonts w:asciiTheme="minorBidi" w:hAnsiTheme="minorBidi" w:cstheme="minorBidi"/>
          <w:sz w:val="22"/>
        </w:rPr>
        <w:t xml:space="preserve">way and </w:t>
      </w:r>
      <w:r w:rsidRPr="00FF2E5E">
        <w:rPr>
          <w:rFonts w:asciiTheme="minorBidi" w:hAnsiTheme="minorBidi" w:cstheme="minorBidi"/>
          <w:i/>
          <w:iCs/>
          <w:sz w:val="22"/>
        </w:rPr>
        <w:t>2-</w:t>
      </w:r>
      <w:r w:rsidRPr="00FF2E5E">
        <w:rPr>
          <w:rFonts w:asciiTheme="minorBidi" w:hAnsiTheme="minorBidi" w:cstheme="minorBidi"/>
          <w:sz w:val="22"/>
        </w:rPr>
        <w:t xml:space="preserve">way classification results for the second stage of processing are presented in </w:t>
      </w:r>
      <w:r w:rsidR="00660D55" w:rsidRPr="00FF2E5E">
        <w:rPr>
          <w:rFonts w:asciiTheme="minorBidi" w:hAnsiTheme="minorBidi" w:cstheme="minorBidi"/>
          <w:sz w:val="22"/>
        </w:rPr>
        <w:fldChar w:fldCharType="begin"/>
      </w:r>
      <w:r w:rsidR="00660D55" w:rsidRPr="00FF2E5E">
        <w:rPr>
          <w:rFonts w:asciiTheme="minorBidi" w:hAnsiTheme="minorBidi" w:cstheme="minorBidi"/>
          <w:sz w:val="22"/>
        </w:rPr>
        <w:instrText xml:space="preserve"> REF _Ref509510417  \* MERGEFORMAT </w:instrText>
      </w:r>
      <w:r w:rsidR="00660D55" w:rsidRPr="00FF2E5E">
        <w:rPr>
          <w:rFonts w:asciiTheme="minorBidi" w:hAnsiTheme="minorBidi" w:cstheme="minorBidi"/>
          <w:sz w:val="22"/>
        </w:rPr>
        <w:fldChar w:fldCharType="separate"/>
      </w:r>
      <w:r w:rsidR="00660D55" w:rsidRPr="00FF2E5E">
        <w:rPr>
          <w:rFonts w:asciiTheme="minorBidi" w:hAnsiTheme="minorBidi" w:cstheme="minorBidi"/>
          <w:sz w:val="22"/>
        </w:rPr>
        <w:t xml:space="preserve">Table </w:t>
      </w:r>
      <w:r w:rsidR="00660D55" w:rsidRPr="00FF2E5E">
        <w:rPr>
          <w:rFonts w:asciiTheme="minorBidi" w:hAnsiTheme="minorBidi" w:cstheme="minorBidi"/>
          <w:noProof/>
          <w:sz w:val="22"/>
        </w:rPr>
        <w:t>16</w:t>
      </w:r>
      <w:r w:rsidR="00660D55" w:rsidRPr="00FF2E5E">
        <w:rPr>
          <w:rFonts w:asciiTheme="minorBidi" w:hAnsiTheme="minorBidi" w:cstheme="minorBidi"/>
          <w:sz w:val="22"/>
        </w:rPr>
        <w:fldChar w:fldCharType="end"/>
      </w:r>
      <w:r w:rsidR="00660D55" w:rsidRPr="00FF2E5E">
        <w:rPr>
          <w:rFonts w:asciiTheme="minorBidi" w:hAnsiTheme="minorBidi" w:cstheme="minorBidi"/>
          <w:sz w:val="22"/>
        </w:rPr>
        <w:t xml:space="preserve">, </w:t>
      </w:r>
      <w:r w:rsidR="00660D55" w:rsidRPr="00FF2E5E">
        <w:rPr>
          <w:rFonts w:asciiTheme="minorBidi" w:hAnsiTheme="minorBidi" w:cstheme="minorBidi"/>
          <w:sz w:val="22"/>
        </w:rPr>
        <w:fldChar w:fldCharType="begin"/>
      </w:r>
      <w:r w:rsidR="00660D55" w:rsidRPr="00FF2E5E">
        <w:rPr>
          <w:rFonts w:asciiTheme="minorBidi" w:hAnsiTheme="minorBidi" w:cstheme="minorBidi"/>
          <w:sz w:val="22"/>
        </w:rPr>
        <w:instrText xml:space="preserve"> REF _Ref509510430  \* MERGEFORMAT </w:instrText>
      </w:r>
      <w:r w:rsidR="00660D55" w:rsidRPr="00FF2E5E">
        <w:rPr>
          <w:rFonts w:asciiTheme="minorBidi" w:hAnsiTheme="minorBidi" w:cstheme="minorBidi"/>
          <w:sz w:val="22"/>
        </w:rPr>
        <w:fldChar w:fldCharType="separate"/>
      </w:r>
      <w:r w:rsidR="00660D55" w:rsidRPr="00FF2E5E">
        <w:rPr>
          <w:rFonts w:asciiTheme="minorBidi" w:hAnsiTheme="minorBidi" w:cstheme="minorBidi"/>
          <w:sz w:val="22"/>
        </w:rPr>
        <w:t xml:space="preserve">Table </w:t>
      </w:r>
      <w:r w:rsidR="00660D55" w:rsidRPr="00FF2E5E">
        <w:rPr>
          <w:rFonts w:asciiTheme="minorBidi" w:hAnsiTheme="minorBidi" w:cstheme="minorBidi"/>
          <w:noProof/>
          <w:sz w:val="22"/>
        </w:rPr>
        <w:t>17</w:t>
      </w:r>
      <w:r w:rsidR="00660D55" w:rsidRPr="00FF2E5E">
        <w:rPr>
          <w:rFonts w:asciiTheme="minorBidi" w:hAnsiTheme="minorBidi" w:cstheme="minorBidi"/>
          <w:sz w:val="22"/>
        </w:rPr>
        <w:fldChar w:fldCharType="end"/>
      </w:r>
      <w:r w:rsidR="00660D55" w:rsidRPr="00FF2E5E">
        <w:rPr>
          <w:rFonts w:asciiTheme="minorBidi" w:hAnsiTheme="minorBidi" w:cstheme="minorBidi"/>
          <w:sz w:val="22"/>
        </w:rPr>
        <w:t xml:space="preserve">, </w:t>
      </w:r>
      <w:r w:rsidR="00660D55" w:rsidRPr="00FF2E5E">
        <w:rPr>
          <w:rFonts w:asciiTheme="minorBidi" w:hAnsiTheme="minorBidi" w:cstheme="minorBidi"/>
          <w:sz w:val="22"/>
        </w:rPr>
        <w:fldChar w:fldCharType="begin"/>
      </w:r>
      <w:r w:rsidR="00660D55" w:rsidRPr="00FF2E5E">
        <w:rPr>
          <w:rFonts w:asciiTheme="minorBidi" w:hAnsiTheme="minorBidi" w:cstheme="minorBidi"/>
          <w:sz w:val="22"/>
        </w:rPr>
        <w:instrText xml:space="preserve"> REF _Ref509510439  \* MERGEFORMAT </w:instrText>
      </w:r>
      <w:r w:rsidR="00660D55" w:rsidRPr="00FF2E5E">
        <w:rPr>
          <w:rFonts w:asciiTheme="minorBidi" w:hAnsiTheme="minorBidi" w:cstheme="minorBidi"/>
          <w:sz w:val="22"/>
        </w:rPr>
        <w:fldChar w:fldCharType="separate"/>
      </w:r>
      <w:r w:rsidR="00660D55" w:rsidRPr="00FF2E5E">
        <w:rPr>
          <w:rFonts w:asciiTheme="minorBidi" w:hAnsiTheme="minorBidi" w:cstheme="minorBidi"/>
          <w:sz w:val="22"/>
        </w:rPr>
        <w:t xml:space="preserve">Table </w:t>
      </w:r>
      <w:r w:rsidR="00660D55" w:rsidRPr="00FF2E5E">
        <w:rPr>
          <w:rFonts w:asciiTheme="minorBidi" w:hAnsiTheme="minorBidi" w:cstheme="minorBidi"/>
          <w:noProof/>
          <w:sz w:val="22"/>
        </w:rPr>
        <w:t>18</w:t>
      </w:r>
      <w:r w:rsidR="00660D55" w:rsidRPr="00FF2E5E">
        <w:rPr>
          <w:rFonts w:asciiTheme="minorBidi" w:hAnsiTheme="minorBidi" w:cstheme="minorBidi"/>
          <w:sz w:val="22"/>
        </w:rPr>
        <w:fldChar w:fldCharType="end"/>
      </w:r>
      <w:r w:rsidR="00660D55" w:rsidRPr="00FF2E5E">
        <w:rPr>
          <w:rFonts w:asciiTheme="minorBidi" w:hAnsiTheme="minorBidi" w:cstheme="minorBidi"/>
          <w:sz w:val="22"/>
        </w:rPr>
        <w:t xml:space="preserve"> </w:t>
      </w:r>
      <w:r w:rsidRPr="00FF2E5E">
        <w:rPr>
          <w:rFonts w:asciiTheme="minorBidi" w:hAnsiTheme="minorBidi" w:cstheme="minorBidi"/>
          <w:sz w:val="22"/>
        </w:rPr>
        <w:t xml:space="preserve">respectively. Note that unlike the tables for the first pass of processing, the classification </w:t>
      </w:r>
      <w:r w:rsidR="009A20BA" w:rsidRPr="00FF2E5E">
        <w:rPr>
          <w:rFonts w:asciiTheme="minorBidi" w:hAnsiTheme="minorBidi" w:cstheme="minorBidi"/>
          <w:noProof/>
        </w:rPr>
        <w:lastRenderedPageBreak/>
        <mc:AlternateContent>
          <mc:Choice Requires="wps">
            <w:drawing>
              <wp:anchor distT="91440" distB="91440" distL="0" distR="0" simplePos="0" relativeHeight="251786240" behindDoc="0" locked="0" layoutInCell="1" allowOverlap="0" wp14:anchorId="48801B8D" wp14:editId="32CC36F1">
                <wp:simplePos x="0" y="0"/>
                <wp:positionH relativeFrom="margin">
                  <wp:posOffset>0</wp:posOffset>
                </wp:positionH>
                <wp:positionV relativeFrom="margin">
                  <wp:posOffset>0</wp:posOffset>
                </wp:positionV>
                <wp:extent cx="6983730" cy="1444625"/>
                <wp:effectExtent l="0" t="0" r="26670" b="22225"/>
                <wp:wrapSquare wrapText="bothSides"/>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730" cy="14446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tbl>
                            <w:tblPr>
                              <w:tblStyle w:val="TableGrid"/>
                              <w:tblW w:w="9776" w:type="dxa"/>
                              <w:jc w:val="center"/>
                              <w:tblLayout w:type="fixed"/>
                              <w:tblLook w:val="04A0" w:firstRow="1" w:lastRow="0" w:firstColumn="1" w:lastColumn="0" w:noHBand="0" w:noVBand="1"/>
                            </w:tblPr>
                            <w:tblGrid>
                              <w:gridCol w:w="804"/>
                              <w:gridCol w:w="805"/>
                              <w:gridCol w:w="630"/>
                              <w:gridCol w:w="720"/>
                              <w:gridCol w:w="722"/>
                              <w:gridCol w:w="850"/>
                              <w:gridCol w:w="709"/>
                              <w:gridCol w:w="851"/>
                              <w:gridCol w:w="708"/>
                              <w:gridCol w:w="709"/>
                              <w:gridCol w:w="709"/>
                              <w:gridCol w:w="850"/>
                              <w:gridCol w:w="709"/>
                            </w:tblGrid>
                            <w:tr w:rsidR="002D29F1" w:rsidRPr="00B2062C" w14:paraId="7E43028B" w14:textId="77777777" w:rsidTr="00CB57F6">
                              <w:trPr>
                                <w:trHeight w:val="301"/>
                                <w:jc w:val="center"/>
                              </w:trPr>
                              <w:tc>
                                <w:tcPr>
                                  <w:tcW w:w="804" w:type="dxa"/>
                                  <w:shd w:val="clear" w:color="auto" w:fill="D9D9D9" w:themeFill="background1" w:themeFillShade="D9"/>
                                </w:tcPr>
                                <w:p w14:paraId="36D9DAE5"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i</w:t>
                                  </w:r>
                                </w:p>
                              </w:tc>
                              <w:tc>
                                <w:tcPr>
                                  <w:tcW w:w="805" w:type="dxa"/>
                                  <w:shd w:val="clear" w:color="auto" w:fill="D9D9D9" w:themeFill="background1" w:themeFillShade="D9"/>
                                </w:tcPr>
                                <w:p w14:paraId="5EAF4341"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630" w:type="dxa"/>
                                  <w:shd w:val="clear" w:color="auto" w:fill="D9D9D9" w:themeFill="background1" w:themeFillShade="D9"/>
                                </w:tcPr>
                                <w:p w14:paraId="04B3FA12"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c>
                                <w:tcPr>
                                  <w:tcW w:w="720" w:type="dxa"/>
                                  <w:shd w:val="clear" w:color="auto" w:fill="D9D9D9" w:themeFill="background1" w:themeFillShade="D9"/>
                                </w:tcPr>
                                <w:p w14:paraId="078D35C5"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722" w:type="dxa"/>
                                  <w:shd w:val="clear" w:color="auto" w:fill="D9D9D9" w:themeFill="background1" w:themeFillShade="D9"/>
                                </w:tcPr>
                                <w:p w14:paraId="4F548701"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c>
                                <w:tcPr>
                                  <w:tcW w:w="850" w:type="dxa"/>
                                  <w:shd w:val="clear" w:color="auto" w:fill="D9D9D9" w:themeFill="background1" w:themeFillShade="D9"/>
                                </w:tcPr>
                                <w:p w14:paraId="78CC134B"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709" w:type="dxa"/>
                                  <w:shd w:val="clear" w:color="auto" w:fill="D9D9D9" w:themeFill="background1" w:themeFillShade="D9"/>
                                </w:tcPr>
                                <w:p w14:paraId="480D0D98"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c>
                                <w:tcPr>
                                  <w:tcW w:w="851" w:type="dxa"/>
                                  <w:shd w:val="clear" w:color="auto" w:fill="D9D9D9" w:themeFill="background1" w:themeFillShade="D9"/>
                                </w:tcPr>
                                <w:p w14:paraId="37CF690B"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708" w:type="dxa"/>
                                  <w:shd w:val="clear" w:color="auto" w:fill="D9D9D9" w:themeFill="background1" w:themeFillShade="D9"/>
                                </w:tcPr>
                                <w:p w14:paraId="2AFDA942"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c>
                                <w:tcPr>
                                  <w:tcW w:w="709" w:type="dxa"/>
                                  <w:shd w:val="clear" w:color="auto" w:fill="D9D9D9" w:themeFill="background1" w:themeFillShade="D9"/>
                                </w:tcPr>
                                <w:p w14:paraId="60530FC8"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709" w:type="dxa"/>
                                  <w:shd w:val="clear" w:color="auto" w:fill="D9D9D9" w:themeFill="background1" w:themeFillShade="D9"/>
                                </w:tcPr>
                                <w:p w14:paraId="6D915E72"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c>
                                <w:tcPr>
                                  <w:tcW w:w="850" w:type="dxa"/>
                                  <w:shd w:val="clear" w:color="auto" w:fill="D9D9D9" w:themeFill="background1" w:themeFillShade="D9"/>
                                </w:tcPr>
                                <w:p w14:paraId="7CE11FBD"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709" w:type="dxa"/>
                                  <w:shd w:val="clear" w:color="auto" w:fill="D9D9D9" w:themeFill="background1" w:themeFillShade="D9"/>
                                </w:tcPr>
                                <w:p w14:paraId="638B9E41"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r>
                            <w:tr w:rsidR="002D29F1" w:rsidRPr="00B2062C" w14:paraId="4472CDB2" w14:textId="77777777" w:rsidTr="00CB57F6">
                              <w:trPr>
                                <w:trHeight w:val="78"/>
                                <w:jc w:val="center"/>
                              </w:trPr>
                              <w:tc>
                                <w:tcPr>
                                  <w:tcW w:w="804" w:type="dxa"/>
                                </w:tcPr>
                                <w:p w14:paraId="6BC59404"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SPSW</w:t>
                                  </w:r>
                                </w:p>
                              </w:tc>
                              <w:tc>
                                <w:tcPr>
                                  <w:tcW w:w="805" w:type="dxa"/>
                                </w:tcPr>
                                <w:p w14:paraId="15CC51AB"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5A65DC78"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0.40</w:t>
                                  </w:r>
                                </w:p>
                              </w:tc>
                              <w:tc>
                                <w:tcPr>
                                  <w:tcW w:w="720" w:type="dxa"/>
                                </w:tcPr>
                                <w:p w14:paraId="10C7CF26"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5C629954"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0" w:type="dxa"/>
                                </w:tcPr>
                                <w:p w14:paraId="4DA11204"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373D0FE0"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1" w:type="dxa"/>
                                </w:tcPr>
                                <w:p w14:paraId="3C96D7D8"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01E360A6"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0.10</w:t>
                                  </w:r>
                                </w:p>
                              </w:tc>
                              <w:tc>
                                <w:tcPr>
                                  <w:tcW w:w="709" w:type="dxa"/>
                                </w:tcPr>
                                <w:p w14:paraId="0AFF785B"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05B8E972"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0.20</w:t>
                                  </w:r>
                                </w:p>
                              </w:tc>
                              <w:tc>
                                <w:tcPr>
                                  <w:tcW w:w="850" w:type="dxa"/>
                                </w:tcPr>
                                <w:p w14:paraId="21E06F3B"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3A17F730"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0.30</w:t>
                                  </w:r>
                                </w:p>
                              </w:tc>
                            </w:tr>
                            <w:tr w:rsidR="002D29F1" w:rsidRPr="00B2062C" w14:paraId="2478C8FE" w14:textId="77777777" w:rsidTr="00CB57F6">
                              <w:trPr>
                                <w:trHeight w:val="78"/>
                                <w:jc w:val="center"/>
                              </w:trPr>
                              <w:tc>
                                <w:tcPr>
                                  <w:tcW w:w="804" w:type="dxa"/>
                                </w:tcPr>
                                <w:p w14:paraId="0349F6AA"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PLED</w:t>
                                  </w:r>
                                </w:p>
                              </w:tc>
                              <w:tc>
                                <w:tcPr>
                                  <w:tcW w:w="805" w:type="dxa"/>
                                </w:tcPr>
                                <w:p w14:paraId="478898CC"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5E5A9710"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720" w:type="dxa"/>
                                </w:tcPr>
                                <w:p w14:paraId="54622032"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537A00C5"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0.90</w:t>
                                  </w:r>
                                </w:p>
                              </w:tc>
                              <w:tc>
                                <w:tcPr>
                                  <w:tcW w:w="850" w:type="dxa"/>
                                </w:tcPr>
                                <w:p w14:paraId="0A7C60E8"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609E67DD"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1" w:type="dxa"/>
                                </w:tcPr>
                                <w:p w14:paraId="38038358"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79D29CAF"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709" w:type="dxa"/>
                                </w:tcPr>
                                <w:p w14:paraId="1FD1DDFC"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513DE27D"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c>
                                <w:tcPr>
                                  <w:tcW w:w="850" w:type="dxa"/>
                                </w:tcPr>
                                <w:p w14:paraId="4E26BC5C"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3F15054A"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r>
                            <w:tr w:rsidR="002D29F1" w:rsidRPr="00B2062C" w14:paraId="7D079CA0" w14:textId="77777777" w:rsidTr="00CB57F6">
                              <w:trPr>
                                <w:trHeight w:val="78"/>
                                <w:jc w:val="center"/>
                              </w:trPr>
                              <w:tc>
                                <w:tcPr>
                                  <w:tcW w:w="804" w:type="dxa"/>
                                </w:tcPr>
                                <w:p w14:paraId="48C37B56"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GPED</w:t>
                                  </w:r>
                                </w:p>
                              </w:tc>
                              <w:tc>
                                <w:tcPr>
                                  <w:tcW w:w="805" w:type="dxa"/>
                                </w:tcPr>
                                <w:p w14:paraId="0E5F5B87"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7B46EFE1"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720" w:type="dxa"/>
                                </w:tcPr>
                                <w:p w14:paraId="6B6D8086"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62E88332"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0" w:type="dxa"/>
                                </w:tcPr>
                                <w:p w14:paraId="0CFE125F"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0A138DFF"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0.60</w:t>
                                  </w:r>
                                </w:p>
                              </w:tc>
                              <w:tc>
                                <w:tcPr>
                                  <w:tcW w:w="851" w:type="dxa"/>
                                </w:tcPr>
                                <w:p w14:paraId="2B3B2E0E"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18628E54"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709" w:type="dxa"/>
                                </w:tcPr>
                                <w:p w14:paraId="17FAEBAF"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103050C6"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0.20</w:t>
                                  </w:r>
                                </w:p>
                              </w:tc>
                              <w:tc>
                                <w:tcPr>
                                  <w:tcW w:w="850" w:type="dxa"/>
                                </w:tcPr>
                                <w:p w14:paraId="28977840"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55ECEB31"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0.20</w:t>
                                  </w:r>
                                </w:p>
                              </w:tc>
                            </w:tr>
                            <w:tr w:rsidR="002D29F1" w:rsidRPr="00B2062C" w14:paraId="1230C66E" w14:textId="77777777" w:rsidTr="00CB57F6">
                              <w:trPr>
                                <w:trHeight w:val="78"/>
                                <w:jc w:val="center"/>
                              </w:trPr>
                              <w:tc>
                                <w:tcPr>
                                  <w:tcW w:w="804" w:type="dxa"/>
                                </w:tcPr>
                                <w:p w14:paraId="2810A08F"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EYEM</w:t>
                                  </w:r>
                                </w:p>
                              </w:tc>
                              <w:tc>
                                <w:tcPr>
                                  <w:tcW w:w="805" w:type="dxa"/>
                                </w:tcPr>
                                <w:p w14:paraId="20EC604C"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27370EFD"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0.10</w:t>
                                  </w:r>
                                </w:p>
                              </w:tc>
                              <w:tc>
                                <w:tcPr>
                                  <w:tcW w:w="720" w:type="dxa"/>
                                </w:tcPr>
                                <w:p w14:paraId="0646CF6A"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658FBE44"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0" w:type="dxa"/>
                                </w:tcPr>
                                <w:p w14:paraId="56832FB6"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01CA405F"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1" w:type="dxa"/>
                                </w:tcPr>
                                <w:p w14:paraId="47143B87"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6E3C7AAA"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0.40</w:t>
                                  </w:r>
                                </w:p>
                              </w:tc>
                              <w:tc>
                                <w:tcPr>
                                  <w:tcW w:w="709" w:type="dxa"/>
                                </w:tcPr>
                                <w:p w14:paraId="213ACDB0"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67F18B36"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0.10</w:t>
                                  </w:r>
                                </w:p>
                              </w:tc>
                              <w:tc>
                                <w:tcPr>
                                  <w:tcW w:w="850" w:type="dxa"/>
                                </w:tcPr>
                                <w:p w14:paraId="38769240"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37D56FDA"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0.40</w:t>
                                  </w:r>
                                </w:p>
                              </w:tc>
                            </w:tr>
                            <w:tr w:rsidR="002D29F1" w:rsidRPr="00B2062C" w14:paraId="6645FF41" w14:textId="77777777" w:rsidTr="00CB57F6">
                              <w:trPr>
                                <w:trHeight w:val="78"/>
                                <w:jc w:val="center"/>
                              </w:trPr>
                              <w:tc>
                                <w:tcPr>
                                  <w:tcW w:w="804" w:type="dxa"/>
                                </w:tcPr>
                                <w:p w14:paraId="74392155"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ARTF</w:t>
                                  </w:r>
                                </w:p>
                              </w:tc>
                              <w:tc>
                                <w:tcPr>
                                  <w:tcW w:w="805" w:type="dxa"/>
                                </w:tcPr>
                                <w:p w14:paraId="4EC09CA2"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4E45DC46"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c>
                                <w:tcPr>
                                  <w:tcW w:w="720" w:type="dxa"/>
                                </w:tcPr>
                                <w:p w14:paraId="69205912"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1905FA1B"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c>
                                <w:tcPr>
                                  <w:tcW w:w="850" w:type="dxa"/>
                                </w:tcPr>
                                <w:p w14:paraId="1558AD3C"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05FA9EF5"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c>
                                <w:tcPr>
                                  <w:tcW w:w="851" w:type="dxa"/>
                                </w:tcPr>
                                <w:p w14:paraId="7AB0CD68"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6BC4F5A8"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c>
                                <w:tcPr>
                                  <w:tcW w:w="709" w:type="dxa"/>
                                </w:tcPr>
                                <w:p w14:paraId="7E111701"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70AC6DA2"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c>
                                <w:tcPr>
                                  <w:tcW w:w="850" w:type="dxa"/>
                                </w:tcPr>
                                <w:p w14:paraId="21F6CBD3"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13F62DC1"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r>
                            <w:tr w:rsidR="002D29F1" w:rsidRPr="00B2062C" w14:paraId="617784D0" w14:textId="77777777" w:rsidTr="00CB57F6">
                              <w:trPr>
                                <w:trHeight w:val="78"/>
                                <w:jc w:val="center"/>
                              </w:trPr>
                              <w:tc>
                                <w:tcPr>
                                  <w:tcW w:w="804" w:type="dxa"/>
                                </w:tcPr>
                                <w:p w14:paraId="265E5F05"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BCKG</w:t>
                                  </w:r>
                                </w:p>
                              </w:tc>
                              <w:tc>
                                <w:tcPr>
                                  <w:tcW w:w="805" w:type="dxa"/>
                                </w:tcPr>
                                <w:p w14:paraId="0D7006B4"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1DBDF099"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0.33</w:t>
                                  </w:r>
                                </w:p>
                              </w:tc>
                              <w:tc>
                                <w:tcPr>
                                  <w:tcW w:w="720" w:type="dxa"/>
                                </w:tcPr>
                                <w:p w14:paraId="1AC3E2D2"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67E13F78"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c>
                                <w:tcPr>
                                  <w:tcW w:w="850" w:type="dxa"/>
                                </w:tcPr>
                                <w:p w14:paraId="474CCCBD"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685748F2"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c>
                                <w:tcPr>
                                  <w:tcW w:w="851" w:type="dxa"/>
                                </w:tcPr>
                                <w:p w14:paraId="77966765"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600974B7"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c>
                                <w:tcPr>
                                  <w:tcW w:w="709" w:type="dxa"/>
                                </w:tcPr>
                                <w:p w14:paraId="65CF8764"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6589EB48"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0.13</w:t>
                                  </w:r>
                                </w:p>
                              </w:tc>
                              <w:tc>
                                <w:tcPr>
                                  <w:tcW w:w="850" w:type="dxa"/>
                                </w:tcPr>
                                <w:p w14:paraId="77140ED5"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5789EDE0"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r>
                          </w:tbl>
                          <w:p w14:paraId="412F029E" w14:textId="14032897" w:rsidR="002D29F1" w:rsidRPr="00CC4A5B" w:rsidRDefault="002D29F1" w:rsidP="00CB57F6">
                            <w:pPr>
                              <w:spacing w:before="120" w:after="120"/>
                              <w:rPr>
                                <w:rFonts w:asciiTheme="minorBidi" w:hAnsiTheme="minorBidi" w:cstheme="minorBidi"/>
                                <w:sz w:val="18"/>
                                <w:szCs w:val="18"/>
                              </w:rPr>
                            </w:pPr>
                            <w:bookmarkStart w:id="167" w:name="_Ref496792649"/>
                            <w:bookmarkStart w:id="168" w:name="_Ref452070571"/>
                            <w:r w:rsidRPr="00CC4A5B">
                              <w:rPr>
                                <w:sz w:val="18"/>
                                <w:szCs w:val="18"/>
                                <w:lang w:val="en-GB"/>
                              </w:rPr>
                              <w:t xml:space="preserve">Table </w:t>
                            </w:r>
                            <w:r w:rsidRPr="00CC4A5B">
                              <w:rPr>
                                <w:sz w:val="18"/>
                                <w:szCs w:val="18"/>
                                <w:lang w:val="en-GB"/>
                              </w:rPr>
                              <w:fldChar w:fldCharType="begin"/>
                            </w:r>
                            <w:r w:rsidRPr="00CC4A5B">
                              <w:rPr>
                                <w:sz w:val="18"/>
                                <w:szCs w:val="18"/>
                                <w:lang w:val="en-GB"/>
                              </w:rPr>
                              <w:instrText xml:space="preserve"> SEQ Table \* ARABIC </w:instrText>
                            </w:r>
                            <w:r w:rsidRPr="00CC4A5B">
                              <w:rPr>
                                <w:sz w:val="18"/>
                                <w:szCs w:val="18"/>
                                <w:lang w:val="en-GB"/>
                              </w:rPr>
                              <w:fldChar w:fldCharType="separate"/>
                            </w:r>
                            <w:r>
                              <w:rPr>
                                <w:noProof/>
                                <w:sz w:val="18"/>
                                <w:szCs w:val="18"/>
                                <w:lang w:val="en-GB"/>
                              </w:rPr>
                              <w:t>19</w:t>
                            </w:r>
                            <w:r w:rsidRPr="00CC4A5B">
                              <w:rPr>
                                <w:sz w:val="18"/>
                                <w:szCs w:val="18"/>
                                <w:lang w:val="en-GB"/>
                              </w:rPr>
                              <w:fldChar w:fldCharType="end"/>
                            </w:r>
                            <w:bookmarkEnd w:id="167"/>
                            <w:r w:rsidRPr="00CC4A5B">
                              <w:rPr>
                                <w:sz w:val="18"/>
                                <w:szCs w:val="18"/>
                                <w:lang w:val="en-GB"/>
                              </w:rPr>
                              <w:t>. A bigram probabilistic language model for the third pass of processing which models all possible transitions from one of the six classes to the next.</w:t>
                            </w:r>
                            <w:bookmarkEnd w:id="168"/>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01B8D" id="_x0000_s1067" type="#_x0000_t202" style="position:absolute;left:0;text-align:left;margin-left:0;margin-top:0;width:549.9pt;height:113.75pt;z-index:251786240;visibility:visible;mso-wrap-style:square;mso-width-percent:0;mso-height-percent:0;mso-wrap-distance-left:0;mso-wrap-distance-top:7.2pt;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" o:allowoverlap="f" fillcolor="white [3212]" strokecolor="white [3212]">
                <v:textbox inset="0,0,0,0">
                  <w:txbxContent>
                    <w:tbl>
                      <w:tblPr>
                        <w:tblStyle w:val="TableGrid"/>
                        <w:tblW w:w="9776" w:type="dxa"/>
                        <w:jc w:val="center"/>
                        <w:tblLayout w:type="fixed"/>
                        <w:tblLook w:val="04A0" w:firstRow="1" w:lastRow="0" w:firstColumn="1" w:lastColumn="0" w:noHBand="0" w:noVBand="1"/>
                      </w:tblPr>
                      <w:tblGrid>
                        <w:gridCol w:w="804"/>
                        <w:gridCol w:w="805"/>
                        <w:gridCol w:w="630"/>
                        <w:gridCol w:w="720"/>
                        <w:gridCol w:w="722"/>
                        <w:gridCol w:w="850"/>
                        <w:gridCol w:w="709"/>
                        <w:gridCol w:w="851"/>
                        <w:gridCol w:w="708"/>
                        <w:gridCol w:w="709"/>
                        <w:gridCol w:w="709"/>
                        <w:gridCol w:w="850"/>
                        <w:gridCol w:w="709"/>
                      </w:tblGrid>
                      <w:tr w:rsidR="002D29F1" w:rsidRPr="00B2062C" w14:paraId="7E43028B" w14:textId="77777777" w:rsidTr="00CB57F6">
                        <w:trPr>
                          <w:trHeight w:val="301"/>
                          <w:jc w:val="center"/>
                        </w:trPr>
                        <w:tc>
                          <w:tcPr>
                            <w:tcW w:w="804" w:type="dxa"/>
                            <w:shd w:val="clear" w:color="auto" w:fill="D9D9D9" w:themeFill="background1" w:themeFillShade="D9"/>
                          </w:tcPr>
                          <w:p w14:paraId="36D9DAE5"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i</w:t>
                            </w:r>
                          </w:p>
                        </w:tc>
                        <w:tc>
                          <w:tcPr>
                            <w:tcW w:w="805" w:type="dxa"/>
                            <w:shd w:val="clear" w:color="auto" w:fill="D9D9D9" w:themeFill="background1" w:themeFillShade="D9"/>
                          </w:tcPr>
                          <w:p w14:paraId="5EAF4341"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630" w:type="dxa"/>
                            <w:shd w:val="clear" w:color="auto" w:fill="D9D9D9" w:themeFill="background1" w:themeFillShade="D9"/>
                          </w:tcPr>
                          <w:p w14:paraId="04B3FA12"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c>
                          <w:tcPr>
                            <w:tcW w:w="720" w:type="dxa"/>
                            <w:shd w:val="clear" w:color="auto" w:fill="D9D9D9" w:themeFill="background1" w:themeFillShade="D9"/>
                          </w:tcPr>
                          <w:p w14:paraId="078D35C5"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722" w:type="dxa"/>
                            <w:shd w:val="clear" w:color="auto" w:fill="D9D9D9" w:themeFill="background1" w:themeFillShade="D9"/>
                          </w:tcPr>
                          <w:p w14:paraId="4F548701"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c>
                          <w:tcPr>
                            <w:tcW w:w="850" w:type="dxa"/>
                            <w:shd w:val="clear" w:color="auto" w:fill="D9D9D9" w:themeFill="background1" w:themeFillShade="D9"/>
                          </w:tcPr>
                          <w:p w14:paraId="78CC134B"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709" w:type="dxa"/>
                            <w:shd w:val="clear" w:color="auto" w:fill="D9D9D9" w:themeFill="background1" w:themeFillShade="D9"/>
                          </w:tcPr>
                          <w:p w14:paraId="480D0D98"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c>
                          <w:tcPr>
                            <w:tcW w:w="851" w:type="dxa"/>
                            <w:shd w:val="clear" w:color="auto" w:fill="D9D9D9" w:themeFill="background1" w:themeFillShade="D9"/>
                          </w:tcPr>
                          <w:p w14:paraId="37CF690B"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708" w:type="dxa"/>
                            <w:shd w:val="clear" w:color="auto" w:fill="D9D9D9" w:themeFill="background1" w:themeFillShade="D9"/>
                          </w:tcPr>
                          <w:p w14:paraId="2AFDA942"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c>
                          <w:tcPr>
                            <w:tcW w:w="709" w:type="dxa"/>
                            <w:shd w:val="clear" w:color="auto" w:fill="D9D9D9" w:themeFill="background1" w:themeFillShade="D9"/>
                          </w:tcPr>
                          <w:p w14:paraId="60530FC8"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709" w:type="dxa"/>
                            <w:shd w:val="clear" w:color="auto" w:fill="D9D9D9" w:themeFill="background1" w:themeFillShade="D9"/>
                          </w:tcPr>
                          <w:p w14:paraId="6D915E72"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c>
                          <w:tcPr>
                            <w:tcW w:w="850" w:type="dxa"/>
                            <w:shd w:val="clear" w:color="auto" w:fill="D9D9D9" w:themeFill="background1" w:themeFillShade="D9"/>
                          </w:tcPr>
                          <w:p w14:paraId="7CE11FBD"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j</w:t>
                            </w:r>
                          </w:p>
                        </w:tc>
                        <w:tc>
                          <w:tcPr>
                            <w:tcW w:w="709" w:type="dxa"/>
                            <w:shd w:val="clear" w:color="auto" w:fill="D9D9D9" w:themeFill="background1" w:themeFillShade="D9"/>
                          </w:tcPr>
                          <w:p w14:paraId="638B9E41"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B2062C">
                              <w:rPr>
                                <w:rFonts w:asciiTheme="minorBidi" w:hAnsiTheme="minorBidi" w:cstheme="minorBidi"/>
                                <w:sz w:val="18"/>
                                <w:szCs w:val="18"/>
                              </w:rPr>
                              <w:t>P(i,j)</w:t>
                            </w:r>
                          </w:p>
                        </w:tc>
                      </w:tr>
                      <w:tr w:rsidR="002D29F1" w:rsidRPr="00B2062C" w14:paraId="4472CDB2" w14:textId="77777777" w:rsidTr="00CB57F6">
                        <w:trPr>
                          <w:trHeight w:val="78"/>
                          <w:jc w:val="center"/>
                        </w:trPr>
                        <w:tc>
                          <w:tcPr>
                            <w:tcW w:w="804" w:type="dxa"/>
                          </w:tcPr>
                          <w:p w14:paraId="6BC59404"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SPSW</w:t>
                            </w:r>
                          </w:p>
                        </w:tc>
                        <w:tc>
                          <w:tcPr>
                            <w:tcW w:w="805" w:type="dxa"/>
                          </w:tcPr>
                          <w:p w14:paraId="15CC51AB"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5A65DC78"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0.40</w:t>
                            </w:r>
                          </w:p>
                        </w:tc>
                        <w:tc>
                          <w:tcPr>
                            <w:tcW w:w="720" w:type="dxa"/>
                          </w:tcPr>
                          <w:p w14:paraId="10C7CF26"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5C629954"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0" w:type="dxa"/>
                          </w:tcPr>
                          <w:p w14:paraId="4DA11204"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373D0FE0"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1" w:type="dxa"/>
                          </w:tcPr>
                          <w:p w14:paraId="3C96D7D8"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01E360A6"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0.10</w:t>
                            </w:r>
                          </w:p>
                        </w:tc>
                        <w:tc>
                          <w:tcPr>
                            <w:tcW w:w="709" w:type="dxa"/>
                          </w:tcPr>
                          <w:p w14:paraId="0AFF785B"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05B8E972"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0.20</w:t>
                            </w:r>
                          </w:p>
                        </w:tc>
                        <w:tc>
                          <w:tcPr>
                            <w:tcW w:w="850" w:type="dxa"/>
                          </w:tcPr>
                          <w:p w14:paraId="21E06F3B"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3A17F730"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0.30</w:t>
                            </w:r>
                          </w:p>
                        </w:tc>
                      </w:tr>
                      <w:tr w:rsidR="002D29F1" w:rsidRPr="00B2062C" w14:paraId="2478C8FE" w14:textId="77777777" w:rsidTr="00CB57F6">
                        <w:trPr>
                          <w:trHeight w:val="78"/>
                          <w:jc w:val="center"/>
                        </w:trPr>
                        <w:tc>
                          <w:tcPr>
                            <w:tcW w:w="804" w:type="dxa"/>
                          </w:tcPr>
                          <w:p w14:paraId="0349F6AA"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PLED</w:t>
                            </w:r>
                          </w:p>
                        </w:tc>
                        <w:tc>
                          <w:tcPr>
                            <w:tcW w:w="805" w:type="dxa"/>
                          </w:tcPr>
                          <w:p w14:paraId="478898CC"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5E5A9710"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720" w:type="dxa"/>
                          </w:tcPr>
                          <w:p w14:paraId="54622032"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537A00C5"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0.90</w:t>
                            </w:r>
                          </w:p>
                        </w:tc>
                        <w:tc>
                          <w:tcPr>
                            <w:tcW w:w="850" w:type="dxa"/>
                          </w:tcPr>
                          <w:p w14:paraId="0A7C60E8"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609E67DD"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1" w:type="dxa"/>
                          </w:tcPr>
                          <w:p w14:paraId="38038358"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79D29CAF"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709" w:type="dxa"/>
                          </w:tcPr>
                          <w:p w14:paraId="1FD1DDFC"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513DE27D"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c>
                          <w:tcPr>
                            <w:tcW w:w="850" w:type="dxa"/>
                          </w:tcPr>
                          <w:p w14:paraId="4E26BC5C"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3F15054A"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r>
                      <w:tr w:rsidR="002D29F1" w:rsidRPr="00B2062C" w14:paraId="7D079CA0" w14:textId="77777777" w:rsidTr="00CB57F6">
                        <w:trPr>
                          <w:trHeight w:val="78"/>
                          <w:jc w:val="center"/>
                        </w:trPr>
                        <w:tc>
                          <w:tcPr>
                            <w:tcW w:w="804" w:type="dxa"/>
                          </w:tcPr>
                          <w:p w14:paraId="48C37B56"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GPED</w:t>
                            </w:r>
                          </w:p>
                        </w:tc>
                        <w:tc>
                          <w:tcPr>
                            <w:tcW w:w="805" w:type="dxa"/>
                          </w:tcPr>
                          <w:p w14:paraId="0E5F5B87"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7B46EFE1"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720" w:type="dxa"/>
                          </w:tcPr>
                          <w:p w14:paraId="6B6D8086"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62E88332"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0" w:type="dxa"/>
                          </w:tcPr>
                          <w:p w14:paraId="0CFE125F"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0A138DFF"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0.60</w:t>
                            </w:r>
                          </w:p>
                        </w:tc>
                        <w:tc>
                          <w:tcPr>
                            <w:tcW w:w="851" w:type="dxa"/>
                          </w:tcPr>
                          <w:p w14:paraId="2B3B2E0E"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18628E54"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709" w:type="dxa"/>
                          </w:tcPr>
                          <w:p w14:paraId="17FAEBAF"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103050C6"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0.20</w:t>
                            </w:r>
                          </w:p>
                        </w:tc>
                        <w:tc>
                          <w:tcPr>
                            <w:tcW w:w="850" w:type="dxa"/>
                          </w:tcPr>
                          <w:p w14:paraId="28977840"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55ECEB31"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0.20</w:t>
                            </w:r>
                          </w:p>
                        </w:tc>
                      </w:tr>
                      <w:tr w:rsidR="002D29F1" w:rsidRPr="00B2062C" w14:paraId="1230C66E" w14:textId="77777777" w:rsidTr="00CB57F6">
                        <w:trPr>
                          <w:trHeight w:val="78"/>
                          <w:jc w:val="center"/>
                        </w:trPr>
                        <w:tc>
                          <w:tcPr>
                            <w:tcW w:w="804" w:type="dxa"/>
                          </w:tcPr>
                          <w:p w14:paraId="2810A08F"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EYEM</w:t>
                            </w:r>
                          </w:p>
                        </w:tc>
                        <w:tc>
                          <w:tcPr>
                            <w:tcW w:w="805" w:type="dxa"/>
                          </w:tcPr>
                          <w:p w14:paraId="20EC604C"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27370EFD"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0.10</w:t>
                            </w:r>
                          </w:p>
                        </w:tc>
                        <w:tc>
                          <w:tcPr>
                            <w:tcW w:w="720" w:type="dxa"/>
                          </w:tcPr>
                          <w:p w14:paraId="0646CF6A"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658FBE44"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0" w:type="dxa"/>
                          </w:tcPr>
                          <w:p w14:paraId="56832FB6"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01CA405F"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0.00</w:t>
                            </w:r>
                          </w:p>
                        </w:tc>
                        <w:tc>
                          <w:tcPr>
                            <w:tcW w:w="851" w:type="dxa"/>
                          </w:tcPr>
                          <w:p w14:paraId="47143B87"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6E3C7AAA"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0.40</w:t>
                            </w:r>
                          </w:p>
                        </w:tc>
                        <w:tc>
                          <w:tcPr>
                            <w:tcW w:w="709" w:type="dxa"/>
                          </w:tcPr>
                          <w:p w14:paraId="213ACDB0"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67F18B36"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0.10</w:t>
                            </w:r>
                          </w:p>
                        </w:tc>
                        <w:tc>
                          <w:tcPr>
                            <w:tcW w:w="850" w:type="dxa"/>
                          </w:tcPr>
                          <w:p w14:paraId="38769240"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37D56FDA"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0.40</w:t>
                            </w:r>
                          </w:p>
                        </w:tc>
                      </w:tr>
                      <w:tr w:rsidR="002D29F1" w:rsidRPr="00B2062C" w14:paraId="6645FF41" w14:textId="77777777" w:rsidTr="00CB57F6">
                        <w:trPr>
                          <w:trHeight w:val="78"/>
                          <w:jc w:val="center"/>
                        </w:trPr>
                        <w:tc>
                          <w:tcPr>
                            <w:tcW w:w="804" w:type="dxa"/>
                          </w:tcPr>
                          <w:p w14:paraId="74392155"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ARTF</w:t>
                            </w:r>
                          </w:p>
                        </w:tc>
                        <w:tc>
                          <w:tcPr>
                            <w:tcW w:w="805" w:type="dxa"/>
                          </w:tcPr>
                          <w:p w14:paraId="4EC09CA2"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4E45DC46"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c>
                          <w:tcPr>
                            <w:tcW w:w="720" w:type="dxa"/>
                          </w:tcPr>
                          <w:p w14:paraId="69205912"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1905FA1B"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c>
                          <w:tcPr>
                            <w:tcW w:w="850" w:type="dxa"/>
                          </w:tcPr>
                          <w:p w14:paraId="1558AD3C"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05FA9EF5"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c>
                          <w:tcPr>
                            <w:tcW w:w="851" w:type="dxa"/>
                          </w:tcPr>
                          <w:p w14:paraId="7AB0CD68"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6BC4F5A8"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c>
                          <w:tcPr>
                            <w:tcW w:w="709" w:type="dxa"/>
                          </w:tcPr>
                          <w:p w14:paraId="7E111701"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70AC6DA2"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c>
                          <w:tcPr>
                            <w:tcW w:w="850" w:type="dxa"/>
                          </w:tcPr>
                          <w:p w14:paraId="21F6CBD3"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13F62DC1"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r>
                      <w:tr w:rsidR="002D29F1" w:rsidRPr="00B2062C" w14:paraId="617784D0" w14:textId="77777777" w:rsidTr="00CB57F6">
                        <w:trPr>
                          <w:trHeight w:val="78"/>
                          <w:jc w:val="center"/>
                        </w:trPr>
                        <w:tc>
                          <w:tcPr>
                            <w:tcW w:w="804" w:type="dxa"/>
                          </w:tcPr>
                          <w:p w14:paraId="265E5F05" w14:textId="77777777" w:rsidR="002D29F1" w:rsidRPr="00B2062C" w:rsidRDefault="002D29F1" w:rsidP="001420F3">
                            <w:pPr>
                              <w:pStyle w:val="Els-table-col-head"/>
                              <w:spacing w:after="0" w:line="240" w:lineRule="auto"/>
                              <w:jc w:val="center"/>
                              <w:rPr>
                                <w:rFonts w:asciiTheme="minorBidi" w:hAnsiTheme="minorBidi" w:cstheme="minorBidi"/>
                                <w:sz w:val="18"/>
                                <w:szCs w:val="18"/>
                              </w:rPr>
                            </w:pPr>
                            <w:r w:rsidRPr="00B2062C">
                              <w:rPr>
                                <w:rFonts w:asciiTheme="minorBidi" w:hAnsiTheme="minorBidi" w:cstheme="minorBidi"/>
                                <w:sz w:val="18"/>
                                <w:szCs w:val="18"/>
                              </w:rPr>
                              <w:t>BCKG</w:t>
                            </w:r>
                          </w:p>
                        </w:tc>
                        <w:tc>
                          <w:tcPr>
                            <w:tcW w:w="805" w:type="dxa"/>
                          </w:tcPr>
                          <w:p w14:paraId="0D7006B4"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SPSW</w:t>
                            </w:r>
                          </w:p>
                        </w:tc>
                        <w:tc>
                          <w:tcPr>
                            <w:tcW w:w="630" w:type="dxa"/>
                          </w:tcPr>
                          <w:p w14:paraId="1DBDF099"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0.33</w:t>
                            </w:r>
                          </w:p>
                        </w:tc>
                        <w:tc>
                          <w:tcPr>
                            <w:tcW w:w="720" w:type="dxa"/>
                          </w:tcPr>
                          <w:p w14:paraId="1AC3E2D2"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PLED</w:t>
                            </w:r>
                          </w:p>
                        </w:tc>
                        <w:tc>
                          <w:tcPr>
                            <w:tcW w:w="722" w:type="dxa"/>
                          </w:tcPr>
                          <w:p w14:paraId="67E13F78"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c>
                          <w:tcPr>
                            <w:tcW w:w="850" w:type="dxa"/>
                          </w:tcPr>
                          <w:p w14:paraId="474CCCBD"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GPED</w:t>
                            </w:r>
                          </w:p>
                        </w:tc>
                        <w:tc>
                          <w:tcPr>
                            <w:tcW w:w="709" w:type="dxa"/>
                          </w:tcPr>
                          <w:p w14:paraId="685748F2"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0.05</w:t>
                            </w:r>
                          </w:p>
                        </w:tc>
                        <w:tc>
                          <w:tcPr>
                            <w:tcW w:w="851" w:type="dxa"/>
                          </w:tcPr>
                          <w:p w14:paraId="77966765"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EYEM</w:t>
                            </w:r>
                          </w:p>
                        </w:tc>
                        <w:tc>
                          <w:tcPr>
                            <w:tcW w:w="708" w:type="dxa"/>
                          </w:tcPr>
                          <w:p w14:paraId="600974B7"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c>
                          <w:tcPr>
                            <w:tcW w:w="709" w:type="dxa"/>
                          </w:tcPr>
                          <w:p w14:paraId="65CF8764"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ARTF</w:t>
                            </w:r>
                          </w:p>
                        </w:tc>
                        <w:tc>
                          <w:tcPr>
                            <w:tcW w:w="709" w:type="dxa"/>
                          </w:tcPr>
                          <w:p w14:paraId="6589EB48"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0.13</w:t>
                            </w:r>
                          </w:p>
                        </w:tc>
                        <w:tc>
                          <w:tcPr>
                            <w:tcW w:w="850" w:type="dxa"/>
                          </w:tcPr>
                          <w:p w14:paraId="77140ED5" w14:textId="77777777" w:rsidR="002D29F1" w:rsidRPr="00CB57F6" w:rsidRDefault="002D29F1" w:rsidP="001420F3">
                            <w:pPr>
                              <w:pStyle w:val="Els-table-text"/>
                              <w:spacing w:after="0" w:line="240" w:lineRule="auto"/>
                              <w:jc w:val="center"/>
                              <w:rPr>
                                <w:rFonts w:asciiTheme="minorBidi" w:hAnsiTheme="minorBidi" w:cstheme="minorBidi"/>
                                <w:bCs/>
                                <w:sz w:val="18"/>
                                <w:szCs w:val="18"/>
                              </w:rPr>
                            </w:pPr>
                            <w:r w:rsidRPr="00CB57F6">
                              <w:rPr>
                                <w:rFonts w:asciiTheme="minorBidi" w:hAnsiTheme="minorBidi" w:cstheme="minorBidi"/>
                                <w:bCs/>
                                <w:sz w:val="18"/>
                                <w:szCs w:val="18"/>
                              </w:rPr>
                              <w:t>BCKG</w:t>
                            </w:r>
                          </w:p>
                        </w:tc>
                        <w:tc>
                          <w:tcPr>
                            <w:tcW w:w="709" w:type="dxa"/>
                          </w:tcPr>
                          <w:p w14:paraId="5789EDE0" w14:textId="77777777" w:rsidR="002D29F1" w:rsidRPr="00CB57F6" w:rsidRDefault="002D29F1" w:rsidP="001420F3">
                            <w:pPr>
                              <w:pStyle w:val="Els-table-text"/>
                              <w:spacing w:after="0" w:line="240" w:lineRule="auto"/>
                              <w:jc w:val="right"/>
                              <w:rPr>
                                <w:rFonts w:asciiTheme="minorBidi" w:hAnsiTheme="minorBidi" w:cstheme="minorBidi"/>
                                <w:bCs/>
                                <w:sz w:val="18"/>
                                <w:szCs w:val="18"/>
                              </w:rPr>
                            </w:pPr>
                            <w:r w:rsidRPr="00CB57F6">
                              <w:rPr>
                                <w:rFonts w:asciiTheme="minorBidi" w:hAnsiTheme="minorBidi" w:cstheme="minorBidi"/>
                                <w:bCs/>
                                <w:sz w:val="18"/>
                                <w:szCs w:val="18"/>
                              </w:rPr>
                              <w:t>0.23</w:t>
                            </w:r>
                          </w:p>
                        </w:tc>
                      </w:tr>
                    </w:tbl>
                    <w:p w14:paraId="412F029E" w14:textId="14032897" w:rsidR="002D29F1" w:rsidRPr="00CC4A5B" w:rsidRDefault="002D29F1" w:rsidP="00CB57F6">
                      <w:pPr>
                        <w:spacing w:before="120" w:after="120"/>
                        <w:rPr>
                          <w:rFonts w:asciiTheme="minorBidi" w:hAnsiTheme="minorBidi" w:cstheme="minorBidi"/>
                          <w:sz w:val="18"/>
                          <w:szCs w:val="18"/>
                        </w:rPr>
                      </w:pPr>
                      <w:bookmarkStart w:id="169" w:name="_Ref496792649"/>
                      <w:bookmarkStart w:id="170" w:name="_Ref452070571"/>
                      <w:r w:rsidRPr="00CC4A5B">
                        <w:rPr>
                          <w:sz w:val="18"/>
                          <w:szCs w:val="18"/>
                          <w:lang w:val="en-GB"/>
                        </w:rPr>
                        <w:t xml:space="preserve">Table </w:t>
                      </w:r>
                      <w:r w:rsidRPr="00CC4A5B">
                        <w:rPr>
                          <w:sz w:val="18"/>
                          <w:szCs w:val="18"/>
                          <w:lang w:val="en-GB"/>
                        </w:rPr>
                        <w:fldChar w:fldCharType="begin"/>
                      </w:r>
                      <w:r w:rsidRPr="00CC4A5B">
                        <w:rPr>
                          <w:sz w:val="18"/>
                          <w:szCs w:val="18"/>
                          <w:lang w:val="en-GB"/>
                        </w:rPr>
                        <w:instrText xml:space="preserve"> SEQ Table \* ARABIC </w:instrText>
                      </w:r>
                      <w:r w:rsidRPr="00CC4A5B">
                        <w:rPr>
                          <w:sz w:val="18"/>
                          <w:szCs w:val="18"/>
                          <w:lang w:val="en-GB"/>
                        </w:rPr>
                        <w:fldChar w:fldCharType="separate"/>
                      </w:r>
                      <w:r>
                        <w:rPr>
                          <w:noProof/>
                          <w:sz w:val="18"/>
                          <w:szCs w:val="18"/>
                          <w:lang w:val="en-GB"/>
                        </w:rPr>
                        <w:t>19</w:t>
                      </w:r>
                      <w:r w:rsidRPr="00CC4A5B">
                        <w:rPr>
                          <w:sz w:val="18"/>
                          <w:szCs w:val="18"/>
                          <w:lang w:val="en-GB"/>
                        </w:rPr>
                        <w:fldChar w:fldCharType="end"/>
                      </w:r>
                      <w:bookmarkEnd w:id="169"/>
                      <w:r w:rsidRPr="00CC4A5B">
                        <w:rPr>
                          <w:sz w:val="18"/>
                          <w:szCs w:val="18"/>
                          <w:lang w:val="en-GB"/>
                        </w:rPr>
                        <w:t>. A bigram probabilistic language model for the third pass of processing which models all possible transitions from one of the six classes to the next.</w:t>
                      </w:r>
                      <w:bookmarkEnd w:id="170"/>
                    </w:p>
                  </w:txbxContent>
                </v:textbox>
                <w10:wrap type="square" anchorx="margin" anchory="margin"/>
              </v:shape>
            </w:pict>
          </mc:Fallback>
        </mc:AlternateContent>
      </w:r>
      <w:r w:rsidRPr="00FF2E5E">
        <w:rPr>
          <w:rFonts w:asciiTheme="minorBidi" w:hAnsiTheme="minorBidi" w:cstheme="minorBidi"/>
          <w:sz w:val="22"/>
        </w:rPr>
        <w:t>results in each of these tables are measured once per epoch – they are not per-channel results. We refer to these results as epoch-based.</w:t>
      </w:r>
    </w:p>
    <w:p w14:paraId="51140C0A" w14:textId="77777777" w:rsidR="00E27F1C" w:rsidRPr="00FF2E5E" w:rsidRDefault="00E27F1C" w:rsidP="00CB57F6">
      <w:pPr>
        <w:pStyle w:val="ListParagraph"/>
        <w:numPr>
          <w:ilvl w:val="4"/>
          <w:numId w:val="34"/>
        </w:numPr>
        <w:spacing w:after="240"/>
        <w:contextualSpacing w:val="0"/>
        <w:jc w:val="left"/>
        <w:rPr>
          <w:rFonts w:asciiTheme="minorBidi" w:hAnsiTheme="minorBidi" w:cstheme="minorBidi"/>
          <w:b/>
          <w:bCs/>
          <w:sz w:val="22"/>
        </w:rPr>
      </w:pPr>
      <w:r w:rsidRPr="00FF2E5E">
        <w:rPr>
          <w:rFonts w:asciiTheme="minorBidi" w:hAnsiTheme="minorBidi" w:cstheme="minorBidi"/>
          <w:b/>
          <w:bCs/>
          <w:sz w:val="22"/>
        </w:rPr>
        <w:t>Third Pass: Statistical Language Modeling</w:t>
      </w:r>
    </w:p>
    <w:p w14:paraId="1C890F13" w14:textId="4192D629"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Neurologists generally impose certain restrictions on events when interpreting an EEG. For example, PLEDs and GPEDs don’t happen in the same session. None of the previous stages of processing address this problem. Even the output of the second stage accounts mostly for channel context and is not extremely effective at modelling long-term temporal context. The third pass of processing addresses this issue and improves the overall detection performance by using a finite state machine based on a statistical language model.</w:t>
      </w:r>
    </w:p>
    <w:p w14:paraId="51F948E2" w14:textId="25EBD188"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As is shown in </w:t>
      </w:r>
      <w:r w:rsidRPr="00FF2E5E">
        <w:rPr>
          <w:rFonts w:asciiTheme="minorBidi" w:hAnsiTheme="minorBidi" w:cstheme="minorBidi"/>
          <w:sz w:val="22"/>
        </w:rPr>
        <w:fldChar w:fldCharType="begin"/>
      </w:r>
      <w:r w:rsidRPr="00FF2E5E">
        <w:rPr>
          <w:rFonts w:asciiTheme="minorBidi" w:hAnsiTheme="minorBidi" w:cstheme="minorBidi"/>
          <w:sz w:val="22"/>
        </w:rPr>
        <w:instrText xml:space="preserve"> REF _Ref509433266  \* MERGEFORMAT </w:instrText>
      </w:r>
      <w:r w:rsidRPr="00FF2E5E">
        <w:rPr>
          <w:rFonts w:asciiTheme="minorBidi" w:hAnsiTheme="minorBidi" w:cstheme="minorBidi"/>
          <w:sz w:val="22"/>
        </w:rPr>
        <w:fldChar w:fldCharType="separate"/>
      </w:r>
      <w:r w:rsidRPr="00FF2E5E">
        <w:rPr>
          <w:rFonts w:asciiTheme="minorBidi" w:hAnsiTheme="minorBidi" w:cstheme="minorBidi"/>
          <w:sz w:val="22"/>
        </w:rPr>
        <w:t>Figure </w:t>
      </w:r>
      <w:r w:rsidRPr="00FF2E5E">
        <w:rPr>
          <w:rFonts w:asciiTheme="minorBidi" w:hAnsiTheme="minorBidi" w:cstheme="minorBidi"/>
          <w:noProof/>
          <w:sz w:val="22"/>
        </w:rPr>
        <w:t>18</w:t>
      </w:r>
      <w:r w:rsidRPr="00FF2E5E">
        <w:rPr>
          <w:rFonts w:asciiTheme="minorBidi" w:hAnsiTheme="minorBidi" w:cstheme="minorBidi"/>
          <w:sz w:val="22"/>
        </w:rPr>
        <w:fldChar w:fldCharType="end"/>
      </w:r>
      <w:r w:rsidRPr="00FF2E5E">
        <w:rPr>
          <w:rFonts w:asciiTheme="minorBidi" w:hAnsiTheme="minorBidi" w:cstheme="minorBidi"/>
          <w:sz w:val="22"/>
        </w:rPr>
        <w:t>, the third stage of postprocessing is designed to impose some contextual restrictions on the output of the second stage. These contextual relationships involve long-term behavior of the signal and are learned in a data-driven fashion. This approach is also borrowed from speech recognition where a probabilistic grammar is used that combines the left and right contexts with the labels. This is done using a finite state machine that imposes specific syntactic constraints.</w:t>
      </w:r>
    </w:p>
    <w:p w14:paraId="636DF9B7" w14:textId="77777777"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In this study, a bigram probabilistic language model that provides the probability of transiting from one type of epoch to another (e.g. PLED to PLED) is prepared using the training dataset and also in consultation with neurologists in Temple Hospital University. The bigram probabilities for each of the six classes are shown in </w:t>
      </w:r>
      <w:r w:rsidRPr="00FF2E5E">
        <w:rPr>
          <w:rFonts w:asciiTheme="minorBidi" w:hAnsiTheme="minorBidi" w:cstheme="minorBidi"/>
          <w:i/>
          <w:iCs/>
          <w:sz w:val="22"/>
        </w:rPr>
        <w:t>Table 1,</w:t>
      </w:r>
      <w:r w:rsidRPr="00FF2E5E">
        <w:rPr>
          <w:rFonts w:asciiTheme="minorBidi" w:hAnsiTheme="minorBidi" w:cstheme="minorBidi"/>
          <w:sz w:val="22"/>
        </w:rPr>
        <w:t xml:space="preserve"> which models all possible transitions from one label to the next. The remaining columns alternate between the class label being transitioned to and its associated probability. The probabilities in this table are optimized on a training database that is a subset of TUH-EEG. For example, since PLEDs are long-term events, the probability of transitioning from one PLED to the next is high – approximately </w:t>
      </w:r>
      <w:r w:rsidRPr="00FF2E5E">
        <w:rPr>
          <w:rFonts w:asciiTheme="minorBidi" w:hAnsiTheme="minorBidi" w:cstheme="minorBidi"/>
          <w:i/>
          <w:iCs/>
          <w:sz w:val="22"/>
        </w:rPr>
        <w:t>0.9.</w:t>
      </w:r>
      <w:r w:rsidRPr="00FF2E5E">
        <w:rPr>
          <w:rFonts w:asciiTheme="minorBidi" w:hAnsiTheme="minorBidi" w:cstheme="minorBidi"/>
          <w:sz w:val="22"/>
        </w:rPr>
        <w:t xml:space="preserve"> However, since spikes that occur in groups are PLEDs or GPEDs, and not SPSWs, the probability of transitioning from a PLED to SPSW is </w:t>
      </w:r>
      <w:r w:rsidRPr="00FF2E5E">
        <w:rPr>
          <w:rFonts w:asciiTheme="minorBidi" w:hAnsiTheme="minorBidi" w:cstheme="minorBidi"/>
          <w:i/>
          <w:iCs/>
          <w:sz w:val="22"/>
        </w:rPr>
        <w:t>0.0</w:t>
      </w:r>
      <w:r w:rsidRPr="00FF2E5E">
        <w:rPr>
          <w:rFonts w:asciiTheme="minorBidi" w:hAnsiTheme="minorBidi" w:cstheme="minorBidi"/>
          <w:sz w:val="22"/>
        </w:rPr>
        <w:t>. Therefore, these transition probabilities emulate the contextual knowledge used by neurologists.</w:t>
      </w:r>
    </w:p>
    <w:p w14:paraId="0D11C5BD" w14:textId="41F455C7"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After compiling the probability table, a long window is centered on each epoch and the posterior probability vector for that epoch is updated by considering left and right context as a prior (essentially predicting the current epoch from its left and right context). A Bayesian framework is used to update the probabilities of this grammar for a single iteration of the algorithm:</w:t>
      </w:r>
    </w:p>
    <w:p w14:paraId="41D34E90" w14:textId="10DE1BBB" w:rsidR="00E27F1C" w:rsidRPr="00FF2E5E" w:rsidRDefault="000550D7" w:rsidP="00CB57F6">
      <w:pPr>
        <w:widowControl/>
        <w:numPr>
          <w:ilvl w:val="0"/>
          <w:numId w:val="7"/>
        </w:numPr>
        <w:tabs>
          <w:tab w:val="right" w:pos="10773"/>
        </w:tabs>
        <w:overflowPunct/>
        <w:autoSpaceDE/>
        <w:autoSpaceDN/>
        <w:adjustRightInd/>
        <w:ind w:left="360"/>
        <w:jc w:val="left"/>
        <w:textAlignment w:val="auto"/>
        <w:rPr>
          <w:rFonts w:asciiTheme="minorBidi" w:hAnsiTheme="minorBidi" w:cstheme="minorBidi"/>
          <w:color w:val="000000" w:themeColor="text1"/>
          <w:sz w:val="20"/>
          <w:szCs w:val="20"/>
        </w:rPr>
      </w:pPr>
      <m:oMath>
        <m:sSub>
          <m:sSubPr>
            <m:ctrlPr>
              <w:rPr>
                <w:rFonts w:ascii="Cambria Math" w:hAnsi="Cambria Math" w:cstheme="minorBidi"/>
              </w:rPr>
            </m:ctrlPr>
          </m:sSubPr>
          <m:e>
            <m:r>
              <w:rPr>
                <w:rFonts w:ascii="Cambria Math" w:hAnsi="Cambria Math" w:cstheme="minorBidi"/>
              </w:rPr>
              <m:t>P</m:t>
            </m:r>
          </m:e>
          <m:sub>
            <m:r>
              <w:rPr>
                <w:rFonts w:ascii="Cambria Math" w:hAnsi="Cambria Math" w:cstheme="minorBidi"/>
              </w:rPr>
              <m:t>gprior</m:t>
            </m:r>
          </m:sub>
        </m:sSub>
        <m:r>
          <m:rPr>
            <m:sty m:val="p"/>
          </m:rPr>
          <w:rPr>
            <w:rFonts w:ascii="Cambria Math" w:hAnsi="Cambria Math" w:cstheme="minorBidi"/>
          </w:rPr>
          <m:t>=</m:t>
        </m:r>
        <m:f>
          <m:fPr>
            <m:ctrlPr>
              <w:rPr>
                <w:rFonts w:ascii="Cambria Math" w:hAnsi="Cambria Math" w:cstheme="minorBidi"/>
              </w:rPr>
            </m:ctrlPr>
          </m:fPr>
          <m:num>
            <m:nary>
              <m:naryPr>
                <m:chr m:val="∑"/>
                <m:limLoc m:val="undOvr"/>
                <m:ctrlPr>
                  <w:rPr>
                    <w:rFonts w:ascii="Cambria Math" w:hAnsi="Cambria Math" w:cstheme="minorBidi"/>
                  </w:rPr>
                </m:ctrlPr>
              </m:naryPr>
              <m:sub>
                <m:r>
                  <w:rPr>
                    <w:rFonts w:ascii="Cambria Math" w:hAnsi="Cambria Math" w:cstheme="minorBidi"/>
                  </w:rPr>
                  <m:t>i</m:t>
                </m:r>
                <m:r>
                  <m:rPr>
                    <m:sty m:val="p"/>
                  </m:rPr>
                  <w:rPr>
                    <w:rFonts w:ascii="Cambria Math" w:hAnsi="Cambria Math" w:cstheme="minorBidi"/>
                  </w:rPr>
                  <m:t>=1</m:t>
                </m:r>
              </m:sub>
              <m:sup>
                <m:r>
                  <w:rPr>
                    <w:rFonts w:ascii="Cambria Math" w:hAnsi="Cambria Math" w:cstheme="minorBidi"/>
                  </w:rPr>
                  <m:t>L</m:t>
                </m:r>
              </m:sup>
              <m:e>
                <m:sSub>
                  <m:sSubPr>
                    <m:ctrlPr>
                      <w:rPr>
                        <w:rFonts w:ascii="Cambria Math" w:hAnsi="Cambria Math" w:cstheme="minorBidi"/>
                      </w:rPr>
                    </m:ctrlPr>
                  </m:sSubPr>
                  <m:e>
                    <m:r>
                      <w:rPr>
                        <w:rFonts w:ascii="Cambria Math" w:hAnsi="Cambria Math" w:cstheme="minorBidi"/>
                      </w:rPr>
                      <m:t>P</m:t>
                    </m:r>
                  </m:e>
                  <m:sub>
                    <m:r>
                      <w:rPr>
                        <w:rFonts w:ascii="Cambria Math" w:hAnsi="Cambria Math" w:cstheme="minorBidi"/>
                      </w:rPr>
                      <m:t>i</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ϵ</m:t>
                    </m:r>
                  </m:e>
                  <m:sub>
                    <m:r>
                      <w:rPr>
                        <w:rFonts w:ascii="Cambria Math" w:hAnsi="Cambria Math" w:cstheme="minorBidi"/>
                      </w:rPr>
                      <m:t>prior</m:t>
                    </m:r>
                  </m:sub>
                </m:sSub>
                <m:r>
                  <w:rPr>
                    <w:rFonts w:ascii="Cambria Math" w:hAnsi="Cambria Math" w:cstheme="minorBidi"/>
                  </w:rPr>
                  <m:t>M</m:t>
                </m:r>
              </m:e>
            </m:nary>
          </m:num>
          <m:den>
            <m:r>
              <w:rPr>
                <w:rFonts w:ascii="Cambria Math" w:hAnsi="Cambria Math" w:cstheme="minorBidi"/>
              </w:rPr>
              <m:t>L</m:t>
            </m:r>
            <m:r>
              <m:rPr>
                <m:sty m:val="p"/>
              </m:rPr>
              <w:rPr>
                <w:rFonts w:ascii="Cambria Math" w:hAnsi="Cambria Math" w:cstheme="minorBidi"/>
              </w:rPr>
              <m:t>+</m:t>
            </m:r>
            <m:r>
              <w:rPr>
                <w:rFonts w:ascii="Cambria Math" w:hAnsi="Cambria Math" w:cstheme="minorBidi"/>
              </w:rPr>
              <m:t>M</m:t>
            </m:r>
          </m:den>
        </m:f>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00E27F1C" w:rsidRPr="00FF2E5E">
        <w:rPr>
          <w:rFonts w:asciiTheme="minorBidi" w:hAnsiTheme="minorBidi" w:cstheme="minorBidi"/>
          <w:color w:val="000000" w:themeColor="text1"/>
          <w:sz w:val="20"/>
          <w:szCs w:val="20"/>
        </w:rPr>
        <w:tab/>
        <w:t>(</w:t>
      </w:r>
      <w:r w:rsidR="00E27F1C" w:rsidRPr="00FF2E5E">
        <w:rPr>
          <w:rFonts w:asciiTheme="minorBidi" w:hAnsiTheme="minorBidi" w:cstheme="minorBidi"/>
          <w:color w:val="000000" w:themeColor="text1"/>
        </w:rPr>
        <w:fldChar w:fldCharType="begin"/>
      </w:r>
      <w:r w:rsidR="00E27F1C" w:rsidRPr="00FF2E5E">
        <w:rPr>
          <w:rFonts w:asciiTheme="minorBidi" w:hAnsiTheme="minorBidi" w:cstheme="minorBidi"/>
          <w:color w:val="000000" w:themeColor="text1"/>
        </w:rPr>
        <w:instrText xml:space="preserve"> SEQ Equation \* ARABIC </w:instrText>
      </w:r>
      <w:r w:rsidR="00E27F1C"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33</w:t>
      </w:r>
      <w:r w:rsidR="00E27F1C" w:rsidRPr="00FF2E5E">
        <w:rPr>
          <w:rFonts w:asciiTheme="minorBidi" w:hAnsiTheme="minorBidi" w:cstheme="minorBidi"/>
          <w:color w:val="000000" w:themeColor="text1"/>
        </w:rPr>
        <w:fldChar w:fldCharType="end"/>
      </w:r>
      <w:r w:rsidR="00E27F1C" w:rsidRPr="00FF2E5E">
        <w:rPr>
          <w:rFonts w:asciiTheme="minorBidi" w:hAnsiTheme="minorBidi" w:cstheme="minorBidi"/>
          <w:color w:val="000000" w:themeColor="text1"/>
        </w:rPr>
        <w:t>)</w:t>
      </w:r>
    </w:p>
    <w:p w14:paraId="6279CFFD" w14:textId="503FE3EB" w:rsidR="00E27F1C" w:rsidRPr="00FF2E5E" w:rsidRDefault="008A5212" w:rsidP="00CB57F6">
      <w:pPr>
        <w:widowControl/>
        <w:numPr>
          <w:ilvl w:val="0"/>
          <w:numId w:val="7"/>
        </w:numPr>
        <w:tabs>
          <w:tab w:val="right" w:pos="10773"/>
        </w:tabs>
        <w:overflowPunct/>
        <w:autoSpaceDE/>
        <w:autoSpaceDN/>
        <w:adjustRightInd/>
        <w:ind w:left="360"/>
        <w:jc w:val="left"/>
        <w:textAlignment w:val="auto"/>
        <w:rPr>
          <w:rFonts w:asciiTheme="minorBidi" w:hAnsiTheme="minorBidi" w:cstheme="minorBidi"/>
          <w:color w:val="000000" w:themeColor="text1"/>
          <w:sz w:val="20"/>
          <w:szCs w:val="20"/>
        </w:rPr>
      </w:pPr>
      <m:oMath>
        <m:r>
          <w:rPr>
            <w:rFonts w:ascii="Cambria Math" w:hAnsi="Cambria Math" w:cstheme="minorBidi"/>
          </w:rPr>
          <m:t>PP</m:t>
        </m:r>
        <m:r>
          <m:rPr>
            <m:sty m:val="p"/>
          </m:rPr>
          <w:rPr>
            <w:rFonts w:ascii="Cambria Math" w:hAnsi="Cambria Math" w:cstheme="minorBidi"/>
          </w:rPr>
          <m:t>(</m:t>
        </m:r>
        <m:r>
          <w:rPr>
            <w:rFonts w:ascii="Cambria Math" w:hAnsi="Cambria Math" w:cstheme="minorBidi"/>
          </w:rPr>
          <m:t>k</m:t>
        </m:r>
        <m:r>
          <m:rPr>
            <m:sty m:val="p"/>
          </m:rPr>
          <w:rPr>
            <w:rFonts w:ascii="Cambria Math" w:hAnsi="Cambria Math" w:cstheme="minorBidi"/>
          </w:rPr>
          <m:t>)=</m:t>
        </m:r>
        <m:f>
          <m:fPr>
            <m:ctrlPr>
              <w:rPr>
                <w:rFonts w:ascii="Cambria Math" w:hAnsi="Cambria Math" w:cstheme="minorBidi"/>
              </w:rPr>
            </m:ctrlPr>
          </m:fPr>
          <m:num>
            <m:sSub>
              <m:sSubPr>
                <m:ctrlPr>
                  <w:rPr>
                    <w:rFonts w:ascii="Cambria Math" w:hAnsi="Cambria Math" w:cstheme="minorBidi"/>
                  </w:rPr>
                </m:ctrlPr>
              </m:sSubPr>
              <m:e>
                <m:r>
                  <w:rPr>
                    <w:rFonts w:ascii="Cambria Math" w:hAnsi="Cambria Math" w:cstheme="minorBidi"/>
                  </w:rPr>
                  <m:t>β</m:t>
                </m:r>
              </m:e>
              <m:sub>
                <m:r>
                  <w:rPr>
                    <w:rFonts w:ascii="Cambria Math" w:hAnsi="Cambria Math" w:cstheme="minorBidi"/>
                  </w:rPr>
                  <m:t>R</m:t>
                </m:r>
              </m:sub>
            </m:sSub>
            <m:nary>
              <m:naryPr>
                <m:chr m:val="∑"/>
                <m:limLoc m:val="undOvr"/>
                <m:ctrlPr>
                  <w:rPr>
                    <w:rFonts w:ascii="Cambria Math" w:hAnsi="Cambria Math" w:cstheme="minorBidi"/>
                  </w:rPr>
                </m:ctrlPr>
              </m:naryPr>
              <m:sub>
                <m:r>
                  <w:rPr>
                    <w:rFonts w:ascii="Cambria Math" w:hAnsi="Cambria Math" w:cstheme="minorBidi"/>
                  </w:rPr>
                  <m:t>i</m:t>
                </m:r>
                <m:r>
                  <m:rPr>
                    <m:sty m:val="p"/>
                  </m:rPr>
                  <w:rPr>
                    <w:rFonts w:ascii="Cambria Math" w:hAnsi="Cambria Math" w:cstheme="minorBidi"/>
                  </w:rPr>
                  <m:t>=1</m:t>
                </m:r>
              </m:sub>
              <m:sup>
                <m:r>
                  <w:rPr>
                    <w:rFonts w:ascii="Cambria Math" w:hAnsi="Cambria Math" w:cstheme="minorBidi"/>
                  </w:rPr>
                  <m:t>N</m:t>
                </m:r>
              </m:sup>
              <m:e>
                <m:func>
                  <m:funcPr>
                    <m:ctrlPr>
                      <w:rPr>
                        <w:rFonts w:ascii="Cambria Math" w:hAnsi="Cambria Math" w:cstheme="minorBidi"/>
                      </w:rPr>
                    </m:ctrlPr>
                  </m:funcPr>
                  <m:fName>
                    <m:r>
                      <m:rPr>
                        <m:sty m:val="p"/>
                      </m:rPr>
                      <w:rPr>
                        <w:rFonts w:ascii="Cambria Math" w:hAnsi="Cambria Math" w:cstheme="minorBidi"/>
                      </w:rPr>
                      <m:t>exp</m:t>
                    </m:r>
                  </m:fName>
                  <m:e>
                    <m:d>
                      <m:dPr>
                        <m:ctrlPr>
                          <w:rPr>
                            <w:rFonts w:ascii="Cambria Math" w:hAnsi="Cambria Math" w:cstheme="minorBidi"/>
                          </w:rPr>
                        </m:ctrlPr>
                      </m:dPr>
                      <m:e>
                        <m:r>
                          <m:rPr>
                            <m:sty m:val="p"/>
                          </m:rPr>
                          <w:rPr>
                            <w:rFonts w:ascii="Cambria Math" w:hAnsi="Cambria Math" w:cstheme="minorBidi"/>
                          </w:rPr>
                          <m:t>-iλ</m:t>
                        </m:r>
                      </m:e>
                    </m:d>
                  </m:e>
                </m:func>
                <m:sSub>
                  <m:sSubPr>
                    <m:ctrlPr>
                      <w:rPr>
                        <w:rFonts w:ascii="Cambria Math" w:hAnsi="Cambria Math" w:cstheme="minorBidi"/>
                      </w:rPr>
                    </m:ctrlPr>
                  </m:sSubPr>
                  <m:e>
                    <m:r>
                      <w:rPr>
                        <w:rFonts w:ascii="Cambria Math" w:hAnsi="Cambria Math" w:cstheme="minorBidi"/>
                      </w:rPr>
                      <m:t>P</m:t>
                    </m:r>
                  </m:e>
                  <m:sub>
                    <m:r>
                      <w:rPr>
                        <w:rFonts w:ascii="Cambria Math" w:hAnsi="Cambria Math" w:cstheme="minorBidi"/>
                      </w:rPr>
                      <m:t>k</m:t>
                    </m:r>
                    <m:r>
                      <m:rPr>
                        <m:sty m:val="p"/>
                      </m:rPr>
                      <w:rPr>
                        <w:rFonts w:ascii="Cambria Math" w:hAnsi="Cambria Math" w:cstheme="minorBidi"/>
                      </w:rPr>
                      <m:t>+</m:t>
                    </m:r>
                    <m:r>
                      <w:rPr>
                        <w:rFonts w:ascii="Cambria Math" w:hAnsi="Cambria Math" w:cstheme="minorBidi"/>
                      </w:rPr>
                      <m:t>i</m:t>
                    </m:r>
                  </m:sub>
                </m:sSub>
                <m:r>
                  <m:rPr>
                    <m:sty m:val="p"/>
                  </m:rPr>
                  <w:rPr>
                    <w:rFonts w:ascii="Cambria Math" w:hAnsi="Cambria Math" w:cstheme="minorBidi"/>
                  </w:rPr>
                  <m:t>+</m:t>
                </m:r>
                <m:r>
                  <w:rPr>
                    <w:rFonts w:ascii="Cambria Math" w:hAnsi="Cambria Math" w:cstheme="minorBidi"/>
                  </w:rPr>
                  <m:t>α</m:t>
                </m:r>
                <m:sSub>
                  <m:sSubPr>
                    <m:ctrlPr>
                      <w:rPr>
                        <w:rFonts w:ascii="Cambria Math" w:hAnsi="Cambria Math" w:cstheme="minorBidi"/>
                      </w:rPr>
                    </m:ctrlPr>
                  </m:sSubPr>
                  <m:e>
                    <m:r>
                      <w:rPr>
                        <w:rFonts w:ascii="Cambria Math" w:hAnsi="Cambria Math" w:cstheme="minorBidi"/>
                      </w:rPr>
                      <m:t>P</m:t>
                    </m:r>
                  </m:e>
                  <m:sub>
                    <m:r>
                      <w:rPr>
                        <w:rFonts w:ascii="Cambria Math" w:hAnsi="Cambria Math" w:cstheme="minorBidi"/>
                      </w:rPr>
                      <m:t>gprior</m:t>
                    </m:r>
                  </m:sub>
                </m:sSub>
              </m:e>
            </m:nary>
          </m:num>
          <m:den>
            <m:r>
              <m:rPr>
                <m:sty m:val="p"/>
              </m:rPr>
              <w:rPr>
                <w:rFonts w:ascii="Cambria Math" w:hAnsi="Cambria Math" w:cstheme="minorBidi"/>
              </w:rPr>
              <m:t>1+</m:t>
            </m:r>
            <m:r>
              <w:rPr>
                <w:rFonts w:ascii="Cambria Math" w:hAnsi="Cambria Math" w:cstheme="minorBidi"/>
              </w:rPr>
              <m:t>α</m:t>
            </m:r>
          </m:den>
        </m:f>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00E27F1C" w:rsidRPr="00FF2E5E">
        <w:rPr>
          <w:rFonts w:asciiTheme="minorBidi" w:hAnsiTheme="minorBidi" w:cstheme="minorBidi"/>
          <w:color w:val="000000" w:themeColor="text1"/>
          <w:sz w:val="20"/>
          <w:szCs w:val="20"/>
        </w:rPr>
        <w:tab/>
        <w:t>(</w:t>
      </w:r>
      <w:r w:rsidR="00E27F1C" w:rsidRPr="00FF2E5E">
        <w:rPr>
          <w:rFonts w:asciiTheme="minorBidi" w:hAnsiTheme="minorBidi" w:cstheme="minorBidi"/>
          <w:color w:val="000000" w:themeColor="text1"/>
        </w:rPr>
        <w:fldChar w:fldCharType="begin"/>
      </w:r>
      <w:r w:rsidR="00E27F1C" w:rsidRPr="00FF2E5E">
        <w:rPr>
          <w:rFonts w:asciiTheme="minorBidi" w:hAnsiTheme="minorBidi" w:cstheme="minorBidi"/>
          <w:color w:val="000000" w:themeColor="text1"/>
        </w:rPr>
        <w:instrText xml:space="preserve"> SEQ Equation \* ARABIC </w:instrText>
      </w:r>
      <w:r w:rsidR="00E27F1C"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34</w:t>
      </w:r>
      <w:r w:rsidR="00E27F1C" w:rsidRPr="00FF2E5E">
        <w:rPr>
          <w:rFonts w:asciiTheme="minorBidi" w:hAnsiTheme="minorBidi" w:cstheme="minorBidi"/>
          <w:color w:val="000000" w:themeColor="text1"/>
        </w:rPr>
        <w:fldChar w:fldCharType="end"/>
      </w:r>
      <w:r w:rsidR="00E27F1C" w:rsidRPr="00FF2E5E">
        <w:rPr>
          <w:rFonts w:asciiTheme="minorBidi" w:hAnsiTheme="minorBidi" w:cstheme="minorBidi"/>
          <w:color w:val="000000" w:themeColor="text1"/>
        </w:rPr>
        <w:t>)</w:t>
      </w:r>
    </w:p>
    <w:p w14:paraId="762D0967" w14:textId="7D8558B5" w:rsidR="00E27F1C" w:rsidRPr="00FF2E5E" w:rsidRDefault="008A5212" w:rsidP="00CB57F6">
      <w:pPr>
        <w:widowControl/>
        <w:numPr>
          <w:ilvl w:val="0"/>
          <w:numId w:val="7"/>
        </w:numPr>
        <w:tabs>
          <w:tab w:val="right" w:pos="10773"/>
        </w:tabs>
        <w:overflowPunct/>
        <w:autoSpaceDE/>
        <w:autoSpaceDN/>
        <w:adjustRightInd/>
        <w:ind w:left="360"/>
        <w:jc w:val="left"/>
        <w:textAlignment w:val="auto"/>
        <w:rPr>
          <w:rFonts w:asciiTheme="minorBidi" w:hAnsiTheme="minorBidi" w:cstheme="minorBidi"/>
          <w:color w:val="000000" w:themeColor="text1"/>
          <w:sz w:val="20"/>
          <w:szCs w:val="20"/>
        </w:rPr>
      </w:pPr>
      <m:oMath>
        <m:r>
          <w:rPr>
            <w:rFonts w:ascii="Cambria Math" w:hAnsi="Cambria Math" w:cstheme="minorBidi"/>
          </w:rPr>
          <m:t>LPP</m:t>
        </m:r>
        <m:r>
          <m:rPr>
            <m:sty m:val="p"/>
          </m:rPr>
          <w:rPr>
            <w:rFonts w:ascii="Cambria Math" w:hAnsi="Cambria Math" w:cstheme="minorBidi"/>
          </w:rPr>
          <m:t>(</m:t>
        </m:r>
        <m:r>
          <w:rPr>
            <w:rFonts w:ascii="Cambria Math" w:hAnsi="Cambria Math" w:cstheme="minorBidi"/>
          </w:rPr>
          <m:t>k</m:t>
        </m:r>
        <m:r>
          <m:rPr>
            <m:sty m:val="p"/>
          </m:rPr>
          <w:rPr>
            <w:rFonts w:ascii="Cambria Math" w:hAnsi="Cambria Math" w:cstheme="minorBidi"/>
          </w:rPr>
          <m:t>)=</m:t>
        </m:r>
        <m:f>
          <m:fPr>
            <m:ctrlPr>
              <w:rPr>
                <w:rFonts w:ascii="Cambria Math" w:hAnsi="Cambria Math" w:cstheme="minorBidi"/>
              </w:rPr>
            </m:ctrlPr>
          </m:fPr>
          <m:num>
            <m:sSub>
              <m:sSubPr>
                <m:ctrlPr>
                  <w:rPr>
                    <w:rFonts w:ascii="Cambria Math" w:hAnsi="Cambria Math" w:cstheme="minorBidi"/>
                  </w:rPr>
                </m:ctrlPr>
              </m:sSubPr>
              <m:e>
                <m:r>
                  <w:rPr>
                    <w:rFonts w:ascii="Cambria Math" w:hAnsi="Cambria Math" w:cstheme="minorBidi"/>
                  </w:rPr>
                  <m:t>β</m:t>
                </m:r>
              </m:e>
              <m:sub>
                <m:r>
                  <w:rPr>
                    <w:rFonts w:ascii="Cambria Math" w:hAnsi="Cambria Math" w:cstheme="minorBidi"/>
                  </w:rPr>
                  <m:t>L</m:t>
                </m:r>
              </m:sub>
            </m:sSub>
            <m:nary>
              <m:naryPr>
                <m:chr m:val="∑"/>
                <m:limLoc m:val="undOvr"/>
                <m:ctrlPr>
                  <w:rPr>
                    <w:rFonts w:ascii="Cambria Math" w:hAnsi="Cambria Math" w:cstheme="minorBidi"/>
                  </w:rPr>
                </m:ctrlPr>
              </m:naryPr>
              <m:sub>
                <m:r>
                  <w:rPr>
                    <w:rFonts w:ascii="Cambria Math" w:hAnsi="Cambria Math" w:cstheme="minorBidi"/>
                  </w:rPr>
                  <m:t>i</m:t>
                </m:r>
                <m:r>
                  <m:rPr>
                    <m:sty m:val="p"/>
                  </m:rPr>
                  <w:rPr>
                    <w:rFonts w:ascii="Cambria Math" w:hAnsi="Cambria Math" w:cstheme="minorBidi"/>
                  </w:rPr>
                  <m:t>=1</m:t>
                </m:r>
              </m:sub>
              <m:sup>
                <m:r>
                  <w:rPr>
                    <w:rFonts w:ascii="Cambria Math" w:hAnsi="Cambria Math" w:cstheme="minorBidi"/>
                  </w:rPr>
                  <m:t>N</m:t>
                </m:r>
              </m:sup>
              <m:e>
                <m:func>
                  <m:funcPr>
                    <m:ctrlPr>
                      <w:rPr>
                        <w:rFonts w:ascii="Cambria Math" w:hAnsi="Cambria Math" w:cstheme="minorBidi"/>
                      </w:rPr>
                    </m:ctrlPr>
                  </m:funcPr>
                  <m:fName>
                    <m:r>
                      <m:rPr>
                        <m:sty m:val="p"/>
                      </m:rPr>
                      <w:rPr>
                        <w:rFonts w:ascii="Cambria Math" w:hAnsi="Cambria Math" w:cstheme="minorBidi"/>
                      </w:rPr>
                      <m:t>exp</m:t>
                    </m:r>
                  </m:fName>
                  <m:e>
                    <m:d>
                      <m:dPr>
                        <m:ctrlPr>
                          <w:rPr>
                            <w:rFonts w:ascii="Cambria Math" w:hAnsi="Cambria Math" w:cstheme="minorBidi"/>
                          </w:rPr>
                        </m:ctrlPr>
                      </m:dPr>
                      <m:e>
                        <m:r>
                          <m:rPr>
                            <m:sty m:val="p"/>
                          </m:rPr>
                          <w:rPr>
                            <w:rFonts w:ascii="Cambria Math" w:hAnsi="Cambria Math" w:cstheme="minorBidi"/>
                          </w:rPr>
                          <m:t>-iλ</m:t>
                        </m:r>
                      </m:e>
                    </m:d>
                  </m:e>
                </m:func>
                <m:sSub>
                  <m:sSubPr>
                    <m:ctrlPr>
                      <w:rPr>
                        <w:rFonts w:ascii="Cambria Math" w:hAnsi="Cambria Math" w:cstheme="minorBidi"/>
                      </w:rPr>
                    </m:ctrlPr>
                  </m:sSubPr>
                  <m:e>
                    <m:r>
                      <w:rPr>
                        <w:rFonts w:ascii="Cambria Math" w:hAnsi="Cambria Math" w:cstheme="minorBidi"/>
                      </w:rPr>
                      <m:t>P</m:t>
                    </m:r>
                  </m:e>
                  <m:sub>
                    <m:r>
                      <w:rPr>
                        <w:rFonts w:ascii="Cambria Math" w:hAnsi="Cambria Math" w:cstheme="minorBidi"/>
                      </w:rPr>
                      <m:t>k</m:t>
                    </m:r>
                    <m:r>
                      <m:rPr>
                        <m:sty m:val="p"/>
                      </m:rPr>
                      <w:rPr>
                        <w:rFonts w:ascii="Cambria Math" w:hAnsi="Cambria Math" w:cstheme="minorBidi"/>
                      </w:rPr>
                      <m:t>-</m:t>
                    </m:r>
                    <m:r>
                      <w:rPr>
                        <w:rFonts w:ascii="Cambria Math" w:hAnsi="Cambria Math" w:cstheme="minorBidi"/>
                      </w:rPr>
                      <m:t>i</m:t>
                    </m:r>
                  </m:sub>
                </m:sSub>
                <m:r>
                  <m:rPr>
                    <m:sty m:val="p"/>
                  </m:rPr>
                  <w:rPr>
                    <w:rFonts w:ascii="Cambria Math" w:hAnsi="Cambria Math" w:cstheme="minorBidi"/>
                  </w:rPr>
                  <m:t>+</m:t>
                </m:r>
                <m:r>
                  <w:rPr>
                    <w:rFonts w:ascii="Cambria Math" w:hAnsi="Cambria Math" w:cstheme="minorBidi"/>
                  </w:rPr>
                  <m:t>α</m:t>
                </m:r>
                <m:sSub>
                  <m:sSubPr>
                    <m:ctrlPr>
                      <w:rPr>
                        <w:rFonts w:ascii="Cambria Math" w:hAnsi="Cambria Math" w:cstheme="minorBidi"/>
                      </w:rPr>
                    </m:ctrlPr>
                  </m:sSubPr>
                  <m:e>
                    <m:r>
                      <w:rPr>
                        <w:rFonts w:ascii="Cambria Math" w:hAnsi="Cambria Math" w:cstheme="minorBidi"/>
                      </w:rPr>
                      <m:t>P</m:t>
                    </m:r>
                  </m:e>
                  <m:sub>
                    <m:r>
                      <w:rPr>
                        <w:rFonts w:ascii="Cambria Math" w:hAnsi="Cambria Math" w:cstheme="minorBidi"/>
                      </w:rPr>
                      <m:t>gprior</m:t>
                    </m:r>
                  </m:sub>
                </m:sSub>
              </m:e>
            </m:nary>
          </m:num>
          <m:den>
            <m:r>
              <m:rPr>
                <m:sty m:val="p"/>
              </m:rPr>
              <w:rPr>
                <w:rFonts w:ascii="Cambria Math" w:hAnsi="Cambria Math" w:cstheme="minorBidi"/>
              </w:rPr>
              <m:t>1+</m:t>
            </m:r>
            <m:r>
              <w:rPr>
                <w:rFonts w:ascii="Cambria Math" w:hAnsi="Cambria Math" w:cstheme="minorBidi"/>
              </w:rPr>
              <m:t>α</m:t>
            </m:r>
          </m:den>
        </m:f>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00E27F1C" w:rsidRPr="00FF2E5E">
        <w:rPr>
          <w:rFonts w:asciiTheme="minorBidi" w:hAnsiTheme="minorBidi" w:cstheme="minorBidi"/>
          <w:color w:val="000000" w:themeColor="text1"/>
          <w:sz w:val="20"/>
          <w:szCs w:val="20"/>
        </w:rPr>
        <w:tab/>
        <w:t>(</w:t>
      </w:r>
      <w:r w:rsidR="00E27F1C" w:rsidRPr="00FF2E5E">
        <w:rPr>
          <w:rFonts w:asciiTheme="minorBidi" w:hAnsiTheme="minorBidi" w:cstheme="minorBidi"/>
          <w:color w:val="000000" w:themeColor="text1"/>
        </w:rPr>
        <w:fldChar w:fldCharType="begin"/>
      </w:r>
      <w:r w:rsidR="00E27F1C" w:rsidRPr="00FF2E5E">
        <w:rPr>
          <w:rFonts w:asciiTheme="minorBidi" w:hAnsiTheme="minorBidi" w:cstheme="minorBidi"/>
          <w:color w:val="000000" w:themeColor="text1"/>
        </w:rPr>
        <w:instrText xml:space="preserve"> SEQ Equation \* ARABIC </w:instrText>
      </w:r>
      <w:r w:rsidR="00E27F1C"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35</w:t>
      </w:r>
      <w:r w:rsidR="00E27F1C" w:rsidRPr="00FF2E5E">
        <w:rPr>
          <w:rFonts w:asciiTheme="minorBidi" w:hAnsiTheme="minorBidi" w:cstheme="minorBidi"/>
          <w:color w:val="000000" w:themeColor="text1"/>
        </w:rPr>
        <w:fldChar w:fldCharType="end"/>
      </w:r>
      <w:r w:rsidR="00E27F1C" w:rsidRPr="00FF2E5E">
        <w:rPr>
          <w:rFonts w:asciiTheme="minorBidi" w:hAnsiTheme="minorBidi" w:cstheme="minorBidi"/>
          <w:color w:val="000000" w:themeColor="text1"/>
        </w:rPr>
        <w:t>)</w:t>
      </w:r>
    </w:p>
    <w:p w14:paraId="38CEB538" w14:textId="4169D00F" w:rsidR="00E27F1C" w:rsidRPr="00FF2E5E" w:rsidRDefault="000550D7" w:rsidP="00CB57F6">
      <w:pPr>
        <w:widowControl/>
        <w:numPr>
          <w:ilvl w:val="0"/>
          <w:numId w:val="7"/>
        </w:numPr>
        <w:tabs>
          <w:tab w:val="right" w:pos="10773"/>
        </w:tabs>
        <w:overflowPunct/>
        <w:autoSpaceDE/>
        <w:autoSpaceDN/>
        <w:adjustRightInd/>
        <w:ind w:left="360"/>
        <w:jc w:val="left"/>
        <w:textAlignment w:val="auto"/>
        <w:rPr>
          <w:rFonts w:asciiTheme="minorBidi" w:hAnsiTheme="minorBidi" w:cstheme="minorBidi"/>
          <w:color w:val="000000" w:themeColor="text1"/>
          <w:sz w:val="20"/>
          <w:szCs w:val="20"/>
        </w:rPr>
      </w:pPr>
      <m:oMath>
        <m:sSub>
          <m:sSubPr>
            <m:ctrlPr>
              <w:rPr>
                <w:rFonts w:ascii="Cambria Math" w:hAnsi="Cambria Math" w:cstheme="minorBidi"/>
              </w:rPr>
            </m:ctrlPr>
          </m:sSubPr>
          <m:e>
            <m:r>
              <w:rPr>
                <w:rFonts w:ascii="Cambria Math" w:hAnsi="Cambria Math" w:cstheme="minorBidi"/>
              </w:rPr>
              <m:t>P</m:t>
            </m:r>
          </m:e>
          <m:sub>
            <m:sSub>
              <m:sSubPr>
                <m:ctrlPr>
                  <w:rPr>
                    <w:rFonts w:ascii="Cambria Math" w:hAnsi="Cambria Math" w:cstheme="minorBidi"/>
                  </w:rPr>
                </m:ctrlPr>
              </m:sSubPr>
              <m:e>
                <m:r>
                  <w:rPr>
                    <w:rFonts w:ascii="Cambria Math" w:hAnsi="Cambria Math" w:cstheme="minorBidi"/>
                  </w:rPr>
                  <m:t>C</m:t>
                </m:r>
              </m:e>
              <m:sub>
                <m:r>
                  <w:rPr>
                    <w:rFonts w:ascii="Cambria Math" w:hAnsi="Cambria Math" w:cstheme="minorBidi"/>
                  </w:rPr>
                  <m:t>k</m:t>
                </m:r>
              </m:sub>
            </m:sSub>
            <m:r>
              <m:rPr>
                <m:sty m:val="p"/>
              </m:rPr>
              <w:rPr>
                <w:rFonts w:ascii="Cambria Math" w:hAnsi="Cambria Math" w:cstheme="minorBidi"/>
              </w:rPr>
              <m:t>|</m:t>
            </m:r>
            <m:r>
              <w:rPr>
                <w:rFonts w:ascii="Cambria Math" w:hAnsi="Cambria Math" w:cstheme="minorBidi"/>
              </w:rPr>
              <m:t>LR</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β</m:t>
            </m:r>
          </m:e>
          <m:sub>
            <m:r>
              <w:rPr>
                <w:rFonts w:ascii="Cambria Math" w:hAnsi="Cambria Math" w:cstheme="minorBidi"/>
              </w:rPr>
              <m:t>C</m:t>
            </m:r>
          </m:sub>
        </m:sSub>
        <m:sSub>
          <m:sSubPr>
            <m:ctrlPr>
              <w:rPr>
                <w:rFonts w:ascii="Cambria Math" w:hAnsi="Cambria Math" w:cstheme="minorBidi"/>
              </w:rPr>
            </m:ctrlPr>
          </m:sSubPr>
          <m:e>
            <m:r>
              <w:rPr>
                <w:rFonts w:ascii="Cambria Math" w:hAnsi="Cambria Math" w:cstheme="minorBidi"/>
              </w:rPr>
              <m:t>P</m:t>
            </m:r>
          </m:e>
          <m:sub>
            <m:sSub>
              <m:sSubPr>
                <m:ctrlPr>
                  <w:rPr>
                    <w:rFonts w:ascii="Cambria Math" w:hAnsi="Cambria Math" w:cstheme="minorBidi"/>
                  </w:rPr>
                </m:ctrlPr>
              </m:sSubPr>
              <m:e>
                <m:r>
                  <w:rPr>
                    <w:rFonts w:ascii="Cambria Math" w:hAnsi="Cambria Math" w:cstheme="minorBidi"/>
                  </w:rPr>
                  <m:t>C</m:t>
                </m:r>
              </m:e>
              <m:sub>
                <m:r>
                  <w:rPr>
                    <w:rFonts w:ascii="Cambria Math" w:hAnsi="Cambria Math" w:cstheme="minorBidi"/>
                  </w:rPr>
                  <m:t>k</m:t>
                </m:r>
              </m:sub>
            </m:sSub>
          </m:sub>
        </m:sSub>
        <m:sSup>
          <m:sSupPr>
            <m:ctrlPr>
              <w:rPr>
                <w:rFonts w:ascii="Cambria Math" w:hAnsi="Cambria Math" w:cstheme="minorBidi"/>
              </w:rPr>
            </m:ctrlPr>
          </m:sSupPr>
          <m:e>
            <m:r>
              <m:rPr>
                <m:sty m:val="p"/>
              </m:rPr>
              <w:rPr>
                <w:rFonts w:ascii="Cambria Math" w:hAnsi="Cambria Math" w:cstheme="minorBidi"/>
              </w:rPr>
              <m:t>(</m:t>
            </m:r>
            <m:nary>
              <m:naryPr>
                <m:chr m:val="∑"/>
                <m:limLoc m:val="undOvr"/>
                <m:ctrlPr>
                  <w:rPr>
                    <w:rFonts w:ascii="Cambria Math" w:hAnsi="Cambria Math" w:cstheme="minorBidi"/>
                  </w:rPr>
                </m:ctrlPr>
              </m:naryPr>
              <m:sub>
                <m:r>
                  <w:rPr>
                    <w:rFonts w:ascii="Cambria Math" w:hAnsi="Cambria Math" w:cstheme="minorBidi"/>
                  </w:rPr>
                  <m:t>i</m:t>
                </m:r>
                <m:r>
                  <m:rPr>
                    <m:sty m:val="p"/>
                  </m:rPr>
                  <w:rPr>
                    <w:rFonts w:ascii="Cambria Math" w:hAnsi="Cambria Math" w:cstheme="minorBidi"/>
                  </w:rPr>
                  <m:t>=1</m:t>
                </m:r>
              </m:sub>
              <m:sup>
                <m:r>
                  <w:rPr>
                    <w:rFonts w:ascii="Cambria Math" w:hAnsi="Cambria Math" w:cstheme="minorBidi"/>
                  </w:rPr>
                  <m:t>k</m:t>
                </m:r>
              </m:sup>
              <m:e>
                <m:nary>
                  <m:naryPr>
                    <m:chr m:val="∑"/>
                    <m:limLoc m:val="undOvr"/>
                    <m:ctrlPr>
                      <w:rPr>
                        <w:rFonts w:ascii="Cambria Math" w:hAnsi="Cambria Math" w:cstheme="minorBidi"/>
                      </w:rPr>
                    </m:ctrlPr>
                  </m:naryPr>
                  <m:sub>
                    <m:r>
                      <w:rPr>
                        <w:rFonts w:ascii="Cambria Math" w:hAnsi="Cambria Math" w:cstheme="minorBidi"/>
                      </w:rPr>
                      <m:t>j</m:t>
                    </m:r>
                    <m:r>
                      <m:rPr>
                        <m:sty m:val="p"/>
                      </m:rPr>
                      <w:rPr>
                        <w:rFonts w:ascii="Cambria Math" w:hAnsi="Cambria Math" w:cstheme="minorBidi"/>
                      </w:rPr>
                      <m:t>=1</m:t>
                    </m:r>
                  </m:sub>
                  <m:sup>
                    <m:r>
                      <w:rPr>
                        <w:rFonts w:ascii="Cambria Math" w:hAnsi="Cambria Math" w:cstheme="minorBidi"/>
                      </w:rPr>
                      <m:t>k</m:t>
                    </m:r>
                  </m:sup>
                  <m:e>
                    <m:r>
                      <w:rPr>
                        <w:rFonts w:ascii="Cambria Math" w:hAnsi="Cambria Math" w:cstheme="minorBidi"/>
                      </w:rPr>
                      <m:t>LPP</m:t>
                    </m:r>
                    <m:d>
                      <m:dPr>
                        <m:ctrlPr>
                          <w:rPr>
                            <w:rFonts w:ascii="Cambria Math" w:hAnsi="Cambria Math" w:cstheme="minorBidi"/>
                          </w:rPr>
                        </m:ctrlPr>
                      </m:dPr>
                      <m:e>
                        <m:r>
                          <w:rPr>
                            <w:rFonts w:ascii="Cambria Math" w:hAnsi="Cambria Math" w:cstheme="minorBidi"/>
                          </w:rPr>
                          <m:t>i</m:t>
                        </m:r>
                      </m:e>
                    </m:d>
                    <m:r>
                      <w:rPr>
                        <w:rFonts w:ascii="Cambria Math" w:hAnsi="Cambria Math" w:cstheme="minorBidi"/>
                      </w:rPr>
                      <m:t>RPP</m:t>
                    </m:r>
                    <m:d>
                      <m:dPr>
                        <m:ctrlPr>
                          <w:rPr>
                            <w:rFonts w:ascii="Cambria Math" w:hAnsi="Cambria Math" w:cstheme="minorBidi"/>
                          </w:rPr>
                        </m:ctrlPr>
                      </m:dPr>
                      <m:e>
                        <m:r>
                          <w:rPr>
                            <w:rFonts w:ascii="Cambria Math" w:hAnsi="Cambria Math" w:cstheme="minorBidi"/>
                          </w:rPr>
                          <m:t>j</m:t>
                        </m:r>
                      </m:e>
                    </m:d>
                    <m:r>
                      <w:rPr>
                        <w:rFonts w:ascii="Cambria Math" w:hAnsi="Cambria Math" w:cstheme="minorBidi"/>
                      </w:rPr>
                      <m:t>Prob</m:t>
                    </m:r>
                    <m:d>
                      <m:dPr>
                        <m:ctrlPr>
                          <w:rPr>
                            <w:rFonts w:ascii="Cambria Math" w:hAnsi="Cambria Math" w:cstheme="minorBidi"/>
                          </w:rPr>
                        </m:ctrlPr>
                      </m:dPr>
                      <m:e>
                        <m:r>
                          <w:rPr>
                            <w:rFonts w:ascii="Cambria Math" w:hAnsi="Cambria Math" w:cstheme="minorBidi"/>
                          </w:rPr>
                          <m:t>i</m:t>
                        </m:r>
                        <m:r>
                          <m:rPr>
                            <m:sty m:val="p"/>
                          </m:rPr>
                          <w:rPr>
                            <w:rFonts w:ascii="Cambria Math" w:hAnsi="Cambria Math" w:cstheme="minorBidi"/>
                          </w:rPr>
                          <m:t>,</m:t>
                        </m:r>
                        <m:r>
                          <w:rPr>
                            <w:rFonts w:ascii="Cambria Math" w:hAnsi="Cambria Math" w:cstheme="minorBidi"/>
                          </w:rPr>
                          <m:t>k</m:t>
                        </m:r>
                      </m:e>
                    </m:d>
                    <m:r>
                      <w:rPr>
                        <w:rFonts w:ascii="Cambria Math" w:hAnsi="Cambria Math" w:cstheme="minorBidi"/>
                      </w:rPr>
                      <m:t>Prob</m:t>
                    </m:r>
                    <m:r>
                      <m:rPr>
                        <m:sty m:val="p"/>
                      </m:rPr>
                      <w:rPr>
                        <w:rFonts w:ascii="Cambria Math" w:hAnsi="Cambria Math" w:cstheme="minorBidi"/>
                      </w:rPr>
                      <m:t>(</m:t>
                    </m:r>
                    <m:r>
                      <w:rPr>
                        <w:rFonts w:ascii="Cambria Math" w:hAnsi="Cambria Math" w:cstheme="minorBidi"/>
                      </w:rPr>
                      <m:t>k</m:t>
                    </m:r>
                    <m:r>
                      <m:rPr>
                        <m:sty m:val="p"/>
                      </m:rPr>
                      <w:rPr>
                        <w:rFonts w:ascii="Cambria Math" w:hAnsi="Cambria Math" w:cstheme="minorBidi"/>
                      </w:rPr>
                      <m:t>,</m:t>
                    </m:r>
                    <m:r>
                      <w:rPr>
                        <w:rFonts w:ascii="Cambria Math" w:hAnsi="Cambria Math" w:cstheme="minorBidi"/>
                      </w:rPr>
                      <m:t>j</m:t>
                    </m:r>
                    <m:r>
                      <m:rPr>
                        <m:sty m:val="p"/>
                      </m:rPr>
                      <w:rPr>
                        <w:rFonts w:ascii="Cambria Math" w:hAnsi="Cambria Math" w:cstheme="minorBidi"/>
                      </w:rPr>
                      <m:t>))</m:t>
                    </m:r>
                  </m:e>
                </m:nary>
              </m:e>
            </m:nary>
          </m:e>
          <m:sup>
            <m:f>
              <m:fPr>
                <m:ctrlPr>
                  <w:rPr>
                    <w:rFonts w:ascii="Cambria Math" w:hAnsi="Cambria Math" w:cstheme="minorBidi"/>
                  </w:rPr>
                </m:ctrlPr>
              </m:fPr>
              <m:num>
                <m:r>
                  <w:rPr>
                    <w:rFonts w:ascii="Cambria Math" w:hAnsi="Cambria Math" w:cstheme="minorBidi"/>
                  </w:rPr>
                  <m:t>γ</m:t>
                </m:r>
              </m:num>
              <m:den>
                <m:r>
                  <w:rPr>
                    <w:rFonts w:ascii="Cambria Math" w:hAnsi="Cambria Math" w:cstheme="minorBidi"/>
                  </w:rPr>
                  <m:t>n</m:t>
                </m:r>
              </m:den>
            </m:f>
          </m:sup>
        </m:sSup>
        <m:r>
          <m:rPr>
            <m:sty m:val="p"/>
          </m:rPr>
          <w:rPr>
            <w:rFonts w:ascii="Cambria Math" w:hAnsi="Cambria Math" w:cstheme="minorBidi"/>
          </w:rPr>
          <m:t xml:space="preserve"> </m:t>
        </m:r>
        <m:r>
          <m:rPr>
            <m:sty m:val="p"/>
          </m:rPr>
          <w:rPr>
            <w:rFonts w:ascii="Cambria Math" w:hAnsi="Cambria Math" w:cstheme="minorBidi"/>
            <w:color w:val="000000" w:themeColor="text1"/>
          </w:rPr>
          <m:t>,</m:t>
        </m:r>
      </m:oMath>
      <w:r w:rsidR="00E27F1C" w:rsidRPr="00FF2E5E">
        <w:rPr>
          <w:rFonts w:asciiTheme="minorBidi" w:hAnsiTheme="minorBidi" w:cstheme="minorBidi"/>
          <w:color w:val="000000" w:themeColor="text1"/>
          <w:sz w:val="20"/>
          <w:szCs w:val="20"/>
        </w:rPr>
        <w:tab/>
        <w:t>(</w:t>
      </w:r>
      <w:r w:rsidR="00E27F1C" w:rsidRPr="00FF2E5E">
        <w:rPr>
          <w:rFonts w:asciiTheme="minorBidi" w:hAnsiTheme="minorBidi" w:cstheme="minorBidi"/>
          <w:color w:val="000000" w:themeColor="text1"/>
        </w:rPr>
        <w:fldChar w:fldCharType="begin"/>
      </w:r>
      <w:r w:rsidR="00E27F1C" w:rsidRPr="00FF2E5E">
        <w:rPr>
          <w:rFonts w:asciiTheme="minorBidi" w:hAnsiTheme="minorBidi" w:cstheme="minorBidi"/>
          <w:color w:val="000000" w:themeColor="text1"/>
        </w:rPr>
        <w:instrText xml:space="preserve"> SEQ Equation \* ARABIC </w:instrText>
      </w:r>
      <w:r w:rsidR="00E27F1C" w:rsidRPr="00FF2E5E">
        <w:rPr>
          <w:rFonts w:asciiTheme="minorBidi" w:hAnsiTheme="minorBidi" w:cstheme="minorBidi"/>
          <w:color w:val="000000" w:themeColor="text1"/>
        </w:rPr>
        <w:fldChar w:fldCharType="separate"/>
      </w:r>
      <w:r w:rsidR="00495516">
        <w:rPr>
          <w:rFonts w:asciiTheme="minorBidi" w:hAnsiTheme="minorBidi" w:cstheme="minorBidi"/>
          <w:noProof/>
          <w:color w:val="000000" w:themeColor="text1"/>
        </w:rPr>
        <w:t>36</w:t>
      </w:r>
      <w:r w:rsidR="00E27F1C" w:rsidRPr="00FF2E5E">
        <w:rPr>
          <w:rFonts w:asciiTheme="minorBidi" w:hAnsiTheme="minorBidi" w:cstheme="minorBidi"/>
          <w:color w:val="000000" w:themeColor="text1"/>
        </w:rPr>
        <w:fldChar w:fldCharType="end"/>
      </w:r>
      <w:r w:rsidR="00E27F1C" w:rsidRPr="00FF2E5E">
        <w:rPr>
          <w:rFonts w:asciiTheme="minorBidi" w:hAnsiTheme="minorBidi" w:cstheme="minorBidi"/>
          <w:color w:val="000000" w:themeColor="text1"/>
        </w:rPr>
        <w:t>)</w:t>
      </w:r>
    </w:p>
    <w:p w14:paraId="6F9BCBDB" w14:textId="4B23906E"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In these equations, k = 1, 2… K where K is the total number of classes (in this study K = 6), L is number of epochs in a file, </w:t>
      </w:r>
      <m:oMath>
        <m:sSub>
          <m:sSubPr>
            <m:ctrlPr>
              <w:rPr>
                <w:rFonts w:ascii="Cambria Math" w:hAnsi="Cambria Math" w:cstheme="minorBidi"/>
                <w:sz w:val="22"/>
              </w:rPr>
            </m:ctrlPr>
          </m:sSubPr>
          <m:e>
            <m:r>
              <w:rPr>
                <w:rFonts w:ascii="Cambria Math" w:hAnsi="Cambria Math" w:cstheme="minorBidi"/>
                <w:sz w:val="22"/>
              </w:rPr>
              <m:t>ϵ</m:t>
            </m:r>
          </m:e>
          <m:sub>
            <m:r>
              <w:rPr>
                <w:rFonts w:ascii="Cambria Math" w:hAnsi="Cambria Math" w:cstheme="minorBidi"/>
                <w:sz w:val="22"/>
              </w:rPr>
              <m:t>prior</m:t>
            </m:r>
          </m:sub>
        </m:sSub>
      </m:oMath>
      <w:r w:rsidR="008A5212" w:rsidRPr="00FF2E5E">
        <w:rPr>
          <w:rFonts w:asciiTheme="minorBidi" w:hAnsiTheme="minorBidi" w:cstheme="minorBidi"/>
          <w:sz w:val="22"/>
        </w:rPr>
        <w:t xml:space="preserve"> </w:t>
      </w:r>
      <w:r w:rsidRPr="00FF2E5E">
        <w:rPr>
          <w:rFonts w:asciiTheme="minorBidi" w:hAnsiTheme="minorBidi" w:cstheme="minorBidi"/>
          <w:sz w:val="22"/>
        </w:rPr>
        <w:t xml:space="preserve">is the prior probability for an epoch (a vector of length K) and M is the weight. LPP and RPP are left and right context probabilities respectively. </w:t>
      </w:r>
      <m:oMath>
        <m:r>
          <m:rPr>
            <m:sty m:val="p"/>
          </m:rPr>
          <w:rPr>
            <w:rFonts w:ascii="Cambria Math" w:hAnsi="Cambria Math" w:cstheme="minorBidi"/>
            <w:sz w:val="22"/>
          </w:rPr>
          <m:t>λ</m:t>
        </m:r>
      </m:oMath>
      <w:r w:rsidRPr="00FF2E5E">
        <w:rPr>
          <w:rFonts w:asciiTheme="minorBidi" w:hAnsiTheme="minorBidi" w:cstheme="minorBidi"/>
          <w:sz w:val="22"/>
        </w:rPr>
        <w:t xml:space="preserve"> is the decaying weight for window, α is the weight associated with </w:t>
      </w:r>
      <m:oMath>
        <m:sSub>
          <m:sSubPr>
            <m:ctrlPr>
              <w:rPr>
                <w:rFonts w:ascii="Cambria Math" w:hAnsi="Cambria Math" w:cstheme="minorBidi"/>
                <w:sz w:val="22"/>
              </w:rPr>
            </m:ctrlPr>
          </m:sSubPr>
          <m:e>
            <m:r>
              <w:rPr>
                <w:rFonts w:ascii="Cambria Math" w:hAnsi="Cambria Math" w:cstheme="minorBidi"/>
                <w:sz w:val="22"/>
              </w:rPr>
              <m:t>P</m:t>
            </m:r>
          </m:e>
          <m:sub>
            <m:r>
              <w:rPr>
                <w:rFonts w:ascii="Cambria Math" w:hAnsi="Cambria Math" w:cstheme="minorBidi"/>
                <w:sz w:val="22"/>
              </w:rPr>
              <m:t>gprior</m:t>
            </m:r>
          </m:sub>
        </m:sSub>
      </m:oMath>
      <w:r w:rsidRPr="00FF2E5E">
        <w:rPr>
          <w:rFonts w:asciiTheme="minorBidi" w:hAnsiTheme="minorBidi" w:cstheme="minorBidi"/>
          <w:sz w:val="22"/>
        </w:rPr>
        <w:t xml:space="preserve"> and </w:t>
      </w:r>
      <m:oMath>
        <m:sSub>
          <m:sSubPr>
            <m:ctrlPr>
              <w:rPr>
                <w:rFonts w:ascii="Cambria Math" w:hAnsi="Cambria Math" w:cstheme="minorBidi"/>
                <w:sz w:val="22"/>
              </w:rPr>
            </m:ctrlPr>
          </m:sSubPr>
          <m:e>
            <m:r>
              <w:rPr>
                <w:rFonts w:ascii="Cambria Math" w:hAnsi="Cambria Math" w:cstheme="minorBidi"/>
                <w:sz w:val="22"/>
              </w:rPr>
              <m:t>β</m:t>
            </m:r>
          </m:e>
          <m:sub>
            <m:r>
              <w:rPr>
                <w:rFonts w:ascii="Cambria Math" w:hAnsi="Cambria Math" w:cstheme="minorBidi"/>
                <w:sz w:val="22"/>
              </w:rPr>
              <m:t>R</m:t>
            </m:r>
          </m:sub>
        </m:sSub>
      </m:oMath>
      <w:r w:rsidRPr="00FF2E5E">
        <w:rPr>
          <w:rFonts w:asciiTheme="minorBidi" w:hAnsiTheme="minorBidi" w:cstheme="minorBidi"/>
          <w:sz w:val="22"/>
        </w:rPr>
        <w:t xml:space="preserve"> and </w:t>
      </w:r>
      <m:oMath>
        <m:sSub>
          <m:sSubPr>
            <m:ctrlPr>
              <w:rPr>
                <w:rFonts w:ascii="Cambria Math" w:hAnsi="Cambria Math" w:cstheme="minorBidi"/>
                <w:sz w:val="22"/>
              </w:rPr>
            </m:ctrlPr>
          </m:sSubPr>
          <m:e>
            <m:r>
              <w:rPr>
                <w:rFonts w:ascii="Cambria Math" w:hAnsi="Cambria Math" w:cstheme="minorBidi"/>
                <w:sz w:val="22"/>
              </w:rPr>
              <m:t>β</m:t>
            </m:r>
          </m:e>
          <m:sub>
            <m:r>
              <w:rPr>
                <w:rFonts w:ascii="Cambria Math" w:hAnsi="Cambria Math" w:cstheme="minorBidi"/>
                <w:sz w:val="22"/>
              </w:rPr>
              <m:t>L</m:t>
            </m:r>
          </m:sub>
        </m:sSub>
      </m:oMath>
      <w:r w:rsidRPr="00FF2E5E">
        <w:rPr>
          <w:rFonts w:asciiTheme="minorBidi" w:hAnsiTheme="minorBidi" w:cstheme="minorBidi"/>
          <w:sz w:val="22"/>
        </w:rPr>
        <w:t xml:space="preserve"> are normalization factors. </w:t>
      </w:r>
      <m:oMath>
        <m:sSub>
          <m:sSubPr>
            <m:ctrlPr>
              <w:rPr>
                <w:rFonts w:ascii="Cambria Math" w:hAnsi="Cambria Math" w:cstheme="minorBidi"/>
                <w:sz w:val="22"/>
              </w:rPr>
            </m:ctrlPr>
          </m:sSubPr>
          <m:e>
            <m:r>
              <w:rPr>
                <w:rFonts w:ascii="Cambria Math" w:hAnsi="Cambria Math" w:cstheme="minorBidi"/>
                <w:sz w:val="22"/>
              </w:rPr>
              <m:t>P</m:t>
            </m:r>
          </m:e>
          <m:sub>
            <m:sSub>
              <m:sSubPr>
                <m:ctrlPr>
                  <w:rPr>
                    <w:rFonts w:ascii="Cambria Math" w:hAnsi="Cambria Math" w:cstheme="minorBidi"/>
                    <w:sz w:val="22"/>
                  </w:rPr>
                </m:ctrlPr>
              </m:sSubPr>
              <m:e>
                <m:r>
                  <w:rPr>
                    <w:rFonts w:ascii="Cambria Math" w:hAnsi="Cambria Math" w:cstheme="minorBidi"/>
                    <w:sz w:val="22"/>
                  </w:rPr>
                  <m:t>C</m:t>
                </m:r>
              </m:e>
              <m:sub>
                <m:r>
                  <w:rPr>
                    <w:rFonts w:ascii="Cambria Math" w:hAnsi="Cambria Math" w:cstheme="minorBidi"/>
                    <w:sz w:val="22"/>
                  </w:rPr>
                  <m:t>k</m:t>
                </m:r>
              </m:sub>
            </m:sSub>
          </m:sub>
        </m:sSub>
      </m:oMath>
      <w:r w:rsidRPr="00FF2E5E">
        <w:rPr>
          <w:rFonts w:asciiTheme="minorBidi" w:hAnsiTheme="minorBidi" w:cstheme="minorBidi"/>
          <w:sz w:val="22"/>
        </w:rPr>
        <w:t xml:space="preserve"> is the prior probability, </w:t>
      </w:r>
      <m:oMath>
        <m:sSub>
          <m:sSubPr>
            <m:ctrlPr>
              <w:rPr>
                <w:rFonts w:ascii="Cambria Math" w:hAnsi="Cambria Math" w:cstheme="minorBidi"/>
                <w:sz w:val="22"/>
              </w:rPr>
            </m:ctrlPr>
          </m:sSubPr>
          <m:e>
            <m:r>
              <w:rPr>
                <w:rFonts w:ascii="Cambria Math" w:hAnsi="Cambria Math" w:cstheme="minorBidi"/>
                <w:sz w:val="22"/>
              </w:rPr>
              <m:t>P</m:t>
            </m:r>
          </m:e>
          <m:sub>
            <m:sSub>
              <m:sSubPr>
                <m:ctrlPr>
                  <w:rPr>
                    <w:rFonts w:ascii="Cambria Math" w:hAnsi="Cambria Math" w:cstheme="minorBidi"/>
                    <w:sz w:val="22"/>
                  </w:rPr>
                </m:ctrlPr>
              </m:sSubPr>
              <m:e>
                <m:r>
                  <w:rPr>
                    <w:rFonts w:ascii="Cambria Math" w:hAnsi="Cambria Math" w:cstheme="minorBidi"/>
                    <w:sz w:val="22"/>
                  </w:rPr>
                  <m:t>C</m:t>
                </m:r>
              </m:e>
              <m:sub>
                <m:r>
                  <w:rPr>
                    <w:rFonts w:ascii="Cambria Math" w:hAnsi="Cambria Math" w:cstheme="minorBidi"/>
                    <w:sz w:val="22"/>
                  </w:rPr>
                  <m:t>k</m:t>
                </m:r>
              </m:sub>
            </m:sSub>
            <m:r>
              <m:rPr>
                <m:sty m:val="p"/>
              </m:rPr>
              <w:rPr>
                <w:rFonts w:ascii="Cambria Math" w:hAnsi="Cambria Math" w:cstheme="minorBidi"/>
                <w:sz w:val="22"/>
              </w:rPr>
              <m:t>|</m:t>
            </m:r>
            <m:r>
              <w:rPr>
                <w:rFonts w:ascii="Cambria Math" w:hAnsi="Cambria Math" w:cstheme="minorBidi"/>
                <w:sz w:val="22"/>
              </w:rPr>
              <m:t>LR</m:t>
            </m:r>
          </m:sub>
        </m:sSub>
      </m:oMath>
      <w:r w:rsidRPr="00FF2E5E">
        <w:rPr>
          <w:rFonts w:asciiTheme="minorBidi" w:hAnsiTheme="minorBidi" w:cstheme="minorBidi"/>
          <w:sz w:val="22"/>
        </w:rPr>
        <w:t xml:space="preserve"> is the posterior </w:t>
      </w:r>
      <w:r w:rsidRPr="00FF2E5E">
        <w:rPr>
          <w:rFonts w:asciiTheme="minorBidi" w:hAnsiTheme="minorBidi" w:cstheme="minorBidi"/>
          <w:sz w:val="22"/>
        </w:rPr>
        <w:lastRenderedPageBreak/>
        <w:t>probability of epoch C for class k</w:t>
      </w:r>
      <w:r w:rsidR="008F4576" w:rsidRPr="00FF2E5E">
        <w:rPr>
          <w:rFonts w:asciiTheme="minorBidi" w:hAnsiTheme="minorBidi" w:cstheme="minorBidi"/>
          <w:sz w:val="22"/>
        </w:rPr>
        <w:t xml:space="preserve"> </w:t>
      </w:r>
      <w:r w:rsidRPr="00FF2E5E">
        <w:rPr>
          <w:rFonts w:asciiTheme="minorBidi" w:hAnsiTheme="minorBidi" w:cstheme="minorBidi"/>
          <w:sz w:val="22"/>
        </w:rPr>
        <w:t xml:space="preserve">given the left and right contexts, y is the grammar weight, n is the iteration number (starting from 1) and </w:t>
      </w:r>
      <m:oMath>
        <m:sSub>
          <m:sSubPr>
            <m:ctrlPr>
              <w:rPr>
                <w:rFonts w:ascii="Cambria Math" w:hAnsi="Cambria Math" w:cstheme="minorBidi"/>
                <w:sz w:val="22"/>
              </w:rPr>
            </m:ctrlPr>
          </m:sSubPr>
          <m:e>
            <m:r>
              <w:rPr>
                <w:rFonts w:ascii="Cambria Math" w:hAnsi="Cambria Math" w:cstheme="minorBidi"/>
                <w:sz w:val="22"/>
              </w:rPr>
              <m:t>β</m:t>
            </m:r>
          </m:e>
          <m:sub>
            <m:r>
              <w:rPr>
                <w:rFonts w:ascii="Cambria Math" w:hAnsi="Cambria Math" w:cstheme="minorBidi"/>
                <w:sz w:val="22"/>
              </w:rPr>
              <m:t>C</m:t>
            </m:r>
          </m:sub>
        </m:sSub>
      </m:oMath>
      <w:r w:rsidRPr="00FF2E5E">
        <w:rPr>
          <w:rFonts w:asciiTheme="minorBidi" w:hAnsiTheme="minorBidi" w:cstheme="minorBidi"/>
          <w:sz w:val="22"/>
        </w:rPr>
        <w:t xml:space="preserve"> is the normalization factor. </w:t>
      </w:r>
      <m:oMath>
        <m:r>
          <w:rPr>
            <w:rFonts w:ascii="Cambria Math" w:hAnsi="Cambria Math" w:cstheme="minorBidi"/>
            <w:sz w:val="22"/>
          </w:rPr>
          <m:t>Prob</m:t>
        </m:r>
        <m:d>
          <m:dPr>
            <m:ctrlPr>
              <w:rPr>
                <w:rFonts w:ascii="Cambria Math" w:hAnsi="Cambria Math" w:cstheme="minorBidi"/>
                <w:sz w:val="22"/>
              </w:rPr>
            </m:ctrlPr>
          </m:dPr>
          <m:e>
            <m:r>
              <w:rPr>
                <w:rFonts w:ascii="Cambria Math" w:hAnsi="Cambria Math" w:cstheme="minorBidi"/>
                <w:sz w:val="22"/>
              </w:rPr>
              <m:t>i</m:t>
            </m:r>
            <m:r>
              <m:rPr>
                <m:sty m:val="p"/>
              </m:rPr>
              <w:rPr>
                <w:rFonts w:ascii="Cambria Math" w:hAnsi="Cambria Math" w:cstheme="minorBidi"/>
                <w:sz w:val="22"/>
              </w:rPr>
              <m:t>,</m:t>
            </m:r>
            <m:r>
              <w:rPr>
                <w:rFonts w:ascii="Cambria Math" w:hAnsi="Cambria Math" w:cstheme="minorBidi"/>
                <w:sz w:val="22"/>
              </w:rPr>
              <m:t>j</m:t>
            </m:r>
          </m:e>
        </m:d>
      </m:oMath>
      <w:r w:rsidRPr="00FF2E5E">
        <w:rPr>
          <w:rFonts w:asciiTheme="minorBidi" w:hAnsiTheme="minorBidi" w:cstheme="minorBidi"/>
          <w:sz w:val="22"/>
        </w:rPr>
        <w:t xml:space="preserve"> is a representation of the probability table shown in </w:t>
      </w:r>
      <w:r w:rsidR="000A1AF5" w:rsidRPr="00FF2E5E">
        <w:rPr>
          <w:rFonts w:asciiTheme="minorBidi" w:hAnsiTheme="minorBidi" w:cstheme="minorBidi"/>
          <w:sz w:val="22"/>
        </w:rPr>
        <w:fldChar w:fldCharType="begin"/>
      </w:r>
      <w:r w:rsidR="000A1AF5" w:rsidRPr="00FF2E5E">
        <w:rPr>
          <w:rFonts w:asciiTheme="minorBidi" w:hAnsiTheme="minorBidi" w:cstheme="minorBidi"/>
          <w:sz w:val="22"/>
        </w:rPr>
        <w:instrText xml:space="preserve"> REF _Ref496792649  \* MERGEFORMAT </w:instrText>
      </w:r>
      <w:r w:rsidR="000A1AF5" w:rsidRPr="00FF2E5E">
        <w:rPr>
          <w:rFonts w:asciiTheme="minorBidi" w:hAnsiTheme="minorBidi" w:cstheme="minorBidi"/>
          <w:sz w:val="22"/>
        </w:rPr>
        <w:fldChar w:fldCharType="separate"/>
      </w:r>
      <w:r w:rsidR="000A1AF5" w:rsidRPr="00FF2E5E">
        <w:rPr>
          <w:rFonts w:asciiTheme="minorBidi" w:hAnsiTheme="minorBidi" w:cstheme="minorBidi"/>
          <w:sz w:val="22"/>
          <w:lang w:val="en-GB"/>
        </w:rPr>
        <w:t xml:space="preserve">Table </w:t>
      </w:r>
      <w:r w:rsidR="000A1AF5" w:rsidRPr="00FF2E5E">
        <w:rPr>
          <w:rFonts w:asciiTheme="minorBidi" w:hAnsiTheme="minorBidi" w:cstheme="minorBidi"/>
          <w:noProof/>
          <w:sz w:val="22"/>
          <w:lang w:val="en-GB"/>
        </w:rPr>
        <w:t>19</w:t>
      </w:r>
      <w:r w:rsidR="000A1AF5" w:rsidRPr="00FF2E5E">
        <w:rPr>
          <w:rFonts w:asciiTheme="minorBidi" w:hAnsiTheme="minorBidi" w:cstheme="minorBidi"/>
          <w:sz w:val="22"/>
        </w:rPr>
        <w:fldChar w:fldCharType="end"/>
      </w:r>
      <w:r w:rsidR="000A1AF5" w:rsidRPr="00FF2E5E">
        <w:rPr>
          <w:rFonts w:asciiTheme="minorBidi" w:hAnsiTheme="minorBidi" w:cstheme="minorBidi"/>
          <w:sz w:val="22"/>
        </w:rPr>
        <w:t xml:space="preserve">. </w:t>
      </w:r>
      <w:r w:rsidRPr="00FF2E5E">
        <w:rPr>
          <w:rFonts w:asciiTheme="minorBidi" w:hAnsiTheme="minorBidi" w:cstheme="minorBidi"/>
          <w:sz w:val="22"/>
        </w:rPr>
        <w:t>The algorithm iterates until the label assignments, which are decoded based on a probability vector, converge. The output of this stage is the final output and what was used in the evaluations.</w:t>
      </w:r>
    </w:p>
    <w:p w14:paraId="634877AF" w14:textId="1CCB4824" w:rsidR="00E27F1C" w:rsidRPr="00FF2E5E" w:rsidRDefault="00CB57F6"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noProof/>
        </w:rPr>
        <mc:AlternateContent>
          <mc:Choice Requires="wps">
            <w:drawing>
              <wp:anchor distT="91440" distB="91440" distL="91440" distR="91440" simplePos="0" relativeHeight="251809792" behindDoc="0" locked="0" layoutInCell="1" allowOverlap="0" wp14:anchorId="5934AB38" wp14:editId="0F8F984D">
                <wp:simplePos x="0" y="0"/>
                <wp:positionH relativeFrom="margin">
                  <wp:align>left</wp:align>
                </wp:positionH>
                <wp:positionV relativeFrom="margin">
                  <wp:align>top</wp:align>
                </wp:positionV>
                <wp:extent cx="6848475" cy="3800475"/>
                <wp:effectExtent l="0" t="0" r="28575" b="28575"/>
                <wp:wrapSquare wrapText="bothSides"/>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8004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tbl>
                            <w:tblPr>
                              <w:tblStyle w:val="TableGrid"/>
                              <w:tblW w:w="0" w:type="auto"/>
                              <w:jc w:val="center"/>
                              <w:tblLook w:val="04A0" w:firstRow="1" w:lastRow="0" w:firstColumn="1" w:lastColumn="0" w:noHBand="0" w:noVBand="1"/>
                            </w:tblPr>
                            <w:tblGrid>
                              <w:gridCol w:w="747"/>
                              <w:gridCol w:w="696"/>
                              <w:gridCol w:w="746"/>
                              <w:gridCol w:w="727"/>
                              <w:gridCol w:w="727"/>
                              <w:gridCol w:w="697"/>
                              <w:gridCol w:w="747"/>
                            </w:tblGrid>
                            <w:tr w:rsidR="002D29F1" w:rsidRPr="000A1AF5" w14:paraId="7FEDA4D1" w14:textId="77777777" w:rsidTr="00C61CF6">
                              <w:trPr>
                                <w:trHeight w:val="72"/>
                                <w:jc w:val="center"/>
                              </w:trPr>
                              <w:tc>
                                <w:tcPr>
                                  <w:tcW w:w="747" w:type="dxa"/>
                                  <w:shd w:val="clear" w:color="auto" w:fill="D9D9D9" w:themeFill="background1" w:themeFillShade="D9"/>
                                </w:tcPr>
                                <w:p w14:paraId="747028B8"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Event</w:t>
                                  </w:r>
                                </w:p>
                              </w:tc>
                              <w:tc>
                                <w:tcPr>
                                  <w:tcW w:w="696" w:type="dxa"/>
                                  <w:shd w:val="clear" w:color="auto" w:fill="D9D9D9" w:themeFill="background1" w:themeFillShade="D9"/>
                                </w:tcPr>
                                <w:p w14:paraId="0DD715F4"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ARTF</w:t>
                                  </w:r>
                                </w:p>
                              </w:tc>
                              <w:tc>
                                <w:tcPr>
                                  <w:tcW w:w="746" w:type="dxa"/>
                                  <w:shd w:val="clear" w:color="auto" w:fill="D9D9D9" w:themeFill="background1" w:themeFillShade="D9"/>
                                </w:tcPr>
                                <w:p w14:paraId="0F71F5E7"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BCKG</w:t>
                                  </w:r>
                                </w:p>
                              </w:tc>
                              <w:tc>
                                <w:tcPr>
                                  <w:tcW w:w="727" w:type="dxa"/>
                                  <w:shd w:val="clear" w:color="auto" w:fill="D9D9D9" w:themeFill="background1" w:themeFillShade="D9"/>
                                </w:tcPr>
                                <w:p w14:paraId="21F3649A"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EYEM</w:t>
                                  </w:r>
                                </w:p>
                              </w:tc>
                              <w:tc>
                                <w:tcPr>
                                  <w:tcW w:w="727" w:type="dxa"/>
                                  <w:shd w:val="clear" w:color="auto" w:fill="D9D9D9" w:themeFill="background1" w:themeFillShade="D9"/>
                                </w:tcPr>
                                <w:p w14:paraId="11673EF1"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GPED</w:t>
                                  </w:r>
                                </w:p>
                              </w:tc>
                              <w:tc>
                                <w:tcPr>
                                  <w:tcW w:w="697" w:type="dxa"/>
                                  <w:shd w:val="clear" w:color="auto" w:fill="D9D9D9" w:themeFill="background1" w:themeFillShade="D9"/>
                                </w:tcPr>
                                <w:p w14:paraId="40E6529B"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PLED</w:t>
                                  </w:r>
                                </w:p>
                              </w:tc>
                              <w:tc>
                                <w:tcPr>
                                  <w:tcW w:w="747" w:type="dxa"/>
                                  <w:shd w:val="clear" w:color="auto" w:fill="D9D9D9" w:themeFill="background1" w:themeFillShade="D9"/>
                                </w:tcPr>
                                <w:p w14:paraId="5EFBE0D8"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SPSW</w:t>
                                  </w:r>
                                </w:p>
                              </w:tc>
                            </w:tr>
                            <w:tr w:rsidR="002D29F1" w:rsidRPr="000A1AF5" w14:paraId="3F1FDE80" w14:textId="77777777" w:rsidTr="00C61CF6">
                              <w:trPr>
                                <w:trHeight w:val="63"/>
                                <w:jc w:val="center"/>
                              </w:trPr>
                              <w:tc>
                                <w:tcPr>
                                  <w:tcW w:w="747" w:type="dxa"/>
                                </w:tcPr>
                                <w:p w14:paraId="5AD8EAC6"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ARTF</w:t>
                                  </w:r>
                                </w:p>
                              </w:tc>
                              <w:tc>
                                <w:tcPr>
                                  <w:tcW w:w="696" w:type="dxa"/>
                                </w:tcPr>
                                <w:p w14:paraId="4EB389B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14.04</w:t>
                                  </w:r>
                                </w:p>
                              </w:tc>
                              <w:tc>
                                <w:tcPr>
                                  <w:tcW w:w="746" w:type="dxa"/>
                                </w:tcPr>
                                <w:p w14:paraId="58B71EE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72.98</w:t>
                                  </w:r>
                                </w:p>
                              </w:tc>
                              <w:tc>
                                <w:tcPr>
                                  <w:tcW w:w="727" w:type="dxa"/>
                                </w:tcPr>
                                <w:p w14:paraId="042858B6"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10.18</w:t>
                                  </w:r>
                                </w:p>
                              </w:tc>
                              <w:tc>
                                <w:tcPr>
                                  <w:tcW w:w="727" w:type="dxa"/>
                                </w:tcPr>
                                <w:p w14:paraId="1ADFEFB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697" w:type="dxa"/>
                                </w:tcPr>
                                <w:p w14:paraId="1BFC492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47" w:type="dxa"/>
                                </w:tcPr>
                                <w:p w14:paraId="388E1DF4"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2.81</w:t>
                                  </w:r>
                                </w:p>
                              </w:tc>
                            </w:tr>
                            <w:tr w:rsidR="002D29F1" w:rsidRPr="000A1AF5" w14:paraId="5847292B" w14:textId="77777777" w:rsidTr="00C61CF6">
                              <w:trPr>
                                <w:trHeight w:val="73"/>
                                <w:jc w:val="center"/>
                              </w:trPr>
                              <w:tc>
                                <w:tcPr>
                                  <w:tcW w:w="747" w:type="dxa"/>
                                </w:tcPr>
                                <w:p w14:paraId="44A7AB91"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BCKG</w:t>
                                  </w:r>
                                </w:p>
                              </w:tc>
                              <w:tc>
                                <w:tcPr>
                                  <w:tcW w:w="696" w:type="dxa"/>
                                </w:tcPr>
                                <w:p w14:paraId="6F6DB60F"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3.42</w:t>
                                  </w:r>
                                </w:p>
                              </w:tc>
                              <w:tc>
                                <w:tcPr>
                                  <w:tcW w:w="746" w:type="dxa"/>
                                </w:tcPr>
                                <w:p w14:paraId="5EEE5C3A"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81.40</w:t>
                                  </w:r>
                                </w:p>
                              </w:tc>
                              <w:tc>
                                <w:tcPr>
                                  <w:tcW w:w="727" w:type="dxa"/>
                                </w:tcPr>
                                <w:p w14:paraId="795503CB"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8.93</w:t>
                                  </w:r>
                                </w:p>
                              </w:tc>
                              <w:tc>
                                <w:tcPr>
                                  <w:tcW w:w="727" w:type="dxa"/>
                                </w:tcPr>
                                <w:p w14:paraId="4D7F8412"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0.30</w:t>
                                  </w:r>
                                </w:p>
                              </w:tc>
                              <w:tc>
                                <w:tcPr>
                                  <w:tcW w:w="697" w:type="dxa"/>
                                </w:tcPr>
                                <w:p w14:paraId="2FFA942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47" w:type="dxa"/>
                                </w:tcPr>
                                <w:p w14:paraId="3B12B8C5"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5.95</w:t>
                                  </w:r>
                                </w:p>
                              </w:tc>
                            </w:tr>
                            <w:tr w:rsidR="002D29F1" w:rsidRPr="000A1AF5" w14:paraId="4FC9CF64" w14:textId="77777777" w:rsidTr="00C61CF6">
                              <w:trPr>
                                <w:trHeight w:val="73"/>
                                <w:jc w:val="center"/>
                              </w:trPr>
                              <w:tc>
                                <w:tcPr>
                                  <w:tcW w:w="747" w:type="dxa"/>
                                </w:tcPr>
                                <w:p w14:paraId="3D033B07"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EYEM</w:t>
                                  </w:r>
                                </w:p>
                              </w:tc>
                              <w:tc>
                                <w:tcPr>
                                  <w:tcW w:w="696" w:type="dxa"/>
                                </w:tcPr>
                                <w:p w14:paraId="3FFC3E4E"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2.30</w:t>
                                  </w:r>
                                </w:p>
                              </w:tc>
                              <w:tc>
                                <w:tcPr>
                                  <w:tcW w:w="746" w:type="dxa"/>
                                </w:tcPr>
                                <w:p w14:paraId="4AEF0A1B"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17.24</w:t>
                                  </w:r>
                                </w:p>
                              </w:tc>
                              <w:tc>
                                <w:tcPr>
                                  <w:tcW w:w="727" w:type="dxa"/>
                                </w:tcPr>
                                <w:p w14:paraId="4F638A7F"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79.31</w:t>
                                  </w:r>
                                </w:p>
                              </w:tc>
                              <w:tc>
                                <w:tcPr>
                                  <w:tcW w:w="727" w:type="dxa"/>
                                </w:tcPr>
                                <w:p w14:paraId="38C4F81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697" w:type="dxa"/>
                                </w:tcPr>
                                <w:p w14:paraId="776D540D"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47" w:type="dxa"/>
                                </w:tcPr>
                                <w:p w14:paraId="383E798C"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1.15</w:t>
                                  </w:r>
                                </w:p>
                              </w:tc>
                            </w:tr>
                            <w:tr w:rsidR="002D29F1" w:rsidRPr="000A1AF5" w14:paraId="65F3BE81" w14:textId="77777777" w:rsidTr="00C61CF6">
                              <w:trPr>
                                <w:trHeight w:val="73"/>
                                <w:jc w:val="center"/>
                              </w:trPr>
                              <w:tc>
                                <w:tcPr>
                                  <w:tcW w:w="747" w:type="dxa"/>
                                </w:tcPr>
                                <w:p w14:paraId="0C261FE0"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GPED</w:t>
                                  </w:r>
                                </w:p>
                              </w:tc>
                              <w:tc>
                                <w:tcPr>
                                  <w:tcW w:w="696" w:type="dxa"/>
                                </w:tcPr>
                                <w:p w14:paraId="2DA1811C"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0.30</w:t>
                                  </w:r>
                                </w:p>
                              </w:tc>
                              <w:tc>
                                <w:tcPr>
                                  <w:tcW w:w="746" w:type="dxa"/>
                                </w:tcPr>
                                <w:p w14:paraId="27E2D382"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3.65</w:t>
                                  </w:r>
                                </w:p>
                              </w:tc>
                              <w:tc>
                                <w:tcPr>
                                  <w:tcW w:w="727" w:type="dxa"/>
                                </w:tcPr>
                                <w:p w14:paraId="43D8EEE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27" w:type="dxa"/>
                                </w:tcPr>
                                <w:p w14:paraId="7451009B"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65.05</w:t>
                                  </w:r>
                                </w:p>
                              </w:tc>
                              <w:tc>
                                <w:tcPr>
                                  <w:tcW w:w="697" w:type="dxa"/>
                                </w:tcPr>
                                <w:p w14:paraId="6291367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13.37</w:t>
                                  </w:r>
                                </w:p>
                              </w:tc>
                              <w:tc>
                                <w:tcPr>
                                  <w:tcW w:w="747" w:type="dxa"/>
                                </w:tcPr>
                                <w:p w14:paraId="77E34C5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17.63</w:t>
                                  </w:r>
                                </w:p>
                              </w:tc>
                            </w:tr>
                            <w:tr w:rsidR="002D29F1" w:rsidRPr="000A1AF5" w14:paraId="6D2E8114" w14:textId="77777777" w:rsidTr="00C61CF6">
                              <w:trPr>
                                <w:trHeight w:val="98"/>
                                <w:jc w:val="center"/>
                              </w:trPr>
                              <w:tc>
                                <w:tcPr>
                                  <w:tcW w:w="747" w:type="dxa"/>
                                </w:tcPr>
                                <w:p w14:paraId="52E03719"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PLED</w:t>
                                  </w:r>
                                </w:p>
                              </w:tc>
                              <w:tc>
                                <w:tcPr>
                                  <w:tcW w:w="696" w:type="dxa"/>
                                </w:tcPr>
                                <w:p w14:paraId="7EAEAAEC"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46" w:type="dxa"/>
                                </w:tcPr>
                                <w:p w14:paraId="0DE00EB5"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10.76</w:t>
                                  </w:r>
                                </w:p>
                              </w:tc>
                              <w:tc>
                                <w:tcPr>
                                  <w:tcW w:w="727" w:type="dxa"/>
                                </w:tcPr>
                                <w:p w14:paraId="67A0E9AD"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0.49</w:t>
                                  </w:r>
                                </w:p>
                              </w:tc>
                              <w:tc>
                                <w:tcPr>
                                  <w:tcW w:w="727" w:type="dxa"/>
                                </w:tcPr>
                                <w:p w14:paraId="23318D55"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9.78</w:t>
                                  </w:r>
                                </w:p>
                              </w:tc>
                              <w:tc>
                                <w:tcPr>
                                  <w:tcW w:w="697" w:type="dxa"/>
                                </w:tcPr>
                                <w:p w14:paraId="3F07B68B"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65.28</w:t>
                                  </w:r>
                                </w:p>
                              </w:tc>
                              <w:tc>
                                <w:tcPr>
                                  <w:tcW w:w="747" w:type="dxa"/>
                                </w:tcPr>
                                <w:p w14:paraId="25F2C2F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13.69</w:t>
                                  </w:r>
                                </w:p>
                              </w:tc>
                            </w:tr>
                            <w:tr w:rsidR="002D29F1" w:rsidRPr="000A1AF5" w14:paraId="0ADE533F" w14:textId="77777777" w:rsidTr="00C61CF6">
                              <w:trPr>
                                <w:trHeight w:val="73"/>
                                <w:jc w:val="center"/>
                              </w:trPr>
                              <w:tc>
                                <w:tcPr>
                                  <w:tcW w:w="747" w:type="dxa"/>
                                </w:tcPr>
                                <w:p w14:paraId="2C1AC611"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SPSW</w:t>
                                  </w:r>
                                </w:p>
                              </w:tc>
                              <w:tc>
                                <w:tcPr>
                                  <w:tcW w:w="696" w:type="dxa"/>
                                </w:tcPr>
                                <w:p w14:paraId="1A2D3FF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10.00</w:t>
                                  </w:r>
                                </w:p>
                              </w:tc>
                              <w:tc>
                                <w:tcPr>
                                  <w:tcW w:w="746" w:type="dxa"/>
                                </w:tcPr>
                                <w:p w14:paraId="54FA91C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33.33</w:t>
                                  </w:r>
                                </w:p>
                              </w:tc>
                              <w:tc>
                                <w:tcPr>
                                  <w:tcW w:w="727" w:type="dxa"/>
                                </w:tcPr>
                                <w:p w14:paraId="2BB79D5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13.33</w:t>
                                  </w:r>
                                </w:p>
                              </w:tc>
                              <w:tc>
                                <w:tcPr>
                                  <w:tcW w:w="727" w:type="dxa"/>
                                </w:tcPr>
                                <w:p w14:paraId="3E1B0956"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10.00</w:t>
                                  </w:r>
                                </w:p>
                              </w:tc>
                              <w:tc>
                                <w:tcPr>
                                  <w:tcW w:w="697" w:type="dxa"/>
                                </w:tcPr>
                                <w:p w14:paraId="2E420B13"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47" w:type="dxa"/>
                                </w:tcPr>
                                <w:p w14:paraId="36AFA1C8"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33.33</w:t>
                                  </w:r>
                                </w:p>
                              </w:tc>
                            </w:tr>
                          </w:tbl>
                          <w:p w14:paraId="7FA29F13" w14:textId="593E6526" w:rsidR="002D29F1" w:rsidRPr="00CB57F6" w:rsidRDefault="002D29F1" w:rsidP="00CB57F6">
                            <w:pPr>
                              <w:pStyle w:val="Caption"/>
                              <w:spacing w:after="120"/>
                              <w:ind w:left="0"/>
                              <w:jc w:val="center"/>
                              <w:rPr>
                                <w:noProof/>
                                <w:sz w:val="18"/>
                                <w:szCs w:val="18"/>
                                <w:lang w:val="en-GB"/>
                              </w:rPr>
                            </w:pPr>
                            <w:r w:rsidRPr="00CB57F6">
                              <w:rPr>
                                <w:noProof/>
                                <w:sz w:val="18"/>
                                <w:szCs w:val="18"/>
                                <w:lang w:val="en-GB"/>
                              </w:rPr>
                              <w:t xml:space="preserve">Table </w:t>
                            </w:r>
                            <w:r w:rsidRPr="00CB57F6">
                              <w:rPr>
                                <w:noProof/>
                                <w:sz w:val="18"/>
                                <w:szCs w:val="18"/>
                                <w:lang w:val="en-GB"/>
                              </w:rPr>
                              <w:fldChar w:fldCharType="begin"/>
                            </w:r>
                            <w:r w:rsidRPr="00CB57F6">
                              <w:rPr>
                                <w:noProof/>
                                <w:sz w:val="18"/>
                                <w:szCs w:val="18"/>
                                <w:lang w:val="en-GB"/>
                              </w:rPr>
                              <w:instrText xml:space="preserve"> SEQ Table \* ARABIC </w:instrText>
                            </w:r>
                            <w:r w:rsidRPr="00CB57F6">
                              <w:rPr>
                                <w:noProof/>
                                <w:sz w:val="18"/>
                                <w:szCs w:val="18"/>
                                <w:lang w:val="en-GB"/>
                              </w:rPr>
                              <w:fldChar w:fldCharType="separate"/>
                            </w:r>
                            <w:r>
                              <w:rPr>
                                <w:noProof/>
                                <w:sz w:val="18"/>
                                <w:szCs w:val="18"/>
                                <w:lang w:val="en-GB"/>
                              </w:rPr>
                              <w:t>20</w:t>
                            </w:r>
                            <w:r w:rsidRPr="00CB57F6">
                              <w:rPr>
                                <w:noProof/>
                                <w:sz w:val="18"/>
                                <w:szCs w:val="18"/>
                                <w:lang w:val="en-GB"/>
                              </w:rPr>
                              <w:fldChar w:fldCharType="end"/>
                            </w:r>
                            <w:r w:rsidRPr="00CB57F6">
                              <w:rPr>
                                <w:noProof/>
                                <w:sz w:val="18"/>
                                <w:szCs w:val="18"/>
                                <w:lang w:val="en-GB"/>
                              </w:rPr>
                              <w:t>. The 2-way classification results for the third pass of processing.</w:t>
                            </w:r>
                          </w:p>
                          <w:tbl>
                            <w:tblPr>
                              <w:tblStyle w:val="TableGrid"/>
                              <w:tblW w:w="0" w:type="auto"/>
                              <w:jc w:val="center"/>
                              <w:tblLook w:val="04A0" w:firstRow="1" w:lastRow="0" w:firstColumn="1" w:lastColumn="0" w:noHBand="0" w:noVBand="1"/>
                            </w:tblPr>
                            <w:tblGrid>
                              <w:gridCol w:w="747"/>
                              <w:gridCol w:w="747"/>
                              <w:gridCol w:w="747"/>
                              <w:gridCol w:w="727"/>
                              <w:gridCol w:w="697"/>
                            </w:tblGrid>
                            <w:tr w:rsidR="002D29F1" w:rsidRPr="00CB57F6" w14:paraId="141E198D" w14:textId="77777777" w:rsidTr="005675B0">
                              <w:trPr>
                                <w:trHeight w:val="128"/>
                                <w:jc w:val="center"/>
                              </w:trPr>
                              <w:tc>
                                <w:tcPr>
                                  <w:tcW w:w="747" w:type="dxa"/>
                                  <w:shd w:val="clear" w:color="auto" w:fill="D9D9D9" w:themeFill="background1" w:themeFillShade="D9"/>
                                </w:tcPr>
                                <w:p w14:paraId="6EA9BE31"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Event</w:t>
                                  </w:r>
                                </w:p>
                              </w:tc>
                              <w:tc>
                                <w:tcPr>
                                  <w:tcW w:w="747" w:type="dxa"/>
                                  <w:shd w:val="clear" w:color="auto" w:fill="D9D9D9" w:themeFill="background1" w:themeFillShade="D9"/>
                                </w:tcPr>
                                <w:p w14:paraId="00F2407C"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BCKG</w:t>
                                  </w:r>
                                </w:p>
                              </w:tc>
                              <w:tc>
                                <w:tcPr>
                                  <w:tcW w:w="707" w:type="dxa"/>
                                  <w:shd w:val="clear" w:color="auto" w:fill="D9D9D9" w:themeFill="background1" w:themeFillShade="D9"/>
                                </w:tcPr>
                                <w:p w14:paraId="68A09110"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SPSW</w:t>
                                  </w:r>
                                </w:p>
                              </w:tc>
                              <w:tc>
                                <w:tcPr>
                                  <w:tcW w:w="717" w:type="dxa"/>
                                  <w:shd w:val="clear" w:color="auto" w:fill="D9D9D9" w:themeFill="background1" w:themeFillShade="D9"/>
                                </w:tcPr>
                                <w:p w14:paraId="72E9FF9B"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GPED</w:t>
                                  </w:r>
                                </w:p>
                              </w:tc>
                              <w:tc>
                                <w:tcPr>
                                  <w:tcW w:w="697" w:type="dxa"/>
                                  <w:shd w:val="clear" w:color="auto" w:fill="D9D9D9" w:themeFill="background1" w:themeFillShade="D9"/>
                                </w:tcPr>
                                <w:p w14:paraId="15FFDF16"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PLED</w:t>
                                  </w:r>
                                </w:p>
                              </w:tc>
                            </w:tr>
                            <w:tr w:rsidR="002D29F1" w:rsidRPr="00CB57F6" w14:paraId="0211F58B" w14:textId="77777777" w:rsidTr="005675B0">
                              <w:trPr>
                                <w:trHeight w:val="141"/>
                                <w:jc w:val="center"/>
                              </w:trPr>
                              <w:tc>
                                <w:tcPr>
                                  <w:tcW w:w="747" w:type="dxa"/>
                                </w:tcPr>
                                <w:p w14:paraId="61C6DF6E"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BCKG</w:t>
                                  </w:r>
                                </w:p>
                              </w:tc>
                              <w:tc>
                                <w:tcPr>
                                  <w:tcW w:w="747" w:type="dxa"/>
                                </w:tcPr>
                                <w:p w14:paraId="25767B6B"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95.11</w:t>
                                  </w:r>
                                </w:p>
                              </w:tc>
                              <w:tc>
                                <w:tcPr>
                                  <w:tcW w:w="707" w:type="dxa"/>
                                </w:tcPr>
                                <w:p w14:paraId="4D698665"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4.69</w:t>
                                  </w:r>
                                </w:p>
                              </w:tc>
                              <w:tc>
                                <w:tcPr>
                                  <w:tcW w:w="717" w:type="dxa"/>
                                </w:tcPr>
                                <w:p w14:paraId="6455B85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0.19</w:t>
                                  </w:r>
                                </w:p>
                              </w:tc>
                              <w:tc>
                                <w:tcPr>
                                  <w:tcW w:w="697" w:type="dxa"/>
                                </w:tcPr>
                                <w:p w14:paraId="478CDD48"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r>
                            <w:tr w:rsidR="002D29F1" w:rsidRPr="00CB57F6" w14:paraId="45BE6037" w14:textId="77777777" w:rsidTr="005675B0">
                              <w:trPr>
                                <w:trHeight w:val="155"/>
                                <w:jc w:val="center"/>
                              </w:trPr>
                              <w:tc>
                                <w:tcPr>
                                  <w:tcW w:w="747" w:type="dxa"/>
                                </w:tcPr>
                                <w:p w14:paraId="06057592"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SPSW</w:t>
                                  </w:r>
                                </w:p>
                              </w:tc>
                              <w:tc>
                                <w:tcPr>
                                  <w:tcW w:w="747" w:type="dxa"/>
                                </w:tcPr>
                                <w:p w14:paraId="1A7C0BA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56.67</w:t>
                                  </w:r>
                                </w:p>
                              </w:tc>
                              <w:tc>
                                <w:tcPr>
                                  <w:tcW w:w="707" w:type="dxa"/>
                                </w:tcPr>
                                <w:p w14:paraId="23D6E2B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33.33</w:t>
                                  </w:r>
                                </w:p>
                              </w:tc>
                              <w:tc>
                                <w:tcPr>
                                  <w:tcW w:w="717" w:type="dxa"/>
                                </w:tcPr>
                                <w:p w14:paraId="05C36846"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10.00</w:t>
                                  </w:r>
                                </w:p>
                              </w:tc>
                              <w:tc>
                                <w:tcPr>
                                  <w:tcW w:w="697" w:type="dxa"/>
                                </w:tcPr>
                                <w:p w14:paraId="3483F798"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r>
                            <w:tr w:rsidR="002D29F1" w:rsidRPr="00CB57F6" w14:paraId="19B63258" w14:textId="77777777" w:rsidTr="005675B0">
                              <w:trPr>
                                <w:trHeight w:val="148"/>
                                <w:jc w:val="center"/>
                              </w:trPr>
                              <w:tc>
                                <w:tcPr>
                                  <w:tcW w:w="747" w:type="dxa"/>
                                </w:tcPr>
                                <w:p w14:paraId="337E05F2"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GPED</w:t>
                                  </w:r>
                                </w:p>
                              </w:tc>
                              <w:tc>
                                <w:tcPr>
                                  <w:tcW w:w="747" w:type="dxa"/>
                                </w:tcPr>
                                <w:p w14:paraId="04B6DC8D"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3.95</w:t>
                                  </w:r>
                                </w:p>
                              </w:tc>
                              <w:tc>
                                <w:tcPr>
                                  <w:tcW w:w="707" w:type="dxa"/>
                                </w:tcPr>
                                <w:p w14:paraId="7637B335"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17.63</w:t>
                                  </w:r>
                                </w:p>
                              </w:tc>
                              <w:tc>
                                <w:tcPr>
                                  <w:tcW w:w="717" w:type="dxa"/>
                                </w:tcPr>
                                <w:p w14:paraId="51E2FBFA"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65.05</w:t>
                                  </w:r>
                                </w:p>
                              </w:tc>
                              <w:tc>
                                <w:tcPr>
                                  <w:tcW w:w="697" w:type="dxa"/>
                                </w:tcPr>
                                <w:p w14:paraId="0BE98C4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13.37</w:t>
                                  </w:r>
                                </w:p>
                              </w:tc>
                            </w:tr>
                            <w:tr w:rsidR="002D29F1" w:rsidRPr="00CB57F6" w14:paraId="0A46485B" w14:textId="77777777" w:rsidTr="005675B0">
                              <w:trPr>
                                <w:trHeight w:val="148"/>
                                <w:jc w:val="center"/>
                              </w:trPr>
                              <w:tc>
                                <w:tcPr>
                                  <w:tcW w:w="747" w:type="dxa"/>
                                </w:tcPr>
                                <w:p w14:paraId="7DB60B31"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PLED</w:t>
                                  </w:r>
                                </w:p>
                              </w:tc>
                              <w:tc>
                                <w:tcPr>
                                  <w:tcW w:w="747" w:type="dxa"/>
                                </w:tcPr>
                                <w:p w14:paraId="4BD863F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11.25</w:t>
                                  </w:r>
                                </w:p>
                              </w:tc>
                              <w:tc>
                                <w:tcPr>
                                  <w:tcW w:w="707" w:type="dxa"/>
                                </w:tcPr>
                                <w:p w14:paraId="477FDCA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13.69</w:t>
                                  </w:r>
                                </w:p>
                              </w:tc>
                              <w:tc>
                                <w:tcPr>
                                  <w:tcW w:w="717" w:type="dxa"/>
                                </w:tcPr>
                                <w:p w14:paraId="0F4128BF"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9.78</w:t>
                                  </w:r>
                                </w:p>
                              </w:tc>
                              <w:tc>
                                <w:tcPr>
                                  <w:tcW w:w="697" w:type="dxa"/>
                                </w:tcPr>
                                <w:p w14:paraId="51C4E9B3"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65.28</w:t>
                                  </w:r>
                                </w:p>
                              </w:tc>
                            </w:tr>
                          </w:tbl>
                          <w:p w14:paraId="4D6F2235" w14:textId="4FEF0AC4" w:rsidR="002D29F1" w:rsidRPr="008F4576" w:rsidRDefault="002D29F1" w:rsidP="00CB57F6">
                            <w:pPr>
                              <w:spacing w:before="120" w:after="120"/>
                              <w:jc w:val="center"/>
                              <w:rPr>
                                <w:sz w:val="18"/>
                                <w:szCs w:val="18"/>
                              </w:rPr>
                            </w:pPr>
                            <w:r w:rsidRPr="008F4576">
                              <w:rPr>
                                <w:noProof/>
                                <w:sz w:val="18"/>
                                <w:szCs w:val="18"/>
                                <w:lang w:val="en-GB"/>
                              </w:rPr>
                              <w:t xml:space="preserve">Table </w:t>
                            </w:r>
                            <w:r w:rsidRPr="008F4576">
                              <w:rPr>
                                <w:noProof/>
                                <w:sz w:val="18"/>
                                <w:szCs w:val="18"/>
                                <w:lang w:val="en-GB"/>
                              </w:rPr>
                              <w:fldChar w:fldCharType="begin"/>
                            </w:r>
                            <w:r w:rsidRPr="008F4576">
                              <w:rPr>
                                <w:noProof/>
                                <w:sz w:val="18"/>
                                <w:szCs w:val="18"/>
                                <w:lang w:val="en-GB"/>
                              </w:rPr>
                              <w:instrText xml:space="preserve"> SEQ Table \* ARABIC </w:instrText>
                            </w:r>
                            <w:r w:rsidRPr="008F4576">
                              <w:rPr>
                                <w:noProof/>
                                <w:sz w:val="18"/>
                                <w:szCs w:val="18"/>
                                <w:lang w:val="en-GB"/>
                              </w:rPr>
                              <w:fldChar w:fldCharType="separate"/>
                            </w:r>
                            <w:r>
                              <w:rPr>
                                <w:noProof/>
                                <w:sz w:val="18"/>
                                <w:szCs w:val="18"/>
                                <w:lang w:val="en-GB"/>
                              </w:rPr>
                              <w:t>21</w:t>
                            </w:r>
                            <w:r w:rsidRPr="008F4576">
                              <w:rPr>
                                <w:noProof/>
                                <w:sz w:val="18"/>
                                <w:szCs w:val="18"/>
                                <w:lang w:val="en-GB"/>
                              </w:rPr>
                              <w:fldChar w:fldCharType="end"/>
                            </w:r>
                            <w:r w:rsidRPr="008F4576">
                              <w:rPr>
                                <w:noProof/>
                                <w:sz w:val="18"/>
                                <w:szCs w:val="18"/>
                                <w:lang w:val="en-GB"/>
                              </w:rPr>
                              <w:t>. The 4-way classification results for the third pass of processing.</w:t>
                            </w:r>
                          </w:p>
                          <w:tbl>
                            <w:tblPr>
                              <w:tblStyle w:val="TableGrid"/>
                              <w:tblW w:w="0" w:type="auto"/>
                              <w:jc w:val="center"/>
                              <w:tblLook w:val="04A0" w:firstRow="1" w:lastRow="0" w:firstColumn="1" w:lastColumn="0" w:noHBand="0" w:noVBand="1"/>
                            </w:tblPr>
                            <w:tblGrid>
                              <w:gridCol w:w="747"/>
                              <w:gridCol w:w="737"/>
                              <w:gridCol w:w="747"/>
                            </w:tblGrid>
                            <w:tr w:rsidR="002D29F1" w:rsidRPr="00CB57F6" w14:paraId="24134FD2" w14:textId="77777777" w:rsidTr="005675B0">
                              <w:trPr>
                                <w:jc w:val="center"/>
                              </w:trPr>
                              <w:tc>
                                <w:tcPr>
                                  <w:tcW w:w="747" w:type="dxa"/>
                                  <w:shd w:val="clear" w:color="auto" w:fill="D9D9D9" w:themeFill="background1" w:themeFillShade="D9"/>
                                </w:tcPr>
                                <w:p w14:paraId="3ED9DF51"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Event</w:t>
                                  </w:r>
                                </w:p>
                              </w:tc>
                              <w:tc>
                                <w:tcPr>
                                  <w:tcW w:w="737" w:type="dxa"/>
                                  <w:shd w:val="clear" w:color="auto" w:fill="D9D9D9" w:themeFill="background1" w:themeFillShade="D9"/>
                                </w:tcPr>
                                <w:p w14:paraId="47590E47"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TARG</w:t>
                                  </w:r>
                                </w:p>
                              </w:tc>
                              <w:tc>
                                <w:tcPr>
                                  <w:tcW w:w="747" w:type="dxa"/>
                                  <w:shd w:val="clear" w:color="auto" w:fill="D9D9D9" w:themeFill="background1" w:themeFillShade="D9"/>
                                </w:tcPr>
                                <w:p w14:paraId="3E858A31"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BCKG</w:t>
                                  </w:r>
                                </w:p>
                              </w:tc>
                            </w:tr>
                            <w:tr w:rsidR="002D29F1" w:rsidRPr="00CB57F6" w14:paraId="2F37ABC5" w14:textId="77777777" w:rsidTr="005675B0">
                              <w:trPr>
                                <w:jc w:val="center"/>
                              </w:trPr>
                              <w:tc>
                                <w:tcPr>
                                  <w:tcW w:w="747" w:type="dxa"/>
                                </w:tcPr>
                                <w:p w14:paraId="13E9F2D9"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TARG</w:t>
                                  </w:r>
                                </w:p>
                              </w:tc>
                              <w:tc>
                                <w:tcPr>
                                  <w:tcW w:w="737" w:type="dxa"/>
                                </w:tcPr>
                                <w:p w14:paraId="11163438"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90.10</w:t>
                                  </w:r>
                                </w:p>
                              </w:tc>
                              <w:tc>
                                <w:tcPr>
                                  <w:tcW w:w="747" w:type="dxa"/>
                                </w:tcPr>
                                <w:p w14:paraId="1BDE037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9.90</w:t>
                                  </w:r>
                                </w:p>
                              </w:tc>
                            </w:tr>
                            <w:tr w:rsidR="002D29F1" w:rsidRPr="00CB57F6" w14:paraId="0246F6E1" w14:textId="77777777" w:rsidTr="005675B0">
                              <w:trPr>
                                <w:jc w:val="center"/>
                              </w:trPr>
                              <w:tc>
                                <w:tcPr>
                                  <w:tcW w:w="747" w:type="dxa"/>
                                </w:tcPr>
                                <w:p w14:paraId="05C57F9C"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BCKG</w:t>
                                  </w:r>
                                </w:p>
                              </w:tc>
                              <w:tc>
                                <w:tcPr>
                                  <w:tcW w:w="737" w:type="dxa"/>
                                </w:tcPr>
                                <w:p w14:paraId="04BD2B63"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4.89</w:t>
                                  </w:r>
                                </w:p>
                              </w:tc>
                              <w:tc>
                                <w:tcPr>
                                  <w:tcW w:w="747" w:type="dxa"/>
                                </w:tcPr>
                                <w:p w14:paraId="683632C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95.11</w:t>
                                  </w:r>
                                </w:p>
                              </w:tc>
                            </w:tr>
                          </w:tbl>
                          <w:p w14:paraId="579E1355" w14:textId="309323F2" w:rsidR="002D29F1" w:rsidRDefault="002D29F1" w:rsidP="00CB57F6">
                            <w:pPr>
                              <w:pStyle w:val="Caption"/>
                              <w:spacing w:after="120"/>
                              <w:ind w:left="0"/>
                              <w:jc w:val="center"/>
                              <w:rPr>
                                <w:sz w:val="18"/>
                                <w:szCs w:val="18"/>
                              </w:rPr>
                            </w:pPr>
                            <w:r w:rsidRPr="008F4576">
                              <w:rPr>
                                <w:sz w:val="18"/>
                                <w:szCs w:val="18"/>
                              </w:rPr>
                              <w:t xml:space="preserve">Table </w:t>
                            </w:r>
                            <w:r w:rsidRPr="008F4576">
                              <w:rPr>
                                <w:sz w:val="18"/>
                                <w:szCs w:val="18"/>
                              </w:rPr>
                              <w:fldChar w:fldCharType="begin"/>
                            </w:r>
                            <w:r w:rsidRPr="008F4576">
                              <w:rPr>
                                <w:sz w:val="18"/>
                                <w:szCs w:val="18"/>
                              </w:rPr>
                              <w:instrText xml:space="preserve"> SEQ Table \* ARABIC </w:instrText>
                            </w:r>
                            <w:r w:rsidRPr="008F4576">
                              <w:rPr>
                                <w:sz w:val="18"/>
                                <w:szCs w:val="18"/>
                              </w:rPr>
                              <w:fldChar w:fldCharType="separate"/>
                            </w:r>
                            <w:r>
                              <w:rPr>
                                <w:noProof/>
                                <w:sz w:val="18"/>
                                <w:szCs w:val="18"/>
                              </w:rPr>
                              <w:t>22</w:t>
                            </w:r>
                            <w:r w:rsidRPr="008F4576">
                              <w:rPr>
                                <w:sz w:val="18"/>
                                <w:szCs w:val="18"/>
                              </w:rPr>
                              <w:fldChar w:fldCharType="end"/>
                            </w:r>
                            <w:r w:rsidRPr="008F4576">
                              <w:rPr>
                                <w:sz w:val="18"/>
                                <w:szCs w:val="18"/>
                              </w:rPr>
                              <w:t>. The 6-way classification results for the third pass of processing.</w:t>
                            </w:r>
                          </w:p>
                          <w:tbl>
                            <w:tblPr>
                              <w:tblStyle w:val="TableGrid"/>
                              <w:tblW w:w="3414" w:type="dxa"/>
                              <w:jc w:val="center"/>
                              <w:tblLook w:val="04A0" w:firstRow="1" w:lastRow="0" w:firstColumn="1" w:lastColumn="0" w:noHBand="0" w:noVBand="1"/>
                            </w:tblPr>
                            <w:tblGrid>
                              <w:gridCol w:w="1066"/>
                              <w:gridCol w:w="1174"/>
                              <w:gridCol w:w="1174"/>
                            </w:tblGrid>
                            <w:tr w:rsidR="002D29F1" w:rsidRPr="000A1AF5" w14:paraId="770BEBC7" w14:textId="77777777" w:rsidTr="005675B0">
                              <w:trPr>
                                <w:trHeight w:val="19"/>
                                <w:jc w:val="center"/>
                              </w:trPr>
                              <w:tc>
                                <w:tcPr>
                                  <w:tcW w:w="1066" w:type="dxa"/>
                                  <w:shd w:val="clear" w:color="auto" w:fill="D9D9D9" w:themeFill="background1" w:themeFillShade="D9"/>
                                </w:tcPr>
                                <w:p w14:paraId="447F587F"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Pass</w:t>
                                  </w:r>
                                </w:p>
                              </w:tc>
                              <w:tc>
                                <w:tcPr>
                                  <w:tcW w:w="1174" w:type="dxa"/>
                                  <w:shd w:val="clear" w:color="auto" w:fill="D9D9D9" w:themeFill="background1" w:themeFillShade="D9"/>
                                </w:tcPr>
                                <w:p w14:paraId="6472C9CA"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Sensitivity</w:t>
                                  </w:r>
                                </w:p>
                              </w:tc>
                              <w:tc>
                                <w:tcPr>
                                  <w:tcW w:w="1174" w:type="dxa"/>
                                  <w:shd w:val="clear" w:color="auto" w:fill="D9D9D9" w:themeFill="background1" w:themeFillShade="D9"/>
                                </w:tcPr>
                                <w:p w14:paraId="22B4396E"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Specificity</w:t>
                                  </w:r>
                                </w:p>
                              </w:tc>
                            </w:tr>
                            <w:tr w:rsidR="002D29F1" w:rsidRPr="000A1AF5" w14:paraId="69855072" w14:textId="77777777" w:rsidTr="005675B0">
                              <w:trPr>
                                <w:trHeight w:val="33"/>
                                <w:jc w:val="center"/>
                              </w:trPr>
                              <w:tc>
                                <w:tcPr>
                                  <w:tcW w:w="1066" w:type="dxa"/>
                                </w:tcPr>
                                <w:p w14:paraId="1F6121B0"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1 (HMM)</w:t>
                                  </w:r>
                                </w:p>
                              </w:tc>
                              <w:tc>
                                <w:tcPr>
                                  <w:tcW w:w="1174" w:type="dxa"/>
                                </w:tcPr>
                                <w:p w14:paraId="6C562218"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86.78</w:t>
                                  </w:r>
                                </w:p>
                              </w:tc>
                              <w:tc>
                                <w:tcPr>
                                  <w:tcW w:w="1174" w:type="dxa"/>
                                </w:tcPr>
                                <w:p w14:paraId="3F66E5A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17.70</w:t>
                                  </w:r>
                                </w:p>
                              </w:tc>
                            </w:tr>
                            <w:tr w:rsidR="002D29F1" w:rsidRPr="000A1AF5" w14:paraId="310595CA" w14:textId="77777777" w:rsidTr="005675B0">
                              <w:trPr>
                                <w:trHeight w:val="18"/>
                                <w:jc w:val="center"/>
                              </w:trPr>
                              <w:tc>
                                <w:tcPr>
                                  <w:tcW w:w="1066" w:type="dxa"/>
                                </w:tcPr>
                                <w:p w14:paraId="3A6C0D44"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2 (SdA)</w:t>
                                  </w:r>
                                </w:p>
                              </w:tc>
                              <w:tc>
                                <w:tcPr>
                                  <w:tcW w:w="1174" w:type="dxa"/>
                                </w:tcPr>
                                <w:p w14:paraId="5E45BA1A"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78.93</w:t>
                                  </w:r>
                                </w:p>
                              </w:tc>
                              <w:tc>
                                <w:tcPr>
                                  <w:tcW w:w="1174" w:type="dxa"/>
                                </w:tcPr>
                                <w:p w14:paraId="34014D7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4.40</w:t>
                                  </w:r>
                                </w:p>
                              </w:tc>
                            </w:tr>
                            <w:tr w:rsidR="002D29F1" w:rsidRPr="000A1AF5" w14:paraId="56847D5B" w14:textId="77777777" w:rsidTr="005675B0">
                              <w:trPr>
                                <w:trHeight w:val="18"/>
                                <w:jc w:val="center"/>
                              </w:trPr>
                              <w:tc>
                                <w:tcPr>
                                  <w:tcW w:w="1066" w:type="dxa"/>
                                </w:tcPr>
                                <w:p w14:paraId="3E502BC4"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3 (SLM)</w:t>
                                  </w:r>
                                </w:p>
                              </w:tc>
                              <w:tc>
                                <w:tcPr>
                                  <w:tcW w:w="1174" w:type="dxa"/>
                                </w:tcPr>
                                <w:p w14:paraId="24ABDFB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90.10</w:t>
                                  </w:r>
                                </w:p>
                              </w:tc>
                              <w:tc>
                                <w:tcPr>
                                  <w:tcW w:w="1174" w:type="dxa"/>
                                </w:tcPr>
                                <w:p w14:paraId="70B1227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4.88</w:t>
                                  </w:r>
                                </w:p>
                              </w:tc>
                            </w:tr>
                          </w:tbl>
                          <w:p w14:paraId="5A46F173" w14:textId="45BD0870" w:rsidR="002D29F1" w:rsidRPr="00CB57F6" w:rsidRDefault="002D29F1" w:rsidP="00CB57F6">
                            <w:pPr>
                              <w:spacing w:before="120" w:after="120"/>
                              <w:jc w:val="center"/>
                            </w:pPr>
                            <w:r w:rsidRPr="008F4576">
                              <w:rPr>
                                <w:noProof/>
                                <w:sz w:val="18"/>
                                <w:szCs w:val="18"/>
                                <w:lang w:val="en-GB"/>
                              </w:rPr>
                              <w:t xml:space="preserve">Table </w:t>
                            </w:r>
                            <w:r w:rsidRPr="008F4576">
                              <w:rPr>
                                <w:noProof/>
                                <w:sz w:val="18"/>
                                <w:szCs w:val="18"/>
                                <w:lang w:val="en-GB"/>
                              </w:rPr>
                              <w:fldChar w:fldCharType="begin"/>
                            </w:r>
                            <w:r w:rsidRPr="008F4576">
                              <w:rPr>
                                <w:noProof/>
                                <w:sz w:val="18"/>
                                <w:szCs w:val="18"/>
                                <w:lang w:val="en-GB"/>
                              </w:rPr>
                              <w:instrText xml:space="preserve"> SEQ Table \* ARABIC </w:instrText>
                            </w:r>
                            <w:r w:rsidRPr="008F4576">
                              <w:rPr>
                                <w:noProof/>
                                <w:sz w:val="18"/>
                                <w:szCs w:val="18"/>
                                <w:lang w:val="en-GB"/>
                              </w:rPr>
                              <w:fldChar w:fldCharType="separate"/>
                            </w:r>
                            <w:r>
                              <w:rPr>
                                <w:noProof/>
                                <w:sz w:val="18"/>
                                <w:szCs w:val="18"/>
                                <w:lang w:val="en-GB"/>
                              </w:rPr>
                              <w:t>23</w:t>
                            </w:r>
                            <w:r w:rsidRPr="008F4576">
                              <w:rPr>
                                <w:noProof/>
                                <w:sz w:val="18"/>
                                <w:szCs w:val="18"/>
                                <w:lang w:val="en-GB"/>
                              </w:rPr>
                              <w:fldChar w:fldCharType="end"/>
                            </w:r>
                            <w:r w:rsidRPr="008F4576">
                              <w:rPr>
                                <w:noProof/>
                                <w:sz w:val="18"/>
                                <w:szCs w:val="18"/>
                                <w:lang w:val="en-GB"/>
                              </w:rPr>
                              <w:t>. The 2-way classification results for the third pass of processing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4AB38" id="Text Box 406" o:spid="_x0000_s1068" type="#_x0000_t202" style="position:absolute;left:0;text-align:left;margin-left:0;margin-top:0;width:539.25pt;height:299.25pt;z-index:251809792;visibility:visible;mso-wrap-style:square;mso-width-percent:0;mso-height-percent:0;mso-wrap-distance-left:7.2pt;mso-wrap-distance-top:7.2pt;mso-wrap-distance-right:7.2pt;mso-wrap-distance-bottom:7.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" o:allowoverlap="f" fillcolor="white [3212]" strokecolor="white [3212]">
                <v:textbox inset="0,0,0,0">
                  <w:txbxContent>
                    <w:tbl>
                      <w:tblPr>
                        <w:tblStyle w:val="TableGrid"/>
                        <w:tblW w:w="0" w:type="auto"/>
                        <w:jc w:val="center"/>
                        <w:tblLook w:val="04A0" w:firstRow="1" w:lastRow="0" w:firstColumn="1" w:lastColumn="0" w:noHBand="0" w:noVBand="1"/>
                      </w:tblPr>
                      <w:tblGrid>
                        <w:gridCol w:w="747"/>
                        <w:gridCol w:w="696"/>
                        <w:gridCol w:w="746"/>
                        <w:gridCol w:w="727"/>
                        <w:gridCol w:w="727"/>
                        <w:gridCol w:w="697"/>
                        <w:gridCol w:w="747"/>
                      </w:tblGrid>
                      <w:tr w:rsidR="002D29F1" w:rsidRPr="000A1AF5" w14:paraId="7FEDA4D1" w14:textId="77777777" w:rsidTr="00C61CF6">
                        <w:trPr>
                          <w:trHeight w:val="72"/>
                          <w:jc w:val="center"/>
                        </w:trPr>
                        <w:tc>
                          <w:tcPr>
                            <w:tcW w:w="747" w:type="dxa"/>
                            <w:shd w:val="clear" w:color="auto" w:fill="D9D9D9" w:themeFill="background1" w:themeFillShade="D9"/>
                          </w:tcPr>
                          <w:p w14:paraId="747028B8" w14:textId="77777777" w:rsidR="002D29F1" w:rsidRPr="00CB57F6" w:rsidRDefault="002D29F1" w:rsidP="001420F3">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Event</w:t>
                            </w:r>
                          </w:p>
                        </w:tc>
                        <w:tc>
                          <w:tcPr>
                            <w:tcW w:w="696" w:type="dxa"/>
                            <w:shd w:val="clear" w:color="auto" w:fill="D9D9D9" w:themeFill="background1" w:themeFillShade="D9"/>
                          </w:tcPr>
                          <w:p w14:paraId="0DD715F4"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ARTF</w:t>
                            </w:r>
                          </w:p>
                        </w:tc>
                        <w:tc>
                          <w:tcPr>
                            <w:tcW w:w="746" w:type="dxa"/>
                            <w:shd w:val="clear" w:color="auto" w:fill="D9D9D9" w:themeFill="background1" w:themeFillShade="D9"/>
                          </w:tcPr>
                          <w:p w14:paraId="0F71F5E7"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BCKG</w:t>
                            </w:r>
                          </w:p>
                        </w:tc>
                        <w:tc>
                          <w:tcPr>
                            <w:tcW w:w="727" w:type="dxa"/>
                            <w:shd w:val="clear" w:color="auto" w:fill="D9D9D9" w:themeFill="background1" w:themeFillShade="D9"/>
                          </w:tcPr>
                          <w:p w14:paraId="21F3649A"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EYEM</w:t>
                            </w:r>
                          </w:p>
                        </w:tc>
                        <w:tc>
                          <w:tcPr>
                            <w:tcW w:w="727" w:type="dxa"/>
                            <w:shd w:val="clear" w:color="auto" w:fill="D9D9D9" w:themeFill="background1" w:themeFillShade="D9"/>
                          </w:tcPr>
                          <w:p w14:paraId="11673EF1"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GPED</w:t>
                            </w:r>
                          </w:p>
                        </w:tc>
                        <w:tc>
                          <w:tcPr>
                            <w:tcW w:w="697" w:type="dxa"/>
                            <w:shd w:val="clear" w:color="auto" w:fill="D9D9D9" w:themeFill="background1" w:themeFillShade="D9"/>
                          </w:tcPr>
                          <w:p w14:paraId="40E6529B"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PLED</w:t>
                            </w:r>
                          </w:p>
                        </w:tc>
                        <w:tc>
                          <w:tcPr>
                            <w:tcW w:w="747" w:type="dxa"/>
                            <w:shd w:val="clear" w:color="auto" w:fill="D9D9D9" w:themeFill="background1" w:themeFillShade="D9"/>
                          </w:tcPr>
                          <w:p w14:paraId="5EFBE0D8" w14:textId="77777777" w:rsidR="002D29F1" w:rsidRPr="00CB57F6" w:rsidRDefault="002D29F1" w:rsidP="001420F3">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SPSW</w:t>
                            </w:r>
                          </w:p>
                        </w:tc>
                      </w:tr>
                      <w:tr w:rsidR="002D29F1" w:rsidRPr="000A1AF5" w14:paraId="3F1FDE80" w14:textId="77777777" w:rsidTr="00C61CF6">
                        <w:trPr>
                          <w:trHeight w:val="63"/>
                          <w:jc w:val="center"/>
                        </w:trPr>
                        <w:tc>
                          <w:tcPr>
                            <w:tcW w:w="747" w:type="dxa"/>
                          </w:tcPr>
                          <w:p w14:paraId="5AD8EAC6"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ARTF</w:t>
                            </w:r>
                          </w:p>
                        </w:tc>
                        <w:tc>
                          <w:tcPr>
                            <w:tcW w:w="696" w:type="dxa"/>
                          </w:tcPr>
                          <w:p w14:paraId="4EB389B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14.04</w:t>
                            </w:r>
                          </w:p>
                        </w:tc>
                        <w:tc>
                          <w:tcPr>
                            <w:tcW w:w="746" w:type="dxa"/>
                          </w:tcPr>
                          <w:p w14:paraId="58B71EE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72.98</w:t>
                            </w:r>
                          </w:p>
                        </w:tc>
                        <w:tc>
                          <w:tcPr>
                            <w:tcW w:w="727" w:type="dxa"/>
                          </w:tcPr>
                          <w:p w14:paraId="042858B6"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10.18</w:t>
                            </w:r>
                          </w:p>
                        </w:tc>
                        <w:tc>
                          <w:tcPr>
                            <w:tcW w:w="727" w:type="dxa"/>
                          </w:tcPr>
                          <w:p w14:paraId="1ADFEFB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697" w:type="dxa"/>
                          </w:tcPr>
                          <w:p w14:paraId="1BFC492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47" w:type="dxa"/>
                          </w:tcPr>
                          <w:p w14:paraId="388E1DF4"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2.81</w:t>
                            </w:r>
                          </w:p>
                        </w:tc>
                      </w:tr>
                      <w:tr w:rsidR="002D29F1" w:rsidRPr="000A1AF5" w14:paraId="5847292B" w14:textId="77777777" w:rsidTr="00C61CF6">
                        <w:trPr>
                          <w:trHeight w:val="73"/>
                          <w:jc w:val="center"/>
                        </w:trPr>
                        <w:tc>
                          <w:tcPr>
                            <w:tcW w:w="747" w:type="dxa"/>
                          </w:tcPr>
                          <w:p w14:paraId="44A7AB91"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BCKG</w:t>
                            </w:r>
                          </w:p>
                        </w:tc>
                        <w:tc>
                          <w:tcPr>
                            <w:tcW w:w="696" w:type="dxa"/>
                          </w:tcPr>
                          <w:p w14:paraId="6F6DB60F"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3.42</w:t>
                            </w:r>
                          </w:p>
                        </w:tc>
                        <w:tc>
                          <w:tcPr>
                            <w:tcW w:w="746" w:type="dxa"/>
                          </w:tcPr>
                          <w:p w14:paraId="5EEE5C3A"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81.40</w:t>
                            </w:r>
                          </w:p>
                        </w:tc>
                        <w:tc>
                          <w:tcPr>
                            <w:tcW w:w="727" w:type="dxa"/>
                          </w:tcPr>
                          <w:p w14:paraId="795503CB"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8.93</w:t>
                            </w:r>
                          </w:p>
                        </w:tc>
                        <w:tc>
                          <w:tcPr>
                            <w:tcW w:w="727" w:type="dxa"/>
                          </w:tcPr>
                          <w:p w14:paraId="4D7F8412"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0.30</w:t>
                            </w:r>
                          </w:p>
                        </w:tc>
                        <w:tc>
                          <w:tcPr>
                            <w:tcW w:w="697" w:type="dxa"/>
                          </w:tcPr>
                          <w:p w14:paraId="2FFA942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47" w:type="dxa"/>
                          </w:tcPr>
                          <w:p w14:paraId="3B12B8C5"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5.95</w:t>
                            </w:r>
                          </w:p>
                        </w:tc>
                      </w:tr>
                      <w:tr w:rsidR="002D29F1" w:rsidRPr="000A1AF5" w14:paraId="4FC9CF64" w14:textId="77777777" w:rsidTr="00C61CF6">
                        <w:trPr>
                          <w:trHeight w:val="73"/>
                          <w:jc w:val="center"/>
                        </w:trPr>
                        <w:tc>
                          <w:tcPr>
                            <w:tcW w:w="747" w:type="dxa"/>
                          </w:tcPr>
                          <w:p w14:paraId="3D033B07"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EYEM</w:t>
                            </w:r>
                          </w:p>
                        </w:tc>
                        <w:tc>
                          <w:tcPr>
                            <w:tcW w:w="696" w:type="dxa"/>
                          </w:tcPr>
                          <w:p w14:paraId="3FFC3E4E"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2.30</w:t>
                            </w:r>
                          </w:p>
                        </w:tc>
                        <w:tc>
                          <w:tcPr>
                            <w:tcW w:w="746" w:type="dxa"/>
                          </w:tcPr>
                          <w:p w14:paraId="4AEF0A1B"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17.24</w:t>
                            </w:r>
                          </w:p>
                        </w:tc>
                        <w:tc>
                          <w:tcPr>
                            <w:tcW w:w="727" w:type="dxa"/>
                          </w:tcPr>
                          <w:p w14:paraId="4F638A7F"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79.31</w:t>
                            </w:r>
                          </w:p>
                        </w:tc>
                        <w:tc>
                          <w:tcPr>
                            <w:tcW w:w="727" w:type="dxa"/>
                          </w:tcPr>
                          <w:p w14:paraId="38C4F81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697" w:type="dxa"/>
                          </w:tcPr>
                          <w:p w14:paraId="776D540D"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47" w:type="dxa"/>
                          </w:tcPr>
                          <w:p w14:paraId="383E798C"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1.15</w:t>
                            </w:r>
                          </w:p>
                        </w:tc>
                      </w:tr>
                      <w:tr w:rsidR="002D29F1" w:rsidRPr="000A1AF5" w14:paraId="65F3BE81" w14:textId="77777777" w:rsidTr="00C61CF6">
                        <w:trPr>
                          <w:trHeight w:val="73"/>
                          <w:jc w:val="center"/>
                        </w:trPr>
                        <w:tc>
                          <w:tcPr>
                            <w:tcW w:w="747" w:type="dxa"/>
                          </w:tcPr>
                          <w:p w14:paraId="0C261FE0"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GPED</w:t>
                            </w:r>
                          </w:p>
                        </w:tc>
                        <w:tc>
                          <w:tcPr>
                            <w:tcW w:w="696" w:type="dxa"/>
                          </w:tcPr>
                          <w:p w14:paraId="2DA1811C"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0.30</w:t>
                            </w:r>
                          </w:p>
                        </w:tc>
                        <w:tc>
                          <w:tcPr>
                            <w:tcW w:w="746" w:type="dxa"/>
                          </w:tcPr>
                          <w:p w14:paraId="27E2D382"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3.65</w:t>
                            </w:r>
                          </w:p>
                        </w:tc>
                        <w:tc>
                          <w:tcPr>
                            <w:tcW w:w="727" w:type="dxa"/>
                          </w:tcPr>
                          <w:p w14:paraId="43D8EEE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27" w:type="dxa"/>
                          </w:tcPr>
                          <w:p w14:paraId="7451009B"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65.05</w:t>
                            </w:r>
                          </w:p>
                        </w:tc>
                        <w:tc>
                          <w:tcPr>
                            <w:tcW w:w="697" w:type="dxa"/>
                          </w:tcPr>
                          <w:p w14:paraId="6291367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13.37</w:t>
                            </w:r>
                          </w:p>
                        </w:tc>
                        <w:tc>
                          <w:tcPr>
                            <w:tcW w:w="747" w:type="dxa"/>
                          </w:tcPr>
                          <w:p w14:paraId="77E34C5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17.63</w:t>
                            </w:r>
                          </w:p>
                        </w:tc>
                      </w:tr>
                      <w:tr w:rsidR="002D29F1" w:rsidRPr="000A1AF5" w14:paraId="6D2E8114" w14:textId="77777777" w:rsidTr="00C61CF6">
                        <w:trPr>
                          <w:trHeight w:val="98"/>
                          <w:jc w:val="center"/>
                        </w:trPr>
                        <w:tc>
                          <w:tcPr>
                            <w:tcW w:w="747" w:type="dxa"/>
                          </w:tcPr>
                          <w:p w14:paraId="52E03719"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PLED</w:t>
                            </w:r>
                          </w:p>
                        </w:tc>
                        <w:tc>
                          <w:tcPr>
                            <w:tcW w:w="696" w:type="dxa"/>
                          </w:tcPr>
                          <w:p w14:paraId="7EAEAAEC"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46" w:type="dxa"/>
                          </w:tcPr>
                          <w:p w14:paraId="0DE00EB5"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10.76</w:t>
                            </w:r>
                          </w:p>
                        </w:tc>
                        <w:tc>
                          <w:tcPr>
                            <w:tcW w:w="727" w:type="dxa"/>
                          </w:tcPr>
                          <w:p w14:paraId="67A0E9AD"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0.49</w:t>
                            </w:r>
                          </w:p>
                        </w:tc>
                        <w:tc>
                          <w:tcPr>
                            <w:tcW w:w="727" w:type="dxa"/>
                          </w:tcPr>
                          <w:p w14:paraId="23318D55"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9.78</w:t>
                            </w:r>
                          </w:p>
                        </w:tc>
                        <w:tc>
                          <w:tcPr>
                            <w:tcW w:w="697" w:type="dxa"/>
                          </w:tcPr>
                          <w:p w14:paraId="3F07B68B"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65.28</w:t>
                            </w:r>
                          </w:p>
                        </w:tc>
                        <w:tc>
                          <w:tcPr>
                            <w:tcW w:w="747" w:type="dxa"/>
                          </w:tcPr>
                          <w:p w14:paraId="25F2C2F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13.69</w:t>
                            </w:r>
                          </w:p>
                        </w:tc>
                      </w:tr>
                      <w:tr w:rsidR="002D29F1" w:rsidRPr="000A1AF5" w14:paraId="0ADE533F" w14:textId="77777777" w:rsidTr="00C61CF6">
                        <w:trPr>
                          <w:trHeight w:val="73"/>
                          <w:jc w:val="center"/>
                        </w:trPr>
                        <w:tc>
                          <w:tcPr>
                            <w:tcW w:w="747" w:type="dxa"/>
                          </w:tcPr>
                          <w:p w14:paraId="2C1AC611"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SPSW</w:t>
                            </w:r>
                          </w:p>
                        </w:tc>
                        <w:tc>
                          <w:tcPr>
                            <w:tcW w:w="696" w:type="dxa"/>
                          </w:tcPr>
                          <w:p w14:paraId="1A2D3FF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10.00</w:t>
                            </w:r>
                          </w:p>
                        </w:tc>
                        <w:tc>
                          <w:tcPr>
                            <w:tcW w:w="746" w:type="dxa"/>
                          </w:tcPr>
                          <w:p w14:paraId="54FA91C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33.33</w:t>
                            </w:r>
                          </w:p>
                        </w:tc>
                        <w:tc>
                          <w:tcPr>
                            <w:tcW w:w="727" w:type="dxa"/>
                          </w:tcPr>
                          <w:p w14:paraId="2BB79D5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13.33</w:t>
                            </w:r>
                          </w:p>
                        </w:tc>
                        <w:tc>
                          <w:tcPr>
                            <w:tcW w:w="727" w:type="dxa"/>
                          </w:tcPr>
                          <w:p w14:paraId="3E1B0956"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10.00</w:t>
                            </w:r>
                          </w:p>
                        </w:tc>
                        <w:tc>
                          <w:tcPr>
                            <w:tcW w:w="697" w:type="dxa"/>
                          </w:tcPr>
                          <w:p w14:paraId="2E420B13"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c>
                          <w:tcPr>
                            <w:tcW w:w="747" w:type="dxa"/>
                          </w:tcPr>
                          <w:p w14:paraId="36AFA1C8"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33.33</w:t>
                            </w:r>
                          </w:p>
                        </w:tc>
                      </w:tr>
                    </w:tbl>
                    <w:p w14:paraId="7FA29F13" w14:textId="593E6526" w:rsidR="002D29F1" w:rsidRPr="00CB57F6" w:rsidRDefault="002D29F1" w:rsidP="00CB57F6">
                      <w:pPr>
                        <w:pStyle w:val="Caption"/>
                        <w:spacing w:after="120"/>
                        <w:ind w:left="0"/>
                        <w:jc w:val="center"/>
                        <w:rPr>
                          <w:noProof/>
                          <w:sz w:val="18"/>
                          <w:szCs w:val="18"/>
                          <w:lang w:val="en-GB"/>
                        </w:rPr>
                      </w:pPr>
                      <w:r w:rsidRPr="00CB57F6">
                        <w:rPr>
                          <w:noProof/>
                          <w:sz w:val="18"/>
                          <w:szCs w:val="18"/>
                          <w:lang w:val="en-GB"/>
                        </w:rPr>
                        <w:t xml:space="preserve">Table </w:t>
                      </w:r>
                      <w:r w:rsidRPr="00CB57F6">
                        <w:rPr>
                          <w:noProof/>
                          <w:sz w:val="18"/>
                          <w:szCs w:val="18"/>
                          <w:lang w:val="en-GB"/>
                        </w:rPr>
                        <w:fldChar w:fldCharType="begin"/>
                      </w:r>
                      <w:r w:rsidRPr="00CB57F6">
                        <w:rPr>
                          <w:noProof/>
                          <w:sz w:val="18"/>
                          <w:szCs w:val="18"/>
                          <w:lang w:val="en-GB"/>
                        </w:rPr>
                        <w:instrText xml:space="preserve"> SEQ Table \* ARABIC </w:instrText>
                      </w:r>
                      <w:r w:rsidRPr="00CB57F6">
                        <w:rPr>
                          <w:noProof/>
                          <w:sz w:val="18"/>
                          <w:szCs w:val="18"/>
                          <w:lang w:val="en-GB"/>
                        </w:rPr>
                        <w:fldChar w:fldCharType="separate"/>
                      </w:r>
                      <w:r>
                        <w:rPr>
                          <w:noProof/>
                          <w:sz w:val="18"/>
                          <w:szCs w:val="18"/>
                          <w:lang w:val="en-GB"/>
                        </w:rPr>
                        <w:t>20</w:t>
                      </w:r>
                      <w:r w:rsidRPr="00CB57F6">
                        <w:rPr>
                          <w:noProof/>
                          <w:sz w:val="18"/>
                          <w:szCs w:val="18"/>
                          <w:lang w:val="en-GB"/>
                        </w:rPr>
                        <w:fldChar w:fldCharType="end"/>
                      </w:r>
                      <w:r w:rsidRPr="00CB57F6">
                        <w:rPr>
                          <w:noProof/>
                          <w:sz w:val="18"/>
                          <w:szCs w:val="18"/>
                          <w:lang w:val="en-GB"/>
                        </w:rPr>
                        <w:t>. The 2-way classification results for the third pass of processing.</w:t>
                      </w:r>
                    </w:p>
                    <w:tbl>
                      <w:tblPr>
                        <w:tblStyle w:val="TableGrid"/>
                        <w:tblW w:w="0" w:type="auto"/>
                        <w:jc w:val="center"/>
                        <w:tblLook w:val="04A0" w:firstRow="1" w:lastRow="0" w:firstColumn="1" w:lastColumn="0" w:noHBand="0" w:noVBand="1"/>
                      </w:tblPr>
                      <w:tblGrid>
                        <w:gridCol w:w="747"/>
                        <w:gridCol w:w="747"/>
                        <w:gridCol w:w="747"/>
                        <w:gridCol w:w="727"/>
                        <w:gridCol w:w="697"/>
                      </w:tblGrid>
                      <w:tr w:rsidR="002D29F1" w:rsidRPr="00CB57F6" w14:paraId="141E198D" w14:textId="77777777" w:rsidTr="005675B0">
                        <w:trPr>
                          <w:trHeight w:val="128"/>
                          <w:jc w:val="center"/>
                        </w:trPr>
                        <w:tc>
                          <w:tcPr>
                            <w:tcW w:w="747" w:type="dxa"/>
                            <w:shd w:val="clear" w:color="auto" w:fill="D9D9D9" w:themeFill="background1" w:themeFillShade="D9"/>
                          </w:tcPr>
                          <w:p w14:paraId="6EA9BE31"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Event</w:t>
                            </w:r>
                          </w:p>
                        </w:tc>
                        <w:tc>
                          <w:tcPr>
                            <w:tcW w:w="747" w:type="dxa"/>
                            <w:shd w:val="clear" w:color="auto" w:fill="D9D9D9" w:themeFill="background1" w:themeFillShade="D9"/>
                          </w:tcPr>
                          <w:p w14:paraId="00F2407C"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BCKG</w:t>
                            </w:r>
                          </w:p>
                        </w:tc>
                        <w:tc>
                          <w:tcPr>
                            <w:tcW w:w="707" w:type="dxa"/>
                            <w:shd w:val="clear" w:color="auto" w:fill="D9D9D9" w:themeFill="background1" w:themeFillShade="D9"/>
                          </w:tcPr>
                          <w:p w14:paraId="68A09110"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SPSW</w:t>
                            </w:r>
                          </w:p>
                        </w:tc>
                        <w:tc>
                          <w:tcPr>
                            <w:tcW w:w="717" w:type="dxa"/>
                            <w:shd w:val="clear" w:color="auto" w:fill="D9D9D9" w:themeFill="background1" w:themeFillShade="D9"/>
                          </w:tcPr>
                          <w:p w14:paraId="72E9FF9B"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GPED</w:t>
                            </w:r>
                          </w:p>
                        </w:tc>
                        <w:tc>
                          <w:tcPr>
                            <w:tcW w:w="697" w:type="dxa"/>
                            <w:shd w:val="clear" w:color="auto" w:fill="D9D9D9" w:themeFill="background1" w:themeFillShade="D9"/>
                          </w:tcPr>
                          <w:p w14:paraId="15FFDF16"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PLED</w:t>
                            </w:r>
                          </w:p>
                        </w:tc>
                      </w:tr>
                      <w:tr w:rsidR="002D29F1" w:rsidRPr="00CB57F6" w14:paraId="0211F58B" w14:textId="77777777" w:rsidTr="005675B0">
                        <w:trPr>
                          <w:trHeight w:val="141"/>
                          <w:jc w:val="center"/>
                        </w:trPr>
                        <w:tc>
                          <w:tcPr>
                            <w:tcW w:w="747" w:type="dxa"/>
                          </w:tcPr>
                          <w:p w14:paraId="61C6DF6E"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BCKG</w:t>
                            </w:r>
                          </w:p>
                        </w:tc>
                        <w:tc>
                          <w:tcPr>
                            <w:tcW w:w="747" w:type="dxa"/>
                          </w:tcPr>
                          <w:p w14:paraId="25767B6B"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95.11</w:t>
                            </w:r>
                          </w:p>
                        </w:tc>
                        <w:tc>
                          <w:tcPr>
                            <w:tcW w:w="707" w:type="dxa"/>
                          </w:tcPr>
                          <w:p w14:paraId="4D698665"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4.69</w:t>
                            </w:r>
                          </w:p>
                        </w:tc>
                        <w:tc>
                          <w:tcPr>
                            <w:tcW w:w="717" w:type="dxa"/>
                          </w:tcPr>
                          <w:p w14:paraId="6455B85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0.19</w:t>
                            </w:r>
                          </w:p>
                        </w:tc>
                        <w:tc>
                          <w:tcPr>
                            <w:tcW w:w="697" w:type="dxa"/>
                          </w:tcPr>
                          <w:p w14:paraId="478CDD48"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r>
                      <w:tr w:rsidR="002D29F1" w:rsidRPr="00CB57F6" w14:paraId="45BE6037" w14:textId="77777777" w:rsidTr="005675B0">
                        <w:trPr>
                          <w:trHeight w:val="155"/>
                          <w:jc w:val="center"/>
                        </w:trPr>
                        <w:tc>
                          <w:tcPr>
                            <w:tcW w:w="747" w:type="dxa"/>
                          </w:tcPr>
                          <w:p w14:paraId="06057592"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SPSW</w:t>
                            </w:r>
                          </w:p>
                        </w:tc>
                        <w:tc>
                          <w:tcPr>
                            <w:tcW w:w="747" w:type="dxa"/>
                          </w:tcPr>
                          <w:p w14:paraId="1A7C0BA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56.67</w:t>
                            </w:r>
                          </w:p>
                        </w:tc>
                        <w:tc>
                          <w:tcPr>
                            <w:tcW w:w="707" w:type="dxa"/>
                          </w:tcPr>
                          <w:p w14:paraId="23D6E2B1"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33.33</w:t>
                            </w:r>
                          </w:p>
                        </w:tc>
                        <w:tc>
                          <w:tcPr>
                            <w:tcW w:w="717" w:type="dxa"/>
                          </w:tcPr>
                          <w:p w14:paraId="05C36846"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10.00</w:t>
                            </w:r>
                          </w:p>
                        </w:tc>
                        <w:tc>
                          <w:tcPr>
                            <w:tcW w:w="697" w:type="dxa"/>
                          </w:tcPr>
                          <w:p w14:paraId="3483F798"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0.00</w:t>
                            </w:r>
                          </w:p>
                        </w:tc>
                      </w:tr>
                      <w:tr w:rsidR="002D29F1" w:rsidRPr="00CB57F6" w14:paraId="19B63258" w14:textId="77777777" w:rsidTr="005675B0">
                        <w:trPr>
                          <w:trHeight w:val="148"/>
                          <w:jc w:val="center"/>
                        </w:trPr>
                        <w:tc>
                          <w:tcPr>
                            <w:tcW w:w="747" w:type="dxa"/>
                          </w:tcPr>
                          <w:p w14:paraId="337E05F2"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GPED</w:t>
                            </w:r>
                          </w:p>
                        </w:tc>
                        <w:tc>
                          <w:tcPr>
                            <w:tcW w:w="747" w:type="dxa"/>
                          </w:tcPr>
                          <w:p w14:paraId="04B6DC8D"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3.95</w:t>
                            </w:r>
                          </w:p>
                        </w:tc>
                        <w:tc>
                          <w:tcPr>
                            <w:tcW w:w="707" w:type="dxa"/>
                          </w:tcPr>
                          <w:p w14:paraId="7637B335"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17.63</w:t>
                            </w:r>
                          </w:p>
                        </w:tc>
                        <w:tc>
                          <w:tcPr>
                            <w:tcW w:w="717" w:type="dxa"/>
                          </w:tcPr>
                          <w:p w14:paraId="51E2FBFA"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65.05</w:t>
                            </w:r>
                          </w:p>
                        </w:tc>
                        <w:tc>
                          <w:tcPr>
                            <w:tcW w:w="697" w:type="dxa"/>
                          </w:tcPr>
                          <w:p w14:paraId="0BE98C4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13.37</w:t>
                            </w:r>
                          </w:p>
                        </w:tc>
                      </w:tr>
                      <w:tr w:rsidR="002D29F1" w:rsidRPr="00CB57F6" w14:paraId="0A46485B" w14:textId="77777777" w:rsidTr="005675B0">
                        <w:trPr>
                          <w:trHeight w:val="148"/>
                          <w:jc w:val="center"/>
                        </w:trPr>
                        <w:tc>
                          <w:tcPr>
                            <w:tcW w:w="747" w:type="dxa"/>
                          </w:tcPr>
                          <w:p w14:paraId="7DB60B31"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PLED</w:t>
                            </w:r>
                          </w:p>
                        </w:tc>
                        <w:tc>
                          <w:tcPr>
                            <w:tcW w:w="747" w:type="dxa"/>
                          </w:tcPr>
                          <w:p w14:paraId="4BD863F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11.25</w:t>
                            </w:r>
                          </w:p>
                        </w:tc>
                        <w:tc>
                          <w:tcPr>
                            <w:tcW w:w="707" w:type="dxa"/>
                          </w:tcPr>
                          <w:p w14:paraId="477FDCA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13.69</w:t>
                            </w:r>
                          </w:p>
                        </w:tc>
                        <w:tc>
                          <w:tcPr>
                            <w:tcW w:w="717" w:type="dxa"/>
                          </w:tcPr>
                          <w:p w14:paraId="0F4128BF"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9.78</w:t>
                            </w:r>
                          </w:p>
                        </w:tc>
                        <w:tc>
                          <w:tcPr>
                            <w:tcW w:w="697" w:type="dxa"/>
                          </w:tcPr>
                          <w:p w14:paraId="51C4E9B3"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65.28</w:t>
                            </w:r>
                          </w:p>
                        </w:tc>
                      </w:tr>
                    </w:tbl>
                    <w:p w14:paraId="4D6F2235" w14:textId="4FEF0AC4" w:rsidR="002D29F1" w:rsidRPr="008F4576" w:rsidRDefault="002D29F1" w:rsidP="00CB57F6">
                      <w:pPr>
                        <w:spacing w:before="120" w:after="120"/>
                        <w:jc w:val="center"/>
                        <w:rPr>
                          <w:sz w:val="18"/>
                          <w:szCs w:val="18"/>
                        </w:rPr>
                      </w:pPr>
                      <w:r w:rsidRPr="008F4576">
                        <w:rPr>
                          <w:noProof/>
                          <w:sz w:val="18"/>
                          <w:szCs w:val="18"/>
                          <w:lang w:val="en-GB"/>
                        </w:rPr>
                        <w:t xml:space="preserve">Table </w:t>
                      </w:r>
                      <w:r w:rsidRPr="008F4576">
                        <w:rPr>
                          <w:noProof/>
                          <w:sz w:val="18"/>
                          <w:szCs w:val="18"/>
                          <w:lang w:val="en-GB"/>
                        </w:rPr>
                        <w:fldChar w:fldCharType="begin"/>
                      </w:r>
                      <w:r w:rsidRPr="008F4576">
                        <w:rPr>
                          <w:noProof/>
                          <w:sz w:val="18"/>
                          <w:szCs w:val="18"/>
                          <w:lang w:val="en-GB"/>
                        </w:rPr>
                        <w:instrText xml:space="preserve"> SEQ Table \* ARABIC </w:instrText>
                      </w:r>
                      <w:r w:rsidRPr="008F4576">
                        <w:rPr>
                          <w:noProof/>
                          <w:sz w:val="18"/>
                          <w:szCs w:val="18"/>
                          <w:lang w:val="en-GB"/>
                        </w:rPr>
                        <w:fldChar w:fldCharType="separate"/>
                      </w:r>
                      <w:r>
                        <w:rPr>
                          <w:noProof/>
                          <w:sz w:val="18"/>
                          <w:szCs w:val="18"/>
                          <w:lang w:val="en-GB"/>
                        </w:rPr>
                        <w:t>21</w:t>
                      </w:r>
                      <w:r w:rsidRPr="008F4576">
                        <w:rPr>
                          <w:noProof/>
                          <w:sz w:val="18"/>
                          <w:szCs w:val="18"/>
                          <w:lang w:val="en-GB"/>
                        </w:rPr>
                        <w:fldChar w:fldCharType="end"/>
                      </w:r>
                      <w:r w:rsidRPr="008F4576">
                        <w:rPr>
                          <w:noProof/>
                          <w:sz w:val="18"/>
                          <w:szCs w:val="18"/>
                          <w:lang w:val="en-GB"/>
                        </w:rPr>
                        <w:t>. The 4-way classification results for the third pass of processing.</w:t>
                      </w:r>
                    </w:p>
                    <w:tbl>
                      <w:tblPr>
                        <w:tblStyle w:val="TableGrid"/>
                        <w:tblW w:w="0" w:type="auto"/>
                        <w:jc w:val="center"/>
                        <w:tblLook w:val="04A0" w:firstRow="1" w:lastRow="0" w:firstColumn="1" w:lastColumn="0" w:noHBand="0" w:noVBand="1"/>
                      </w:tblPr>
                      <w:tblGrid>
                        <w:gridCol w:w="747"/>
                        <w:gridCol w:w="737"/>
                        <w:gridCol w:w="747"/>
                      </w:tblGrid>
                      <w:tr w:rsidR="002D29F1" w:rsidRPr="00CB57F6" w14:paraId="24134FD2" w14:textId="77777777" w:rsidTr="005675B0">
                        <w:trPr>
                          <w:jc w:val="center"/>
                        </w:trPr>
                        <w:tc>
                          <w:tcPr>
                            <w:tcW w:w="747" w:type="dxa"/>
                            <w:shd w:val="clear" w:color="auto" w:fill="D9D9D9" w:themeFill="background1" w:themeFillShade="D9"/>
                          </w:tcPr>
                          <w:p w14:paraId="3ED9DF51"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Event</w:t>
                            </w:r>
                          </w:p>
                        </w:tc>
                        <w:tc>
                          <w:tcPr>
                            <w:tcW w:w="737" w:type="dxa"/>
                            <w:shd w:val="clear" w:color="auto" w:fill="D9D9D9" w:themeFill="background1" w:themeFillShade="D9"/>
                          </w:tcPr>
                          <w:p w14:paraId="47590E47"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TARG</w:t>
                            </w:r>
                          </w:p>
                        </w:tc>
                        <w:tc>
                          <w:tcPr>
                            <w:tcW w:w="747" w:type="dxa"/>
                            <w:shd w:val="clear" w:color="auto" w:fill="D9D9D9" w:themeFill="background1" w:themeFillShade="D9"/>
                          </w:tcPr>
                          <w:p w14:paraId="3E858A31"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BCKG</w:t>
                            </w:r>
                          </w:p>
                        </w:tc>
                      </w:tr>
                      <w:tr w:rsidR="002D29F1" w:rsidRPr="00CB57F6" w14:paraId="2F37ABC5" w14:textId="77777777" w:rsidTr="005675B0">
                        <w:trPr>
                          <w:jc w:val="center"/>
                        </w:trPr>
                        <w:tc>
                          <w:tcPr>
                            <w:tcW w:w="747" w:type="dxa"/>
                          </w:tcPr>
                          <w:p w14:paraId="13E9F2D9"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TARG</w:t>
                            </w:r>
                          </w:p>
                        </w:tc>
                        <w:tc>
                          <w:tcPr>
                            <w:tcW w:w="737" w:type="dxa"/>
                          </w:tcPr>
                          <w:p w14:paraId="11163438"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90.10</w:t>
                            </w:r>
                          </w:p>
                        </w:tc>
                        <w:tc>
                          <w:tcPr>
                            <w:tcW w:w="747" w:type="dxa"/>
                          </w:tcPr>
                          <w:p w14:paraId="1BDE037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9.90</w:t>
                            </w:r>
                          </w:p>
                        </w:tc>
                      </w:tr>
                      <w:tr w:rsidR="002D29F1" w:rsidRPr="00CB57F6" w14:paraId="0246F6E1" w14:textId="77777777" w:rsidTr="005675B0">
                        <w:trPr>
                          <w:jc w:val="center"/>
                        </w:trPr>
                        <w:tc>
                          <w:tcPr>
                            <w:tcW w:w="747" w:type="dxa"/>
                          </w:tcPr>
                          <w:p w14:paraId="05C57F9C"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BCKG</w:t>
                            </w:r>
                          </w:p>
                        </w:tc>
                        <w:tc>
                          <w:tcPr>
                            <w:tcW w:w="737" w:type="dxa"/>
                          </w:tcPr>
                          <w:p w14:paraId="04BD2B63"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4.89</w:t>
                            </w:r>
                          </w:p>
                        </w:tc>
                        <w:tc>
                          <w:tcPr>
                            <w:tcW w:w="747" w:type="dxa"/>
                          </w:tcPr>
                          <w:p w14:paraId="683632C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95.11</w:t>
                            </w:r>
                          </w:p>
                        </w:tc>
                      </w:tr>
                    </w:tbl>
                    <w:p w14:paraId="579E1355" w14:textId="309323F2" w:rsidR="002D29F1" w:rsidRDefault="002D29F1" w:rsidP="00CB57F6">
                      <w:pPr>
                        <w:pStyle w:val="Caption"/>
                        <w:spacing w:after="120"/>
                        <w:ind w:left="0"/>
                        <w:jc w:val="center"/>
                        <w:rPr>
                          <w:sz w:val="18"/>
                          <w:szCs w:val="18"/>
                        </w:rPr>
                      </w:pPr>
                      <w:r w:rsidRPr="008F4576">
                        <w:rPr>
                          <w:sz w:val="18"/>
                          <w:szCs w:val="18"/>
                        </w:rPr>
                        <w:t xml:space="preserve">Table </w:t>
                      </w:r>
                      <w:r w:rsidRPr="008F4576">
                        <w:rPr>
                          <w:sz w:val="18"/>
                          <w:szCs w:val="18"/>
                        </w:rPr>
                        <w:fldChar w:fldCharType="begin"/>
                      </w:r>
                      <w:r w:rsidRPr="008F4576">
                        <w:rPr>
                          <w:sz w:val="18"/>
                          <w:szCs w:val="18"/>
                        </w:rPr>
                        <w:instrText xml:space="preserve"> SEQ Table \* ARABIC </w:instrText>
                      </w:r>
                      <w:r w:rsidRPr="008F4576">
                        <w:rPr>
                          <w:sz w:val="18"/>
                          <w:szCs w:val="18"/>
                        </w:rPr>
                        <w:fldChar w:fldCharType="separate"/>
                      </w:r>
                      <w:r>
                        <w:rPr>
                          <w:noProof/>
                          <w:sz w:val="18"/>
                          <w:szCs w:val="18"/>
                        </w:rPr>
                        <w:t>22</w:t>
                      </w:r>
                      <w:r w:rsidRPr="008F4576">
                        <w:rPr>
                          <w:sz w:val="18"/>
                          <w:szCs w:val="18"/>
                        </w:rPr>
                        <w:fldChar w:fldCharType="end"/>
                      </w:r>
                      <w:r w:rsidRPr="008F4576">
                        <w:rPr>
                          <w:sz w:val="18"/>
                          <w:szCs w:val="18"/>
                        </w:rPr>
                        <w:t>. The 6-way classification results for the third pass of processing.</w:t>
                      </w:r>
                    </w:p>
                    <w:tbl>
                      <w:tblPr>
                        <w:tblStyle w:val="TableGrid"/>
                        <w:tblW w:w="3414" w:type="dxa"/>
                        <w:jc w:val="center"/>
                        <w:tblLook w:val="04A0" w:firstRow="1" w:lastRow="0" w:firstColumn="1" w:lastColumn="0" w:noHBand="0" w:noVBand="1"/>
                      </w:tblPr>
                      <w:tblGrid>
                        <w:gridCol w:w="1066"/>
                        <w:gridCol w:w="1174"/>
                        <w:gridCol w:w="1174"/>
                      </w:tblGrid>
                      <w:tr w:rsidR="002D29F1" w:rsidRPr="000A1AF5" w14:paraId="770BEBC7" w14:textId="77777777" w:rsidTr="005675B0">
                        <w:trPr>
                          <w:trHeight w:val="19"/>
                          <w:jc w:val="center"/>
                        </w:trPr>
                        <w:tc>
                          <w:tcPr>
                            <w:tcW w:w="1066" w:type="dxa"/>
                            <w:shd w:val="clear" w:color="auto" w:fill="D9D9D9" w:themeFill="background1" w:themeFillShade="D9"/>
                          </w:tcPr>
                          <w:p w14:paraId="447F587F"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Pass</w:t>
                            </w:r>
                          </w:p>
                        </w:tc>
                        <w:tc>
                          <w:tcPr>
                            <w:tcW w:w="1174" w:type="dxa"/>
                            <w:shd w:val="clear" w:color="auto" w:fill="D9D9D9" w:themeFill="background1" w:themeFillShade="D9"/>
                          </w:tcPr>
                          <w:p w14:paraId="6472C9CA"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Sensitivity</w:t>
                            </w:r>
                          </w:p>
                        </w:tc>
                        <w:tc>
                          <w:tcPr>
                            <w:tcW w:w="1174" w:type="dxa"/>
                            <w:shd w:val="clear" w:color="auto" w:fill="D9D9D9" w:themeFill="background1" w:themeFillShade="D9"/>
                          </w:tcPr>
                          <w:p w14:paraId="22B4396E" w14:textId="77777777" w:rsidR="002D29F1" w:rsidRPr="00CB57F6" w:rsidRDefault="002D29F1" w:rsidP="00CB57F6">
                            <w:pPr>
                              <w:pStyle w:val="Els-table-col-head"/>
                              <w:spacing w:after="0" w:line="240" w:lineRule="auto"/>
                              <w:jc w:val="right"/>
                              <w:rPr>
                                <w:rFonts w:asciiTheme="minorBidi" w:hAnsiTheme="minorBidi" w:cstheme="minorBidi"/>
                                <w:sz w:val="18"/>
                                <w:szCs w:val="18"/>
                              </w:rPr>
                            </w:pPr>
                            <w:r w:rsidRPr="00CB57F6">
                              <w:rPr>
                                <w:rFonts w:asciiTheme="minorBidi" w:hAnsiTheme="minorBidi" w:cstheme="minorBidi"/>
                                <w:sz w:val="18"/>
                                <w:szCs w:val="18"/>
                              </w:rPr>
                              <w:t>Specificity</w:t>
                            </w:r>
                          </w:p>
                        </w:tc>
                      </w:tr>
                      <w:tr w:rsidR="002D29F1" w:rsidRPr="000A1AF5" w14:paraId="69855072" w14:textId="77777777" w:rsidTr="005675B0">
                        <w:trPr>
                          <w:trHeight w:val="33"/>
                          <w:jc w:val="center"/>
                        </w:trPr>
                        <w:tc>
                          <w:tcPr>
                            <w:tcW w:w="1066" w:type="dxa"/>
                          </w:tcPr>
                          <w:p w14:paraId="1F6121B0"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1 (HMM)</w:t>
                            </w:r>
                          </w:p>
                        </w:tc>
                        <w:tc>
                          <w:tcPr>
                            <w:tcW w:w="1174" w:type="dxa"/>
                          </w:tcPr>
                          <w:p w14:paraId="6C562218"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86.78</w:t>
                            </w:r>
                          </w:p>
                        </w:tc>
                        <w:tc>
                          <w:tcPr>
                            <w:tcW w:w="1174" w:type="dxa"/>
                          </w:tcPr>
                          <w:p w14:paraId="3F66E5A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17.70</w:t>
                            </w:r>
                          </w:p>
                        </w:tc>
                      </w:tr>
                      <w:tr w:rsidR="002D29F1" w:rsidRPr="000A1AF5" w14:paraId="310595CA" w14:textId="77777777" w:rsidTr="005675B0">
                        <w:trPr>
                          <w:trHeight w:val="18"/>
                          <w:jc w:val="center"/>
                        </w:trPr>
                        <w:tc>
                          <w:tcPr>
                            <w:tcW w:w="1066" w:type="dxa"/>
                          </w:tcPr>
                          <w:p w14:paraId="3A6C0D44"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2 (SdA)</w:t>
                            </w:r>
                          </w:p>
                        </w:tc>
                        <w:tc>
                          <w:tcPr>
                            <w:tcW w:w="1174" w:type="dxa"/>
                          </w:tcPr>
                          <w:p w14:paraId="5E45BA1A"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78.93</w:t>
                            </w:r>
                          </w:p>
                        </w:tc>
                        <w:tc>
                          <w:tcPr>
                            <w:tcW w:w="1174" w:type="dxa"/>
                          </w:tcPr>
                          <w:p w14:paraId="34014D77"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4.40</w:t>
                            </w:r>
                          </w:p>
                        </w:tc>
                      </w:tr>
                      <w:tr w:rsidR="002D29F1" w:rsidRPr="000A1AF5" w14:paraId="56847D5B" w14:textId="77777777" w:rsidTr="005675B0">
                        <w:trPr>
                          <w:trHeight w:val="18"/>
                          <w:jc w:val="center"/>
                        </w:trPr>
                        <w:tc>
                          <w:tcPr>
                            <w:tcW w:w="1066" w:type="dxa"/>
                          </w:tcPr>
                          <w:p w14:paraId="3E502BC4" w14:textId="77777777" w:rsidR="002D29F1" w:rsidRPr="00CB57F6" w:rsidRDefault="002D29F1" w:rsidP="00CB57F6">
                            <w:pPr>
                              <w:pStyle w:val="Els-table-col-head"/>
                              <w:spacing w:after="0" w:line="240" w:lineRule="auto"/>
                              <w:jc w:val="center"/>
                              <w:rPr>
                                <w:rFonts w:asciiTheme="minorBidi" w:hAnsiTheme="minorBidi" w:cstheme="minorBidi"/>
                                <w:sz w:val="18"/>
                                <w:szCs w:val="18"/>
                              </w:rPr>
                            </w:pPr>
                            <w:r w:rsidRPr="00CB57F6">
                              <w:rPr>
                                <w:rFonts w:asciiTheme="minorBidi" w:hAnsiTheme="minorBidi" w:cstheme="minorBidi"/>
                                <w:sz w:val="18"/>
                                <w:szCs w:val="18"/>
                              </w:rPr>
                              <w:t>3 (SLM)</w:t>
                            </w:r>
                          </w:p>
                        </w:tc>
                        <w:tc>
                          <w:tcPr>
                            <w:tcW w:w="1174" w:type="dxa"/>
                          </w:tcPr>
                          <w:p w14:paraId="24ABDFB0"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90.10</w:t>
                            </w:r>
                          </w:p>
                        </w:tc>
                        <w:tc>
                          <w:tcPr>
                            <w:tcW w:w="1174" w:type="dxa"/>
                          </w:tcPr>
                          <w:p w14:paraId="70B12279" w14:textId="77777777" w:rsidR="002D29F1" w:rsidRPr="00CB57F6" w:rsidRDefault="002D29F1" w:rsidP="00CB57F6">
                            <w:pPr>
                              <w:pStyle w:val="Els-table-col-head"/>
                              <w:spacing w:after="0" w:line="240" w:lineRule="auto"/>
                              <w:jc w:val="center"/>
                              <w:rPr>
                                <w:rFonts w:asciiTheme="minorBidi" w:hAnsiTheme="minorBidi" w:cstheme="minorBidi"/>
                                <w:b w:val="0"/>
                                <w:bCs/>
                                <w:sz w:val="18"/>
                                <w:szCs w:val="18"/>
                              </w:rPr>
                            </w:pPr>
                            <w:r w:rsidRPr="00CB57F6">
                              <w:rPr>
                                <w:rFonts w:asciiTheme="minorBidi" w:hAnsiTheme="minorBidi" w:cstheme="minorBidi"/>
                                <w:b w:val="0"/>
                                <w:bCs/>
                                <w:sz w:val="18"/>
                                <w:szCs w:val="18"/>
                              </w:rPr>
                              <w:t>4.88</w:t>
                            </w:r>
                          </w:p>
                        </w:tc>
                      </w:tr>
                    </w:tbl>
                    <w:p w14:paraId="5A46F173" w14:textId="45BD0870" w:rsidR="002D29F1" w:rsidRPr="00CB57F6" w:rsidRDefault="002D29F1" w:rsidP="00CB57F6">
                      <w:pPr>
                        <w:spacing w:before="120" w:after="120"/>
                        <w:jc w:val="center"/>
                      </w:pPr>
                      <w:r w:rsidRPr="008F4576">
                        <w:rPr>
                          <w:noProof/>
                          <w:sz w:val="18"/>
                          <w:szCs w:val="18"/>
                          <w:lang w:val="en-GB"/>
                        </w:rPr>
                        <w:t xml:space="preserve">Table </w:t>
                      </w:r>
                      <w:r w:rsidRPr="008F4576">
                        <w:rPr>
                          <w:noProof/>
                          <w:sz w:val="18"/>
                          <w:szCs w:val="18"/>
                          <w:lang w:val="en-GB"/>
                        </w:rPr>
                        <w:fldChar w:fldCharType="begin"/>
                      </w:r>
                      <w:r w:rsidRPr="008F4576">
                        <w:rPr>
                          <w:noProof/>
                          <w:sz w:val="18"/>
                          <w:szCs w:val="18"/>
                          <w:lang w:val="en-GB"/>
                        </w:rPr>
                        <w:instrText xml:space="preserve"> SEQ Table \* ARABIC </w:instrText>
                      </w:r>
                      <w:r w:rsidRPr="008F4576">
                        <w:rPr>
                          <w:noProof/>
                          <w:sz w:val="18"/>
                          <w:szCs w:val="18"/>
                          <w:lang w:val="en-GB"/>
                        </w:rPr>
                        <w:fldChar w:fldCharType="separate"/>
                      </w:r>
                      <w:r>
                        <w:rPr>
                          <w:noProof/>
                          <w:sz w:val="18"/>
                          <w:szCs w:val="18"/>
                          <w:lang w:val="en-GB"/>
                        </w:rPr>
                        <w:t>23</w:t>
                      </w:r>
                      <w:r w:rsidRPr="008F4576">
                        <w:rPr>
                          <w:noProof/>
                          <w:sz w:val="18"/>
                          <w:szCs w:val="18"/>
                          <w:lang w:val="en-GB"/>
                        </w:rPr>
                        <w:fldChar w:fldCharType="end"/>
                      </w:r>
                      <w:r w:rsidRPr="008F4576">
                        <w:rPr>
                          <w:noProof/>
                          <w:sz w:val="18"/>
                          <w:szCs w:val="18"/>
                          <w:lang w:val="en-GB"/>
                        </w:rPr>
                        <w:t>. The 2-way classification results for the third pass of processing</w:t>
                      </w:r>
                    </w:p>
                  </w:txbxContent>
                </v:textbox>
                <w10:wrap type="square" anchorx="margin" anchory="margin"/>
              </v:shape>
            </w:pict>
          </mc:Fallback>
        </mc:AlternateContent>
      </w:r>
      <w:r w:rsidR="00E27F1C" w:rsidRPr="00FF2E5E">
        <w:rPr>
          <w:rFonts w:asciiTheme="minorBidi" w:hAnsiTheme="minorBidi" w:cstheme="minorBidi"/>
          <w:sz w:val="22"/>
        </w:rPr>
        <w:t xml:space="preserve">The output of the second stage of processing is a vector of six scores, or likelihoods, per epoch. This serves as the input for the third stage of processing. The optimized parameters for the third pass of processing are: prior probability for an epoch, </w:t>
      </w:r>
      <m:oMath>
        <m:sSub>
          <m:sSubPr>
            <m:ctrlPr>
              <w:rPr>
                <w:rFonts w:ascii="Cambria Math" w:hAnsi="Cambria Math" w:cstheme="minorBidi"/>
                <w:sz w:val="22"/>
              </w:rPr>
            </m:ctrlPr>
          </m:sSubPr>
          <m:e>
            <m:r>
              <w:rPr>
                <w:rFonts w:ascii="Cambria Math" w:hAnsi="Cambria Math" w:cstheme="minorBidi"/>
                <w:sz w:val="22"/>
              </w:rPr>
              <m:t>ϵ</m:t>
            </m:r>
          </m:e>
          <m:sub>
            <m:r>
              <w:rPr>
                <w:rFonts w:ascii="Cambria Math" w:hAnsi="Cambria Math" w:cstheme="minorBidi"/>
                <w:sz w:val="22"/>
              </w:rPr>
              <m:t>prior</m:t>
            </m:r>
          </m:sub>
        </m:sSub>
      </m:oMath>
      <w:r w:rsidR="008A5212" w:rsidRPr="00FF2E5E">
        <w:rPr>
          <w:rFonts w:asciiTheme="minorBidi" w:hAnsiTheme="minorBidi" w:cstheme="minorBidi"/>
        </w:rPr>
        <w:t>,</w:t>
      </w:r>
      <w:r w:rsidR="00E27F1C" w:rsidRPr="00FF2E5E">
        <w:rPr>
          <w:rFonts w:asciiTheme="minorBidi" w:hAnsiTheme="minorBidi" w:cstheme="minorBidi"/>
          <w:sz w:val="22"/>
        </w:rPr>
        <w:t xml:space="preserve"> is </w:t>
      </w:r>
      <w:r w:rsidR="00E27F1C" w:rsidRPr="00FF2E5E">
        <w:rPr>
          <w:rFonts w:asciiTheme="minorBidi" w:hAnsiTheme="minorBidi" w:cstheme="minorBidi"/>
          <w:i/>
          <w:iCs/>
          <w:sz w:val="22"/>
        </w:rPr>
        <w:t>0.1</w:t>
      </w:r>
      <w:r w:rsidR="00E27F1C" w:rsidRPr="00FF2E5E">
        <w:rPr>
          <w:rFonts w:asciiTheme="minorBidi" w:hAnsiTheme="minorBidi" w:cstheme="minorBidi"/>
          <w:sz w:val="22"/>
        </w:rPr>
        <w:t xml:space="preserve">; the weight, M, is </w:t>
      </w:r>
      <w:r w:rsidR="00E27F1C" w:rsidRPr="00FF2E5E">
        <w:rPr>
          <w:rFonts w:asciiTheme="minorBidi" w:hAnsiTheme="minorBidi" w:cstheme="minorBidi"/>
          <w:i/>
          <w:iCs/>
          <w:sz w:val="22"/>
        </w:rPr>
        <w:t>1</w:t>
      </w:r>
      <w:r w:rsidR="00E27F1C" w:rsidRPr="00FF2E5E">
        <w:rPr>
          <w:rFonts w:asciiTheme="minorBidi" w:hAnsiTheme="minorBidi" w:cstheme="minorBidi"/>
          <w:sz w:val="22"/>
        </w:rPr>
        <w:t xml:space="preserve">; the decaying weight, </w:t>
      </w:r>
      <m:oMath>
        <m:r>
          <m:rPr>
            <m:sty m:val="p"/>
          </m:rPr>
          <w:rPr>
            <w:rFonts w:ascii="Cambria Math" w:hAnsi="Cambria Math" w:cstheme="minorBidi"/>
            <w:sz w:val="22"/>
          </w:rPr>
          <m:t>λ</m:t>
        </m:r>
      </m:oMath>
      <w:r w:rsidR="00E27F1C" w:rsidRPr="00FF2E5E">
        <w:rPr>
          <w:rFonts w:asciiTheme="minorBidi" w:hAnsiTheme="minorBidi" w:cstheme="minorBidi"/>
          <w:sz w:val="22"/>
        </w:rPr>
        <w:t xml:space="preserve">, is </w:t>
      </w:r>
      <w:r w:rsidR="00E27F1C" w:rsidRPr="00FF2E5E">
        <w:rPr>
          <w:rFonts w:asciiTheme="minorBidi" w:hAnsiTheme="minorBidi" w:cstheme="minorBidi"/>
          <w:i/>
          <w:iCs/>
          <w:sz w:val="22"/>
        </w:rPr>
        <w:t>0.2</w:t>
      </w:r>
      <w:r w:rsidR="00E27F1C" w:rsidRPr="00FF2E5E">
        <w:rPr>
          <w:rFonts w:asciiTheme="minorBidi" w:hAnsiTheme="minorBidi" w:cstheme="minorBidi"/>
          <w:sz w:val="22"/>
        </w:rPr>
        <w:t xml:space="preserve">; the weight associated with </w:t>
      </w:r>
      <m:oMath>
        <m:sSub>
          <m:sSubPr>
            <m:ctrlPr>
              <w:rPr>
                <w:rFonts w:ascii="Cambria Math" w:hAnsi="Cambria Math" w:cstheme="minorBidi"/>
                <w:sz w:val="22"/>
              </w:rPr>
            </m:ctrlPr>
          </m:sSubPr>
          <m:e>
            <m:r>
              <w:rPr>
                <w:rFonts w:ascii="Cambria Math" w:hAnsi="Cambria Math" w:cstheme="minorBidi"/>
                <w:sz w:val="22"/>
              </w:rPr>
              <m:t>P</m:t>
            </m:r>
          </m:e>
          <m:sub>
            <m:r>
              <w:rPr>
                <w:rFonts w:ascii="Cambria Math" w:hAnsi="Cambria Math" w:cstheme="minorBidi"/>
                <w:sz w:val="22"/>
              </w:rPr>
              <m:t>gprior</m:t>
            </m:r>
          </m:sub>
        </m:sSub>
        <m:r>
          <w:rPr>
            <w:rFonts w:ascii="Cambria Math" w:hAnsi="Cambria Math" w:cstheme="minorBidi"/>
            <w:sz w:val="22"/>
          </w:rPr>
          <m:t>,</m:t>
        </m:r>
      </m:oMath>
      <w:r w:rsidR="00E27F1C" w:rsidRPr="00FF2E5E">
        <w:rPr>
          <w:rFonts w:asciiTheme="minorBidi" w:hAnsiTheme="minorBidi" w:cstheme="minorBidi"/>
          <w:sz w:val="22"/>
        </w:rPr>
        <w:t xml:space="preserve"> </w:t>
      </w:r>
      <m:oMath>
        <m:r>
          <w:rPr>
            <w:rFonts w:ascii="Cambria Math" w:hAnsi="Cambria Math" w:cstheme="minorBidi"/>
            <w:sz w:val="22"/>
          </w:rPr>
          <m:t>α</m:t>
        </m:r>
      </m:oMath>
      <w:r w:rsidR="00E27F1C" w:rsidRPr="00FF2E5E">
        <w:rPr>
          <w:rFonts w:asciiTheme="minorBidi" w:hAnsiTheme="minorBidi" w:cstheme="minorBidi"/>
          <w:sz w:val="22"/>
        </w:rPr>
        <w:t xml:space="preserve">, is </w:t>
      </w:r>
      <w:r w:rsidR="00E27F1C" w:rsidRPr="00FF2E5E">
        <w:rPr>
          <w:rFonts w:asciiTheme="minorBidi" w:hAnsiTheme="minorBidi" w:cstheme="minorBidi"/>
          <w:i/>
          <w:iCs/>
          <w:sz w:val="22"/>
        </w:rPr>
        <w:t>0.1</w:t>
      </w:r>
      <w:r w:rsidR="00E27F1C" w:rsidRPr="00FF2E5E">
        <w:rPr>
          <w:rFonts w:asciiTheme="minorBidi" w:hAnsiTheme="minorBidi" w:cstheme="minorBidi"/>
          <w:sz w:val="22"/>
        </w:rPr>
        <w:t xml:space="preserve">; the grammar weight, y, is </w:t>
      </w:r>
      <w:r w:rsidR="00E27F1C" w:rsidRPr="00FF2E5E">
        <w:rPr>
          <w:rFonts w:asciiTheme="minorBidi" w:hAnsiTheme="minorBidi" w:cstheme="minorBidi"/>
          <w:i/>
          <w:iCs/>
          <w:sz w:val="22"/>
        </w:rPr>
        <w:t>1;</w:t>
      </w:r>
      <w:r w:rsidR="00E27F1C" w:rsidRPr="00FF2E5E">
        <w:rPr>
          <w:rFonts w:asciiTheme="minorBidi" w:hAnsiTheme="minorBidi" w:cstheme="minorBidi"/>
          <w:sz w:val="22"/>
        </w:rPr>
        <w:t xml:space="preserve"> the number of iterations, n, is </w:t>
      </w:r>
      <w:r w:rsidR="00E27F1C" w:rsidRPr="00FF2E5E">
        <w:rPr>
          <w:rFonts w:asciiTheme="minorBidi" w:hAnsiTheme="minorBidi" w:cstheme="minorBidi"/>
          <w:i/>
          <w:iCs/>
          <w:sz w:val="22"/>
        </w:rPr>
        <w:t>20</w:t>
      </w:r>
      <w:r w:rsidR="00E27F1C" w:rsidRPr="00FF2E5E">
        <w:rPr>
          <w:rFonts w:asciiTheme="minorBidi" w:hAnsiTheme="minorBidi" w:cstheme="minorBidi"/>
          <w:sz w:val="22"/>
        </w:rPr>
        <w:t xml:space="preserve">, and the window length to calculate the left and right prior probabilities is </w:t>
      </w:r>
      <w:r w:rsidR="00E27F1C" w:rsidRPr="00FF2E5E">
        <w:rPr>
          <w:rFonts w:asciiTheme="minorBidi" w:hAnsiTheme="minorBidi" w:cstheme="minorBidi"/>
          <w:i/>
          <w:iCs/>
          <w:sz w:val="22"/>
        </w:rPr>
        <w:t>10</w:t>
      </w:r>
      <w:r w:rsidR="00E27F1C" w:rsidRPr="00FF2E5E">
        <w:rPr>
          <w:rFonts w:asciiTheme="minorBidi" w:hAnsiTheme="minorBidi" w:cstheme="minorBidi"/>
          <w:sz w:val="22"/>
        </w:rPr>
        <w:t>.</w:t>
      </w:r>
      <w:r w:rsidR="00C61CF6" w:rsidRPr="00FF2E5E">
        <w:rPr>
          <w:rFonts w:asciiTheme="minorBidi" w:hAnsiTheme="minorBidi" w:cstheme="minorBidi"/>
          <w:sz w:val="22"/>
        </w:rPr>
        <w:t xml:space="preserve"> </w:t>
      </w:r>
      <w:r w:rsidR="00E27F1C" w:rsidRPr="00FF2E5E">
        <w:rPr>
          <w:rFonts w:asciiTheme="minorBidi" w:hAnsiTheme="minorBidi" w:cstheme="minorBidi"/>
          <w:sz w:val="22"/>
        </w:rPr>
        <w:t xml:space="preserve">The </w:t>
      </w:r>
      <w:r w:rsidR="00E27F1C" w:rsidRPr="00FF2E5E">
        <w:rPr>
          <w:rFonts w:asciiTheme="minorBidi" w:hAnsiTheme="minorBidi" w:cstheme="minorBidi"/>
          <w:i/>
          <w:iCs/>
          <w:sz w:val="22"/>
        </w:rPr>
        <w:t>6</w:t>
      </w:r>
      <w:r w:rsidR="00E27F1C" w:rsidRPr="00FF2E5E">
        <w:rPr>
          <w:rFonts w:asciiTheme="minorBidi" w:hAnsiTheme="minorBidi" w:cstheme="minorBidi"/>
          <w:sz w:val="22"/>
        </w:rPr>
        <w:t xml:space="preserve">-way, </w:t>
      </w:r>
      <w:r w:rsidR="00E27F1C" w:rsidRPr="00FF2E5E">
        <w:rPr>
          <w:rFonts w:asciiTheme="minorBidi" w:hAnsiTheme="minorBidi" w:cstheme="minorBidi"/>
          <w:i/>
          <w:iCs/>
          <w:sz w:val="22"/>
        </w:rPr>
        <w:t>4</w:t>
      </w:r>
      <w:r w:rsidR="00E27F1C" w:rsidRPr="00FF2E5E">
        <w:rPr>
          <w:rFonts w:asciiTheme="minorBidi" w:hAnsiTheme="minorBidi" w:cstheme="minorBidi"/>
          <w:sz w:val="22"/>
        </w:rPr>
        <w:t xml:space="preserve">-way and </w:t>
      </w:r>
      <w:r w:rsidR="00E27F1C" w:rsidRPr="00FF2E5E">
        <w:rPr>
          <w:rFonts w:asciiTheme="minorBidi" w:hAnsiTheme="minorBidi" w:cstheme="minorBidi"/>
          <w:i/>
          <w:iCs/>
          <w:sz w:val="22"/>
        </w:rPr>
        <w:t>2</w:t>
      </w:r>
      <w:r w:rsidR="00E27F1C" w:rsidRPr="00FF2E5E">
        <w:rPr>
          <w:rFonts w:asciiTheme="minorBidi" w:hAnsiTheme="minorBidi" w:cstheme="minorBidi"/>
          <w:sz w:val="22"/>
        </w:rPr>
        <w:t xml:space="preserve">-way classification results are presented in </w:t>
      </w:r>
      <w:r w:rsidR="008F4576" w:rsidRPr="00FF2E5E">
        <w:rPr>
          <w:rFonts w:asciiTheme="minorBidi" w:hAnsiTheme="minorBidi" w:cstheme="minorBidi"/>
          <w:sz w:val="22"/>
        </w:rPr>
        <w:fldChar w:fldCharType="begin"/>
      </w:r>
      <w:r w:rsidR="008F4576" w:rsidRPr="00FF2E5E">
        <w:rPr>
          <w:rFonts w:asciiTheme="minorBidi" w:hAnsiTheme="minorBidi" w:cstheme="minorBidi"/>
          <w:sz w:val="22"/>
        </w:rPr>
        <w:instrText xml:space="preserve"> REF _Ref509513475  \* MERGEFORMAT </w:instrText>
      </w:r>
      <w:r w:rsidR="008F4576" w:rsidRPr="00FF2E5E">
        <w:rPr>
          <w:rFonts w:asciiTheme="minorBidi" w:hAnsiTheme="minorBidi" w:cstheme="minorBidi"/>
          <w:sz w:val="22"/>
        </w:rPr>
        <w:fldChar w:fldCharType="separate"/>
      </w:r>
      <w:r w:rsidR="008F4576" w:rsidRPr="00FF2E5E">
        <w:rPr>
          <w:rFonts w:asciiTheme="minorBidi" w:hAnsiTheme="minorBidi" w:cstheme="minorBidi"/>
          <w:sz w:val="22"/>
        </w:rPr>
        <w:t xml:space="preserve">Table </w:t>
      </w:r>
      <w:r w:rsidR="008F4576" w:rsidRPr="00FF2E5E">
        <w:rPr>
          <w:rFonts w:asciiTheme="minorBidi" w:hAnsiTheme="minorBidi" w:cstheme="minorBidi"/>
          <w:noProof/>
          <w:sz w:val="22"/>
        </w:rPr>
        <w:t>20</w:t>
      </w:r>
      <w:r w:rsidR="008F4576" w:rsidRPr="00FF2E5E">
        <w:rPr>
          <w:rFonts w:asciiTheme="minorBidi" w:hAnsiTheme="minorBidi" w:cstheme="minorBidi"/>
          <w:sz w:val="22"/>
        </w:rPr>
        <w:fldChar w:fldCharType="end"/>
      </w:r>
      <w:r w:rsidR="008F4576" w:rsidRPr="00FF2E5E">
        <w:rPr>
          <w:rFonts w:asciiTheme="minorBidi" w:hAnsiTheme="minorBidi" w:cstheme="minorBidi"/>
          <w:sz w:val="22"/>
        </w:rPr>
        <w:t xml:space="preserve">, </w:t>
      </w:r>
      <w:r w:rsidR="008F4576" w:rsidRPr="00FF2E5E">
        <w:rPr>
          <w:rFonts w:asciiTheme="minorBidi" w:hAnsiTheme="minorBidi" w:cstheme="minorBidi"/>
          <w:sz w:val="22"/>
        </w:rPr>
        <w:fldChar w:fldCharType="begin"/>
      </w:r>
      <w:r w:rsidR="008F4576" w:rsidRPr="00FF2E5E">
        <w:rPr>
          <w:rFonts w:asciiTheme="minorBidi" w:hAnsiTheme="minorBidi" w:cstheme="minorBidi"/>
          <w:sz w:val="22"/>
        </w:rPr>
        <w:instrText xml:space="preserve"> REF _Ref496802796  \* MERGEFORMAT </w:instrText>
      </w:r>
      <w:r w:rsidR="008F4576" w:rsidRPr="00FF2E5E">
        <w:rPr>
          <w:rFonts w:asciiTheme="minorBidi" w:hAnsiTheme="minorBidi" w:cstheme="minorBidi"/>
          <w:sz w:val="22"/>
        </w:rPr>
        <w:fldChar w:fldCharType="separate"/>
      </w:r>
      <w:r w:rsidR="008F4576" w:rsidRPr="00FF2E5E">
        <w:rPr>
          <w:rFonts w:asciiTheme="minorBidi" w:hAnsiTheme="minorBidi" w:cstheme="minorBidi"/>
          <w:noProof/>
          <w:sz w:val="22"/>
          <w:lang w:val="en-GB"/>
        </w:rPr>
        <w:t>Table 21</w:t>
      </w:r>
      <w:r w:rsidR="008F4576" w:rsidRPr="00FF2E5E">
        <w:rPr>
          <w:rFonts w:asciiTheme="minorBidi" w:hAnsiTheme="minorBidi" w:cstheme="minorBidi"/>
          <w:sz w:val="22"/>
        </w:rPr>
        <w:fldChar w:fldCharType="end"/>
      </w:r>
      <w:r w:rsidR="008F4576" w:rsidRPr="00FF2E5E">
        <w:rPr>
          <w:rFonts w:asciiTheme="minorBidi" w:hAnsiTheme="minorBidi" w:cstheme="minorBidi"/>
          <w:sz w:val="22"/>
        </w:rPr>
        <w:t xml:space="preserve"> and </w:t>
      </w:r>
      <w:r w:rsidR="008F4576" w:rsidRPr="00FF2E5E">
        <w:rPr>
          <w:rFonts w:asciiTheme="minorBidi" w:hAnsiTheme="minorBidi" w:cstheme="minorBidi"/>
          <w:sz w:val="22"/>
        </w:rPr>
        <w:fldChar w:fldCharType="begin"/>
      </w:r>
      <w:r w:rsidR="008F4576" w:rsidRPr="00FF2E5E">
        <w:rPr>
          <w:rFonts w:asciiTheme="minorBidi" w:hAnsiTheme="minorBidi" w:cstheme="minorBidi"/>
          <w:sz w:val="22"/>
        </w:rPr>
        <w:instrText xml:space="preserve"> REF _Ref509513500  \* MERGEFORMAT </w:instrText>
      </w:r>
      <w:r w:rsidR="008F4576" w:rsidRPr="00FF2E5E">
        <w:rPr>
          <w:rFonts w:asciiTheme="minorBidi" w:hAnsiTheme="minorBidi" w:cstheme="minorBidi"/>
          <w:sz w:val="22"/>
        </w:rPr>
        <w:fldChar w:fldCharType="separate"/>
      </w:r>
      <w:r w:rsidR="008F4576" w:rsidRPr="00FF2E5E">
        <w:rPr>
          <w:rFonts w:asciiTheme="minorBidi" w:hAnsiTheme="minorBidi" w:cstheme="minorBidi"/>
          <w:noProof/>
          <w:sz w:val="22"/>
          <w:lang w:val="en-GB"/>
        </w:rPr>
        <w:t>Table 22</w:t>
      </w:r>
      <w:r w:rsidR="008F4576" w:rsidRPr="00FF2E5E">
        <w:rPr>
          <w:rFonts w:asciiTheme="minorBidi" w:hAnsiTheme="minorBidi" w:cstheme="minorBidi"/>
          <w:sz w:val="22"/>
        </w:rPr>
        <w:fldChar w:fldCharType="end"/>
      </w:r>
      <w:r w:rsidR="008F4576" w:rsidRPr="00FF2E5E">
        <w:rPr>
          <w:rFonts w:asciiTheme="minorBidi" w:hAnsiTheme="minorBidi" w:cstheme="minorBidi"/>
          <w:sz w:val="22"/>
        </w:rPr>
        <w:t xml:space="preserve"> </w:t>
      </w:r>
      <w:r w:rsidR="00E27F1C" w:rsidRPr="00FF2E5E">
        <w:rPr>
          <w:rFonts w:asciiTheme="minorBidi" w:hAnsiTheme="minorBidi" w:cstheme="minorBidi"/>
          <w:sz w:val="22"/>
        </w:rPr>
        <w:t xml:space="preserve">respectively. Note that these results are also epoch-based. In conclusion, the </w:t>
      </w:r>
      <w:r w:rsidR="00E27F1C" w:rsidRPr="00FF2E5E">
        <w:rPr>
          <w:rFonts w:asciiTheme="minorBidi" w:hAnsiTheme="minorBidi" w:cstheme="minorBidi"/>
          <w:i/>
          <w:iCs/>
          <w:sz w:val="22"/>
        </w:rPr>
        <w:t>6</w:t>
      </w:r>
      <w:r w:rsidR="00E27F1C" w:rsidRPr="00FF2E5E">
        <w:rPr>
          <w:rFonts w:asciiTheme="minorBidi" w:hAnsiTheme="minorBidi" w:cstheme="minorBidi"/>
          <w:sz w:val="22"/>
        </w:rPr>
        <w:t xml:space="preserve">-way classification task can be structured into several subtasks. Of course, due to the high probability of the signal being background, the system is heavily biased towards choosing the background model. Therefore, in </w:t>
      </w:r>
      <w:r w:rsidR="00AD6B8D" w:rsidRPr="00FF2E5E">
        <w:rPr>
          <w:rFonts w:asciiTheme="minorBidi" w:hAnsiTheme="minorBidi" w:cstheme="minorBidi"/>
          <w:sz w:val="22"/>
        </w:rPr>
        <w:fldChar w:fldCharType="begin"/>
      </w:r>
      <w:r w:rsidR="00AD6B8D" w:rsidRPr="00FF2E5E">
        <w:rPr>
          <w:rFonts w:asciiTheme="minorBidi" w:hAnsiTheme="minorBidi" w:cstheme="minorBidi"/>
          <w:sz w:val="22"/>
        </w:rPr>
        <w:instrText xml:space="preserve"> REF _Ref509514601  \* MERGEFORMAT </w:instrText>
      </w:r>
      <w:r w:rsidR="00AD6B8D" w:rsidRPr="00FF2E5E">
        <w:rPr>
          <w:rFonts w:asciiTheme="minorBidi" w:hAnsiTheme="minorBidi" w:cstheme="minorBidi"/>
          <w:sz w:val="22"/>
        </w:rPr>
        <w:fldChar w:fldCharType="separate"/>
      </w:r>
      <w:r w:rsidR="00AD6B8D" w:rsidRPr="00FF2E5E">
        <w:rPr>
          <w:rFonts w:asciiTheme="minorBidi" w:hAnsiTheme="minorBidi" w:cstheme="minorBidi"/>
          <w:sz w:val="22"/>
        </w:rPr>
        <w:t xml:space="preserve">Table </w:t>
      </w:r>
      <w:r w:rsidR="00AD6B8D" w:rsidRPr="00FF2E5E">
        <w:rPr>
          <w:rFonts w:asciiTheme="minorBidi" w:hAnsiTheme="minorBidi" w:cstheme="minorBidi"/>
          <w:noProof/>
          <w:sz w:val="22"/>
        </w:rPr>
        <w:t>7</w:t>
      </w:r>
      <w:r w:rsidR="00AD6B8D" w:rsidRPr="00FF2E5E">
        <w:rPr>
          <w:rFonts w:asciiTheme="minorBidi" w:hAnsiTheme="minorBidi" w:cstheme="minorBidi"/>
          <w:sz w:val="22"/>
        </w:rPr>
        <w:fldChar w:fldCharType="end"/>
      </w:r>
      <w:r w:rsidR="00E27F1C" w:rsidRPr="00FF2E5E">
        <w:rPr>
          <w:rFonts w:asciiTheme="minorBidi" w:hAnsiTheme="minorBidi" w:cstheme="minorBidi"/>
          <w:sz w:val="22"/>
        </w:rPr>
        <w:t xml:space="preserve"> we see that performance on BACKG is fairly high. Not surprisingly, BCKG is most often confused with SPSW. SPSW events are short in duration and there are many transient events in BCKG that resemble an SPSW event. This is one reason we added ARTF and EYEM models, so that we can reduce the confusions of all classes with the short impulsive SPSW events. As we annotate background data in more detail, and identify more commonly occurring artifacts, we can expand on our ability to model BCKG events explicitly.</w:t>
      </w:r>
    </w:p>
    <w:p w14:paraId="6E247034" w14:textId="1CC3C0E1"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GPEDs are, not surprisingly, most often confused with PLED events. Both events have a longer duration than SPSWs and artifacts. From</w:t>
      </w:r>
      <w:r w:rsidR="00AD6B8D" w:rsidRPr="00FF2E5E">
        <w:rPr>
          <w:rFonts w:asciiTheme="minorBidi" w:hAnsiTheme="minorBidi" w:cstheme="minorBidi"/>
          <w:sz w:val="22"/>
        </w:rPr>
        <w:t xml:space="preserve"> </w:t>
      </w:r>
      <w:r w:rsidR="00AD6B8D" w:rsidRPr="00FF2E5E">
        <w:rPr>
          <w:rFonts w:asciiTheme="minorBidi" w:hAnsiTheme="minorBidi" w:cstheme="minorBidi"/>
          <w:sz w:val="22"/>
        </w:rPr>
        <w:fldChar w:fldCharType="begin"/>
      </w:r>
      <w:r w:rsidR="00AD6B8D" w:rsidRPr="00FF2E5E">
        <w:rPr>
          <w:rFonts w:asciiTheme="minorBidi" w:hAnsiTheme="minorBidi" w:cstheme="minorBidi"/>
          <w:sz w:val="22"/>
        </w:rPr>
        <w:instrText xml:space="preserve"> REF _Ref509514601  \* </w:instrText>
      </w:r>
      <w:r w:rsidR="00CB57F6" w:rsidRPr="00FF2E5E">
        <w:rPr>
          <w:rFonts w:asciiTheme="minorBidi" w:hAnsiTheme="minorBidi" w:cstheme="minorBidi"/>
          <w:noProof/>
        </w:rPr>
        <mc:AlternateContent>
          <mc:Choice Requires="wps">
            <w:drawing>
              <wp:anchor distT="45720" distB="137160" distL="114300" distR="114300" simplePos="0" relativeHeight="251797504" behindDoc="0" locked="0" layoutInCell="1" allowOverlap="1" wp14:anchorId="7CFE1288" wp14:editId="18D3CD5B">
                <wp:simplePos x="0" y="0"/>
                <wp:positionH relativeFrom="margin">
                  <wp:posOffset>2133600</wp:posOffset>
                </wp:positionH>
                <wp:positionV relativeFrom="margin">
                  <wp:posOffset>38100</wp:posOffset>
                </wp:positionV>
                <wp:extent cx="4686300" cy="3429000"/>
                <wp:effectExtent l="0" t="0" r="19050" b="1905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29000"/>
                        </a:xfrm>
                        <a:prstGeom prst="rect">
                          <a:avLst/>
                        </a:prstGeom>
                        <a:solidFill>
                          <a:srgbClr val="FFFFFF"/>
                        </a:solidFill>
                        <a:ln w="9525">
                          <a:solidFill>
                            <a:schemeClr val="bg1"/>
                          </a:solidFill>
                          <a:miter lim="800000"/>
                          <a:headEnd/>
                          <a:tailEnd/>
                        </a:ln>
                      </wps:spPr>
                      <wps:txbx>
                        <w:txbxContent>
                          <w:p w14:paraId="1E840211" w14:textId="77777777" w:rsidR="002D29F1" w:rsidRPr="008F015C" w:rsidRDefault="002D29F1" w:rsidP="001420F3">
                            <w:pPr>
                              <w:keepNext/>
                              <w:jc w:val="center"/>
                            </w:pPr>
                            <w:r>
                              <w:rPr>
                                <w:noProof/>
                              </w:rPr>
                              <w:drawing>
                                <wp:inline distT="0" distB="0" distL="0" distR="0" wp14:anchorId="4036FB64" wp14:editId="0410691D">
                                  <wp:extent cx="3981450" cy="2505334"/>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rotWithShape="1">
                                          <a:blip r:embed="rId37">
                                            <a:extLst>
                                              <a:ext uri="{28A0092B-C50C-407E-A947-70E740481C1C}">
                                                <a14:useLocalDpi xmlns:a14="http://schemas.microsoft.com/office/drawing/2010/main" val="0"/>
                                              </a:ext>
                                            </a:extLst>
                                          </a:blip>
                                          <a:srcRect l="7904" t="7042" r="7588" b="3108"/>
                                          <a:stretch/>
                                        </pic:blipFill>
                                        <pic:spPr bwMode="auto">
                                          <a:xfrm>
                                            <a:off x="0" y="0"/>
                                            <a:ext cx="4043166" cy="2544169"/>
                                          </a:xfrm>
                                          <a:prstGeom prst="rect">
                                            <a:avLst/>
                                          </a:prstGeom>
                                          <a:ln>
                                            <a:noFill/>
                                          </a:ln>
                                          <a:extLst>
                                            <a:ext uri="{53640926-AAD7-44D8-BBD7-CCE9431645EC}">
                                              <a14:shadowObscured xmlns:a14="http://schemas.microsoft.com/office/drawing/2010/main"/>
                                            </a:ext>
                                          </a:extLst>
                                        </pic:spPr>
                                      </pic:pic>
                                    </a:graphicData>
                                  </a:graphic>
                                </wp:inline>
                              </w:drawing>
                            </w:r>
                          </w:p>
                          <w:p w14:paraId="1D4020CC" w14:textId="0749822F" w:rsidR="002D29F1" w:rsidRPr="001420F3" w:rsidRDefault="002D29F1" w:rsidP="001420F3">
                            <w:pPr>
                              <w:pStyle w:val="Caption"/>
                              <w:jc w:val="center"/>
                              <w:rPr>
                                <w:sz w:val="18"/>
                                <w:szCs w:val="18"/>
                              </w:rPr>
                            </w:pPr>
                            <w:bookmarkStart w:id="171" w:name="_Ref496803350"/>
                            <w:bookmarkStart w:id="172" w:name="_Ref452070731"/>
                            <w:bookmarkStart w:id="173" w:name="_Ref497001989"/>
                            <w:r w:rsidRPr="001420F3">
                              <w:rPr>
                                <w:sz w:val="18"/>
                                <w:szCs w:val="18"/>
                              </w:rPr>
                              <w:t>Fig</w:t>
                            </w:r>
                            <w:r>
                              <w:rPr>
                                <w:sz w:val="18"/>
                                <w:szCs w:val="18"/>
                              </w:rPr>
                              <w:t>ure</w:t>
                            </w:r>
                            <w:r w:rsidRPr="001420F3">
                              <w:rPr>
                                <w:sz w:val="18"/>
                                <w:szCs w:val="18"/>
                              </w:rPr>
                              <w:t xml:space="preserve">. </w:t>
                            </w:r>
                            <w:r w:rsidRPr="001420F3">
                              <w:rPr>
                                <w:sz w:val="18"/>
                                <w:szCs w:val="18"/>
                              </w:rPr>
                              <w:fldChar w:fldCharType="begin"/>
                            </w:r>
                            <w:r w:rsidRPr="001420F3">
                              <w:rPr>
                                <w:sz w:val="18"/>
                                <w:szCs w:val="18"/>
                              </w:rPr>
                              <w:instrText xml:space="preserve"> SEQ Figure \* ARABIC </w:instrText>
                            </w:r>
                            <w:r w:rsidRPr="001420F3">
                              <w:rPr>
                                <w:sz w:val="18"/>
                                <w:szCs w:val="18"/>
                              </w:rPr>
                              <w:fldChar w:fldCharType="separate"/>
                            </w:r>
                            <w:r>
                              <w:rPr>
                                <w:noProof/>
                                <w:sz w:val="18"/>
                                <w:szCs w:val="18"/>
                              </w:rPr>
                              <w:t>31</w:t>
                            </w:r>
                            <w:r w:rsidRPr="001420F3">
                              <w:rPr>
                                <w:noProof/>
                                <w:sz w:val="18"/>
                                <w:szCs w:val="18"/>
                              </w:rPr>
                              <w:fldChar w:fldCharType="end"/>
                            </w:r>
                            <w:bookmarkEnd w:id="171"/>
                            <w:r w:rsidRPr="001420F3">
                              <w:rPr>
                                <w:sz w:val="18"/>
                                <w:szCs w:val="18"/>
                              </w:rPr>
                              <w:t>. DET curves are shown for each pass of processing.</w:t>
                            </w:r>
                            <w:bookmarkEnd w:id="172"/>
                            <w:r w:rsidRPr="001420F3">
                              <w:rPr>
                                <w:sz w:val="18"/>
                                <w:szCs w:val="18"/>
                              </w:rPr>
                              <w:t xml:space="preserve"> The “zero penalty” operating point is also shown since this was used in </w:t>
                            </w:r>
                            <w:r w:rsidRPr="001420F3">
                              <w:rPr>
                                <w:sz w:val="18"/>
                                <w:szCs w:val="18"/>
                              </w:rPr>
                              <w:fldChar w:fldCharType="begin"/>
                            </w:r>
                            <w:r w:rsidRPr="001420F3">
                              <w:rPr>
                                <w:sz w:val="18"/>
                                <w:szCs w:val="18"/>
                              </w:rPr>
                              <w:instrText xml:space="preserve"> REF _Ref509514728  \* MERGEFORMAT </w:instrText>
                            </w:r>
                            <w:r w:rsidRPr="001420F3">
                              <w:rPr>
                                <w:sz w:val="18"/>
                                <w:szCs w:val="18"/>
                              </w:rPr>
                              <w:fldChar w:fldCharType="separate"/>
                            </w:r>
                            <w:r w:rsidRPr="001420F3">
                              <w:rPr>
                                <w:sz w:val="18"/>
                                <w:szCs w:val="18"/>
                              </w:rPr>
                              <w:t xml:space="preserve">Table </w:t>
                            </w:r>
                            <w:r w:rsidRPr="001420F3">
                              <w:rPr>
                                <w:noProof/>
                                <w:sz w:val="18"/>
                                <w:szCs w:val="18"/>
                              </w:rPr>
                              <w:t>6</w:t>
                            </w:r>
                            <w:r w:rsidRPr="001420F3">
                              <w:rPr>
                                <w:sz w:val="18"/>
                                <w:szCs w:val="18"/>
                              </w:rPr>
                              <w:fldChar w:fldCharType="end"/>
                            </w:r>
                            <w:r w:rsidRPr="001420F3">
                              <w:rPr>
                                <w:sz w:val="18"/>
                                <w:szCs w:val="18"/>
                              </w:rPr>
                              <w:t xml:space="preserve"> to </w:t>
                            </w:r>
                            <w:r w:rsidRPr="001420F3">
                              <w:rPr>
                                <w:sz w:val="18"/>
                                <w:szCs w:val="18"/>
                              </w:rPr>
                              <w:fldChar w:fldCharType="begin"/>
                            </w:r>
                            <w:r w:rsidRPr="001420F3">
                              <w:rPr>
                                <w:sz w:val="18"/>
                                <w:szCs w:val="18"/>
                              </w:rPr>
                              <w:instrText xml:space="preserve"> REF _Ref509436390   \* MERGEFORMAT </w:instrText>
                            </w:r>
                            <w:r w:rsidRPr="001420F3">
                              <w:rPr>
                                <w:sz w:val="18"/>
                                <w:szCs w:val="18"/>
                              </w:rPr>
                              <w:fldChar w:fldCharType="separate"/>
                            </w:r>
                            <w:r w:rsidRPr="001420F3">
                              <w:rPr>
                                <w:sz w:val="18"/>
                                <w:szCs w:val="18"/>
                              </w:rPr>
                              <w:t xml:space="preserve">Table </w:t>
                            </w:r>
                            <w:r w:rsidRPr="001420F3">
                              <w:rPr>
                                <w:noProof/>
                                <w:sz w:val="18"/>
                                <w:szCs w:val="18"/>
                              </w:rPr>
                              <w:t>8</w:t>
                            </w:r>
                            <w:r w:rsidRPr="001420F3">
                              <w:rPr>
                                <w:sz w:val="18"/>
                                <w:szCs w:val="18"/>
                              </w:rPr>
                              <w:fldChar w:fldCharType="end"/>
                            </w:r>
                            <w:r w:rsidRPr="001420F3">
                              <w:rPr>
                                <w:sz w:val="18"/>
                                <w:szCs w:val="18"/>
                              </w:rPr>
                              <w:t>,</w:t>
                            </w:r>
                            <w:r w:rsidRPr="001420F3">
                              <w:rPr>
                                <w:sz w:val="18"/>
                                <w:szCs w:val="18"/>
                              </w:rPr>
                              <w:fldChar w:fldCharType="begin"/>
                            </w:r>
                            <w:r w:rsidRPr="001420F3">
                              <w:rPr>
                                <w:sz w:val="18"/>
                                <w:szCs w:val="18"/>
                              </w:rPr>
                              <w:instrText xml:space="preserve"> REF _Ref509510417  \* MERGEFORMAT </w:instrText>
                            </w:r>
                            <w:r w:rsidRPr="001420F3">
                              <w:rPr>
                                <w:sz w:val="18"/>
                                <w:szCs w:val="18"/>
                              </w:rPr>
                              <w:fldChar w:fldCharType="separate"/>
                            </w:r>
                            <w:r w:rsidRPr="001420F3">
                              <w:rPr>
                                <w:sz w:val="18"/>
                                <w:szCs w:val="18"/>
                              </w:rPr>
                              <w:t xml:space="preserve">Table </w:t>
                            </w:r>
                            <w:r w:rsidRPr="001420F3">
                              <w:rPr>
                                <w:noProof/>
                                <w:sz w:val="18"/>
                                <w:szCs w:val="18"/>
                              </w:rPr>
                              <w:t>16</w:t>
                            </w:r>
                            <w:r w:rsidRPr="001420F3">
                              <w:rPr>
                                <w:sz w:val="18"/>
                                <w:szCs w:val="18"/>
                              </w:rPr>
                              <w:fldChar w:fldCharType="end"/>
                            </w:r>
                            <w:r w:rsidRPr="001420F3">
                              <w:rPr>
                                <w:sz w:val="18"/>
                                <w:szCs w:val="18"/>
                              </w:rPr>
                              <w:t xml:space="preserve"> to </w:t>
                            </w:r>
                            <w:r w:rsidRPr="001420F3">
                              <w:rPr>
                                <w:sz w:val="18"/>
                                <w:szCs w:val="18"/>
                              </w:rPr>
                              <w:fldChar w:fldCharType="begin"/>
                            </w:r>
                            <w:r w:rsidRPr="001420F3">
                              <w:rPr>
                                <w:sz w:val="18"/>
                                <w:szCs w:val="18"/>
                              </w:rPr>
                              <w:instrText xml:space="preserve"> REF _Ref509510439  \* MERGEFORMAT </w:instrText>
                            </w:r>
                            <w:r w:rsidRPr="001420F3">
                              <w:rPr>
                                <w:sz w:val="18"/>
                                <w:szCs w:val="18"/>
                              </w:rPr>
                              <w:fldChar w:fldCharType="separate"/>
                            </w:r>
                            <w:r w:rsidRPr="001420F3">
                              <w:rPr>
                                <w:sz w:val="18"/>
                                <w:szCs w:val="18"/>
                              </w:rPr>
                              <w:t xml:space="preserve">Table </w:t>
                            </w:r>
                            <w:r w:rsidRPr="001420F3">
                              <w:rPr>
                                <w:noProof/>
                                <w:sz w:val="18"/>
                                <w:szCs w:val="18"/>
                              </w:rPr>
                              <w:t>18</w:t>
                            </w:r>
                            <w:r w:rsidRPr="001420F3">
                              <w:rPr>
                                <w:sz w:val="18"/>
                                <w:szCs w:val="18"/>
                              </w:rPr>
                              <w:fldChar w:fldCharType="end"/>
                            </w:r>
                            <w:r w:rsidRPr="001420F3">
                              <w:rPr>
                                <w:sz w:val="18"/>
                                <w:szCs w:val="18"/>
                              </w:rPr>
                              <w:t xml:space="preserve"> and </w:t>
                            </w:r>
                            <w:r w:rsidRPr="001420F3">
                              <w:rPr>
                                <w:sz w:val="18"/>
                                <w:szCs w:val="18"/>
                              </w:rPr>
                              <w:fldChar w:fldCharType="begin"/>
                            </w:r>
                            <w:r w:rsidRPr="001420F3">
                              <w:rPr>
                                <w:sz w:val="18"/>
                                <w:szCs w:val="18"/>
                              </w:rPr>
                              <w:instrText xml:space="preserve"> REF _Ref509513475  \* MERGEFORMAT </w:instrText>
                            </w:r>
                            <w:r w:rsidRPr="001420F3">
                              <w:rPr>
                                <w:sz w:val="18"/>
                                <w:szCs w:val="18"/>
                              </w:rPr>
                              <w:fldChar w:fldCharType="separate"/>
                            </w:r>
                            <w:r w:rsidRPr="001420F3">
                              <w:rPr>
                                <w:sz w:val="18"/>
                                <w:szCs w:val="18"/>
                              </w:rPr>
                              <w:t xml:space="preserve">Table </w:t>
                            </w:r>
                            <w:r w:rsidRPr="001420F3">
                              <w:rPr>
                                <w:noProof/>
                                <w:sz w:val="18"/>
                                <w:szCs w:val="18"/>
                              </w:rPr>
                              <w:t>20</w:t>
                            </w:r>
                            <w:r w:rsidRPr="001420F3">
                              <w:rPr>
                                <w:sz w:val="18"/>
                                <w:szCs w:val="18"/>
                              </w:rPr>
                              <w:fldChar w:fldCharType="end"/>
                            </w:r>
                            <w:r w:rsidRPr="001420F3">
                              <w:rPr>
                                <w:sz w:val="18"/>
                                <w:szCs w:val="18"/>
                              </w:rPr>
                              <w:t xml:space="preserve"> to </w:t>
                            </w:r>
                            <w:r w:rsidRPr="001420F3">
                              <w:rPr>
                                <w:sz w:val="18"/>
                                <w:szCs w:val="18"/>
                              </w:rPr>
                              <w:fldChar w:fldCharType="begin"/>
                            </w:r>
                            <w:r w:rsidRPr="001420F3">
                              <w:rPr>
                                <w:sz w:val="18"/>
                                <w:szCs w:val="18"/>
                              </w:rPr>
                              <w:instrText xml:space="preserve"> REF _Ref509513500  \* MERGEFORMAT </w:instrText>
                            </w:r>
                            <w:r w:rsidRPr="001420F3">
                              <w:rPr>
                                <w:sz w:val="18"/>
                                <w:szCs w:val="18"/>
                              </w:rPr>
                              <w:fldChar w:fldCharType="separate"/>
                            </w:r>
                            <w:r w:rsidRPr="001420F3">
                              <w:rPr>
                                <w:noProof/>
                                <w:sz w:val="18"/>
                                <w:szCs w:val="18"/>
                                <w:lang w:val="en-GB"/>
                              </w:rPr>
                              <w:t>Table 22</w:t>
                            </w:r>
                            <w:r w:rsidRPr="001420F3">
                              <w:rPr>
                                <w:sz w:val="18"/>
                                <w:szCs w:val="18"/>
                              </w:rPr>
                              <w:fldChar w:fldCharType="end"/>
                            </w:r>
                            <w:bookmarkEnd w:id="173"/>
                            <w:r>
                              <w:rPr>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E1288" id="Text Box 192" o:spid="_x0000_s1069" type="#_x0000_t202" style="position:absolute;left:0;text-align:left;margin-left:168pt;margin-top:3pt;width:369pt;height:270pt;z-index:251797504;visibility:visible;mso-wrap-style:square;mso-width-percent:0;mso-height-percent:0;mso-wrap-distance-left:9pt;mso-wrap-distance-top:3.6pt;mso-wrap-distance-right:9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" strokecolor="white [3212]">
                <v:textbox inset="0,0,0,0">
                  <w:txbxContent>
                    <w:p w14:paraId="1E840211" w14:textId="77777777" w:rsidR="002D29F1" w:rsidRPr="008F015C" w:rsidRDefault="002D29F1" w:rsidP="001420F3">
                      <w:pPr>
                        <w:keepNext/>
                        <w:jc w:val="center"/>
                      </w:pPr>
                      <w:r>
                        <w:rPr>
                          <w:noProof/>
                        </w:rPr>
                        <w:drawing>
                          <wp:inline distT="0" distB="0" distL="0" distR="0" wp14:anchorId="4036FB64" wp14:editId="0410691D">
                            <wp:extent cx="3981450" cy="2505334"/>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rotWithShape="1">
                                    <a:blip r:embed="rId37">
                                      <a:extLst>
                                        <a:ext uri="{28A0092B-C50C-407E-A947-70E740481C1C}">
                                          <a14:useLocalDpi xmlns:a14="http://schemas.microsoft.com/office/drawing/2010/main" val="0"/>
                                        </a:ext>
                                      </a:extLst>
                                    </a:blip>
                                    <a:srcRect l="7904" t="7042" r="7588" b="3108"/>
                                    <a:stretch/>
                                  </pic:blipFill>
                                  <pic:spPr bwMode="auto">
                                    <a:xfrm>
                                      <a:off x="0" y="0"/>
                                      <a:ext cx="4043166" cy="2544169"/>
                                    </a:xfrm>
                                    <a:prstGeom prst="rect">
                                      <a:avLst/>
                                    </a:prstGeom>
                                    <a:ln>
                                      <a:noFill/>
                                    </a:ln>
                                    <a:extLst>
                                      <a:ext uri="{53640926-AAD7-44D8-BBD7-CCE9431645EC}">
                                        <a14:shadowObscured xmlns:a14="http://schemas.microsoft.com/office/drawing/2010/main"/>
                                      </a:ext>
                                    </a:extLst>
                                  </pic:spPr>
                                </pic:pic>
                              </a:graphicData>
                            </a:graphic>
                          </wp:inline>
                        </w:drawing>
                      </w:r>
                    </w:p>
                    <w:p w14:paraId="1D4020CC" w14:textId="0749822F" w:rsidR="002D29F1" w:rsidRPr="001420F3" w:rsidRDefault="002D29F1" w:rsidP="001420F3">
                      <w:pPr>
                        <w:pStyle w:val="Caption"/>
                        <w:jc w:val="center"/>
                        <w:rPr>
                          <w:sz w:val="18"/>
                          <w:szCs w:val="18"/>
                        </w:rPr>
                      </w:pPr>
                      <w:bookmarkStart w:id="174" w:name="_Ref496803350"/>
                      <w:bookmarkStart w:id="175" w:name="_Ref452070731"/>
                      <w:bookmarkStart w:id="176" w:name="_Ref497001989"/>
                      <w:r w:rsidRPr="001420F3">
                        <w:rPr>
                          <w:sz w:val="18"/>
                          <w:szCs w:val="18"/>
                        </w:rPr>
                        <w:t>Fig</w:t>
                      </w:r>
                      <w:r>
                        <w:rPr>
                          <w:sz w:val="18"/>
                          <w:szCs w:val="18"/>
                        </w:rPr>
                        <w:t>ure</w:t>
                      </w:r>
                      <w:r w:rsidRPr="001420F3">
                        <w:rPr>
                          <w:sz w:val="18"/>
                          <w:szCs w:val="18"/>
                        </w:rPr>
                        <w:t xml:space="preserve">. </w:t>
                      </w:r>
                      <w:r w:rsidRPr="001420F3">
                        <w:rPr>
                          <w:sz w:val="18"/>
                          <w:szCs w:val="18"/>
                        </w:rPr>
                        <w:fldChar w:fldCharType="begin"/>
                      </w:r>
                      <w:r w:rsidRPr="001420F3">
                        <w:rPr>
                          <w:sz w:val="18"/>
                          <w:szCs w:val="18"/>
                        </w:rPr>
                        <w:instrText xml:space="preserve"> SEQ Figure \* ARABIC </w:instrText>
                      </w:r>
                      <w:r w:rsidRPr="001420F3">
                        <w:rPr>
                          <w:sz w:val="18"/>
                          <w:szCs w:val="18"/>
                        </w:rPr>
                        <w:fldChar w:fldCharType="separate"/>
                      </w:r>
                      <w:r>
                        <w:rPr>
                          <w:noProof/>
                          <w:sz w:val="18"/>
                          <w:szCs w:val="18"/>
                        </w:rPr>
                        <w:t>31</w:t>
                      </w:r>
                      <w:r w:rsidRPr="001420F3">
                        <w:rPr>
                          <w:noProof/>
                          <w:sz w:val="18"/>
                          <w:szCs w:val="18"/>
                        </w:rPr>
                        <w:fldChar w:fldCharType="end"/>
                      </w:r>
                      <w:bookmarkEnd w:id="174"/>
                      <w:r w:rsidRPr="001420F3">
                        <w:rPr>
                          <w:sz w:val="18"/>
                          <w:szCs w:val="18"/>
                        </w:rPr>
                        <w:t>. DET curves are shown for each pass of processing.</w:t>
                      </w:r>
                      <w:bookmarkEnd w:id="175"/>
                      <w:r w:rsidRPr="001420F3">
                        <w:rPr>
                          <w:sz w:val="18"/>
                          <w:szCs w:val="18"/>
                        </w:rPr>
                        <w:t xml:space="preserve"> The “zero penalty” operating point is also shown since this was used in </w:t>
                      </w:r>
                      <w:r w:rsidRPr="001420F3">
                        <w:rPr>
                          <w:sz w:val="18"/>
                          <w:szCs w:val="18"/>
                        </w:rPr>
                        <w:fldChar w:fldCharType="begin"/>
                      </w:r>
                      <w:r w:rsidRPr="001420F3">
                        <w:rPr>
                          <w:sz w:val="18"/>
                          <w:szCs w:val="18"/>
                        </w:rPr>
                        <w:instrText xml:space="preserve"> REF _Ref509514728  \* MERGEFORMAT </w:instrText>
                      </w:r>
                      <w:r w:rsidRPr="001420F3">
                        <w:rPr>
                          <w:sz w:val="18"/>
                          <w:szCs w:val="18"/>
                        </w:rPr>
                        <w:fldChar w:fldCharType="separate"/>
                      </w:r>
                      <w:r w:rsidRPr="001420F3">
                        <w:rPr>
                          <w:sz w:val="18"/>
                          <w:szCs w:val="18"/>
                        </w:rPr>
                        <w:t xml:space="preserve">Table </w:t>
                      </w:r>
                      <w:r w:rsidRPr="001420F3">
                        <w:rPr>
                          <w:noProof/>
                          <w:sz w:val="18"/>
                          <w:szCs w:val="18"/>
                        </w:rPr>
                        <w:t>6</w:t>
                      </w:r>
                      <w:r w:rsidRPr="001420F3">
                        <w:rPr>
                          <w:sz w:val="18"/>
                          <w:szCs w:val="18"/>
                        </w:rPr>
                        <w:fldChar w:fldCharType="end"/>
                      </w:r>
                      <w:r w:rsidRPr="001420F3">
                        <w:rPr>
                          <w:sz w:val="18"/>
                          <w:szCs w:val="18"/>
                        </w:rPr>
                        <w:t xml:space="preserve"> to </w:t>
                      </w:r>
                      <w:r w:rsidRPr="001420F3">
                        <w:rPr>
                          <w:sz w:val="18"/>
                          <w:szCs w:val="18"/>
                        </w:rPr>
                        <w:fldChar w:fldCharType="begin"/>
                      </w:r>
                      <w:r w:rsidRPr="001420F3">
                        <w:rPr>
                          <w:sz w:val="18"/>
                          <w:szCs w:val="18"/>
                        </w:rPr>
                        <w:instrText xml:space="preserve"> REF _Ref509436390   \* MERGEFORMAT </w:instrText>
                      </w:r>
                      <w:r w:rsidRPr="001420F3">
                        <w:rPr>
                          <w:sz w:val="18"/>
                          <w:szCs w:val="18"/>
                        </w:rPr>
                        <w:fldChar w:fldCharType="separate"/>
                      </w:r>
                      <w:r w:rsidRPr="001420F3">
                        <w:rPr>
                          <w:sz w:val="18"/>
                          <w:szCs w:val="18"/>
                        </w:rPr>
                        <w:t xml:space="preserve">Table </w:t>
                      </w:r>
                      <w:r w:rsidRPr="001420F3">
                        <w:rPr>
                          <w:noProof/>
                          <w:sz w:val="18"/>
                          <w:szCs w:val="18"/>
                        </w:rPr>
                        <w:t>8</w:t>
                      </w:r>
                      <w:r w:rsidRPr="001420F3">
                        <w:rPr>
                          <w:sz w:val="18"/>
                          <w:szCs w:val="18"/>
                        </w:rPr>
                        <w:fldChar w:fldCharType="end"/>
                      </w:r>
                      <w:r w:rsidRPr="001420F3">
                        <w:rPr>
                          <w:sz w:val="18"/>
                          <w:szCs w:val="18"/>
                        </w:rPr>
                        <w:t>,</w:t>
                      </w:r>
                      <w:r w:rsidRPr="001420F3">
                        <w:rPr>
                          <w:sz w:val="18"/>
                          <w:szCs w:val="18"/>
                        </w:rPr>
                        <w:fldChar w:fldCharType="begin"/>
                      </w:r>
                      <w:r w:rsidRPr="001420F3">
                        <w:rPr>
                          <w:sz w:val="18"/>
                          <w:szCs w:val="18"/>
                        </w:rPr>
                        <w:instrText xml:space="preserve"> REF _Ref509510417  \* MERGEFORMAT </w:instrText>
                      </w:r>
                      <w:r w:rsidRPr="001420F3">
                        <w:rPr>
                          <w:sz w:val="18"/>
                          <w:szCs w:val="18"/>
                        </w:rPr>
                        <w:fldChar w:fldCharType="separate"/>
                      </w:r>
                      <w:r w:rsidRPr="001420F3">
                        <w:rPr>
                          <w:sz w:val="18"/>
                          <w:szCs w:val="18"/>
                        </w:rPr>
                        <w:t xml:space="preserve">Table </w:t>
                      </w:r>
                      <w:r w:rsidRPr="001420F3">
                        <w:rPr>
                          <w:noProof/>
                          <w:sz w:val="18"/>
                          <w:szCs w:val="18"/>
                        </w:rPr>
                        <w:t>16</w:t>
                      </w:r>
                      <w:r w:rsidRPr="001420F3">
                        <w:rPr>
                          <w:sz w:val="18"/>
                          <w:szCs w:val="18"/>
                        </w:rPr>
                        <w:fldChar w:fldCharType="end"/>
                      </w:r>
                      <w:r w:rsidRPr="001420F3">
                        <w:rPr>
                          <w:sz w:val="18"/>
                          <w:szCs w:val="18"/>
                        </w:rPr>
                        <w:t xml:space="preserve"> to </w:t>
                      </w:r>
                      <w:r w:rsidRPr="001420F3">
                        <w:rPr>
                          <w:sz w:val="18"/>
                          <w:szCs w:val="18"/>
                        </w:rPr>
                        <w:fldChar w:fldCharType="begin"/>
                      </w:r>
                      <w:r w:rsidRPr="001420F3">
                        <w:rPr>
                          <w:sz w:val="18"/>
                          <w:szCs w:val="18"/>
                        </w:rPr>
                        <w:instrText xml:space="preserve"> REF _Ref509510439  \* MERGEFORMAT </w:instrText>
                      </w:r>
                      <w:r w:rsidRPr="001420F3">
                        <w:rPr>
                          <w:sz w:val="18"/>
                          <w:szCs w:val="18"/>
                        </w:rPr>
                        <w:fldChar w:fldCharType="separate"/>
                      </w:r>
                      <w:r w:rsidRPr="001420F3">
                        <w:rPr>
                          <w:sz w:val="18"/>
                          <w:szCs w:val="18"/>
                        </w:rPr>
                        <w:t xml:space="preserve">Table </w:t>
                      </w:r>
                      <w:r w:rsidRPr="001420F3">
                        <w:rPr>
                          <w:noProof/>
                          <w:sz w:val="18"/>
                          <w:szCs w:val="18"/>
                        </w:rPr>
                        <w:t>18</w:t>
                      </w:r>
                      <w:r w:rsidRPr="001420F3">
                        <w:rPr>
                          <w:sz w:val="18"/>
                          <w:szCs w:val="18"/>
                        </w:rPr>
                        <w:fldChar w:fldCharType="end"/>
                      </w:r>
                      <w:r w:rsidRPr="001420F3">
                        <w:rPr>
                          <w:sz w:val="18"/>
                          <w:szCs w:val="18"/>
                        </w:rPr>
                        <w:t xml:space="preserve"> and </w:t>
                      </w:r>
                      <w:r w:rsidRPr="001420F3">
                        <w:rPr>
                          <w:sz w:val="18"/>
                          <w:szCs w:val="18"/>
                        </w:rPr>
                        <w:fldChar w:fldCharType="begin"/>
                      </w:r>
                      <w:r w:rsidRPr="001420F3">
                        <w:rPr>
                          <w:sz w:val="18"/>
                          <w:szCs w:val="18"/>
                        </w:rPr>
                        <w:instrText xml:space="preserve"> REF _Ref509513475  \* MERGEFORMAT </w:instrText>
                      </w:r>
                      <w:r w:rsidRPr="001420F3">
                        <w:rPr>
                          <w:sz w:val="18"/>
                          <w:szCs w:val="18"/>
                        </w:rPr>
                        <w:fldChar w:fldCharType="separate"/>
                      </w:r>
                      <w:r w:rsidRPr="001420F3">
                        <w:rPr>
                          <w:sz w:val="18"/>
                          <w:szCs w:val="18"/>
                        </w:rPr>
                        <w:t xml:space="preserve">Table </w:t>
                      </w:r>
                      <w:r w:rsidRPr="001420F3">
                        <w:rPr>
                          <w:noProof/>
                          <w:sz w:val="18"/>
                          <w:szCs w:val="18"/>
                        </w:rPr>
                        <w:t>20</w:t>
                      </w:r>
                      <w:r w:rsidRPr="001420F3">
                        <w:rPr>
                          <w:sz w:val="18"/>
                          <w:szCs w:val="18"/>
                        </w:rPr>
                        <w:fldChar w:fldCharType="end"/>
                      </w:r>
                      <w:r w:rsidRPr="001420F3">
                        <w:rPr>
                          <w:sz w:val="18"/>
                          <w:szCs w:val="18"/>
                        </w:rPr>
                        <w:t xml:space="preserve"> to </w:t>
                      </w:r>
                      <w:r w:rsidRPr="001420F3">
                        <w:rPr>
                          <w:sz w:val="18"/>
                          <w:szCs w:val="18"/>
                        </w:rPr>
                        <w:fldChar w:fldCharType="begin"/>
                      </w:r>
                      <w:r w:rsidRPr="001420F3">
                        <w:rPr>
                          <w:sz w:val="18"/>
                          <w:szCs w:val="18"/>
                        </w:rPr>
                        <w:instrText xml:space="preserve"> REF _Ref509513500  \* MERGEFORMAT </w:instrText>
                      </w:r>
                      <w:r w:rsidRPr="001420F3">
                        <w:rPr>
                          <w:sz w:val="18"/>
                          <w:szCs w:val="18"/>
                        </w:rPr>
                        <w:fldChar w:fldCharType="separate"/>
                      </w:r>
                      <w:r w:rsidRPr="001420F3">
                        <w:rPr>
                          <w:noProof/>
                          <w:sz w:val="18"/>
                          <w:szCs w:val="18"/>
                          <w:lang w:val="en-GB"/>
                        </w:rPr>
                        <w:t>Table 22</w:t>
                      </w:r>
                      <w:r w:rsidRPr="001420F3">
                        <w:rPr>
                          <w:sz w:val="18"/>
                          <w:szCs w:val="18"/>
                        </w:rPr>
                        <w:fldChar w:fldCharType="end"/>
                      </w:r>
                      <w:bookmarkEnd w:id="176"/>
                      <w:r>
                        <w:rPr>
                          <w:sz w:val="18"/>
                          <w:szCs w:val="18"/>
                        </w:rPr>
                        <w:t>.</w:t>
                      </w:r>
                    </w:p>
                  </w:txbxContent>
                </v:textbox>
                <w10:wrap type="square" anchorx="margin" anchory="margin"/>
              </v:shape>
            </w:pict>
          </mc:Fallback>
        </mc:AlternateContent>
      </w:r>
      <w:r w:rsidR="00AD6B8D" w:rsidRPr="00FF2E5E">
        <w:rPr>
          <w:rFonts w:asciiTheme="minorBidi" w:hAnsiTheme="minorBidi" w:cstheme="minorBidi"/>
          <w:sz w:val="22"/>
        </w:rPr>
        <w:instrText xml:space="preserve">MERGEFORMAT </w:instrText>
      </w:r>
      <w:r w:rsidR="00AD6B8D" w:rsidRPr="00FF2E5E">
        <w:rPr>
          <w:rFonts w:asciiTheme="minorBidi" w:hAnsiTheme="minorBidi" w:cstheme="minorBidi"/>
          <w:sz w:val="22"/>
        </w:rPr>
        <w:fldChar w:fldCharType="separate"/>
      </w:r>
      <w:r w:rsidR="00AD6B8D" w:rsidRPr="00FF2E5E">
        <w:rPr>
          <w:rFonts w:asciiTheme="minorBidi" w:hAnsiTheme="minorBidi" w:cstheme="minorBidi"/>
          <w:sz w:val="22"/>
        </w:rPr>
        <w:t xml:space="preserve">Table </w:t>
      </w:r>
      <w:r w:rsidR="00AD6B8D" w:rsidRPr="00FF2E5E">
        <w:rPr>
          <w:rFonts w:asciiTheme="minorBidi" w:hAnsiTheme="minorBidi" w:cstheme="minorBidi"/>
          <w:noProof/>
          <w:sz w:val="22"/>
        </w:rPr>
        <w:t>7</w:t>
      </w:r>
      <w:r w:rsidR="00AD6B8D" w:rsidRPr="00FF2E5E">
        <w:rPr>
          <w:rFonts w:asciiTheme="minorBidi" w:hAnsiTheme="minorBidi" w:cstheme="minorBidi"/>
          <w:sz w:val="22"/>
        </w:rPr>
        <w:fldChar w:fldCharType="end"/>
      </w:r>
      <w:r w:rsidRPr="00FF2E5E">
        <w:rPr>
          <w:rFonts w:asciiTheme="minorBidi" w:hAnsiTheme="minorBidi" w:cstheme="minorBidi"/>
          <w:sz w:val="22"/>
        </w:rPr>
        <w:t xml:space="preserve">, we see that performance on these two classes is generally high. The main difference between GPED and PLED is duration, so we designed the postprocessing to learn this as a discriminator. For example, in the second pass of processing, we implemented a window duration of </w:t>
      </w:r>
      <w:r w:rsidRPr="00FF2E5E">
        <w:rPr>
          <w:rFonts w:asciiTheme="minorBidi" w:hAnsiTheme="minorBidi" w:cstheme="minorBidi"/>
          <w:i/>
          <w:iCs/>
          <w:sz w:val="22"/>
        </w:rPr>
        <w:t>41</w:t>
      </w:r>
      <w:r w:rsidRPr="00FF2E5E">
        <w:rPr>
          <w:rFonts w:asciiTheme="minorBidi" w:hAnsiTheme="minorBidi" w:cstheme="minorBidi"/>
          <w:sz w:val="22"/>
        </w:rPr>
        <w:t xml:space="preserve"> seconds so that the SdA system would be exposed to long-term temporal context. We also designed three separate SdA networks to differentiate between short-term and long-term context. In </w:t>
      </w:r>
      <w:r w:rsidR="00C359C9" w:rsidRPr="00FF2E5E">
        <w:rPr>
          <w:rFonts w:asciiTheme="minorBidi" w:hAnsiTheme="minorBidi" w:cstheme="minorBidi"/>
          <w:sz w:val="22"/>
        </w:rPr>
        <w:fldChar w:fldCharType="begin"/>
      </w:r>
      <w:r w:rsidR="00C359C9" w:rsidRPr="00FF2E5E">
        <w:rPr>
          <w:rFonts w:asciiTheme="minorBidi" w:hAnsiTheme="minorBidi" w:cstheme="minorBidi"/>
          <w:sz w:val="22"/>
        </w:rPr>
        <w:instrText xml:space="preserve"> REF _Ref509510430  \* MERGEFORMAT </w:instrText>
      </w:r>
      <w:r w:rsidR="00C359C9" w:rsidRPr="00FF2E5E">
        <w:rPr>
          <w:rFonts w:asciiTheme="minorBidi" w:hAnsiTheme="minorBidi" w:cstheme="minorBidi"/>
          <w:sz w:val="22"/>
        </w:rPr>
        <w:fldChar w:fldCharType="separate"/>
      </w:r>
      <w:r w:rsidR="00C359C9" w:rsidRPr="00FF2E5E">
        <w:rPr>
          <w:rFonts w:asciiTheme="minorBidi" w:hAnsiTheme="minorBidi" w:cstheme="minorBidi"/>
          <w:sz w:val="22"/>
        </w:rPr>
        <w:t xml:space="preserve">Table </w:t>
      </w:r>
      <w:r w:rsidR="00C359C9" w:rsidRPr="00FF2E5E">
        <w:rPr>
          <w:rFonts w:asciiTheme="minorBidi" w:hAnsiTheme="minorBidi" w:cstheme="minorBidi"/>
          <w:noProof/>
          <w:sz w:val="22"/>
        </w:rPr>
        <w:t>17</w:t>
      </w:r>
      <w:r w:rsidR="00C359C9" w:rsidRPr="00FF2E5E">
        <w:rPr>
          <w:rFonts w:asciiTheme="minorBidi" w:hAnsiTheme="minorBidi" w:cstheme="minorBidi"/>
          <w:sz w:val="22"/>
        </w:rPr>
        <w:fldChar w:fldCharType="end"/>
      </w:r>
      <w:r w:rsidRPr="00FF2E5E">
        <w:rPr>
          <w:rFonts w:asciiTheme="minorBidi" w:hAnsiTheme="minorBidi" w:cstheme="minorBidi"/>
          <w:sz w:val="22"/>
        </w:rPr>
        <w:t xml:space="preserve"> we see that the performance of GPEDs and PLEDs improves with the second pass of postprocessing. More significantly, the confusions between GPEDs and PLEDs also decreased. Note also that in </w:t>
      </w:r>
      <w:r w:rsidR="00C359C9" w:rsidRPr="00FF2E5E">
        <w:rPr>
          <w:rFonts w:asciiTheme="minorBidi" w:hAnsiTheme="minorBidi" w:cstheme="minorBidi"/>
          <w:sz w:val="22"/>
        </w:rPr>
        <w:fldChar w:fldCharType="begin"/>
      </w:r>
      <w:r w:rsidR="00C359C9" w:rsidRPr="00FF2E5E">
        <w:rPr>
          <w:rFonts w:asciiTheme="minorBidi" w:hAnsiTheme="minorBidi" w:cstheme="minorBidi"/>
          <w:sz w:val="22"/>
        </w:rPr>
        <w:instrText xml:space="preserve"> REF _Ref509510430  \* MERGEFORMAT </w:instrText>
      </w:r>
      <w:r w:rsidR="00C359C9" w:rsidRPr="00FF2E5E">
        <w:rPr>
          <w:rFonts w:asciiTheme="minorBidi" w:hAnsiTheme="minorBidi" w:cstheme="minorBidi"/>
          <w:sz w:val="22"/>
        </w:rPr>
        <w:fldChar w:fldCharType="separate"/>
      </w:r>
      <w:r w:rsidR="00C359C9" w:rsidRPr="00FF2E5E">
        <w:rPr>
          <w:rFonts w:asciiTheme="minorBidi" w:hAnsiTheme="minorBidi" w:cstheme="minorBidi"/>
          <w:sz w:val="22"/>
        </w:rPr>
        <w:t xml:space="preserve">Table </w:t>
      </w:r>
      <w:r w:rsidR="00C359C9" w:rsidRPr="00FF2E5E">
        <w:rPr>
          <w:rFonts w:asciiTheme="minorBidi" w:hAnsiTheme="minorBidi" w:cstheme="minorBidi"/>
          <w:noProof/>
          <w:sz w:val="22"/>
        </w:rPr>
        <w:t>17</w:t>
      </w:r>
      <w:r w:rsidR="00C359C9" w:rsidRPr="00FF2E5E">
        <w:rPr>
          <w:rFonts w:asciiTheme="minorBidi" w:hAnsiTheme="minorBidi" w:cstheme="minorBidi"/>
          <w:sz w:val="22"/>
        </w:rPr>
        <w:fldChar w:fldCharType="end"/>
      </w:r>
      <w:r w:rsidRPr="00FF2E5E">
        <w:rPr>
          <w:rFonts w:asciiTheme="minorBidi" w:hAnsiTheme="minorBidi" w:cstheme="minorBidi"/>
          <w:sz w:val="22"/>
        </w:rPr>
        <w:t xml:space="preserve"> performance of BCKG increased significantly. Confusions with GPEDs and PLEDs dropped dramatically to below </w:t>
      </w:r>
      <w:r w:rsidRPr="00FF2E5E">
        <w:rPr>
          <w:rFonts w:asciiTheme="minorBidi" w:hAnsiTheme="minorBidi" w:cstheme="minorBidi"/>
          <w:i/>
          <w:iCs/>
          <w:sz w:val="22"/>
        </w:rPr>
        <w:t>1%</w:t>
      </w:r>
      <w:r w:rsidRPr="00FF2E5E">
        <w:rPr>
          <w:rFonts w:asciiTheme="minorBidi" w:hAnsiTheme="minorBidi" w:cstheme="minorBidi"/>
          <w:sz w:val="22"/>
        </w:rPr>
        <w:t>.</w:t>
      </w:r>
    </w:p>
    <w:p w14:paraId="06F16FDC" w14:textId="1F79B359"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While performance across the board increased, performance for SPSW dropped by adding the second pass of postprocessing. This is a reflection on the imbalance of the data. Less than one percent of data is annotated as SPSWs, while we have ten times more training samples for GPEDs and PLEDs. Note that we used an out-of-</w:t>
      </w:r>
      <w:r w:rsidRPr="00FF2E5E">
        <w:rPr>
          <w:rFonts w:asciiTheme="minorBidi" w:hAnsiTheme="minorBidi" w:cstheme="minorBidi"/>
          <w:sz w:val="22"/>
        </w:rPr>
        <w:lastRenderedPageBreak/>
        <w:t xml:space="preserve">sample technique to increase the number of training samples for SPSWs, but even this technique could not solve </w:t>
      </w:r>
      <w:r w:rsidR="005C3CC1">
        <w:rPr>
          <w:rFonts w:ascii="Times New Roman" w:hAnsi="Times New Roman"/>
          <w:noProof/>
          <w:sz w:val="24"/>
          <w:szCs w:val="24"/>
        </w:rPr>
        <mc:AlternateContent>
          <mc:Choice Requires="wps">
            <w:drawing>
              <wp:anchor distT="0" distB="91440" distL="114300" distR="114300" simplePos="0" relativeHeight="251931648" behindDoc="0" locked="0" layoutInCell="1" allowOverlap="0" wp14:anchorId="28FCC209" wp14:editId="442B389E">
                <wp:simplePos x="0" y="0"/>
                <wp:positionH relativeFrom="margin">
                  <wp:align>center</wp:align>
                </wp:positionH>
                <wp:positionV relativeFrom="margin">
                  <wp:align>top</wp:align>
                </wp:positionV>
                <wp:extent cx="6821424" cy="3191256"/>
                <wp:effectExtent l="0" t="0" r="17780" b="28575"/>
                <wp:wrapSquare wrapText="bothSides"/>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424" cy="3191256"/>
                        </a:xfrm>
                        <a:prstGeom prst="rect">
                          <a:avLst/>
                        </a:prstGeom>
                        <a:solidFill>
                          <a:srgbClr val="FFFFFF"/>
                        </a:solidFill>
                        <a:ln w="9525">
                          <a:solidFill>
                            <a:schemeClr val="bg1"/>
                          </a:solidFill>
                          <a:miter lim="800000"/>
                          <a:headEnd/>
                          <a:tailEnd/>
                        </a:ln>
                      </wps:spPr>
                      <wps:txbx>
                        <w:txbxContent>
                          <w:p w14:paraId="11CD649B" w14:textId="19E78ED3" w:rsidR="002D29F1" w:rsidRDefault="002D29F1" w:rsidP="005C3CC1">
                            <w:pPr>
                              <w:keepNext/>
                              <w:jc w:val="center"/>
                            </w:pPr>
                            <w:r>
                              <w:rPr>
                                <w:rFonts w:ascii="Times New Roman" w:hAnsi="Times New Roman"/>
                                <w:noProof/>
                                <w:sz w:val="20"/>
                                <w:szCs w:val="20"/>
                              </w:rPr>
                              <w:drawing>
                                <wp:inline distT="0" distB="0" distL="0" distR="0" wp14:anchorId="03ACA89E" wp14:editId="2A32E2B7">
                                  <wp:extent cx="4223667" cy="2657475"/>
                                  <wp:effectExtent l="0" t="0" r="571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7">
                                            <a:extLst>
                                              <a:ext uri="{28A0092B-C50C-407E-A947-70E740481C1C}">
                                                <a14:useLocalDpi xmlns:a14="http://schemas.microsoft.com/office/drawing/2010/main" val="0"/>
                                              </a:ext>
                                            </a:extLst>
                                          </a:blip>
                                          <a:srcRect l="7904" t="7042" r="7588" b="3108"/>
                                          <a:stretch>
                                            <a:fillRect/>
                                          </a:stretch>
                                        </pic:blipFill>
                                        <pic:spPr bwMode="auto">
                                          <a:xfrm>
                                            <a:off x="0" y="0"/>
                                            <a:ext cx="4226036" cy="2658966"/>
                                          </a:xfrm>
                                          <a:prstGeom prst="rect">
                                            <a:avLst/>
                                          </a:prstGeom>
                                          <a:noFill/>
                                          <a:ln>
                                            <a:noFill/>
                                          </a:ln>
                                        </pic:spPr>
                                      </pic:pic>
                                    </a:graphicData>
                                  </a:graphic>
                                </wp:inline>
                              </w:drawing>
                            </w:r>
                          </w:p>
                          <w:p w14:paraId="0F99526C" w14:textId="06AA773F" w:rsidR="002D29F1" w:rsidRPr="005C3CC1" w:rsidRDefault="002D29F1" w:rsidP="005C3CC1">
                            <w:pPr>
                              <w:pStyle w:val="Caption"/>
                              <w:numPr>
                                <w:ilvl w:val="0"/>
                                <w:numId w:val="46"/>
                              </w:numPr>
                              <w:spacing w:after="120"/>
                              <w:ind w:left="0"/>
                              <w:jc w:val="center"/>
                              <w:textAlignment w:val="auto"/>
                              <w:rPr>
                                <w:sz w:val="18"/>
                                <w:szCs w:val="18"/>
                              </w:rPr>
                            </w:pPr>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31</w:t>
                            </w:r>
                            <w:r>
                              <w:fldChar w:fldCharType="end"/>
                            </w:r>
                            <w:r>
                              <w:rPr>
                                <w:sz w:val="18"/>
                                <w:szCs w:val="18"/>
                              </w:rPr>
                              <w:t>.</w:t>
                            </w:r>
                            <w:r w:rsidRPr="005C3CC1">
                              <w:rPr>
                                <w:szCs w:val="18"/>
                              </w:rPr>
                              <w:t xml:space="preserve"> </w:t>
                            </w:r>
                            <w:r>
                              <w:rPr>
                                <w:sz w:val="18"/>
                                <w:szCs w:val="18"/>
                              </w:rPr>
                              <w:t xml:space="preserve">DET curves are shown for each pass of processing. The “zero penalty” operating point is also shown since this was used in </w:t>
                            </w:r>
                            <w:r>
                              <w:rPr>
                                <w:sz w:val="18"/>
                                <w:szCs w:val="18"/>
                              </w:rPr>
                              <w:fldChar w:fldCharType="begin"/>
                            </w:r>
                            <w:r>
                              <w:rPr>
                                <w:sz w:val="18"/>
                                <w:szCs w:val="18"/>
                              </w:rPr>
                              <w:instrText xml:space="preserve"> REF _Ref509514728  \* MERGEFORMAT </w:instrText>
                            </w:r>
                            <w:r>
                              <w:rPr>
                                <w:sz w:val="18"/>
                                <w:szCs w:val="18"/>
                              </w:rPr>
                            </w:r>
                            <w:r>
                              <w:rPr>
                                <w:sz w:val="18"/>
                                <w:szCs w:val="18"/>
                              </w:rPr>
                              <w:fldChar w:fldCharType="separate"/>
                            </w:r>
                            <w:r>
                              <w:rPr>
                                <w:sz w:val="18"/>
                                <w:szCs w:val="18"/>
                              </w:rPr>
                              <w:t xml:space="preserve">Table </w:t>
                            </w:r>
                            <w:r>
                              <w:rPr>
                                <w:noProof/>
                                <w:sz w:val="18"/>
                                <w:szCs w:val="18"/>
                              </w:rPr>
                              <w:t>6</w:t>
                            </w:r>
                            <w:r>
                              <w:rPr>
                                <w:sz w:val="18"/>
                                <w:szCs w:val="18"/>
                              </w:rPr>
                              <w:fldChar w:fldCharType="end"/>
                            </w:r>
                            <w:r>
                              <w:rPr>
                                <w:sz w:val="18"/>
                                <w:szCs w:val="18"/>
                              </w:rPr>
                              <w:t xml:space="preserve"> to </w:t>
                            </w:r>
                            <w:r>
                              <w:rPr>
                                <w:sz w:val="18"/>
                                <w:szCs w:val="18"/>
                              </w:rPr>
                              <w:fldChar w:fldCharType="begin"/>
                            </w:r>
                            <w:r>
                              <w:rPr>
                                <w:sz w:val="18"/>
                                <w:szCs w:val="18"/>
                              </w:rPr>
                              <w:instrText xml:space="preserve"> REF _Ref509436390  \* MERGEFORMAT </w:instrText>
                            </w:r>
                            <w:r>
                              <w:rPr>
                                <w:sz w:val="18"/>
                                <w:szCs w:val="18"/>
                              </w:rPr>
                            </w:r>
                            <w:r>
                              <w:rPr>
                                <w:sz w:val="18"/>
                                <w:szCs w:val="18"/>
                              </w:rPr>
                              <w:fldChar w:fldCharType="separate"/>
                            </w:r>
                            <w:r>
                              <w:rPr>
                                <w:sz w:val="18"/>
                                <w:szCs w:val="18"/>
                              </w:rPr>
                              <w:t xml:space="preserve">Table </w:t>
                            </w:r>
                            <w:r>
                              <w:rPr>
                                <w:noProof/>
                                <w:sz w:val="18"/>
                                <w:szCs w:val="18"/>
                              </w:rPr>
                              <w:t>8</w:t>
                            </w:r>
                            <w:r>
                              <w:rPr>
                                <w:sz w:val="18"/>
                                <w:szCs w:val="18"/>
                              </w:rPr>
                              <w:fldChar w:fldCharType="end"/>
                            </w:r>
                            <w:r>
                              <w:rPr>
                                <w:sz w:val="18"/>
                                <w:szCs w:val="18"/>
                              </w:rPr>
                              <w:t>,</w:t>
                            </w:r>
                            <w:r>
                              <w:rPr>
                                <w:sz w:val="18"/>
                                <w:szCs w:val="18"/>
                              </w:rPr>
                              <w:fldChar w:fldCharType="begin"/>
                            </w:r>
                            <w:r>
                              <w:rPr>
                                <w:sz w:val="18"/>
                                <w:szCs w:val="18"/>
                              </w:rPr>
                              <w:instrText xml:space="preserve"> REF _Ref509510417  \* MERGEFORMAT </w:instrText>
                            </w:r>
                            <w:r>
                              <w:rPr>
                                <w:sz w:val="18"/>
                                <w:szCs w:val="18"/>
                              </w:rPr>
                            </w:r>
                            <w:r>
                              <w:rPr>
                                <w:sz w:val="18"/>
                                <w:szCs w:val="18"/>
                              </w:rPr>
                              <w:fldChar w:fldCharType="separate"/>
                            </w:r>
                            <w:r>
                              <w:rPr>
                                <w:sz w:val="18"/>
                                <w:szCs w:val="18"/>
                              </w:rPr>
                              <w:t xml:space="preserve">Table </w:t>
                            </w:r>
                            <w:r>
                              <w:rPr>
                                <w:noProof/>
                                <w:sz w:val="18"/>
                                <w:szCs w:val="18"/>
                              </w:rPr>
                              <w:t>16</w:t>
                            </w:r>
                            <w:r>
                              <w:rPr>
                                <w:sz w:val="18"/>
                                <w:szCs w:val="18"/>
                              </w:rPr>
                              <w:fldChar w:fldCharType="end"/>
                            </w:r>
                            <w:r>
                              <w:rPr>
                                <w:sz w:val="18"/>
                                <w:szCs w:val="18"/>
                              </w:rPr>
                              <w:t xml:space="preserve"> to </w:t>
                            </w:r>
                            <w:r>
                              <w:rPr>
                                <w:sz w:val="18"/>
                                <w:szCs w:val="18"/>
                              </w:rPr>
                              <w:fldChar w:fldCharType="begin"/>
                            </w:r>
                            <w:r>
                              <w:rPr>
                                <w:sz w:val="18"/>
                                <w:szCs w:val="18"/>
                              </w:rPr>
                              <w:instrText xml:space="preserve"> REF _Ref509510439  \* MERGEFORMAT </w:instrText>
                            </w:r>
                            <w:r>
                              <w:rPr>
                                <w:sz w:val="18"/>
                                <w:szCs w:val="18"/>
                              </w:rPr>
                            </w:r>
                            <w:r>
                              <w:rPr>
                                <w:sz w:val="18"/>
                                <w:szCs w:val="18"/>
                              </w:rPr>
                              <w:fldChar w:fldCharType="separate"/>
                            </w:r>
                            <w:r>
                              <w:rPr>
                                <w:sz w:val="18"/>
                                <w:szCs w:val="18"/>
                              </w:rPr>
                              <w:t xml:space="preserve">Table </w:t>
                            </w:r>
                            <w:r>
                              <w:rPr>
                                <w:noProof/>
                                <w:sz w:val="18"/>
                                <w:szCs w:val="18"/>
                              </w:rPr>
                              <w:t>18</w:t>
                            </w:r>
                            <w:r>
                              <w:rPr>
                                <w:sz w:val="18"/>
                                <w:szCs w:val="18"/>
                              </w:rPr>
                              <w:fldChar w:fldCharType="end"/>
                            </w:r>
                            <w:r>
                              <w:rPr>
                                <w:sz w:val="18"/>
                                <w:szCs w:val="18"/>
                              </w:rPr>
                              <w:t xml:space="preserve"> and </w:t>
                            </w:r>
                            <w:r>
                              <w:rPr>
                                <w:sz w:val="18"/>
                                <w:szCs w:val="18"/>
                              </w:rPr>
                              <w:fldChar w:fldCharType="begin"/>
                            </w:r>
                            <w:r>
                              <w:rPr>
                                <w:sz w:val="18"/>
                                <w:szCs w:val="18"/>
                              </w:rPr>
                              <w:instrText xml:space="preserve"> REF _Ref509513475  \* MERGEFORMAT </w:instrText>
                            </w:r>
                            <w:r>
                              <w:rPr>
                                <w:sz w:val="18"/>
                                <w:szCs w:val="18"/>
                              </w:rPr>
                            </w:r>
                            <w:r>
                              <w:rPr>
                                <w:sz w:val="18"/>
                                <w:szCs w:val="18"/>
                              </w:rPr>
                              <w:fldChar w:fldCharType="separate"/>
                            </w:r>
                            <w:r>
                              <w:rPr>
                                <w:sz w:val="18"/>
                                <w:szCs w:val="18"/>
                              </w:rPr>
                              <w:t xml:space="preserve">Table </w:t>
                            </w:r>
                            <w:r>
                              <w:rPr>
                                <w:noProof/>
                                <w:sz w:val="18"/>
                                <w:szCs w:val="18"/>
                              </w:rPr>
                              <w:t>20</w:t>
                            </w:r>
                            <w:r>
                              <w:rPr>
                                <w:sz w:val="18"/>
                                <w:szCs w:val="18"/>
                              </w:rPr>
                              <w:fldChar w:fldCharType="end"/>
                            </w:r>
                            <w:r>
                              <w:rPr>
                                <w:sz w:val="18"/>
                                <w:szCs w:val="18"/>
                              </w:rPr>
                              <w:t xml:space="preserve"> to </w:t>
                            </w:r>
                            <w:r>
                              <w:rPr>
                                <w:sz w:val="18"/>
                                <w:szCs w:val="18"/>
                              </w:rPr>
                              <w:fldChar w:fldCharType="begin"/>
                            </w:r>
                            <w:r>
                              <w:rPr>
                                <w:sz w:val="18"/>
                                <w:szCs w:val="18"/>
                              </w:rPr>
                              <w:instrText xml:space="preserve"> REF _Ref509513500  \* MERGEFORMAT </w:instrText>
                            </w:r>
                            <w:r>
                              <w:rPr>
                                <w:sz w:val="18"/>
                                <w:szCs w:val="18"/>
                              </w:rPr>
                            </w:r>
                            <w:r>
                              <w:rPr>
                                <w:sz w:val="18"/>
                                <w:szCs w:val="18"/>
                              </w:rPr>
                              <w:fldChar w:fldCharType="separate"/>
                            </w:r>
                            <w:r>
                              <w:rPr>
                                <w:noProof/>
                                <w:sz w:val="18"/>
                                <w:szCs w:val="18"/>
                                <w:lang w:val="en-GB"/>
                              </w:rPr>
                              <w:t>Table 22</w:t>
                            </w:r>
                            <w:r>
                              <w:rPr>
                                <w:sz w:val="18"/>
                                <w:szCs w:val="18"/>
                              </w:rPr>
                              <w:fldChar w:fldCharType="end"/>
                            </w:r>
                            <w:r>
                              <w:rPr>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CC209" id="Text Box 496" o:spid="_x0000_s1070" type="#_x0000_t202" style="position:absolute;left:0;text-align:left;margin-left:0;margin-top:0;width:537.1pt;height:251.3pt;z-index:251931648;visibility:visible;mso-wrap-style:square;mso-width-percent:0;mso-height-percent:0;mso-wrap-distance-left:9pt;mso-wrap-distance-top:0;mso-wrap-distance-right:9pt;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" o:allowoverlap="f" strokecolor="white [3212]">
                <v:textbox inset="0,0,0,0">
                  <w:txbxContent>
                    <w:p w14:paraId="11CD649B" w14:textId="19E78ED3" w:rsidR="002D29F1" w:rsidRDefault="002D29F1" w:rsidP="005C3CC1">
                      <w:pPr>
                        <w:keepNext/>
                        <w:jc w:val="center"/>
                      </w:pPr>
                      <w:r>
                        <w:rPr>
                          <w:rFonts w:ascii="Times New Roman" w:hAnsi="Times New Roman"/>
                          <w:noProof/>
                          <w:sz w:val="20"/>
                          <w:szCs w:val="20"/>
                        </w:rPr>
                        <w:drawing>
                          <wp:inline distT="0" distB="0" distL="0" distR="0" wp14:anchorId="03ACA89E" wp14:editId="2A32E2B7">
                            <wp:extent cx="4223667" cy="2657475"/>
                            <wp:effectExtent l="0" t="0" r="571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7">
                                      <a:extLst>
                                        <a:ext uri="{28A0092B-C50C-407E-A947-70E740481C1C}">
                                          <a14:useLocalDpi xmlns:a14="http://schemas.microsoft.com/office/drawing/2010/main" val="0"/>
                                        </a:ext>
                                      </a:extLst>
                                    </a:blip>
                                    <a:srcRect l="7904" t="7042" r="7588" b="3108"/>
                                    <a:stretch>
                                      <a:fillRect/>
                                    </a:stretch>
                                  </pic:blipFill>
                                  <pic:spPr bwMode="auto">
                                    <a:xfrm>
                                      <a:off x="0" y="0"/>
                                      <a:ext cx="4226036" cy="2658966"/>
                                    </a:xfrm>
                                    <a:prstGeom prst="rect">
                                      <a:avLst/>
                                    </a:prstGeom>
                                    <a:noFill/>
                                    <a:ln>
                                      <a:noFill/>
                                    </a:ln>
                                  </pic:spPr>
                                </pic:pic>
                              </a:graphicData>
                            </a:graphic>
                          </wp:inline>
                        </w:drawing>
                      </w:r>
                    </w:p>
                    <w:p w14:paraId="0F99526C" w14:textId="06AA773F" w:rsidR="002D29F1" w:rsidRPr="005C3CC1" w:rsidRDefault="002D29F1" w:rsidP="005C3CC1">
                      <w:pPr>
                        <w:pStyle w:val="Caption"/>
                        <w:numPr>
                          <w:ilvl w:val="0"/>
                          <w:numId w:val="46"/>
                        </w:numPr>
                        <w:spacing w:after="120"/>
                        <w:ind w:left="0"/>
                        <w:jc w:val="center"/>
                        <w:textAlignment w:val="auto"/>
                        <w:rPr>
                          <w:sz w:val="18"/>
                          <w:szCs w:val="18"/>
                        </w:rPr>
                      </w:pPr>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31</w:t>
                      </w:r>
                      <w:r>
                        <w:fldChar w:fldCharType="end"/>
                      </w:r>
                      <w:r>
                        <w:rPr>
                          <w:sz w:val="18"/>
                          <w:szCs w:val="18"/>
                        </w:rPr>
                        <w:t>.</w:t>
                      </w:r>
                      <w:r w:rsidRPr="005C3CC1">
                        <w:rPr>
                          <w:szCs w:val="18"/>
                        </w:rPr>
                        <w:t xml:space="preserve"> </w:t>
                      </w:r>
                      <w:r>
                        <w:rPr>
                          <w:sz w:val="18"/>
                          <w:szCs w:val="18"/>
                        </w:rPr>
                        <w:t xml:space="preserve">DET curves are shown for each pass of processing. The “zero penalty” operating point is also shown since this was used in </w:t>
                      </w:r>
                      <w:r>
                        <w:rPr>
                          <w:sz w:val="18"/>
                          <w:szCs w:val="18"/>
                        </w:rPr>
                        <w:fldChar w:fldCharType="begin"/>
                      </w:r>
                      <w:r>
                        <w:rPr>
                          <w:sz w:val="18"/>
                          <w:szCs w:val="18"/>
                        </w:rPr>
                        <w:instrText xml:space="preserve"> REF _Ref509514728  \* MERGEFORMAT </w:instrText>
                      </w:r>
                      <w:r>
                        <w:rPr>
                          <w:sz w:val="18"/>
                          <w:szCs w:val="18"/>
                        </w:rPr>
                      </w:r>
                      <w:r>
                        <w:rPr>
                          <w:sz w:val="18"/>
                          <w:szCs w:val="18"/>
                        </w:rPr>
                        <w:fldChar w:fldCharType="separate"/>
                      </w:r>
                      <w:r>
                        <w:rPr>
                          <w:sz w:val="18"/>
                          <w:szCs w:val="18"/>
                        </w:rPr>
                        <w:t xml:space="preserve">Table </w:t>
                      </w:r>
                      <w:r>
                        <w:rPr>
                          <w:noProof/>
                          <w:sz w:val="18"/>
                          <w:szCs w:val="18"/>
                        </w:rPr>
                        <w:t>6</w:t>
                      </w:r>
                      <w:r>
                        <w:rPr>
                          <w:sz w:val="18"/>
                          <w:szCs w:val="18"/>
                        </w:rPr>
                        <w:fldChar w:fldCharType="end"/>
                      </w:r>
                      <w:r>
                        <w:rPr>
                          <w:sz w:val="18"/>
                          <w:szCs w:val="18"/>
                        </w:rPr>
                        <w:t xml:space="preserve"> to </w:t>
                      </w:r>
                      <w:r>
                        <w:rPr>
                          <w:sz w:val="18"/>
                          <w:szCs w:val="18"/>
                        </w:rPr>
                        <w:fldChar w:fldCharType="begin"/>
                      </w:r>
                      <w:r>
                        <w:rPr>
                          <w:sz w:val="18"/>
                          <w:szCs w:val="18"/>
                        </w:rPr>
                        <w:instrText xml:space="preserve"> REF _Ref509436390  \* MERGEFORMAT </w:instrText>
                      </w:r>
                      <w:r>
                        <w:rPr>
                          <w:sz w:val="18"/>
                          <w:szCs w:val="18"/>
                        </w:rPr>
                      </w:r>
                      <w:r>
                        <w:rPr>
                          <w:sz w:val="18"/>
                          <w:szCs w:val="18"/>
                        </w:rPr>
                        <w:fldChar w:fldCharType="separate"/>
                      </w:r>
                      <w:r>
                        <w:rPr>
                          <w:sz w:val="18"/>
                          <w:szCs w:val="18"/>
                        </w:rPr>
                        <w:t xml:space="preserve">Table </w:t>
                      </w:r>
                      <w:r>
                        <w:rPr>
                          <w:noProof/>
                          <w:sz w:val="18"/>
                          <w:szCs w:val="18"/>
                        </w:rPr>
                        <w:t>8</w:t>
                      </w:r>
                      <w:r>
                        <w:rPr>
                          <w:sz w:val="18"/>
                          <w:szCs w:val="18"/>
                        </w:rPr>
                        <w:fldChar w:fldCharType="end"/>
                      </w:r>
                      <w:r>
                        <w:rPr>
                          <w:sz w:val="18"/>
                          <w:szCs w:val="18"/>
                        </w:rPr>
                        <w:t>,</w:t>
                      </w:r>
                      <w:r>
                        <w:rPr>
                          <w:sz w:val="18"/>
                          <w:szCs w:val="18"/>
                        </w:rPr>
                        <w:fldChar w:fldCharType="begin"/>
                      </w:r>
                      <w:r>
                        <w:rPr>
                          <w:sz w:val="18"/>
                          <w:szCs w:val="18"/>
                        </w:rPr>
                        <w:instrText xml:space="preserve"> REF _Ref509510417  \* MERGEFORMAT </w:instrText>
                      </w:r>
                      <w:r>
                        <w:rPr>
                          <w:sz w:val="18"/>
                          <w:szCs w:val="18"/>
                        </w:rPr>
                      </w:r>
                      <w:r>
                        <w:rPr>
                          <w:sz w:val="18"/>
                          <w:szCs w:val="18"/>
                        </w:rPr>
                        <w:fldChar w:fldCharType="separate"/>
                      </w:r>
                      <w:r>
                        <w:rPr>
                          <w:sz w:val="18"/>
                          <w:szCs w:val="18"/>
                        </w:rPr>
                        <w:t xml:space="preserve">Table </w:t>
                      </w:r>
                      <w:r>
                        <w:rPr>
                          <w:noProof/>
                          <w:sz w:val="18"/>
                          <w:szCs w:val="18"/>
                        </w:rPr>
                        <w:t>16</w:t>
                      </w:r>
                      <w:r>
                        <w:rPr>
                          <w:sz w:val="18"/>
                          <w:szCs w:val="18"/>
                        </w:rPr>
                        <w:fldChar w:fldCharType="end"/>
                      </w:r>
                      <w:r>
                        <w:rPr>
                          <w:sz w:val="18"/>
                          <w:szCs w:val="18"/>
                        </w:rPr>
                        <w:t xml:space="preserve"> to </w:t>
                      </w:r>
                      <w:r>
                        <w:rPr>
                          <w:sz w:val="18"/>
                          <w:szCs w:val="18"/>
                        </w:rPr>
                        <w:fldChar w:fldCharType="begin"/>
                      </w:r>
                      <w:r>
                        <w:rPr>
                          <w:sz w:val="18"/>
                          <w:szCs w:val="18"/>
                        </w:rPr>
                        <w:instrText xml:space="preserve"> REF _Ref509510439  \* MERGEFORMAT </w:instrText>
                      </w:r>
                      <w:r>
                        <w:rPr>
                          <w:sz w:val="18"/>
                          <w:szCs w:val="18"/>
                        </w:rPr>
                      </w:r>
                      <w:r>
                        <w:rPr>
                          <w:sz w:val="18"/>
                          <w:szCs w:val="18"/>
                        </w:rPr>
                        <w:fldChar w:fldCharType="separate"/>
                      </w:r>
                      <w:r>
                        <w:rPr>
                          <w:sz w:val="18"/>
                          <w:szCs w:val="18"/>
                        </w:rPr>
                        <w:t xml:space="preserve">Table </w:t>
                      </w:r>
                      <w:r>
                        <w:rPr>
                          <w:noProof/>
                          <w:sz w:val="18"/>
                          <w:szCs w:val="18"/>
                        </w:rPr>
                        <w:t>18</w:t>
                      </w:r>
                      <w:r>
                        <w:rPr>
                          <w:sz w:val="18"/>
                          <w:szCs w:val="18"/>
                        </w:rPr>
                        <w:fldChar w:fldCharType="end"/>
                      </w:r>
                      <w:r>
                        <w:rPr>
                          <w:sz w:val="18"/>
                          <w:szCs w:val="18"/>
                        </w:rPr>
                        <w:t xml:space="preserve"> and </w:t>
                      </w:r>
                      <w:r>
                        <w:rPr>
                          <w:sz w:val="18"/>
                          <w:szCs w:val="18"/>
                        </w:rPr>
                        <w:fldChar w:fldCharType="begin"/>
                      </w:r>
                      <w:r>
                        <w:rPr>
                          <w:sz w:val="18"/>
                          <w:szCs w:val="18"/>
                        </w:rPr>
                        <w:instrText xml:space="preserve"> REF _Ref509513475  \* MERGEFORMAT </w:instrText>
                      </w:r>
                      <w:r>
                        <w:rPr>
                          <w:sz w:val="18"/>
                          <w:szCs w:val="18"/>
                        </w:rPr>
                      </w:r>
                      <w:r>
                        <w:rPr>
                          <w:sz w:val="18"/>
                          <w:szCs w:val="18"/>
                        </w:rPr>
                        <w:fldChar w:fldCharType="separate"/>
                      </w:r>
                      <w:r>
                        <w:rPr>
                          <w:sz w:val="18"/>
                          <w:szCs w:val="18"/>
                        </w:rPr>
                        <w:t xml:space="preserve">Table </w:t>
                      </w:r>
                      <w:r>
                        <w:rPr>
                          <w:noProof/>
                          <w:sz w:val="18"/>
                          <w:szCs w:val="18"/>
                        </w:rPr>
                        <w:t>20</w:t>
                      </w:r>
                      <w:r>
                        <w:rPr>
                          <w:sz w:val="18"/>
                          <w:szCs w:val="18"/>
                        </w:rPr>
                        <w:fldChar w:fldCharType="end"/>
                      </w:r>
                      <w:r>
                        <w:rPr>
                          <w:sz w:val="18"/>
                          <w:szCs w:val="18"/>
                        </w:rPr>
                        <w:t xml:space="preserve"> to </w:t>
                      </w:r>
                      <w:r>
                        <w:rPr>
                          <w:sz w:val="18"/>
                          <w:szCs w:val="18"/>
                        </w:rPr>
                        <w:fldChar w:fldCharType="begin"/>
                      </w:r>
                      <w:r>
                        <w:rPr>
                          <w:sz w:val="18"/>
                          <w:szCs w:val="18"/>
                        </w:rPr>
                        <w:instrText xml:space="preserve"> REF _Ref509513500  \* MERGEFORMAT </w:instrText>
                      </w:r>
                      <w:r>
                        <w:rPr>
                          <w:sz w:val="18"/>
                          <w:szCs w:val="18"/>
                        </w:rPr>
                      </w:r>
                      <w:r>
                        <w:rPr>
                          <w:sz w:val="18"/>
                          <w:szCs w:val="18"/>
                        </w:rPr>
                        <w:fldChar w:fldCharType="separate"/>
                      </w:r>
                      <w:r>
                        <w:rPr>
                          <w:noProof/>
                          <w:sz w:val="18"/>
                          <w:szCs w:val="18"/>
                          <w:lang w:val="en-GB"/>
                        </w:rPr>
                        <w:t>Table 22</w:t>
                      </w:r>
                      <w:r>
                        <w:rPr>
                          <w:sz w:val="18"/>
                          <w:szCs w:val="18"/>
                        </w:rPr>
                        <w:fldChar w:fldCharType="end"/>
                      </w:r>
                      <w:r>
                        <w:rPr>
                          <w:sz w:val="18"/>
                          <w:szCs w:val="18"/>
                        </w:rPr>
                        <w:t>.</w:t>
                      </w:r>
                    </w:p>
                  </w:txbxContent>
                </v:textbox>
                <w10:wrap type="square" anchorx="margin" anchory="margin"/>
              </v:shape>
            </w:pict>
          </mc:Fallback>
        </mc:AlternateContent>
      </w:r>
      <w:r w:rsidRPr="00FF2E5E">
        <w:rPr>
          <w:rFonts w:asciiTheme="minorBidi" w:hAnsiTheme="minorBidi" w:cstheme="minorBidi"/>
          <w:sz w:val="22"/>
        </w:rPr>
        <w:t xml:space="preserve">the problem of a lack of annotated SPSW data. By comparing </w:t>
      </w:r>
      <w:r w:rsidR="00C8381E" w:rsidRPr="00FF2E5E">
        <w:rPr>
          <w:rFonts w:asciiTheme="minorBidi" w:hAnsiTheme="minorBidi" w:cstheme="minorBidi"/>
          <w:sz w:val="22"/>
        </w:rPr>
        <w:fldChar w:fldCharType="begin"/>
      </w:r>
      <w:r w:rsidR="00C8381E" w:rsidRPr="00FF2E5E">
        <w:rPr>
          <w:rFonts w:asciiTheme="minorBidi" w:hAnsiTheme="minorBidi" w:cstheme="minorBidi"/>
          <w:sz w:val="22"/>
        </w:rPr>
        <w:instrText xml:space="preserve"> REF _Ref509514728  \* MERGEFORMAT </w:instrText>
      </w:r>
      <w:r w:rsidR="00C8381E" w:rsidRPr="00FF2E5E">
        <w:rPr>
          <w:rFonts w:asciiTheme="minorBidi" w:hAnsiTheme="minorBidi" w:cstheme="minorBidi"/>
          <w:sz w:val="22"/>
        </w:rPr>
        <w:fldChar w:fldCharType="separate"/>
      </w:r>
      <w:r w:rsidR="00C8381E" w:rsidRPr="00FF2E5E">
        <w:rPr>
          <w:rFonts w:asciiTheme="minorBidi" w:hAnsiTheme="minorBidi" w:cstheme="minorBidi"/>
          <w:sz w:val="22"/>
        </w:rPr>
        <w:t xml:space="preserve">Table </w:t>
      </w:r>
      <w:r w:rsidR="00C8381E" w:rsidRPr="00FF2E5E">
        <w:rPr>
          <w:rFonts w:asciiTheme="minorBidi" w:hAnsiTheme="minorBidi" w:cstheme="minorBidi"/>
          <w:noProof/>
          <w:sz w:val="22"/>
        </w:rPr>
        <w:t>6</w:t>
      </w:r>
      <w:r w:rsidR="00C8381E" w:rsidRPr="00FF2E5E">
        <w:rPr>
          <w:rFonts w:asciiTheme="minorBidi" w:hAnsiTheme="minorBidi" w:cstheme="minorBidi"/>
          <w:sz w:val="22"/>
        </w:rPr>
        <w:fldChar w:fldCharType="end"/>
      </w:r>
      <w:r w:rsidR="00C8381E" w:rsidRPr="00FF2E5E">
        <w:rPr>
          <w:rFonts w:asciiTheme="minorBidi" w:hAnsiTheme="minorBidi" w:cstheme="minorBidi"/>
          <w:sz w:val="22"/>
        </w:rPr>
        <w:t xml:space="preserve"> to </w:t>
      </w:r>
      <w:r w:rsidR="00C359C9" w:rsidRPr="00FF2E5E">
        <w:rPr>
          <w:rFonts w:asciiTheme="minorBidi" w:hAnsiTheme="minorBidi" w:cstheme="minorBidi"/>
          <w:sz w:val="22"/>
        </w:rPr>
        <w:fldChar w:fldCharType="begin"/>
      </w:r>
      <w:r w:rsidR="00C359C9" w:rsidRPr="00FF2E5E">
        <w:rPr>
          <w:rFonts w:asciiTheme="minorBidi" w:hAnsiTheme="minorBidi" w:cstheme="minorBidi"/>
          <w:sz w:val="22"/>
        </w:rPr>
        <w:instrText xml:space="preserve"> REF _Ref509436390 </w:instrText>
      </w:r>
      <w:r w:rsidR="00C8381E" w:rsidRPr="00FF2E5E">
        <w:rPr>
          <w:rFonts w:asciiTheme="minorBidi" w:hAnsiTheme="minorBidi" w:cstheme="minorBidi"/>
          <w:sz w:val="22"/>
        </w:rPr>
        <w:instrText xml:space="preserve"> \* MERGEFORMAT </w:instrText>
      </w:r>
      <w:r w:rsidR="00C359C9" w:rsidRPr="00FF2E5E">
        <w:rPr>
          <w:rFonts w:asciiTheme="minorBidi" w:hAnsiTheme="minorBidi" w:cstheme="minorBidi"/>
          <w:sz w:val="22"/>
        </w:rPr>
        <w:fldChar w:fldCharType="separate"/>
      </w:r>
      <w:r w:rsidR="00C359C9" w:rsidRPr="00FF2E5E">
        <w:rPr>
          <w:rFonts w:asciiTheme="minorBidi" w:hAnsiTheme="minorBidi" w:cstheme="minorBidi"/>
          <w:sz w:val="22"/>
        </w:rPr>
        <w:t xml:space="preserve">Table </w:t>
      </w:r>
      <w:r w:rsidR="00C359C9" w:rsidRPr="00FF2E5E">
        <w:rPr>
          <w:rFonts w:asciiTheme="minorBidi" w:hAnsiTheme="minorBidi" w:cstheme="minorBidi"/>
          <w:noProof/>
          <w:sz w:val="22"/>
        </w:rPr>
        <w:t>8</w:t>
      </w:r>
      <w:r w:rsidR="00C359C9" w:rsidRPr="00FF2E5E">
        <w:rPr>
          <w:rFonts w:asciiTheme="minorBidi" w:hAnsiTheme="minorBidi" w:cstheme="minorBidi"/>
          <w:sz w:val="22"/>
        </w:rPr>
        <w:fldChar w:fldCharType="end"/>
      </w:r>
      <w:r w:rsidR="00C359C9" w:rsidRPr="00FF2E5E">
        <w:rPr>
          <w:rFonts w:asciiTheme="minorBidi" w:hAnsiTheme="minorBidi" w:cstheme="minorBidi"/>
          <w:sz w:val="22"/>
        </w:rPr>
        <w:t xml:space="preserve"> </w:t>
      </w:r>
      <w:r w:rsidRPr="00FF2E5E">
        <w:rPr>
          <w:rFonts w:asciiTheme="minorBidi" w:hAnsiTheme="minorBidi" w:cstheme="minorBidi"/>
          <w:sz w:val="22"/>
        </w:rPr>
        <w:t>we saw a similar behavior with the EYEM class because there is also fewer EYEM events.</w:t>
      </w:r>
      <w:r w:rsidR="005C3CC1" w:rsidRPr="005C3CC1">
        <w:rPr>
          <w:rFonts w:ascii="Times New Roman" w:hAnsi="Times New Roman"/>
          <w:sz w:val="24"/>
          <w:szCs w:val="24"/>
        </w:rPr>
        <w:t xml:space="preserve"> </w:t>
      </w:r>
    </w:p>
    <w:p w14:paraId="4B213954" w14:textId="49E58EDB"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A summary of the results for different stages of processing is shown in </w:t>
      </w:r>
      <w:r w:rsidR="00A07B43" w:rsidRPr="00FF2E5E">
        <w:rPr>
          <w:rFonts w:asciiTheme="minorBidi" w:hAnsiTheme="minorBidi" w:cstheme="minorBidi"/>
          <w:sz w:val="22"/>
        </w:rPr>
        <w:fldChar w:fldCharType="begin"/>
      </w:r>
      <w:r w:rsidR="00A07B43" w:rsidRPr="00FF2E5E">
        <w:rPr>
          <w:rFonts w:asciiTheme="minorBidi" w:hAnsiTheme="minorBidi" w:cstheme="minorBidi"/>
          <w:sz w:val="22"/>
        </w:rPr>
        <w:instrText xml:space="preserve"> REF _Ref496802803  \* MERGEFORMAT </w:instrText>
      </w:r>
      <w:r w:rsidR="00A07B43" w:rsidRPr="00FF2E5E">
        <w:rPr>
          <w:rFonts w:asciiTheme="minorBidi" w:hAnsiTheme="minorBidi" w:cstheme="minorBidi"/>
          <w:sz w:val="22"/>
        </w:rPr>
        <w:fldChar w:fldCharType="separate"/>
      </w:r>
      <w:r w:rsidR="00A07B43" w:rsidRPr="00FF2E5E">
        <w:rPr>
          <w:rFonts w:asciiTheme="minorBidi" w:hAnsiTheme="minorBidi" w:cstheme="minorBidi"/>
          <w:noProof/>
          <w:sz w:val="22"/>
          <w:lang w:val="en-GB"/>
        </w:rPr>
        <w:t>Table 23</w:t>
      </w:r>
      <w:r w:rsidR="00A07B43" w:rsidRPr="00FF2E5E">
        <w:rPr>
          <w:rFonts w:asciiTheme="minorBidi" w:hAnsiTheme="minorBidi" w:cstheme="minorBidi"/>
          <w:sz w:val="22"/>
        </w:rPr>
        <w:fldChar w:fldCharType="end"/>
      </w:r>
      <w:r w:rsidR="00A07B43" w:rsidRPr="00FF2E5E">
        <w:rPr>
          <w:rFonts w:asciiTheme="minorBidi" w:hAnsiTheme="minorBidi" w:cstheme="minorBidi"/>
          <w:sz w:val="22"/>
        </w:rPr>
        <w:t xml:space="preserve">. </w:t>
      </w:r>
      <w:r w:rsidRPr="00FF2E5E">
        <w:rPr>
          <w:rFonts w:asciiTheme="minorBidi" w:hAnsiTheme="minorBidi" w:cstheme="minorBidi"/>
          <w:sz w:val="22"/>
        </w:rPr>
        <w:t xml:space="preserve">The overall performance of the multi-pass hybrid HMM/deep learning classification system is promising: more than </w:t>
      </w:r>
      <w:r w:rsidRPr="00FF2E5E">
        <w:rPr>
          <w:rFonts w:asciiTheme="minorBidi" w:hAnsiTheme="minorBidi" w:cstheme="minorBidi"/>
          <w:i/>
          <w:iCs/>
          <w:sz w:val="22"/>
        </w:rPr>
        <w:t>90%</w:t>
      </w:r>
      <w:r w:rsidRPr="00FF2E5E">
        <w:rPr>
          <w:rFonts w:asciiTheme="minorBidi" w:hAnsiTheme="minorBidi" w:cstheme="minorBidi"/>
          <w:sz w:val="22"/>
        </w:rPr>
        <w:t xml:space="preserve"> sensitivity and less than </w:t>
      </w:r>
      <w:r w:rsidRPr="00FF2E5E">
        <w:rPr>
          <w:rFonts w:asciiTheme="minorBidi" w:hAnsiTheme="minorBidi" w:cstheme="minorBidi"/>
          <w:i/>
          <w:iCs/>
          <w:sz w:val="22"/>
        </w:rPr>
        <w:t>5%</w:t>
      </w:r>
      <w:r w:rsidRPr="00FF2E5E">
        <w:rPr>
          <w:rFonts w:asciiTheme="minorBidi" w:hAnsiTheme="minorBidi" w:cstheme="minorBidi"/>
          <w:sz w:val="22"/>
        </w:rPr>
        <w:t xml:space="preserve"> specificity.</w:t>
      </w:r>
    </w:p>
    <w:p w14:paraId="54A11C10" w14:textId="22F7983F"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Because the false alarm rate in these types of applications varies significantly with sensitivity, it is important to exam performance using a DET curve. A DET curve for the first, second and third stage of processing is given in </w:t>
      </w:r>
      <w:r w:rsidR="00A9243E" w:rsidRPr="00FF2E5E">
        <w:rPr>
          <w:rFonts w:asciiTheme="minorBidi" w:hAnsiTheme="minorBidi" w:cstheme="minorBidi"/>
          <w:sz w:val="22"/>
        </w:rPr>
        <w:fldChar w:fldCharType="begin"/>
      </w:r>
      <w:r w:rsidR="00A9243E" w:rsidRPr="00FF2E5E">
        <w:rPr>
          <w:rFonts w:asciiTheme="minorBidi" w:hAnsiTheme="minorBidi" w:cstheme="minorBidi"/>
          <w:sz w:val="22"/>
        </w:rPr>
        <w:instrText xml:space="preserve"> REF _Ref496803350  \* MERGEFORMAT </w:instrText>
      </w:r>
      <w:r w:rsidR="00A9243E" w:rsidRPr="00FF2E5E">
        <w:rPr>
          <w:rFonts w:asciiTheme="minorBidi" w:hAnsiTheme="minorBidi" w:cstheme="minorBidi"/>
          <w:sz w:val="22"/>
        </w:rPr>
        <w:fldChar w:fldCharType="separate"/>
      </w:r>
      <w:r w:rsidR="00A9243E" w:rsidRPr="00FF2E5E">
        <w:rPr>
          <w:rFonts w:asciiTheme="minorBidi" w:hAnsiTheme="minorBidi" w:cstheme="minorBidi"/>
          <w:sz w:val="22"/>
        </w:rPr>
        <w:t xml:space="preserve">Figure. </w:t>
      </w:r>
      <w:r w:rsidR="00A9243E" w:rsidRPr="00FF2E5E">
        <w:rPr>
          <w:rFonts w:asciiTheme="minorBidi" w:hAnsiTheme="minorBidi" w:cstheme="minorBidi"/>
          <w:noProof/>
          <w:sz w:val="22"/>
        </w:rPr>
        <w:t>31</w:t>
      </w:r>
      <w:r w:rsidR="00A9243E" w:rsidRPr="00FF2E5E">
        <w:rPr>
          <w:rFonts w:asciiTheme="minorBidi" w:hAnsiTheme="minorBidi" w:cstheme="minorBidi"/>
          <w:sz w:val="22"/>
        </w:rPr>
        <w:fldChar w:fldCharType="end"/>
      </w:r>
      <w:r w:rsidRPr="00FF2E5E">
        <w:rPr>
          <w:rFonts w:asciiTheme="minorBidi" w:hAnsiTheme="minorBidi" w:cstheme="minorBidi"/>
          <w:color w:val="FF0000"/>
          <w:sz w:val="22"/>
        </w:rPr>
        <w:t>.</w:t>
      </w:r>
      <w:r w:rsidRPr="00FF2E5E">
        <w:rPr>
          <w:rFonts w:asciiTheme="minorBidi" w:hAnsiTheme="minorBidi" w:cstheme="minorBidi"/>
          <w:sz w:val="22"/>
        </w:rPr>
        <w:t xml:space="preserve"> Note that the tables previously presented use the unprocessed likelihoods output from the system. They essentially correspond to the point on the DET curve where a penalty of </w:t>
      </w:r>
      <w:r w:rsidRPr="00FF2E5E">
        <w:rPr>
          <w:rFonts w:asciiTheme="minorBidi" w:hAnsiTheme="minorBidi" w:cstheme="minorBidi"/>
          <w:i/>
          <w:iCs/>
          <w:sz w:val="22"/>
        </w:rPr>
        <w:t>0</w:t>
      </w:r>
      <w:r w:rsidRPr="00FF2E5E">
        <w:rPr>
          <w:rFonts w:asciiTheme="minorBidi" w:hAnsiTheme="minorBidi" w:cstheme="minorBidi"/>
          <w:sz w:val="22"/>
        </w:rPr>
        <w:t xml:space="preserve"> is applied. This operating point is identified on each of the curves</w:t>
      </w:r>
      <w:r w:rsidR="00A9243E" w:rsidRPr="00FF2E5E">
        <w:rPr>
          <w:rFonts w:asciiTheme="minorBidi" w:hAnsiTheme="minorBidi" w:cstheme="minorBidi"/>
          <w:sz w:val="22"/>
        </w:rPr>
        <w:t xml:space="preserve"> in </w:t>
      </w:r>
      <w:r w:rsidR="00A9243E" w:rsidRPr="00FF2E5E">
        <w:rPr>
          <w:rFonts w:asciiTheme="minorBidi" w:hAnsiTheme="minorBidi" w:cstheme="minorBidi"/>
          <w:sz w:val="22"/>
        </w:rPr>
        <w:fldChar w:fldCharType="begin"/>
      </w:r>
      <w:r w:rsidR="00A9243E" w:rsidRPr="00FF2E5E">
        <w:rPr>
          <w:rFonts w:asciiTheme="minorBidi" w:hAnsiTheme="minorBidi" w:cstheme="minorBidi"/>
          <w:sz w:val="22"/>
        </w:rPr>
        <w:instrText xml:space="preserve"> REF _Ref496803350  \* MERGEFORMAT </w:instrText>
      </w:r>
      <w:r w:rsidR="00A9243E" w:rsidRPr="00FF2E5E">
        <w:rPr>
          <w:rFonts w:asciiTheme="minorBidi" w:hAnsiTheme="minorBidi" w:cstheme="minorBidi"/>
          <w:sz w:val="22"/>
        </w:rPr>
        <w:fldChar w:fldCharType="separate"/>
      </w:r>
      <w:r w:rsidR="00A9243E" w:rsidRPr="00FF2E5E">
        <w:rPr>
          <w:rFonts w:asciiTheme="minorBidi" w:hAnsiTheme="minorBidi" w:cstheme="minorBidi"/>
          <w:sz w:val="22"/>
        </w:rPr>
        <w:t xml:space="preserve">Figure. </w:t>
      </w:r>
      <w:r w:rsidR="00A9243E" w:rsidRPr="00FF2E5E">
        <w:rPr>
          <w:rFonts w:asciiTheme="minorBidi" w:hAnsiTheme="minorBidi" w:cstheme="minorBidi"/>
          <w:noProof/>
          <w:sz w:val="22"/>
        </w:rPr>
        <w:t>31</w:t>
      </w:r>
      <w:r w:rsidR="00A9243E" w:rsidRPr="00FF2E5E">
        <w:rPr>
          <w:rFonts w:asciiTheme="minorBidi" w:hAnsiTheme="minorBidi" w:cstheme="minorBidi"/>
          <w:sz w:val="22"/>
        </w:rPr>
        <w:fldChar w:fldCharType="end"/>
      </w:r>
      <w:r w:rsidRPr="00FF2E5E">
        <w:rPr>
          <w:rFonts w:asciiTheme="minorBidi" w:hAnsiTheme="minorBidi" w:cstheme="minorBidi"/>
          <w:sz w:val="22"/>
        </w:rPr>
        <w:t xml:space="preserve">. We see that the raw likelihoods of the system correspond to different operating points in the DET curve space. From </w:t>
      </w:r>
      <w:r w:rsidR="00A9243E" w:rsidRPr="00FF2E5E">
        <w:rPr>
          <w:rFonts w:asciiTheme="minorBidi" w:hAnsiTheme="minorBidi" w:cstheme="minorBidi"/>
          <w:sz w:val="22"/>
        </w:rPr>
        <w:fldChar w:fldCharType="begin"/>
      </w:r>
      <w:r w:rsidR="00A9243E" w:rsidRPr="00FF2E5E">
        <w:rPr>
          <w:rFonts w:asciiTheme="minorBidi" w:hAnsiTheme="minorBidi" w:cstheme="minorBidi"/>
          <w:sz w:val="22"/>
        </w:rPr>
        <w:instrText xml:space="preserve"> REF _Ref496803350  \* MERGEFORMAT </w:instrText>
      </w:r>
      <w:r w:rsidR="00A9243E" w:rsidRPr="00FF2E5E">
        <w:rPr>
          <w:rFonts w:asciiTheme="minorBidi" w:hAnsiTheme="minorBidi" w:cstheme="minorBidi"/>
          <w:sz w:val="22"/>
        </w:rPr>
        <w:fldChar w:fldCharType="separate"/>
      </w:r>
      <w:r w:rsidR="00A9243E" w:rsidRPr="00FF2E5E">
        <w:rPr>
          <w:rFonts w:asciiTheme="minorBidi" w:hAnsiTheme="minorBidi" w:cstheme="minorBidi"/>
          <w:sz w:val="22"/>
        </w:rPr>
        <w:t xml:space="preserve">Figure. </w:t>
      </w:r>
      <w:r w:rsidR="00A9243E" w:rsidRPr="00FF2E5E">
        <w:rPr>
          <w:rFonts w:asciiTheme="minorBidi" w:hAnsiTheme="minorBidi" w:cstheme="minorBidi"/>
          <w:noProof/>
          <w:sz w:val="22"/>
        </w:rPr>
        <w:t>31</w:t>
      </w:r>
      <w:r w:rsidR="00A9243E" w:rsidRPr="00FF2E5E">
        <w:rPr>
          <w:rFonts w:asciiTheme="minorBidi" w:hAnsiTheme="minorBidi" w:cstheme="minorBidi"/>
          <w:sz w:val="22"/>
        </w:rPr>
        <w:fldChar w:fldCharType="end"/>
      </w:r>
      <w:r w:rsidR="00A9243E" w:rsidRPr="00FF2E5E">
        <w:rPr>
          <w:rFonts w:asciiTheme="minorBidi" w:hAnsiTheme="minorBidi" w:cstheme="minorBidi"/>
          <w:sz w:val="22"/>
        </w:rPr>
        <w:t xml:space="preserve"> </w:t>
      </w:r>
      <w:r w:rsidRPr="00FF2E5E">
        <w:rPr>
          <w:rFonts w:asciiTheme="minorBidi" w:hAnsiTheme="minorBidi" w:cstheme="minorBidi"/>
          <w:sz w:val="22"/>
        </w:rPr>
        <w:t xml:space="preserve">it is readily apparent that postprocessing significantly improves our ability to maintain a low false alarm rate as we increase the detection rate. In virtually all cases, the trends shown in </w:t>
      </w:r>
      <w:r w:rsidR="001420F3" w:rsidRPr="00FF2E5E">
        <w:rPr>
          <w:rFonts w:asciiTheme="minorBidi" w:hAnsiTheme="minorBidi" w:cstheme="minorBidi"/>
          <w:sz w:val="22"/>
        </w:rPr>
        <w:fldChar w:fldCharType="begin"/>
      </w:r>
      <w:r w:rsidR="001420F3" w:rsidRPr="00FF2E5E">
        <w:rPr>
          <w:rFonts w:asciiTheme="minorBidi" w:hAnsiTheme="minorBidi" w:cstheme="minorBidi"/>
          <w:sz w:val="22"/>
        </w:rPr>
        <w:instrText xml:space="preserve"> REF _Ref509514728  \* MERGEFORMAT </w:instrText>
      </w:r>
      <w:r w:rsidR="001420F3" w:rsidRPr="00FF2E5E">
        <w:rPr>
          <w:rFonts w:asciiTheme="minorBidi" w:hAnsiTheme="minorBidi" w:cstheme="minorBidi"/>
          <w:sz w:val="22"/>
        </w:rPr>
        <w:fldChar w:fldCharType="separate"/>
      </w:r>
      <w:r w:rsidR="001420F3" w:rsidRPr="00FF2E5E">
        <w:rPr>
          <w:rFonts w:asciiTheme="minorBidi" w:hAnsiTheme="minorBidi" w:cstheme="minorBidi"/>
          <w:sz w:val="22"/>
        </w:rPr>
        <w:t xml:space="preserve">Table </w:t>
      </w:r>
      <w:r w:rsidR="001420F3" w:rsidRPr="00FF2E5E">
        <w:rPr>
          <w:rFonts w:asciiTheme="minorBidi" w:hAnsiTheme="minorBidi" w:cstheme="minorBidi"/>
          <w:noProof/>
          <w:sz w:val="22"/>
        </w:rPr>
        <w:t>6</w:t>
      </w:r>
      <w:r w:rsidR="001420F3" w:rsidRPr="00FF2E5E">
        <w:rPr>
          <w:rFonts w:asciiTheme="minorBidi" w:hAnsiTheme="minorBidi" w:cstheme="minorBidi"/>
          <w:sz w:val="22"/>
        </w:rPr>
        <w:fldChar w:fldCharType="end"/>
      </w:r>
      <w:r w:rsidR="001420F3" w:rsidRPr="00FF2E5E">
        <w:rPr>
          <w:rFonts w:asciiTheme="minorBidi" w:hAnsiTheme="minorBidi" w:cstheme="minorBidi"/>
          <w:sz w:val="22"/>
        </w:rPr>
        <w:t xml:space="preserve"> to </w:t>
      </w:r>
      <w:r w:rsidR="001420F3" w:rsidRPr="00FF2E5E">
        <w:rPr>
          <w:rFonts w:asciiTheme="minorBidi" w:hAnsiTheme="minorBidi" w:cstheme="minorBidi"/>
          <w:sz w:val="22"/>
        </w:rPr>
        <w:fldChar w:fldCharType="begin"/>
      </w:r>
      <w:r w:rsidR="001420F3" w:rsidRPr="00FF2E5E">
        <w:rPr>
          <w:rFonts w:asciiTheme="minorBidi" w:hAnsiTheme="minorBidi" w:cstheme="minorBidi"/>
          <w:sz w:val="22"/>
        </w:rPr>
        <w:instrText xml:space="preserve"> REF _Ref509436390  \* MERGEFORMAT </w:instrText>
      </w:r>
      <w:r w:rsidR="001420F3" w:rsidRPr="00FF2E5E">
        <w:rPr>
          <w:rFonts w:asciiTheme="minorBidi" w:hAnsiTheme="minorBidi" w:cstheme="minorBidi"/>
          <w:sz w:val="22"/>
        </w:rPr>
        <w:fldChar w:fldCharType="separate"/>
      </w:r>
      <w:r w:rsidR="001420F3" w:rsidRPr="00FF2E5E">
        <w:rPr>
          <w:rFonts w:asciiTheme="minorBidi" w:hAnsiTheme="minorBidi" w:cstheme="minorBidi"/>
          <w:sz w:val="22"/>
        </w:rPr>
        <w:t xml:space="preserve">Table </w:t>
      </w:r>
      <w:r w:rsidR="001420F3" w:rsidRPr="00FF2E5E">
        <w:rPr>
          <w:rFonts w:asciiTheme="minorBidi" w:hAnsiTheme="minorBidi" w:cstheme="minorBidi"/>
          <w:noProof/>
          <w:sz w:val="22"/>
        </w:rPr>
        <w:t>8</w:t>
      </w:r>
      <w:r w:rsidR="001420F3" w:rsidRPr="00FF2E5E">
        <w:rPr>
          <w:rFonts w:asciiTheme="minorBidi" w:hAnsiTheme="minorBidi" w:cstheme="minorBidi"/>
          <w:sz w:val="22"/>
        </w:rPr>
        <w:fldChar w:fldCharType="end"/>
      </w:r>
      <w:r w:rsidR="001420F3" w:rsidRPr="00FF2E5E">
        <w:rPr>
          <w:rFonts w:asciiTheme="minorBidi" w:hAnsiTheme="minorBidi" w:cstheme="minorBidi"/>
          <w:sz w:val="22"/>
        </w:rPr>
        <w:t>,</w:t>
      </w:r>
      <w:r w:rsidR="001420F3" w:rsidRPr="00FF2E5E">
        <w:rPr>
          <w:rFonts w:asciiTheme="minorBidi" w:hAnsiTheme="minorBidi" w:cstheme="minorBidi"/>
          <w:sz w:val="22"/>
        </w:rPr>
        <w:fldChar w:fldCharType="begin"/>
      </w:r>
      <w:r w:rsidR="001420F3" w:rsidRPr="00FF2E5E">
        <w:rPr>
          <w:rFonts w:asciiTheme="minorBidi" w:hAnsiTheme="minorBidi" w:cstheme="minorBidi"/>
          <w:sz w:val="22"/>
        </w:rPr>
        <w:instrText xml:space="preserve"> REF _Ref509510417  \* MERGEFORMAT </w:instrText>
      </w:r>
      <w:r w:rsidR="001420F3" w:rsidRPr="00FF2E5E">
        <w:rPr>
          <w:rFonts w:asciiTheme="minorBidi" w:hAnsiTheme="minorBidi" w:cstheme="minorBidi"/>
          <w:sz w:val="22"/>
        </w:rPr>
        <w:fldChar w:fldCharType="separate"/>
      </w:r>
      <w:r w:rsidR="001420F3" w:rsidRPr="00FF2E5E">
        <w:rPr>
          <w:rFonts w:asciiTheme="minorBidi" w:hAnsiTheme="minorBidi" w:cstheme="minorBidi"/>
          <w:sz w:val="22"/>
        </w:rPr>
        <w:t xml:space="preserve">Table </w:t>
      </w:r>
      <w:r w:rsidR="001420F3" w:rsidRPr="00FF2E5E">
        <w:rPr>
          <w:rFonts w:asciiTheme="minorBidi" w:hAnsiTheme="minorBidi" w:cstheme="minorBidi"/>
          <w:noProof/>
          <w:sz w:val="22"/>
        </w:rPr>
        <w:t>16</w:t>
      </w:r>
      <w:r w:rsidR="001420F3" w:rsidRPr="00FF2E5E">
        <w:rPr>
          <w:rFonts w:asciiTheme="minorBidi" w:hAnsiTheme="minorBidi" w:cstheme="minorBidi"/>
          <w:sz w:val="22"/>
        </w:rPr>
        <w:fldChar w:fldCharType="end"/>
      </w:r>
      <w:r w:rsidR="001420F3" w:rsidRPr="00FF2E5E">
        <w:rPr>
          <w:rFonts w:asciiTheme="minorBidi" w:hAnsiTheme="minorBidi" w:cstheme="minorBidi"/>
          <w:sz w:val="22"/>
        </w:rPr>
        <w:t xml:space="preserve"> to </w:t>
      </w:r>
      <w:r w:rsidR="001420F3" w:rsidRPr="00FF2E5E">
        <w:rPr>
          <w:rFonts w:asciiTheme="minorBidi" w:hAnsiTheme="minorBidi" w:cstheme="minorBidi"/>
          <w:sz w:val="22"/>
        </w:rPr>
        <w:fldChar w:fldCharType="begin"/>
      </w:r>
      <w:r w:rsidR="001420F3" w:rsidRPr="00FF2E5E">
        <w:rPr>
          <w:rFonts w:asciiTheme="minorBidi" w:hAnsiTheme="minorBidi" w:cstheme="minorBidi"/>
          <w:sz w:val="22"/>
        </w:rPr>
        <w:instrText xml:space="preserve"> REF _Ref509510439  \* MERGEFORMAT </w:instrText>
      </w:r>
      <w:r w:rsidR="001420F3" w:rsidRPr="00FF2E5E">
        <w:rPr>
          <w:rFonts w:asciiTheme="minorBidi" w:hAnsiTheme="minorBidi" w:cstheme="minorBidi"/>
          <w:sz w:val="22"/>
        </w:rPr>
        <w:fldChar w:fldCharType="separate"/>
      </w:r>
      <w:r w:rsidR="001420F3" w:rsidRPr="00FF2E5E">
        <w:rPr>
          <w:rFonts w:asciiTheme="minorBidi" w:hAnsiTheme="minorBidi" w:cstheme="minorBidi"/>
          <w:sz w:val="22"/>
        </w:rPr>
        <w:t xml:space="preserve">Table </w:t>
      </w:r>
      <w:r w:rsidR="001420F3" w:rsidRPr="00FF2E5E">
        <w:rPr>
          <w:rFonts w:asciiTheme="minorBidi" w:hAnsiTheme="minorBidi" w:cstheme="minorBidi"/>
          <w:noProof/>
          <w:sz w:val="22"/>
        </w:rPr>
        <w:t>18</w:t>
      </w:r>
      <w:r w:rsidR="001420F3" w:rsidRPr="00FF2E5E">
        <w:rPr>
          <w:rFonts w:asciiTheme="minorBidi" w:hAnsiTheme="minorBidi" w:cstheme="minorBidi"/>
          <w:sz w:val="22"/>
        </w:rPr>
        <w:fldChar w:fldCharType="end"/>
      </w:r>
      <w:r w:rsidR="001420F3" w:rsidRPr="00FF2E5E">
        <w:rPr>
          <w:rFonts w:asciiTheme="minorBidi" w:hAnsiTheme="minorBidi" w:cstheme="minorBidi"/>
          <w:sz w:val="22"/>
        </w:rPr>
        <w:t xml:space="preserve"> and </w:t>
      </w:r>
      <w:r w:rsidR="001420F3" w:rsidRPr="00FF2E5E">
        <w:rPr>
          <w:rFonts w:asciiTheme="minorBidi" w:hAnsiTheme="minorBidi" w:cstheme="minorBidi"/>
          <w:sz w:val="22"/>
        </w:rPr>
        <w:fldChar w:fldCharType="begin"/>
      </w:r>
      <w:r w:rsidR="001420F3" w:rsidRPr="00FF2E5E">
        <w:rPr>
          <w:rFonts w:asciiTheme="minorBidi" w:hAnsiTheme="minorBidi" w:cstheme="minorBidi"/>
          <w:sz w:val="22"/>
        </w:rPr>
        <w:instrText xml:space="preserve"> REF _Ref509513475  \* MERGEFORMAT </w:instrText>
      </w:r>
      <w:r w:rsidR="001420F3" w:rsidRPr="00FF2E5E">
        <w:rPr>
          <w:rFonts w:asciiTheme="minorBidi" w:hAnsiTheme="minorBidi" w:cstheme="minorBidi"/>
          <w:sz w:val="22"/>
        </w:rPr>
        <w:fldChar w:fldCharType="separate"/>
      </w:r>
      <w:r w:rsidR="001420F3" w:rsidRPr="00FF2E5E">
        <w:rPr>
          <w:rFonts w:asciiTheme="minorBidi" w:hAnsiTheme="minorBidi" w:cstheme="minorBidi"/>
          <w:sz w:val="22"/>
        </w:rPr>
        <w:t xml:space="preserve">Table </w:t>
      </w:r>
      <w:r w:rsidR="001420F3" w:rsidRPr="00FF2E5E">
        <w:rPr>
          <w:rFonts w:asciiTheme="minorBidi" w:hAnsiTheme="minorBidi" w:cstheme="minorBidi"/>
          <w:noProof/>
          <w:sz w:val="22"/>
        </w:rPr>
        <w:t>20</w:t>
      </w:r>
      <w:r w:rsidR="001420F3" w:rsidRPr="00FF2E5E">
        <w:rPr>
          <w:rFonts w:asciiTheme="minorBidi" w:hAnsiTheme="minorBidi" w:cstheme="minorBidi"/>
          <w:sz w:val="22"/>
        </w:rPr>
        <w:fldChar w:fldCharType="end"/>
      </w:r>
      <w:r w:rsidR="001420F3" w:rsidRPr="00FF2E5E">
        <w:rPr>
          <w:rFonts w:asciiTheme="minorBidi" w:hAnsiTheme="minorBidi" w:cstheme="minorBidi"/>
          <w:sz w:val="22"/>
        </w:rPr>
        <w:t xml:space="preserve"> to </w:t>
      </w:r>
      <w:r w:rsidR="001420F3" w:rsidRPr="00FF2E5E">
        <w:rPr>
          <w:rFonts w:asciiTheme="minorBidi" w:hAnsiTheme="minorBidi" w:cstheme="minorBidi"/>
          <w:sz w:val="22"/>
        </w:rPr>
        <w:fldChar w:fldCharType="begin"/>
      </w:r>
      <w:r w:rsidR="001420F3" w:rsidRPr="00FF2E5E">
        <w:rPr>
          <w:rFonts w:asciiTheme="minorBidi" w:hAnsiTheme="minorBidi" w:cstheme="minorBidi"/>
          <w:sz w:val="22"/>
        </w:rPr>
        <w:instrText xml:space="preserve"> REF _Ref496802803  \* MERGEFORMAT </w:instrText>
      </w:r>
      <w:r w:rsidR="001420F3" w:rsidRPr="00FF2E5E">
        <w:rPr>
          <w:rFonts w:asciiTheme="minorBidi" w:hAnsiTheme="minorBidi" w:cstheme="minorBidi"/>
          <w:sz w:val="22"/>
        </w:rPr>
        <w:fldChar w:fldCharType="separate"/>
      </w:r>
      <w:r w:rsidR="001420F3" w:rsidRPr="00FF2E5E">
        <w:rPr>
          <w:rFonts w:asciiTheme="minorBidi" w:hAnsiTheme="minorBidi" w:cstheme="minorBidi"/>
          <w:noProof/>
          <w:sz w:val="22"/>
          <w:lang w:val="en-GB"/>
        </w:rPr>
        <w:t>Table 23</w:t>
      </w:r>
      <w:r w:rsidR="001420F3" w:rsidRPr="00FF2E5E">
        <w:rPr>
          <w:rFonts w:asciiTheme="minorBidi" w:hAnsiTheme="minorBidi" w:cstheme="minorBidi"/>
          <w:sz w:val="22"/>
        </w:rPr>
        <w:fldChar w:fldCharType="end"/>
      </w:r>
      <w:r w:rsidR="001420F3" w:rsidRPr="00FF2E5E">
        <w:rPr>
          <w:rFonts w:asciiTheme="minorBidi" w:hAnsiTheme="minorBidi" w:cstheme="minorBidi"/>
          <w:sz w:val="22"/>
        </w:rPr>
        <w:t xml:space="preserve"> </w:t>
      </w:r>
      <w:r w:rsidRPr="00FF2E5E">
        <w:rPr>
          <w:rFonts w:asciiTheme="minorBidi" w:hAnsiTheme="minorBidi" w:cstheme="minorBidi"/>
          <w:sz w:val="22"/>
        </w:rPr>
        <w:t xml:space="preserve">hold up for the full range of the DET curve. This study demonstrates that a significant amount of contextual processing is required to achieve a specificity of </w:t>
      </w:r>
      <w:r w:rsidRPr="00FF2E5E">
        <w:rPr>
          <w:rFonts w:asciiTheme="minorBidi" w:hAnsiTheme="minorBidi" w:cstheme="minorBidi"/>
          <w:i/>
          <w:iCs/>
          <w:sz w:val="22"/>
        </w:rPr>
        <w:t>5%</w:t>
      </w:r>
      <w:r w:rsidRPr="00FF2E5E">
        <w:rPr>
          <w:rFonts w:asciiTheme="minorBidi" w:hAnsiTheme="minorBidi" w:cstheme="minorBidi"/>
          <w:sz w:val="22"/>
        </w:rPr>
        <w:t>.</w:t>
      </w:r>
    </w:p>
    <w:p w14:paraId="43BE75C4" w14:textId="5E0821FD"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Virtually all previous R&amp;D efforts involving EEG, including seizure detection, have been conducted on small databases. Often these databases are not good representations of the type of data observed in clinical environments. Transient artifacts, not common in databases collected under research conditions, can significantly degrade performance. Not surprisingly, despite high accuracies presented in the research literature, the performance of commercially available systems has been lacking in clinical settings. There is still great demand for an automated system that achieves a low false alarm rate in clinical applications.</w:t>
      </w:r>
    </w:p>
    <w:p w14:paraId="7CB8C5E1" w14:textId="77777777"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We have presented a three-pass system that can achieve high performance classifying EEG events of clinical relevance. The system uses a combination of HMMs for accurate temporal segmentation and deep learning for high performance classification. In the first pass, the signal is converted to EEG events using a hidden Markov model based system that models the temporal evolution of the signal. In the second pass, three stacked denoising autoencoders (SDAs) with different window durations are used to map event labels onto a single composite epoch label vector. We demonstrated that both temporal and spatial context analysis based on deep learning can improve the performance of sequential decoding using HMMs. In the third pass, a probabilistic grammar is applied that combines left and right context with the current label vector to produce a final decision for an epoch. </w:t>
      </w:r>
    </w:p>
    <w:p w14:paraId="173D10C6" w14:textId="6061A0F0" w:rsidR="00E27F1C" w:rsidRPr="00FF2E5E" w:rsidRDefault="00E27F1C" w:rsidP="00CB57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lastRenderedPageBreak/>
        <w:t xml:space="preserve">Our hybrid HMM/deep learning system delivered a sensitivity above </w:t>
      </w:r>
      <w:r w:rsidRPr="00FF2E5E">
        <w:rPr>
          <w:rFonts w:asciiTheme="minorBidi" w:hAnsiTheme="minorBidi" w:cstheme="minorBidi"/>
          <w:i/>
          <w:iCs/>
          <w:sz w:val="22"/>
        </w:rPr>
        <w:t>90%</w:t>
      </w:r>
      <w:r w:rsidRPr="00FF2E5E">
        <w:rPr>
          <w:rFonts w:asciiTheme="minorBidi" w:hAnsiTheme="minorBidi" w:cstheme="minorBidi"/>
          <w:sz w:val="22"/>
        </w:rPr>
        <w:t xml:space="preserve"> while maintaining a specificity below </w:t>
      </w:r>
      <w:r w:rsidRPr="00FF2E5E">
        <w:rPr>
          <w:rFonts w:asciiTheme="minorBidi" w:hAnsiTheme="minorBidi" w:cstheme="minorBidi"/>
          <w:i/>
          <w:iCs/>
          <w:sz w:val="22"/>
        </w:rPr>
        <w:t>5%</w:t>
      </w:r>
      <w:r w:rsidRPr="00FF2E5E">
        <w:rPr>
          <w:rFonts w:asciiTheme="minorBidi" w:hAnsiTheme="minorBidi" w:cstheme="minorBidi"/>
          <w:sz w:val="22"/>
        </w:rPr>
        <w:t>, making automated analysis a viable option for clinicians. This framework for automatic analysis of EEGs can be applied in other classification tasks such as seizure detection or abnormal detection. There are many straightforward extensions of this system that can include more powerful deep learning networks such as Long Short-Term Memory Networks or Convolutional Neural Networks. This is the subject of our ongoing research.</w:t>
      </w:r>
    </w:p>
    <w:p w14:paraId="4C8F6F0E" w14:textId="5E6CC4AE" w:rsidR="00662761" w:rsidRPr="00FF2E5E" w:rsidRDefault="00662761" w:rsidP="00A36D12">
      <w:pPr>
        <w:pStyle w:val="ListParagraph"/>
        <w:numPr>
          <w:ilvl w:val="3"/>
          <w:numId w:val="34"/>
        </w:numPr>
        <w:spacing w:after="240"/>
        <w:ind w:left="900" w:hanging="900"/>
        <w:contextualSpacing w:val="0"/>
        <w:jc w:val="left"/>
        <w:rPr>
          <w:rFonts w:asciiTheme="minorBidi" w:hAnsiTheme="minorBidi" w:cstheme="minorBidi"/>
          <w:b/>
          <w:bCs/>
          <w:sz w:val="22"/>
        </w:rPr>
      </w:pPr>
      <w:r w:rsidRPr="00FF2E5E">
        <w:rPr>
          <w:rFonts w:asciiTheme="minorBidi" w:hAnsiTheme="minorBidi" w:cstheme="minorBidi"/>
          <w:b/>
          <w:bCs/>
          <w:sz w:val="22"/>
          <w:shd w:val="clear" w:color="auto" w:fill="FFFFFF"/>
        </w:rPr>
        <w:t>P-norm DNN</w:t>
      </w:r>
    </w:p>
    <w:p w14:paraId="2FA455BE" w14:textId="77777777" w:rsidR="0066314D" w:rsidRDefault="0066314D" w:rsidP="0066314D">
      <w:pPr>
        <w:pStyle w:val="ListParagraph"/>
        <w:spacing w:after="240"/>
        <w:ind w:left="0"/>
        <w:contextualSpacing w:val="0"/>
        <w:rPr>
          <w:rFonts w:asciiTheme="minorBidi" w:hAnsiTheme="minorBidi" w:cstheme="minorBidi"/>
          <w:sz w:val="22"/>
        </w:rPr>
      </w:pPr>
      <w:r>
        <w:rPr>
          <w:rFonts w:asciiTheme="minorBidi" w:hAnsiTheme="minorBidi" w:cstheme="minorBidi"/>
          <w:sz w:val="22"/>
        </w:rPr>
        <w:t>After developing multiple GMM based HMM models, we can use the features generated by those models to train Deep Neural Network based HMMs. We adapt a model called P-norm networks provided from Kaldi’s recipe. P-norm HMM-DNN model is designed in a very dynamic way which updates network structures, parameters and learning rates of the model during the ongoing training process. The P-norm networks use nonlinearities in its layers called P-norm nodes which has been inspired from Maxout functions. These nonlinearities do dimensionality reduction within the layers and can be considered analogous to the Max Pooling layers in CNNs. P-norm nonlinearity can be represented as:</w:t>
      </w:r>
    </w:p>
    <w:p w14:paraId="4E7A27F3" w14:textId="77777777" w:rsidR="0066314D" w:rsidRDefault="0066314D" w:rsidP="005C3CC1">
      <w:pPr>
        <w:widowControl/>
        <w:numPr>
          <w:ilvl w:val="0"/>
          <w:numId w:val="46"/>
        </w:numPr>
        <w:tabs>
          <w:tab w:val="right" w:pos="10773"/>
        </w:tabs>
        <w:overflowPunct/>
        <w:autoSpaceDE/>
        <w:adjustRightInd/>
        <w:ind w:left="360"/>
        <w:jc w:val="left"/>
        <w:textAlignment w:val="auto"/>
        <w:rPr>
          <w:rFonts w:asciiTheme="minorBidi" w:hAnsiTheme="minorBidi" w:cstheme="minorBidi"/>
          <w:color w:val="000000" w:themeColor="text1"/>
        </w:rPr>
      </w:pPr>
      <m:oMath>
        <m:r>
          <w:rPr>
            <w:rFonts w:ascii="Cambria Math" w:hAnsi="Cambria Math" w:cstheme="minorBidi"/>
          </w:rPr>
          <m:t>y=</m:t>
        </m:r>
        <m:sSub>
          <m:sSubPr>
            <m:ctrlPr>
              <w:rPr>
                <w:rFonts w:ascii="Cambria Math" w:hAnsi="Cambria Math" w:cstheme="minorBidi"/>
                <w:i/>
              </w:rPr>
            </m:ctrlPr>
          </m:sSubPr>
          <m:e>
            <m:d>
              <m:dPr>
                <m:begChr m:val="|"/>
                <m:endChr m:val="|"/>
                <m:ctrlPr>
                  <w:rPr>
                    <w:rFonts w:ascii="Cambria Math" w:hAnsi="Cambria Math" w:cstheme="minorBidi"/>
                    <w:i/>
                  </w:rPr>
                </m:ctrlPr>
              </m:dPr>
              <m:e>
                <m:d>
                  <m:dPr>
                    <m:begChr m:val="|"/>
                    <m:endChr m:val="|"/>
                    <m:ctrlPr>
                      <w:rPr>
                        <w:rFonts w:ascii="Cambria Math" w:hAnsi="Cambria Math" w:cstheme="minorBidi"/>
                        <w:i/>
                      </w:rPr>
                    </m:ctrlPr>
                  </m:dPr>
                  <m:e>
                    <m:r>
                      <m:rPr>
                        <m:sty m:val="bi"/>
                      </m:rPr>
                      <w:rPr>
                        <w:rFonts w:ascii="Cambria Math" w:hAnsi="Cambria Math" w:cstheme="minorBidi"/>
                      </w:rPr>
                      <m:t>x</m:t>
                    </m:r>
                    <m:ctrlPr>
                      <w:rPr>
                        <w:rFonts w:ascii="Cambria Math" w:hAnsi="Cambria Math" w:cstheme="minorBidi"/>
                        <w:b/>
                        <w:i/>
                      </w:rPr>
                    </m:ctrlPr>
                  </m:e>
                </m:d>
                <m:ctrlPr>
                  <w:rPr>
                    <w:rFonts w:ascii="Cambria Math" w:hAnsi="Cambria Math" w:cstheme="minorBidi"/>
                    <w:b/>
                    <w:i/>
                  </w:rPr>
                </m:ctrlPr>
              </m:e>
            </m:d>
          </m:e>
          <m:sub>
            <m:r>
              <w:rPr>
                <w:rFonts w:ascii="Cambria Math" w:hAnsi="Cambria Math" w:cstheme="minorBidi"/>
              </w:rPr>
              <m:t>p</m:t>
            </m:r>
          </m:sub>
        </m:sSub>
        <m:r>
          <w:rPr>
            <w:rFonts w:ascii="Cambria Math" w:hAnsi="Cambria Math" w:cstheme="minorBidi"/>
          </w:rPr>
          <m:t xml:space="preserve">= </m:t>
        </m:r>
        <m:sSup>
          <m:sSupPr>
            <m:ctrlPr>
              <w:rPr>
                <w:rFonts w:ascii="Cambria Math" w:hAnsi="Cambria Math" w:cstheme="minorBidi"/>
                <w:i/>
              </w:rPr>
            </m:ctrlPr>
          </m:sSupPr>
          <m:e>
            <m:d>
              <m:dPr>
                <m:ctrlPr>
                  <w:rPr>
                    <w:rFonts w:ascii="Cambria Math" w:hAnsi="Cambria Math" w:cstheme="minorBidi"/>
                    <w:i/>
                  </w:rPr>
                </m:ctrlPr>
              </m:dPr>
              <m:e>
                <m:nary>
                  <m:naryPr>
                    <m:chr m:val="∑"/>
                    <m:limLoc m:val="undOvr"/>
                    <m:ctrlPr>
                      <w:rPr>
                        <w:rFonts w:ascii="Cambria Math" w:hAnsi="Cambria Math" w:cstheme="minorBidi"/>
                        <w:i/>
                      </w:rPr>
                    </m:ctrlPr>
                  </m:naryPr>
                  <m:sub>
                    <m:r>
                      <w:rPr>
                        <w:rFonts w:ascii="Cambria Math" w:hAnsi="Cambria Math" w:cstheme="minorBidi"/>
                      </w:rPr>
                      <m:t xml:space="preserve">i=1 </m:t>
                    </m:r>
                  </m:sub>
                  <m:sup>
                    <m:r>
                      <w:rPr>
                        <w:rFonts w:ascii="Cambria Math" w:hAnsi="Cambria Math" w:cstheme="minorBidi"/>
                      </w:rPr>
                      <m:t>G</m:t>
                    </m:r>
                  </m:sup>
                  <m:e>
                    <m:sSup>
                      <m:sSupPr>
                        <m:ctrlPr>
                          <w:rPr>
                            <w:rFonts w:ascii="Cambria Math" w:hAnsi="Cambria Math" w:cstheme="minorBidi"/>
                            <w:i/>
                          </w:rPr>
                        </m:ctrlPr>
                      </m:sSupPr>
                      <m:e>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x</m:t>
                            </m:r>
                          </m:e>
                          <m:sub>
                            <m:r>
                              <w:rPr>
                                <w:rFonts w:ascii="Cambria Math" w:hAnsi="Cambria Math" w:cstheme="minorBidi"/>
                              </w:rPr>
                              <m:t>i</m:t>
                            </m:r>
                          </m:sub>
                        </m:sSub>
                        <m:r>
                          <w:rPr>
                            <w:rFonts w:ascii="Cambria Math" w:hAnsi="Cambria Math" w:cstheme="minorBidi"/>
                          </w:rPr>
                          <m:t>|</m:t>
                        </m:r>
                      </m:e>
                      <m:sup>
                        <m:r>
                          <w:rPr>
                            <w:rFonts w:ascii="Cambria Math" w:hAnsi="Cambria Math" w:cstheme="minorBidi"/>
                          </w:rPr>
                          <m:t>p</m:t>
                        </m:r>
                      </m:sup>
                    </m:sSup>
                  </m:e>
                </m:nary>
              </m:e>
            </m:d>
          </m:e>
          <m:sup>
            <m:f>
              <m:fPr>
                <m:ctrlPr>
                  <w:rPr>
                    <w:rFonts w:ascii="Cambria Math" w:hAnsi="Cambria Math" w:cstheme="minorBidi"/>
                    <w:i/>
                  </w:rPr>
                </m:ctrlPr>
              </m:fPr>
              <m:num>
                <m:r>
                  <w:rPr>
                    <w:rFonts w:ascii="Cambria Math" w:hAnsi="Cambria Math" w:cstheme="minorBidi"/>
                  </w:rPr>
                  <m:t>1</m:t>
                </m:r>
              </m:num>
              <m:den>
                <m:r>
                  <w:rPr>
                    <w:rFonts w:ascii="Cambria Math" w:hAnsi="Cambria Math" w:cstheme="minorBidi"/>
                  </w:rPr>
                  <m:t>p</m:t>
                </m:r>
              </m:den>
            </m:f>
          </m:sup>
        </m:sSup>
        <m:r>
          <m:rPr>
            <m:sty m:val="p"/>
          </m:rPr>
          <w:rPr>
            <w:rFonts w:ascii="Cambria Math" w:hAnsi="Cambria Math" w:cstheme="minorBidi"/>
          </w:rPr>
          <m:t xml:space="preserve"> </m:t>
        </m:r>
        <m:r>
          <m:rPr>
            <m:sty m:val="p"/>
          </m:rPr>
          <w:rPr>
            <w:rFonts w:ascii="Cambria Math" w:hAnsi="Cambria Math" w:cstheme="minorBidi"/>
            <w:color w:val="000000" w:themeColor="text1"/>
          </w:rPr>
          <m:t>,</m:t>
        </m:r>
      </m:oMath>
      <w:r>
        <w:rPr>
          <w:rFonts w:asciiTheme="minorBidi" w:hAnsiTheme="minorBidi" w:cstheme="minorBidi"/>
          <w:color w:val="000000" w:themeColor="text1"/>
        </w:rPr>
        <w:tab/>
        <w:t>(</w:t>
      </w:r>
      <w:r>
        <w:rPr>
          <w:rFonts w:asciiTheme="minorBidi" w:hAnsiTheme="minorBidi" w:cstheme="minorBidi"/>
          <w:color w:val="000000" w:themeColor="text1"/>
        </w:rPr>
        <w:fldChar w:fldCharType="begin"/>
      </w:r>
      <w:r>
        <w:rPr>
          <w:rFonts w:asciiTheme="minorBidi" w:hAnsiTheme="minorBidi" w:cstheme="minorBidi"/>
          <w:color w:val="000000" w:themeColor="text1"/>
        </w:rPr>
        <w:instrText xml:space="preserve"> SEQ Equation \* ARABIC </w:instrText>
      </w:r>
      <w:r>
        <w:rPr>
          <w:rFonts w:asciiTheme="minorBidi" w:hAnsiTheme="minorBidi" w:cstheme="minorBidi"/>
          <w:color w:val="000000" w:themeColor="text1"/>
        </w:rPr>
        <w:fldChar w:fldCharType="separate"/>
      </w:r>
      <w:r>
        <w:rPr>
          <w:rFonts w:asciiTheme="minorBidi" w:hAnsiTheme="minorBidi" w:cstheme="minorBidi"/>
          <w:noProof/>
          <w:color w:val="000000" w:themeColor="text1"/>
        </w:rPr>
        <w:t>37</w:t>
      </w:r>
      <w:r>
        <w:rPr>
          <w:rFonts w:asciiTheme="minorBidi" w:hAnsiTheme="minorBidi" w:cstheme="minorBidi"/>
          <w:color w:val="000000" w:themeColor="text1"/>
        </w:rPr>
        <w:fldChar w:fldCharType="end"/>
      </w:r>
      <w:r>
        <w:rPr>
          <w:rFonts w:asciiTheme="minorBidi" w:hAnsiTheme="minorBidi" w:cstheme="minorBidi"/>
          <w:color w:val="000000" w:themeColor="text1"/>
        </w:rPr>
        <w:t>)</w:t>
      </w:r>
    </w:p>
    <w:p w14:paraId="3F5B6B85" w14:textId="77777777" w:rsidR="0066314D" w:rsidRDefault="0066314D" w:rsidP="0066314D">
      <w:pPr>
        <w:pStyle w:val="ListParagraph"/>
        <w:spacing w:after="240"/>
        <w:ind w:left="0"/>
        <w:contextualSpacing w:val="0"/>
        <w:rPr>
          <w:rFonts w:asciiTheme="minorBidi" w:hAnsiTheme="minorBidi" w:cstheme="minorBidi"/>
          <w:sz w:val="22"/>
        </w:rPr>
      </w:pPr>
      <w:r>
        <w:rPr>
          <w:rFonts w:asciiTheme="minorBidi" w:hAnsiTheme="minorBidi" w:cstheme="minorBidi"/>
          <w:sz w:val="22"/>
        </w:rPr>
        <w:t xml:space="preserve">Where G is the group size. The output dimension of the P-norm nonlinearity will be the Gth fraction of the input dimension. For example, if the group size is </w:t>
      </w:r>
      <w:r>
        <w:rPr>
          <w:rFonts w:asciiTheme="minorBidi" w:hAnsiTheme="minorBidi" w:cstheme="minorBidi"/>
          <w:i/>
          <w:iCs/>
          <w:sz w:val="22"/>
        </w:rPr>
        <w:t>5</w:t>
      </w:r>
      <w:r>
        <w:rPr>
          <w:rFonts w:asciiTheme="minorBidi" w:hAnsiTheme="minorBidi" w:cstheme="minorBidi"/>
          <w:sz w:val="22"/>
        </w:rPr>
        <w:t xml:space="preserve"> then for each group of 5 neurons, the output would be the p-norm between all 5 neurons. We use the p-value equal to 2 (Euclidean Norm) in our experiments. </w:t>
      </w:r>
    </w:p>
    <w:p w14:paraId="3138A9C7" w14:textId="3B1CF14B" w:rsidR="0066314D" w:rsidRDefault="0066314D" w:rsidP="0066314D">
      <w:pPr>
        <w:pStyle w:val="ListParagraph"/>
        <w:spacing w:after="240"/>
        <w:ind w:left="0"/>
        <w:contextualSpacing w:val="0"/>
        <w:rPr>
          <w:rFonts w:asciiTheme="minorBidi" w:hAnsiTheme="minorBidi" w:cstheme="minorBidi"/>
          <w:sz w:val="22"/>
        </w:rPr>
      </w:pPr>
      <w:r>
        <w:rPr>
          <w:noProof/>
        </w:rPr>
        <mc:AlternateContent>
          <mc:Choice Requires="wps">
            <w:drawing>
              <wp:anchor distT="0" distB="91440" distL="91440" distR="91440" simplePos="0" relativeHeight="251927552" behindDoc="0" locked="0" layoutInCell="1" allowOverlap="0" wp14:anchorId="002F1A56" wp14:editId="1908B830">
                <wp:simplePos x="0" y="0"/>
                <wp:positionH relativeFrom="margin">
                  <wp:align>right</wp:align>
                </wp:positionH>
                <wp:positionV relativeFrom="margin">
                  <wp:align>top</wp:align>
                </wp:positionV>
                <wp:extent cx="3703320" cy="923290"/>
                <wp:effectExtent l="0" t="0" r="0" b="0"/>
                <wp:wrapSquare wrapText="bothSides"/>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923290"/>
                        </a:xfrm>
                        <a:prstGeom prst="rect">
                          <a:avLst/>
                        </a:prstGeom>
                        <a:solidFill>
                          <a:srgbClr val="FFFFFF"/>
                        </a:solidFill>
                        <a:ln w="9525">
                          <a:noFill/>
                          <a:miter lim="800000"/>
                          <a:headEnd/>
                          <a:tailEnd/>
                        </a:ln>
                      </wps:spPr>
                      <wps:txbx>
                        <w:txbxContent>
                          <w:p w14:paraId="1994C2D9" w14:textId="4DF8191E" w:rsidR="002D29F1" w:rsidRDefault="002D29F1" w:rsidP="0066314D">
                            <w:r>
                              <w:rPr>
                                <w:rFonts w:ascii="Times New Roman" w:hAnsi="Times New Roman"/>
                                <w:noProof/>
                                <w:sz w:val="20"/>
                                <w:szCs w:val="20"/>
                              </w:rPr>
                              <w:drawing>
                                <wp:inline distT="0" distB="0" distL="0" distR="0" wp14:anchorId="64367E36" wp14:editId="6D514DF7">
                                  <wp:extent cx="3467100" cy="5524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5098" cy="638175"/>
                                          </a:xfrm>
                                          <a:prstGeom prst="rect">
                                            <a:avLst/>
                                          </a:prstGeom>
                                          <a:noFill/>
                                          <a:ln>
                                            <a:noFill/>
                                          </a:ln>
                                        </pic:spPr>
                                      </pic:pic>
                                    </a:graphicData>
                                  </a:graphic>
                                </wp:inline>
                              </w:drawing>
                            </w:r>
                          </w:p>
                          <w:p w14:paraId="7B03C184" w14:textId="77777777" w:rsidR="002D29F1" w:rsidRDefault="002D29F1" w:rsidP="0066314D">
                            <w:pPr>
                              <w:pStyle w:val="Caption"/>
                              <w:numPr>
                                <w:ilvl w:val="0"/>
                                <w:numId w:val="46"/>
                              </w:numPr>
                              <w:spacing w:after="120"/>
                              <w:ind w:left="0"/>
                              <w:textAlignment w:val="auto"/>
                              <w:rPr>
                                <w:rFonts w:asciiTheme="minorBidi" w:hAnsiTheme="minorBidi" w:cstheme="minorBidi"/>
                                <w:sz w:val="18"/>
                                <w:szCs w:val="18"/>
                              </w:rPr>
                            </w:pPr>
                            <w:bookmarkStart w:id="177" w:name="_Ref509518163"/>
                            <w:r>
                              <w:rPr>
                                <w:rFonts w:asciiTheme="minorBidi" w:hAnsiTheme="minorBidi" w:cstheme="minorBidi"/>
                                <w:sz w:val="18"/>
                                <w:szCs w:val="18"/>
                              </w:rPr>
                              <w:t xml:space="preserve">Figure </w:t>
                            </w:r>
                            <w:r>
                              <w:fldChar w:fldCharType="begin"/>
                            </w:r>
                            <w:r>
                              <w:rPr>
                                <w:rFonts w:asciiTheme="minorBidi" w:hAnsiTheme="minorBidi" w:cstheme="minorBidi"/>
                                <w:sz w:val="18"/>
                                <w:szCs w:val="18"/>
                              </w:rPr>
                              <w:instrText xml:space="preserve"> SEQ Figure \* ARABIC </w:instrText>
                            </w:r>
                            <w:r>
                              <w:fldChar w:fldCharType="separate"/>
                            </w:r>
                            <w:r>
                              <w:rPr>
                                <w:rFonts w:asciiTheme="minorBidi" w:hAnsiTheme="minorBidi" w:cstheme="minorBidi"/>
                                <w:noProof/>
                                <w:sz w:val="18"/>
                                <w:szCs w:val="18"/>
                              </w:rPr>
                              <w:t>32</w:t>
                            </w:r>
                            <w:r>
                              <w:fldChar w:fldCharType="end"/>
                            </w:r>
                            <w:bookmarkEnd w:id="177"/>
                            <w:r>
                              <w:rPr>
                                <w:rFonts w:asciiTheme="minorBidi" w:hAnsiTheme="minorBidi" w:cstheme="minorBidi"/>
                                <w:sz w:val="18"/>
                                <w:szCs w:val="18"/>
                              </w:rPr>
                              <w:t>. Stretched out valleys for error surface.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F1A56" id="Text Box 492" o:spid="_x0000_s1071" type="#_x0000_t202" style="position:absolute;left:0;text-align:left;margin-left:240.4pt;margin-top:0;width:291.6pt;height:72.7pt;z-index:251927552;visibility:visible;mso-wrap-style:square;mso-width-percent:0;mso-height-percent:0;mso-wrap-distance-left:7.2pt;mso-wrap-distance-top:0;mso-wrap-distance-right:7.2pt;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" o:allowoverlap="f" stroked="f">
                <v:textbox>
                  <w:txbxContent>
                    <w:p w14:paraId="1994C2D9" w14:textId="4DF8191E" w:rsidR="002D29F1" w:rsidRDefault="002D29F1" w:rsidP="0066314D">
                      <w:r>
                        <w:rPr>
                          <w:rFonts w:ascii="Times New Roman" w:hAnsi="Times New Roman"/>
                          <w:noProof/>
                          <w:sz w:val="20"/>
                          <w:szCs w:val="20"/>
                        </w:rPr>
                        <w:drawing>
                          <wp:inline distT="0" distB="0" distL="0" distR="0" wp14:anchorId="64367E36" wp14:editId="6D514DF7">
                            <wp:extent cx="3467100" cy="5524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5098" cy="638175"/>
                                    </a:xfrm>
                                    <a:prstGeom prst="rect">
                                      <a:avLst/>
                                    </a:prstGeom>
                                    <a:noFill/>
                                    <a:ln>
                                      <a:noFill/>
                                    </a:ln>
                                  </pic:spPr>
                                </pic:pic>
                              </a:graphicData>
                            </a:graphic>
                          </wp:inline>
                        </w:drawing>
                      </w:r>
                    </w:p>
                    <w:p w14:paraId="7B03C184" w14:textId="77777777" w:rsidR="002D29F1" w:rsidRDefault="002D29F1" w:rsidP="0066314D">
                      <w:pPr>
                        <w:pStyle w:val="Caption"/>
                        <w:numPr>
                          <w:ilvl w:val="0"/>
                          <w:numId w:val="46"/>
                        </w:numPr>
                        <w:spacing w:after="120"/>
                        <w:ind w:left="0"/>
                        <w:textAlignment w:val="auto"/>
                        <w:rPr>
                          <w:rFonts w:asciiTheme="minorBidi" w:hAnsiTheme="minorBidi" w:cstheme="minorBidi"/>
                          <w:sz w:val="18"/>
                          <w:szCs w:val="18"/>
                        </w:rPr>
                      </w:pPr>
                      <w:bookmarkStart w:id="178" w:name="_Ref509518163"/>
                      <w:r>
                        <w:rPr>
                          <w:rFonts w:asciiTheme="minorBidi" w:hAnsiTheme="minorBidi" w:cstheme="minorBidi"/>
                          <w:sz w:val="18"/>
                          <w:szCs w:val="18"/>
                        </w:rPr>
                        <w:t xml:space="preserve">Figure </w:t>
                      </w:r>
                      <w:r>
                        <w:fldChar w:fldCharType="begin"/>
                      </w:r>
                      <w:r>
                        <w:rPr>
                          <w:rFonts w:asciiTheme="minorBidi" w:hAnsiTheme="minorBidi" w:cstheme="minorBidi"/>
                          <w:sz w:val="18"/>
                          <w:szCs w:val="18"/>
                        </w:rPr>
                        <w:instrText xml:space="preserve"> SEQ Figure \* ARABIC </w:instrText>
                      </w:r>
                      <w:r>
                        <w:fldChar w:fldCharType="separate"/>
                      </w:r>
                      <w:r>
                        <w:rPr>
                          <w:rFonts w:asciiTheme="minorBidi" w:hAnsiTheme="minorBidi" w:cstheme="minorBidi"/>
                          <w:noProof/>
                          <w:sz w:val="18"/>
                          <w:szCs w:val="18"/>
                        </w:rPr>
                        <w:t>32</w:t>
                      </w:r>
                      <w:r>
                        <w:fldChar w:fldCharType="end"/>
                      </w:r>
                      <w:bookmarkEnd w:id="178"/>
                      <w:r>
                        <w:rPr>
                          <w:rFonts w:asciiTheme="minorBidi" w:hAnsiTheme="minorBidi" w:cstheme="minorBidi"/>
                          <w:sz w:val="18"/>
                          <w:szCs w:val="18"/>
                        </w:rPr>
                        <w:t>. Stretched out valleys for error surface.</w:t>
                      </w:r>
                    </w:p>
                  </w:txbxContent>
                </v:textbox>
                <w10:wrap type="square" anchorx="margin" anchory="margin"/>
              </v:shape>
            </w:pict>
          </mc:Fallback>
        </mc:AlternateContent>
      </w:r>
      <w:r>
        <w:rPr>
          <w:rFonts w:asciiTheme="minorBidi" w:hAnsiTheme="minorBidi" w:cstheme="minorBidi"/>
          <w:sz w:val="22"/>
        </w:rPr>
        <w:t xml:space="preserve">Ideally, we should feed the features that we computed from all our previous GMM-based systems which are LFCC + LDA + MLLT + CMLLR reduced to 40 dimensions. Since, the performance of our SAT system with CMLLR features was not promising as expected, the p-norm DNN system is developed on top of the LDA-MLLT system. </w:t>
      </w:r>
    </w:p>
    <w:p w14:paraId="65D616AD" w14:textId="4D351E6D" w:rsidR="0066314D" w:rsidRDefault="005C3CC1" w:rsidP="0066314D">
      <w:pPr>
        <w:pStyle w:val="ListParagraph"/>
        <w:spacing w:after="240"/>
        <w:ind w:left="0"/>
        <w:contextualSpacing w:val="0"/>
        <w:rPr>
          <w:rFonts w:asciiTheme="minorBidi" w:hAnsiTheme="minorBidi" w:cstheme="minorBidi"/>
          <w:sz w:val="22"/>
        </w:rPr>
      </w:pPr>
      <w:r>
        <w:rPr>
          <w:noProof/>
        </w:rPr>
        <mc:AlternateContent>
          <mc:Choice Requires="wps">
            <w:drawing>
              <wp:anchor distT="91440" distB="0" distL="91440" distR="0" simplePos="0" relativeHeight="251928576" behindDoc="0" locked="0" layoutInCell="1" allowOverlap="0" wp14:anchorId="7EDD05A9" wp14:editId="17705ED2">
                <wp:simplePos x="0" y="0"/>
                <wp:positionH relativeFrom="margin">
                  <wp:align>right</wp:align>
                </wp:positionH>
                <wp:positionV relativeFrom="margin">
                  <wp:align>bottom</wp:align>
                </wp:positionV>
                <wp:extent cx="3566160" cy="2935224"/>
                <wp:effectExtent l="0" t="0" r="0" b="0"/>
                <wp:wrapSquare wrapText="bothSides"/>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935224"/>
                        </a:xfrm>
                        <a:prstGeom prst="rect">
                          <a:avLst/>
                        </a:prstGeom>
                        <a:solidFill>
                          <a:srgbClr val="FFFFFF"/>
                        </a:solidFill>
                        <a:ln w="9525">
                          <a:noFill/>
                          <a:miter lim="800000"/>
                          <a:headEnd/>
                          <a:tailEnd/>
                        </a:ln>
                      </wps:spPr>
                      <wps:txbx>
                        <w:txbxContent>
                          <w:p w14:paraId="1A8170FB" w14:textId="6E8DFEF4" w:rsidR="002D29F1" w:rsidRDefault="002D29F1" w:rsidP="0066314D">
                            <w:r>
                              <w:rPr>
                                <w:rFonts w:ascii="Times New Roman" w:hAnsi="Times New Roman"/>
                                <w:noProof/>
                                <w:sz w:val="20"/>
                                <w:szCs w:val="20"/>
                              </w:rPr>
                              <w:drawing>
                                <wp:inline distT="0" distB="0" distL="0" distR="0" wp14:anchorId="105B52BA" wp14:editId="2FC8450C">
                                  <wp:extent cx="3114675" cy="2336006"/>
                                  <wp:effectExtent l="0" t="0" r="0" b="7620"/>
                                  <wp:docPr id="493" name="Picture 49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 close up of a map&#10;&#10;Description generated with very high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5957" cy="2336967"/>
                                          </a:xfrm>
                                          <a:prstGeom prst="rect">
                                            <a:avLst/>
                                          </a:prstGeom>
                                          <a:noFill/>
                                          <a:ln>
                                            <a:noFill/>
                                          </a:ln>
                                        </pic:spPr>
                                      </pic:pic>
                                    </a:graphicData>
                                  </a:graphic>
                                </wp:inline>
                              </w:drawing>
                            </w:r>
                          </w:p>
                          <w:p w14:paraId="72D804A1" w14:textId="77777777" w:rsidR="002D29F1" w:rsidRDefault="002D29F1" w:rsidP="0066314D">
                            <w:pPr>
                              <w:pStyle w:val="Caption"/>
                              <w:numPr>
                                <w:ilvl w:val="0"/>
                                <w:numId w:val="46"/>
                              </w:numPr>
                              <w:spacing w:after="120"/>
                              <w:ind w:left="0"/>
                              <w:textAlignment w:val="auto"/>
                              <w:rPr>
                                <w:rFonts w:ascii="Times New Roman" w:hAnsi="Times New Roman"/>
                                <w:sz w:val="18"/>
                                <w:szCs w:val="18"/>
                              </w:rPr>
                            </w:pPr>
                            <w:bookmarkStart w:id="179" w:name="_Ref509518052"/>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33</w:t>
                            </w:r>
                            <w:r>
                              <w:fldChar w:fldCharType="end"/>
                            </w:r>
                            <w:bookmarkEnd w:id="179"/>
                            <w:r>
                              <w:rPr>
                                <w:sz w:val="18"/>
                                <w:szCs w:val="18"/>
                              </w:rPr>
                              <w:t>. ROC curve comparison between the LDA-STC (MLLT) system and the P-norm DNN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D05A9" id="Text Box 494" o:spid="_x0000_s1072" type="#_x0000_t202" style="position:absolute;left:0;text-align:left;margin-left:229.6pt;margin-top:0;width:280.8pt;height:231.1pt;z-index:251928576;visibility:visible;mso-wrap-style:square;mso-width-percent:0;mso-height-percent:0;mso-wrap-distance-left:7.2pt;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t8JgIAACgEAAAOAAAAZHJzL2Uyb0RvYy54bWysU9uO2yAQfa/Uf0C8N3a8Sbq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" o:allowoverlap="f" stroked="f">
                <v:textbox>
                  <w:txbxContent>
                    <w:p w14:paraId="1A8170FB" w14:textId="6E8DFEF4" w:rsidR="002D29F1" w:rsidRDefault="002D29F1" w:rsidP="0066314D">
                      <w:r>
                        <w:rPr>
                          <w:rFonts w:ascii="Times New Roman" w:hAnsi="Times New Roman"/>
                          <w:noProof/>
                          <w:sz w:val="20"/>
                          <w:szCs w:val="20"/>
                        </w:rPr>
                        <w:drawing>
                          <wp:inline distT="0" distB="0" distL="0" distR="0" wp14:anchorId="105B52BA" wp14:editId="2FC8450C">
                            <wp:extent cx="3114675" cy="2336006"/>
                            <wp:effectExtent l="0" t="0" r="0" b="7620"/>
                            <wp:docPr id="493" name="Picture 49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 close up of a map&#10;&#10;Description generated with very high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5957" cy="2336967"/>
                                    </a:xfrm>
                                    <a:prstGeom prst="rect">
                                      <a:avLst/>
                                    </a:prstGeom>
                                    <a:noFill/>
                                    <a:ln>
                                      <a:noFill/>
                                    </a:ln>
                                  </pic:spPr>
                                </pic:pic>
                              </a:graphicData>
                            </a:graphic>
                          </wp:inline>
                        </w:drawing>
                      </w:r>
                    </w:p>
                    <w:p w14:paraId="72D804A1" w14:textId="77777777" w:rsidR="002D29F1" w:rsidRDefault="002D29F1" w:rsidP="0066314D">
                      <w:pPr>
                        <w:pStyle w:val="Caption"/>
                        <w:numPr>
                          <w:ilvl w:val="0"/>
                          <w:numId w:val="46"/>
                        </w:numPr>
                        <w:spacing w:after="120"/>
                        <w:ind w:left="0"/>
                        <w:textAlignment w:val="auto"/>
                        <w:rPr>
                          <w:rFonts w:ascii="Times New Roman" w:hAnsi="Times New Roman"/>
                          <w:sz w:val="18"/>
                          <w:szCs w:val="18"/>
                        </w:rPr>
                      </w:pPr>
                      <w:bookmarkStart w:id="180" w:name="_Ref509518052"/>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33</w:t>
                      </w:r>
                      <w:r>
                        <w:fldChar w:fldCharType="end"/>
                      </w:r>
                      <w:bookmarkEnd w:id="180"/>
                      <w:r>
                        <w:rPr>
                          <w:sz w:val="18"/>
                          <w:szCs w:val="18"/>
                        </w:rPr>
                        <w:t>. ROC curve comparison between the LDA-STC (MLLT) system and the P-norm DNN system.</w:t>
                      </w:r>
                    </w:p>
                  </w:txbxContent>
                </v:textbox>
                <w10:wrap type="square" anchorx="margin" anchory="margin"/>
              </v:shape>
            </w:pict>
          </mc:Fallback>
        </mc:AlternateContent>
      </w:r>
      <w:r w:rsidR="0066314D">
        <w:rPr>
          <w:rFonts w:asciiTheme="minorBidi" w:hAnsiTheme="minorBidi" w:cstheme="minorBidi"/>
          <w:sz w:val="22"/>
        </w:rPr>
        <w:t xml:space="preserve">We collected </w:t>
      </w:r>
      <w:r w:rsidR="0066314D">
        <w:rPr>
          <w:rFonts w:asciiTheme="minorBidi" w:hAnsiTheme="minorBidi" w:cstheme="minorBidi"/>
          <w:i/>
          <w:iCs/>
          <w:sz w:val="22"/>
        </w:rPr>
        <w:t>40-</w:t>
      </w:r>
      <w:r w:rsidR="0066314D">
        <w:rPr>
          <w:rFonts w:asciiTheme="minorBidi" w:hAnsiTheme="minorBidi" w:cstheme="minorBidi"/>
          <w:sz w:val="22"/>
        </w:rPr>
        <w:t xml:space="preserve">dimensional feature vectors by applying LDA and MLLT transform in our previously optimized system. Here, all these </w:t>
      </w:r>
      <w:r w:rsidR="0066314D">
        <w:rPr>
          <w:rFonts w:asciiTheme="minorBidi" w:hAnsiTheme="minorBidi" w:cstheme="minorBidi"/>
          <w:i/>
          <w:iCs/>
          <w:sz w:val="22"/>
        </w:rPr>
        <w:t>40</w:t>
      </w:r>
      <w:r w:rsidR="0066314D">
        <w:rPr>
          <w:rFonts w:asciiTheme="minorBidi" w:hAnsiTheme="minorBidi" w:cstheme="minorBidi"/>
          <w:sz w:val="22"/>
        </w:rPr>
        <w:t xml:space="preserve">-dimensional feature vectors are then concatenated with adjacent </w:t>
      </w:r>
      <w:r w:rsidR="0066314D">
        <w:rPr>
          <w:rFonts w:asciiTheme="minorBidi" w:hAnsiTheme="minorBidi" w:cstheme="minorBidi"/>
          <w:i/>
          <w:iCs/>
          <w:sz w:val="22"/>
        </w:rPr>
        <w:t>4</w:t>
      </w:r>
      <w:r w:rsidR="0066314D">
        <w:rPr>
          <w:rFonts w:asciiTheme="minorBidi" w:hAnsiTheme="minorBidi" w:cstheme="minorBidi"/>
          <w:sz w:val="22"/>
        </w:rPr>
        <w:t xml:space="preserve"> frames and dimensionality reduction is performed one more time by a Fixed-affine-component transform to decorrelate temporal data further. The Fixed-affine-transform reduces the in-between class variance of our LDA features. Here, the dimensionality of the output is kept intact. These feature vectors are then shuffled and dumped in to the memory with small chunks of samples. A small portion of these features are used as a temporary validation set for crosschecking the performance of the system during the training process. </w:t>
      </w:r>
    </w:p>
    <w:p w14:paraId="6130CD74" w14:textId="77777777" w:rsidR="0066314D" w:rsidRDefault="0066314D" w:rsidP="0066314D">
      <w:pPr>
        <w:pStyle w:val="ListParagraph"/>
        <w:spacing w:after="240"/>
        <w:ind w:left="0"/>
        <w:contextualSpacing w:val="0"/>
        <w:rPr>
          <w:rFonts w:asciiTheme="minorBidi" w:hAnsiTheme="minorBidi" w:cstheme="minorBidi"/>
          <w:sz w:val="22"/>
        </w:rPr>
      </w:pPr>
      <w:r>
        <w:rPr>
          <w:rFonts w:asciiTheme="minorBidi" w:hAnsiTheme="minorBidi" w:cstheme="minorBidi"/>
          <w:sz w:val="22"/>
        </w:rPr>
        <w:t xml:space="preserve">If the neural network learns from a given set of training data too well, it becomes prune to overfitting. On the other hand, if the network fails to learn anything from the data, the situation becomes ill-conditioning. A common example of ill-conditioning for error function is stretched out narrow valleys shown in </w:t>
      </w:r>
      <w:r>
        <w:rPr>
          <w:rFonts w:asciiTheme="minorBidi" w:hAnsiTheme="minorBidi" w:cstheme="minorBidi"/>
          <w:sz w:val="22"/>
        </w:rPr>
        <w:fldChar w:fldCharType="begin"/>
      </w:r>
      <w:r>
        <w:rPr>
          <w:rFonts w:asciiTheme="minorBidi" w:hAnsiTheme="minorBidi" w:cstheme="minorBidi"/>
          <w:sz w:val="22"/>
        </w:rPr>
        <w:instrText xml:space="preserve"> REF _Ref509518163  \* MERGEFORMAT </w:instrText>
      </w:r>
      <w:r>
        <w:rPr>
          <w:rFonts w:asciiTheme="minorBidi" w:hAnsiTheme="minorBidi" w:cstheme="minorBidi"/>
          <w:sz w:val="22"/>
        </w:rPr>
        <w:fldChar w:fldCharType="separate"/>
      </w:r>
      <w:r>
        <w:rPr>
          <w:rFonts w:asciiTheme="minorBidi" w:hAnsiTheme="minorBidi" w:cstheme="minorBidi"/>
          <w:sz w:val="22"/>
        </w:rPr>
        <w:t xml:space="preserve">Figure </w:t>
      </w:r>
      <w:r>
        <w:rPr>
          <w:rFonts w:asciiTheme="minorBidi" w:hAnsiTheme="minorBidi" w:cstheme="minorBidi"/>
          <w:noProof/>
          <w:sz w:val="22"/>
        </w:rPr>
        <w:t>32</w:t>
      </w:r>
      <w:r>
        <w:rPr>
          <w:rFonts w:asciiTheme="minorBidi" w:hAnsiTheme="minorBidi" w:cstheme="minorBidi"/>
          <w:sz w:val="22"/>
        </w:rPr>
        <w:fldChar w:fldCharType="end"/>
      </w:r>
      <w:r>
        <w:rPr>
          <w:rFonts w:asciiTheme="minorBidi" w:hAnsiTheme="minorBidi" w:cstheme="minorBidi"/>
          <w:sz w:val="22"/>
        </w:rPr>
        <w:t xml:space="preserve">. Ill-conditioning is measured by calculating eigenvalues of network’s Hessian. We use preconditioning stochastic gradient descent (SGD) to address this issue. In the preconditioned SGD step, we use matrix-valued learning rate instead of scalar value. For each minibatch, if the gradients have a high variance, this preconditioning component reduce the learning rate along the dimensions which are prune to rapid changes. This </w:t>
      </w:r>
      <w:r>
        <w:rPr>
          <w:rFonts w:asciiTheme="minorBidi" w:hAnsiTheme="minorBidi" w:cstheme="minorBidi"/>
          <w:sz w:val="22"/>
        </w:rPr>
        <w:lastRenderedPageBreak/>
        <w:t xml:space="preserve">prevents sudden variations in parameter values while processing the minibatches and helps to keep the system stable. </w:t>
      </w:r>
    </w:p>
    <w:p w14:paraId="2846B67B" w14:textId="77777777" w:rsidR="0066314D" w:rsidRDefault="0066314D" w:rsidP="0066314D">
      <w:pPr>
        <w:pStyle w:val="ListParagraph"/>
        <w:spacing w:after="240"/>
        <w:ind w:left="0"/>
        <w:contextualSpacing w:val="0"/>
        <w:rPr>
          <w:rFonts w:asciiTheme="minorBidi" w:hAnsiTheme="minorBidi" w:cstheme="minorBidi"/>
          <w:sz w:val="22"/>
        </w:rPr>
      </w:pPr>
      <w:r>
        <w:rPr>
          <w:rFonts w:asciiTheme="minorBidi" w:hAnsiTheme="minorBidi" w:cstheme="minorBidi"/>
          <w:sz w:val="22"/>
        </w:rPr>
        <w:t>We initialize the neural network training by adding only one layer with minibatch size half the assigned minibatch size (</w:t>
      </w:r>
      <w:r>
        <w:rPr>
          <w:rFonts w:asciiTheme="minorBidi" w:hAnsiTheme="minorBidi" w:cstheme="minorBidi"/>
          <w:i/>
          <w:iCs/>
          <w:sz w:val="22"/>
        </w:rPr>
        <w:t xml:space="preserve">64 </w:t>
      </w:r>
      <w:r>
        <w:rPr>
          <w:rFonts w:asciiTheme="minorBidi" w:hAnsiTheme="minorBidi" w:cstheme="minorBidi"/>
          <w:sz w:val="22"/>
        </w:rPr>
        <w:t xml:space="preserve">labels) for the experiment. Minibatch size assigned are </w:t>
      </w:r>
      <w:r>
        <w:rPr>
          <w:rFonts w:asciiTheme="minorBidi" w:hAnsiTheme="minorBidi" w:cstheme="minorBidi"/>
          <w:i/>
          <w:iCs/>
          <w:sz w:val="22"/>
        </w:rPr>
        <w:t>128</w:t>
      </w:r>
      <w:r>
        <w:rPr>
          <w:rFonts w:asciiTheme="minorBidi" w:hAnsiTheme="minorBidi" w:cstheme="minorBidi"/>
          <w:sz w:val="22"/>
        </w:rPr>
        <w:t xml:space="preserve"> labels per thread. The P-norm layer input dimensions are </w:t>
      </w:r>
      <w:r>
        <w:rPr>
          <w:rFonts w:asciiTheme="minorBidi" w:hAnsiTheme="minorBidi" w:cstheme="minorBidi"/>
          <w:i/>
          <w:iCs/>
          <w:sz w:val="22"/>
        </w:rPr>
        <w:t>3000</w:t>
      </w:r>
      <w:r>
        <w:rPr>
          <w:rFonts w:asciiTheme="minorBidi" w:hAnsiTheme="minorBidi" w:cstheme="minorBidi"/>
          <w:sz w:val="22"/>
        </w:rPr>
        <w:t xml:space="preserve"> and output dimensions are </w:t>
      </w:r>
      <w:r>
        <w:rPr>
          <w:rFonts w:asciiTheme="minorBidi" w:hAnsiTheme="minorBidi" w:cstheme="minorBidi"/>
          <w:i/>
          <w:iCs/>
          <w:sz w:val="22"/>
        </w:rPr>
        <w:t>300</w:t>
      </w:r>
      <w:r>
        <w:rPr>
          <w:rFonts w:asciiTheme="minorBidi" w:hAnsiTheme="minorBidi" w:cstheme="minorBidi"/>
          <w:sz w:val="22"/>
        </w:rPr>
        <w:t xml:space="preserve"> so the group size of P-norm layers would be </w:t>
      </w:r>
      <w:r>
        <w:rPr>
          <w:rFonts w:asciiTheme="minorBidi" w:hAnsiTheme="minorBidi" w:cstheme="minorBidi"/>
          <w:i/>
          <w:iCs/>
          <w:sz w:val="22"/>
        </w:rPr>
        <w:t>10</w:t>
      </w:r>
      <w:r>
        <w:rPr>
          <w:rFonts w:asciiTheme="minorBidi" w:hAnsiTheme="minorBidi" w:cstheme="minorBidi"/>
          <w:sz w:val="22"/>
        </w:rPr>
        <w:t xml:space="preserve">. After every two iterations, we add one additional hidden layer until maximum number of hidden layers are reached. In our experimental setup, </w:t>
      </w:r>
      <w:r>
        <w:rPr>
          <w:rFonts w:asciiTheme="minorBidi" w:hAnsiTheme="minorBidi" w:cstheme="minorBidi"/>
          <w:i/>
          <w:iCs/>
          <w:sz w:val="22"/>
        </w:rPr>
        <w:t>3</w:t>
      </w:r>
      <w:r>
        <w:rPr>
          <w:rFonts w:asciiTheme="minorBidi" w:hAnsiTheme="minorBidi" w:cstheme="minorBidi"/>
          <w:sz w:val="22"/>
        </w:rPr>
        <w:t xml:space="preserve"> hidden layers are used. Total number of epochs are </w:t>
      </w:r>
      <w:r>
        <w:rPr>
          <w:rFonts w:asciiTheme="minorBidi" w:hAnsiTheme="minorBidi" w:cstheme="minorBidi"/>
          <w:i/>
          <w:iCs/>
          <w:sz w:val="22"/>
        </w:rPr>
        <w:t>20.</w:t>
      </w:r>
      <w:r>
        <w:rPr>
          <w:rFonts w:asciiTheme="minorBidi" w:hAnsiTheme="minorBidi" w:cstheme="minorBidi"/>
          <w:sz w:val="22"/>
        </w:rPr>
        <w:t xml:space="preserve"> Initial learning rate is 0.04 which we drop exponentially after each epoch iteration till 15th epoch. During final 5 epochs the learning rate is kept constant at </w:t>
      </w:r>
      <w:r>
        <w:rPr>
          <w:rFonts w:asciiTheme="minorBidi" w:hAnsiTheme="minorBidi" w:cstheme="minorBidi"/>
          <w:i/>
          <w:iCs/>
          <w:sz w:val="22"/>
        </w:rPr>
        <w:t>0.004</w:t>
      </w:r>
      <w:r>
        <w:rPr>
          <w:rFonts w:asciiTheme="minorBidi" w:hAnsiTheme="minorBidi" w:cstheme="minorBidi"/>
          <w:sz w:val="22"/>
        </w:rPr>
        <w:t xml:space="preserve">. For acoustic modeling, we iterate through the model </w:t>
      </w:r>
      <w:r>
        <w:rPr>
          <w:rFonts w:asciiTheme="minorBidi" w:hAnsiTheme="minorBidi" w:cstheme="minorBidi"/>
          <w:i/>
          <w:iCs/>
          <w:sz w:val="22"/>
        </w:rPr>
        <w:t>20</w:t>
      </w:r>
      <w:r>
        <w:rPr>
          <w:rFonts w:asciiTheme="minorBidi" w:hAnsiTheme="minorBidi" w:cstheme="minorBidi"/>
          <w:sz w:val="22"/>
        </w:rPr>
        <w:t xml:space="preserve"> times where we apply preconditioning on feature subspace every 4 iterations. This preconditioning is applied on a minibatch level. The normalization component is applied globally on all activations functions to have a unit standard deviation. Activation functions used during final layer is the Softmax nonlinearity with the dimension of context dependent states (pdf-ids). The Softmax function normalizes the output value which can then be interpreted as the probabilities of individual states. </w:t>
      </w:r>
    </w:p>
    <w:p w14:paraId="3BD35045" w14:textId="77777777" w:rsidR="0066314D" w:rsidRDefault="0066314D" w:rsidP="0066314D">
      <w:pPr>
        <w:pStyle w:val="ListParagraph"/>
        <w:spacing w:after="240"/>
        <w:ind w:left="0"/>
        <w:contextualSpacing w:val="0"/>
        <w:rPr>
          <w:rFonts w:asciiTheme="minorBidi" w:hAnsiTheme="minorBidi" w:cstheme="minorBidi"/>
          <w:sz w:val="22"/>
        </w:rPr>
      </w:pPr>
      <w:r>
        <w:rPr>
          <w:rFonts w:asciiTheme="minorBidi" w:hAnsiTheme="minorBidi" w:cstheme="minorBidi"/>
          <w:sz w:val="22"/>
        </w:rPr>
        <w:t xml:space="preserve">Note that, during the iterations when we add hidden layers, or when we initialize the network, no normalization or precondition is applied. </w:t>
      </w:r>
    </w:p>
    <w:p w14:paraId="34BB3AC3" w14:textId="084298C0" w:rsidR="0066314D" w:rsidRDefault="0066314D" w:rsidP="0066314D">
      <w:pPr>
        <w:pStyle w:val="ListParagraph"/>
        <w:spacing w:after="240"/>
        <w:ind w:left="0"/>
        <w:contextualSpacing w:val="0"/>
        <w:rPr>
          <w:rFonts w:asciiTheme="minorBidi" w:hAnsiTheme="minorBidi" w:cstheme="minorBidi"/>
          <w:sz w:val="22"/>
        </w:rPr>
      </w:pPr>
      <w:r>
        <w:rPr>
          <w:rFonts w:asciiTheme="minorBidi" w:hAnsiTheme="minorBidi" w:cstheme="minorBidi"/>
          <w:sz w:val="22"/>
        </w:rPr>
        <w:t xml:space="preserve">Decoding is performed similar to previous GMM based models. We keep lattice-beam value at </w:t>
      </w:r>
      <w:r>
        <w:rPr>
          <w:rFonts w:asciiTheme="minorBidi" w:hAnsiTheme="minorBidi" w:cstheme="minorBidi"/>
          <w:i/>
          <w:iCs/>
          <w:sz w:val="22"/>
        </w:rPr>
        <w:t>1.0</w:t>
      </w:r>
      <w:r>
        <w:rPr>
          <w:rFonts w:asciiTheme="minorBidi" w:hAnsiTheme="minorBidi" w:cstheme="minorBidi"/>
          <w:sz w:val="22"/>
        </w:rPr>
        <w:t xml:space="preserve"> for smaller search space and extract hypotheses from lattices. The features used in this experiment were unnormalized. After postprocessing the results, our DNN system show fundamental improvement in the performance which can be seen from </w:t>
      </w:r>
      <w:r>
        <w:rPr>
          <w:rFonts w:asciiTheme="minorBidi" w:hAnsiTheme="minorBidi" w:cstheme="minorBidi"/>
          <w:sz w:val="22"/>
        </w:rPr>
        <w:fldChar w:fldCharType="begin"/>
      </w:r>
      <w:r>
        <w:rPr>
          <w:rFonts w:asciiTheme="minorBidi" w:hAnsiTheme="minorBidi" w:cstheme="minorBidi"/>
          <w:sz w:val="22"/>
        </w:rPr>
        <w:instrText xml:space="preserve"> REF _Ref509518030  \* MERGEFORMAT </w:instrText>
      </w:r>
      <w:r>
        <w:rPr>
          <w:rFonts w:asciiTheme="minorBidi" w:hAnsiTheme="minorBidi" w:cstheme="minorBidi"/>
          <w:sz w:val="22"/>
        </w:rPr>
        <w:fldChar w:fldCharType="separate"/>
      </w:r>
      <w:r>
        <w:rPr>
          <w:rFonts w:asciiTheme="minorBidi" w:hAnsiTheme="minorBidi" w:cstheme="minorBidi"/>
          <w:sz w:val="22"/>
        </w:rPr>
        <w:t xml:space="preserve">Table </w:t>
      </w:r>
      <w:r>
        <w:rPr>
          <w:rFonts w:asciiTheme="minorBidi" w:hAnsiTheme="minorBidi" w:cstheme="minorBidi"/>
          <w:noProof/>
          <w:sz w:val="22"/>
        </w:rPr>
        <w:t>24</w:t>
      </w:r>
      <w:r>
        <w:rPr>
          <w:rFonts w:asciiTheme="minorBidi" w:hAnsiTheme="minorBidi" w:cstheme="minorBidi"/>
          <w:sz w:val="22"/>
        </w:rPr>
        <w:fldChar w:fldCharType="end"/>
      </w:r>
      <w:r>
        <w:rPr>
          <w:rFonts w:asciiTheme="minorBidi" w:hAnsiTheme="minorBidi" w:cstheme="minorBidi"/>
          <w:sz w:val="22"/>
        </w:rPr>
        <w:t xml:space="preserve">. The system here is at different operating point than previous systems. The OVLP </w:t>
      </w:r>
      <w:r>
        <w:rPr>
          <w:noProof/>
        </w:rPr>
        <mc:AlternateContent>
          <mc:Choice Requires="wps">
            <w:drawing>
              <wp:anchor distT="137160" distB="0" distL="137160" distR="114300" simplePos="0" relativeHeight="251929600" behindDoc="0" locked="0" layoutInCell="1" allowOverlap="1" wp14:anchorId="2A12051F" wp14:editId="63608105">
                <wp:simplePos x="0" y="0"/>
                <wp:positionH relativeFrom="column">
                  <wp:posOffset>161925</wp:posOffset>
                </wp:positionH>
                <wp:positionV relativeFrom="margin">
                  <wp:posOffset>76200</wp:posOffset>
                </wp:positionV>
                <wp:extent cx="6591300" cy="1743075"/>
                <wp:effectExtent l="0" t="0" r="0" b="9525"/>
                <wp:wrapSquare wrapText="bothSides"/>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743075"/>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1503"/>
                              <w:gridCol w:w="902"/>
                              <w:gridCol w:w="1134"/>
                              <w:gridCol w:w="992"/>
                              <w:gridCol w:w="993"/>
                              <w:gridCol w:w="992"/>
                            </w:tblGrid>
                            <w:tr w:rsidR="002D29F1" w14:paraId="3198912F" w14:textId="77777777">
                              <w:trPr>
                                <w:jc w:val="center"/>
                              </w:trPr>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23D81E" w14:textId="77777777" w:rsidR="002D29F1" w:rsidRDefault="002D29F1">
                                  <w:pPr>
                                    <w:pStyle w:val="Els-table-col-head"/>
                                    <w:spacing w:after="0" w:line="240" w:lineRule="auto"/>
                                    <w:jc w:val="center"/>
                                    <w:rPr>
                                      <w:rFonts w:asciiTheme="minorBidi" w:hAnsiTheme="minorBidi" w:cstheme="minorBidi"/>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26D7C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NIST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30E82C"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DPAlign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47DBFE"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EPOCH</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CF6A5B"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OVLP</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2FD8AF"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TAES</w:t>
                                  </w:r>
                                </w:p>
                              </w:tc>
                            </w:tr>
                            <w:tr w:rsidR="002D29F1" w14:paraId="4130562E"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45068939"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Sensitivity</w:t>
                                  </w:r>
                                </w:p>
                              </w:tc>
                              <w:tc>
                                <w:tcPr>
                                  <w:tcW w:w="902" w:type="dxa"/>
                                  <w:tcBorders>
                                    <w:top w:val="single" w:sz="4" w:space="0" w:color="auto"/>
                                    <w:left w:val="single" w:sz="4" w:space="0" w:color="auto"/>
                                    <w:bottom w:val="single" w:sz="4" w:space="0" w:color="auto"/>
                                    <w:right w:val="single" w:sz="4" w:space="0" w:color="auto"/>
                                  </w:tcBorders>
                                  <w:hideMark/>
                                </w:tcPr>
                                <w:p w14:paraId="26CB1EA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39.08 %</w:t>
                                  </w:r>
                                </w:p>
                              </w:tc>
                              <w:tc>
                                <w:tcPr>
                                  <w:tcW w:w="1134" w:type="dxa"/>
                                  <w:tcBorders>
                                    <w:top w:val="single" w:sz="4" w:space="0" w:color="auto"/>
                                    <w:left w:val="single" w:sz="4" w:space="0" w:color="auto"/>
                                    <w:bottom w:val="single" w:sz="4" w:space="0" w:color="auto"/>
                                    <w:right w:val="single" w:sz="4" w:space="0" w:color="auto"/>
                                  </w:tcBorders>
                                  <w:hideMark/>
                                </w:tcPr>
                                <w:p w14:paraId="5964E448"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52.28 %</w:t>
                                  </w:r>
                                </w:p>
                              </w:tc>
                              <w:tc>
                                <w:tcPr>
                                  <w:tcW w:w="992" w:type="dxa"/>
                                  <w:tcBorders>
                                    <w:top w:val="single" w:sz="4" w:space="0" w:color="auto"/>
                                    <w:left w:val="single" w:sz="4" w:space="0" w:color="auto"/>
                                    <w:bottom w:val="single" w:sz="4" w:space="0" w:color="auto"/>
                                    <w:right w:val="single" w:sz="4" w:space="0" w:color="auto"/>
                                  </w:tcBorders>
                                  <w:hideMark/>
                                </w:tcPr>
                                <w:p w14:paraId="0E968DA7"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45.82 %</w:t>
                                  </w:r>
                                </w:p>
                              </w:tc>
                              <w:tc>
                                <w:tcPr>
                                  <w:tcW w:w="993" w:type="dxa"/>
                                  <w:tcBorders>
                                    <w:top w:val="single" w:sz="4" w:space="0" w:color="auto"/>
                                    <w:left w:val="single" w:sz="4" w:space="0" w:color="auto"/>
                                    <w:bottom w:val="single" w:sz="4" w:space="0" w:color="auto"/>
                                    <w:right w:val="single" w:sz="4" w:space="0" w:color="auto"/>
                                  </w:tcBorders>
                                  <w:hideMark/>
                                </w:tcPr>
                                <w:p w14:paraId="40C4FDE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60.09 %</w:t>
                                  </w:r>
                                </w:p>
                              </w:tc>
                              <w:tc>
                                <w:tcPr>
                                  <w:tcW w:w="992" w:type="dxa"/>
                                  <w:tcBorders>
                                    <w:top w:val="single" w:sz="4" w:space="0" w:color="auto"/>
                                    <w:left w:val="single" w:sz="4" w:space="0" w:color="auto"/>
                                    <w:bottom w:val="single" w:sz="4" w:space="0" w:color="auto"/>
                                    <w:right w:val="single" w:sz="4" w:space="0" w:color="auto"/>
                                  </w:tcBorders>
                                  <w:hideMark/>
                                </w:tcPr>
                                <w:p w14:paraId="604E917D"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46.93 %</w:t>
                                  </w:r>
                                </w:p>
                              </w:tc>
                            </w:tr>
                            <w:tr w:rsidR="002D29F1" w14:paraId="7C41E191"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76670085"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Specificity</w:t>
                                  </w:r>
                                </w:p>
                              </w:tc>
                              <w:tc>
                                <w:tcPr>
                                  <w:tcW w:w="902" w:type="dxa"/>
                                  <w:tcBorders>
                                    <w:top w:val="single" w:sz="4" w:space="0" w:color="auto"/>
                                    <w:left w:val="single" w:sz="4" w:space="0" w:color="auto"/>
                                    <w:bottom w:val="single" w:sz="4" w:space="0" w:color="auto"/>
                                    <w:right w:val="single" w:sz="4" w:space="0" w:color="auto"/>
                                  </w:tcBorders>
                                  <w:hideMark/>
                                </w:tcPr>
                                <w:p w14:paraId="688BD80A"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81.35 %</w:t>
                                  </w:r>
                                </w:p>
                              </w:tc>
                              <w:tc>
                                <w:tcPr>
                                  <w:tcW w:w="1134" w:type="dxa"/>
                                  <w:tcBorders>
                                    <w:top w:val="single" w:sz="4" w:space="0" w:color="auto"/>
                                    <w:left w:val="single" w:sz="4" w:space="0" w:color="auto"/>
                                    <w:bottom w:val="single" w:sz="4" w:space="0" w:color="auto"/>
                                    <w:right w:val="single" w:sz="4" w:space="0" w:color="auto"/>
                                  </w:tcBorders>
                                  <w:hideMark/>
                                </w:tcPr>
                                <w:p w14:paraId="57EBDCDC"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87.11 %</w:t>
                                  </w:r>
                                </w:p>
                              </w:tc>
                              <w:tc>
                                <w:tcPr>
                                  <w:tcW w:w="992" w:type="dxa"/>
                                  <w:tcBorders>
                                    <w:top w:val="single" w:sz="4" w:space="0" w:color="auto"/>
                                    <w:left w:val="single" w:sz="4" w:space="0" w:color="auto"/>
                                    <w:bottom w:val="single" w:sz="4" w:space="0" w:color="auto"/>
                                    <w:right w:val="single" w:sz="4" w:space="0" w:color="auto"/>
                                  </w:tcBorders>
                                  <w:hideMark/>
                                </w:tcPr>
                                <w:p w14:paraId="0E84CCFA"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93.00 %</w:t>
                                  </w:r>
                                </w:p>
                              </w:tc>
                              <w:tc>
                                <w:tcPr>
                                  <w:tcW w:w="993" w:type="dxa"/>
                                  <w:tcBorders>
                                    <w:top w:val="single" w:sz="4" w:space="0" w:color="auto"/>
                                    <w:left w:val="single" w:sz="4" w:space="0" w:color="auto"/>
                                    <w:bottom w:val="single" w:sz="4" w:space="0" w:color="auto"/>
                                    <w:right w:val="single" w:sz="4" w:space="0" w:color="auto"/>
                                  </w:tcBorders>
                                  <w:hideMark/>
                                </w:tcPr>
                                <w:p w14:paraId="17B83943"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89.28 %</w:t>
                                  </w:r>
                                </w:p>
                              </w:tc>
                              <w:tc>
                                <w:tcPr>
                                  <w:tcW w:w="992" w:type="dxa"/>
                                  <w:tcBorders>
                                    <w:top w:val="single" w:sz="4" w:space="0" w:color="auto"/>
                                    <w:left w:val="single" w:sz="4" w:space="0" w:color="auto"/>
                                    <w:bottom w:val="single" w:sz="4" w:space="0" w:color="auto"/>
                                    <w:right w:val="single" w:sz="4" w:space="0" w:color="auto"/>
                                  </w:tcBorders>
                                  <w:hideMark/>
                                </w:tcPr>
                                <w:p w14:paraId="117979C9"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79.35 %</w:t>
                                  </w:r>
                                </w:p>
                              </w:tc>
                            </w:tr>
                            <w:tr w:rsidR="002D29F1" w14:paraId="088152F5"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067777CF"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FAs/ 24 Hrs.</w:t>
                                  </w:r>
                                </w:p>
                              </w:tc>
                              <w:tc>
                                <w:tcPr>
                                  <w:tcW w:w="902" w:type="dxa"/>
                                  <w:tcBorders>
                                    <w:top w:val="single" w:sz="4" w:space="0" w:color="auto"/>
                                    <w:left w:val="single" w:sz="4" w:space="0" w:color="auto"/>
                                    <w:bottom w:val="single" w:sz="4" w:space="0" w:color="auto"/>
                                    <w:right w:val="single" w:sz="4" w:space="0" w:color="auto"/>
                                  </w:tcBorders>
                                  <w:hideMark/>
                                </w:tcPr>
                                <w:p w14:paraId="303BE4B1"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38.62</w:t>
                                  </w:r>
                                </w:p>
                              </w:tc>
                              <w:tc>
                                <w:tcPr>
                                  <w:tcW w:w="1134" w:type="dxa"/>
                                  <w:tcBorders>
                                    <w:top w:val="single" w:sz="4" w:space="0" w:color="auto"/>
                                    <w:left w:val="single" w:sz="4" w:space="0" w:color="auto"/>
                                    <w:bottom w:val="single" w:sz="4" w:space="0" w:color="auto"/>
                                    <w:right w:val="single" w:sz="4" w:space="0" w:color="auto"/>
                                  </w:tcBorders>
                                  <w:hideMark/>
                                </w:tcPr>
                                <w:p w14:paraId="04C11F63"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26.99</w:t>
                                  </w:r>
                                </w:p>
                              </w:tc>
                              <w:tc>
                                <w:tcPr>
                                  <w:tcW w:w="992" w:type="dxa"/>
                                  <w:tcBorders>
                                    <w:top w:val="single" w:sz="4" w:space="0" w:color="auto"/>
                                    <w:left w:val="single" w:sz="4" w:space="0" w:color="auto"/>
                                    <w:bottom w:val="single" w:sz="4" w:space="0" w:color="auto"/>
                                    <w:right w:val="single" w:sz="4" w:space="0" w:color="auto"/>
                                  </w:tcBorders>
                                  <w:hideMark/>
                                </w:tcPr>
                                <w:p w14:paraId="7FDDDE92"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5505.16</w:t>
                                  </w:r>
                                </w:p>
                              </w:tc>
                              <w:tc>
                                <w:tcPr>
                                  <w:tcW w:w="993" w:type="dxa"/>
                                  <w:tcBorders>
                                    <w:top w:val="single" w:sz="4" w:space="0" w:color="auto"/>
                                    <w:left w:val="single" w:sz="4" w:space="0" w:color="auto"/>
                                    <w:bottom w:val="single" w:sz="4" w:space="0" w:color="auto"/>
                                    <w:right w:val="single" w:sz="4" w:space="0" w:color="auto"/>
                                  </w:tcBorders>
                                  <w:hideMark/>
                                </w:tcPr>
                                <w:p w14:paraId="7DB07D6C"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25.7</w:t>
                                  </w:r>
                                </w:p>
                              </w:tc>
                              <w:tc>
                                <w:tcPr>
                                  <w:tcW w:w="992" w:type="dxa"/>
                                  <w:tcBorders>
                                    <w:top w:val="single" w:sz="4" w:space="0" w:color="auto"/>
                                    <w:left w:val="single" w:sz="4" w:space="0" w:color="auto"/>
                                    <w:bottom w:val="single" w:sz="4" w:space="0" w:color="auto"/>
                                    <w:right w:val="single" w:sz="4" w:space="0" w:color="auto"/>
                                  </w:tcBorders>
                                  <w:hideMark/>
                                </w:tcPr>
                                <w:p w14:paraId="76C89822"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43.29</w:t>
                                  </w:r>
                                </w:p>
                              </w:tc>
                            </w:tr>
                          </w:tbl>
                          <w:p w14:paraId="64582531" w14:textId="7AFDFAA1" w:rsidR="002D29F1" w:rsidRDefault="002D29F1" w:rsidP="0066314D">
                            <w:pPr>
                              <w:pStyle w:val="Caption"/>
                              <w:numPr>
                                <w:ilvl w:val="0"/>
                                <w:numId w:val="46"/>
                              </w:numPr>
                              <w:spacing w:after="120"/>
                              <w:ind w:left="0"/>
                              <w:jc w:val="center"/>
                              <w:textAlignment w:val="auto"/>
                              <w:rPr>
                                <w:sz w:val="18"/>
                                <w:szCs w:val="18"/>
                              </w:rPr>
                            </w:pPr>
                            <w:bookmarkStart w:id="181" w:name="_Ref509518030"/>
                            <w:r>
                              <w:rPr>
                                <w:sz w:val="18"/>
                                <w:szCs w:val="18"/>
                              </w:rPr>
                              <w:t xml:space="preserve">Table </w:t>
                            </w:r>
                            <w:r>
                              <w:fldChar w:fldCharType="begin"/>
                            </w:r>
                            <w:r>
                              <w:rPr>
                                <w:sz w:val="18"/>
                                <w:szCs w:val="18"/>
                              </w:rPr>
                              <w:instrText xml:space="preserve"> SEQ Table \* ARABIC </w:instrText>
                            </w:r>
                            <w:r>
                              <w:fldChar w:fldCharType="separate"/>
                            </w:r>
                            <w:r>
                              <w:rPr>
                                <w:noProof/>
                                <w:sz w:val="18"/>
                                <w:szCs w:val="18"/>
                              </w:rPr>
                              <w:t>24</w:t>
                            </w:r>
                            <w:r>
                              <w:fldChar w:fldCharType="end"/>
                            </w:r>
                            <w:bookmarkEnd w:id="181"/>
                            <w:r>
                              <w:rPr>
                                <w:sz w:val="18"/>
                                <w:szCs w:val="18"/>
                              </w:rPr>
                              <w:t>. P-norm DNN system’s performance.</w:t>
                            </w:r>
                          </w:p>
                          <w:tbl>
                            <w:tblPr>
                              <w:tblStyle w:val="TableGrid"/>
                              <w:tblW w:w="0" w:type="auto"/>
                              <w:jc w:val="center"/>
                              <w:tblLook w:val="04A0" w:firstRow="1" w:lastRow="0" w:firstColumn="1" w:lastColumn="0" w:noHBand="0" w:noVBand="1"/>
                            </w:tblPr>
                            <w:tblGrid>
                              <w:gridCol w:w="1503"/>
                              <w:gridCol w:w="902"/>
                              <w:gridCol w:w="992"/>
                              <w:gridCol w:w="993"/>
                              <w:gridCol w:w="992"/>
                              <w:gridCol w:w="992"/>
                            </w:tblGrid>
                            <w:tr w:rsidR="002D29F1" w14:paraId="6D60A42E" w14:textId="77777777">
                              <w:trPr>
                                <w:jc w:val="center"/>
                              </w:trPr>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97BEBD" w14:textId="77777777" w:rsidR="002D29F1" w:rsidRDefault="002D29F1">
                                  <w:pPr>
                                    <w:pStyle w:val="Els-table-col-head"/>
                                    <w:spacing w:after="0" w:line="240" w:lineRule="auto"/>
                                    <w:jc w:val="center"/>
                                    <w:rPr>
                                      <w:rFonts w:asciiTheme="minorBidi" w:hAnsiTheme="minorBidi" w:cstheme="minorBidi"/>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7D2EC0"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NIST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7770A4"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DPAlign</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2904D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EPOCH</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AB8DF6"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OVLP</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71F8BF"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TAES</w:t>
                                  </w:r>
                                </w:p>
                              </w:tc>
                            </w:tr>
                            <w:tr w:rsidR="002D29F1" w14:paraId="042F85C4"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2F876F06"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Sensitivity</w:t>
                                  </w:r>
                                </w:p>
                              </w:tc>
                              <w:tc>
                                <w:tcPr>
                                  <w:tcW w:w="902" w:type="dxa"/>
                                  <w:tcBorders>
                                    <w:top w:val="single" w:sz="4" w:space="0" w:color="auto"/>
                                    <w:left w:val="single" w:sz="4" w:space="0" w:color="auto"/>
                                    <w:bottom w:val="single" w:sz="4" w:space="0" w:color="auto"/>
                                    <w:right w:val="single" w:sz="4" w:space="0" w:color="auto"/>
                                  </w:tcBorders>
                                  <w:hideMark/>
                                </w:tcPr>
                                <w:p w14:paraId="79BB0BD3"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31.92 %</w:t>
                                  </w:r>
                                </w:p>
                              </w:tc>
                              <w:tc>
                                <w:tcPr>
                                  <w:tcW w:w="992" w:type="dxa"/>
                                  <w:tcBorders>
                                    <w:top w:val="single" w:sz="4" w:space="0" w:color="auto"/>
                                    <w:left w:val="single" w:sz="4" w:space="0" w:color="auto"/>
                                    <w:bottom w:val="single" w:sz="4" w:space="0" w:color="auto"/>
                                    <w:right w:val="single" w:sz="4" w:space="0" w:color="auto"/>
                                  </w:tcBorders>
                                  <w:hideMark/>
                                </w:tcPr>
                                <w:p w14:paraId="17C184E8"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38.92 %</w:t>
                                  </w:r>
                                </w:p>
                              </w:tc>
                              <w:tc>
                                <w:tcPr>
                                  <w:tcW w:w="993" w:type="dxa"/>
                                  <w:tcBorders>
                                    <w:top w:val="single" w:sz="4" w:space="0" w:color="auto"/>
                                    <w:left w:val="single" w:sz="4" w:space="0" w:color="auto"/>
                                    <w:bottom w:val="single" w:sz="4" w:space="0" w:color="auto"/>
                                    <w:right w:val="single" w:sz="4" w:space="0" w:color="auto"/>
                                  </w:tcBorders>
                                  <w:hideMark/>
                                </w:tcPr>
                                <w:p w14:paraId="76147771"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24.97 %</w:t>
                                  </w:r>
                                </w:p>
                              </w:tc>
                              <w:tc>
                                <w:tcPr>
                                  <w:tcW w:w="992" w:type="dxa"/>
                                  <w:tcBorders>
                                    <w:top w:val="single" w:sz="4" w:space="0" w:color="auto"/>
                                    <w:left w:val="single" w:sz="4" w:space="0" w:color="auto"/>
                                    <w:bottom w:val="single" w:sz="4" w:space="0" w:color="auto"/>
                                    <w:right w:val="single" w:sz="4" w:space="0" w:color="auto"/>
                                  </w:tcBorders>
                                  <w:hideMark/>
                                </w:tcPr>
                                <w:p w14:paraId="0A372EFA"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49.83 %</w:t>
                                  </w:r>
                                </w:p>
                              </w:tc>
                              <w:tc>
                                <w:tcPr>
                                  <w:tcW w:w="992" w:type="dxa"/>
                                  <w:tcBorders>
                                    <w:top w:val="single" w:sz="4" w:space="0" w:color="auto"/>
                                    <w:left w:val="single" w:sz="4" w:space="0" w:color="auto"/>
                                    <w:bottom w:val="single" w:sz="4" w:space="0" w:color="auto"/>
                                    <w:right w:val="single" w:sz="4" w:space="0" w:color="auto"/>
                                  </w:tcBorders>
                                  <w:hideMark/>
                                </w:tcPr>
                                <w:p w14:paraId="0211E94B"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36.74 %</w:t>
                                  </w:r>
                                </w:p>
                              </w:tc>
                            </w:tr>
                            <w:tr w:rsidR="002D29F1" w14:paraId="369062E6"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2E2B676E"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Specificity</w:t>
                                  </w:r>
                                </w:p>
                              </w:tc>
                              <w:tc>
                                <w:tcPr>
                                  <w:tcW w:w="902" w:type="dxa"/>
                                  <w:tcBorders>
                                    <w:top w:val="single" w:sz="4" w:space="0" w:color="auto"/>
                                    <w:left w:val="single" w:sz="4" w:space="0" w:color="auto"/>
                                    <w:bottom w:val="single" w:sz="4" w:space="0" w:color="auto"/>
                                    <w:right w:val="single" w:sz="4" w:space="0" w:color="auto"/>
                                  </w:tcBorders>
                                  <w:hideMark/>
                                </w:tcPr>
                                <w:p w14:paraId="522BAC69"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94.10 %</w:t>
                                  </w:r>
                                </w:p>
                              </w:tc>
                              <w:tc>
                                <w:tcPr>
                                  <w:tcW w:w="992" w:type="dxa"/>
                                  <w:tcBorders>
                                    <w:top w:val="single" w:sz="4" w:space="0" w:color="auto"/>
                                    <w:left w:val="single" w:sz="4" w:space="0" w:color="auto"/>
                                    <w:bottom w:val="single" w:sz="4" w:space="0" w:color="auto"/>
                                    <w:right w:val="single" w:sz="4" w:space="0" w:color="auto"/>
                                  </w:tcBorders>
                                  <w:hideMark/>
                                </w:tcPr>
                                <w:p w14:paraId="70821158"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97.86 %</w:t>
                                  </w:r>
                                </w:p>
                              </w:tc>
                              <w:tc>
                                <w:tcPr>
                                  <w:tcW w:w="993" w:type="dxa"/>
                                  <w:tcBorders>
                                    <w:top w:val="single" w:sz="4" w:space="0" w:color="auto"/>
                                    <w:left w:val="single" w:sz="4" w:space="0" w:color="auto"/>
                                    <w:bottom w:val="single" w:sz="4" w:space="0" w:color="auto"/>
                                    <w:right w:val="single" w:sz="4" w:space="0" w:color="auto"/>
                                  </w:tcBorders>
                                  <w:hideMark/>
                                </w:tcPr>
                                <w:p w14:paraId="48E0535B"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97.28 %</w:t>
                                  </w:r>
                                </w:p>
                              </w:tc>
                              <w:tc>
                                <w:tcPr>
                                  <w:tcW w:w="992" w:type="dxa"/>
                                  <w:tcBorders>
                                    <w:top w:val="single" w:sz="4" w:space="0" w:color="auto"/>
                                    <w:left w:val="single" w:sz="4" w:space="0" w:color="auto"/>
                                    <w:bottom w:val="single" w:sz="4" w:space="0" w:color="auto"/>
                                    <w:right w:val="single" w:sz="4" w:space="0" w:color="auto"/>
                                  </w:tcBorders>
                                  <w:hideMark/>
                                </w:tcPr>
                                <w:p w14:paraId="60EAA399"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98.80 %</w:t>
                                  </w:r>
                                </w:p>
                              </w:tc>
                              <w:tc>
                                <w:tcPr>
                                  <w:tcW w:w="992" w:type="dxa"/>
                                  <w:tcBorders>
                                    <w:top w:val="single" w:sz="4" w:space="0" w:color="auto"/>
                                    <w:left w:val="single" w:sz="4" w:space="0" w:color="auto"/>
                                    <w:bottom w:val="single" w:sz="4" w:space="0" w:color="auto"/>
                                    <w:right w:val="single" w:sz="4" w:space="0" w:color="auto"/>
                                  </w:tcBorders>
                                  <w:hideMark/>
                                </w:tcPr>
                                <w:p w14:paraId="249300B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94.51 %</w:t>
                                  </w:r>
                                </w:p>
                              </w:tc>
                            </w:tr>
                            <w:tr w:rsidR="002D29F1" w14:paraId="6FF3BA14"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5C2EDE4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FAs/ 24 Hrs.</w:t>
                                  </w:r>
                                </w:p>
                              </w:tc>
                              <w:tc>
                                <w:tcPr>
                                  <w:tcW w:w="902" w:type="dxa"/>
                                  <w:tcBorders>
                                    <w:top w:val="single" w:sz="4" w:space="0" w:color="auto"/>
                                    <w:left w:val="single" w:sz="4" w:space="0" w:color="auto"/>
                                    <w:bottom w:val="single" w:sz="4" w:space="0" w:color="auto"/>
                                    <w:right w:val="single" w:sz="4" w:space="0" w:color="auto"/>
                                  </w:tcBorders>
                                  <w:hideMark/>
                                </w:tcPr>
                                <w:p w14:paraId="0D124A00"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9.90</w:t>
                                  </w:r>
                                </w:p>
                              </w:tc>
                              <w:tc>
                                <w:tcPr>
                                  <w:tcW w:w="992" w:type="dxa"/>
                                  <w:tcBorders>
                                    <w:top w:val="single" w:sz="4" w:space="0" w:color="auto"/>
                                    <w:left w:val="single" w:sz="4" w:space="0" w:color="auto"/>
                                    <w:bottom w:val="single" w:sz="4" w:space="0" w:color="auto"/>
                                    <w:right w:val="single" w:sz="4" w:space="0" w:color="auto"/>
                                  </w:tcBorders>
                                  <w:hideMark/>
                                </w:tcPr>
                                <w:p w14:paraId="11AD8D50"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3.73</w:t>
                                  </w:r>
                                </w:p>
                              </w:tc>
                              <w:tc>
                                <w:tcPr>
                                  <w:tcW w:w="993" w:type="dxa"/>
                                  <w:tcBorders>
                                    <w:top w:val="single" w:sz="4" w:space="0" w:color="auto"/>
                                    <w:left w:val="single" w:sz="4" w:space="0" w:color="auto"/>
                                    <w:bottom w:val="single" w:sz="4" w:space="0" w:color="auto"/>
                                    <w:right w:val="single" w:sz="4" w:space="0" w:color="auto"/>
                                  </w:tcBorders>
                                  <w:hideMark/>
                                </w:tcPr>
                                <w:p w14:paraId="4A12E917"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2137.81</w:t>
                                  </w:r>
                                </w:p>
                              </w:tc>
                              <w:tc>
                                <w:tcPr>
                                  <w:tcW w:w="992" w:type="dxa"/>
                                  <w:tcBorders>
                                    <w:top w:val="single" w:sz="4" w:space="0" w:color="auto"/>
                                    <w:left w:val="single" w:sz="4" w:space="0" w:color="auto"/>
                                    <w:bottom w:val="single" w:sz="4" w:space="0" w:color="auto"/>
                                    <w:right w:val="single" w:sz="4" w:space="0" w:color="auto"/>
                                  </w:tcBorders>
                                  <w:hideMark/>
                                </w:tcPr>
                                <w:p w14:paraId="5284E594"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2.58</w:t>
                                  </w:r>
                                </w:p>
                              </w:tc>
                              <w:tc>
                                <w:tcPr>
                                  <w:tcW w:w="992" w:type="dxa"/>
                                  <w:tcBorders>
                                    <w:top w:val="single" w:sz="4" w:space="0" w:color="auto"/>
                                    <w:left w:val="single" w:sz="4" w:space="0" w:color="auto"/>
                                    <w:bottom w:val="single" w:sz="4" w:space="0" w:color="auto"/>
                                    <w:right w:val="single" w:sz="4" w:space="0" w:color="auto"/>
                                  </w:tcBorders>
                                  <w:hideMark/>
                                </w:tcPr>
                                <w:p w14:paraId="4F6850E1"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11.00</w:t>
                                  </w:r>
                                </w:p>
                              </w:tc>
                            </w:tr>
                          </w:tbl>
                          <w:p w14:paraId="74367225" w14:textId="366027FB" w:rsidR="002D29F1" w:rsidRDefault="002D29F1" w:rsidP="0066314D">
                            <w:pPr>
                              <w:pStyle w:val="Caption"/>
                              <w:numPr>
                                <w:ilvl w:val="0"/>
                                <w:numId w:val="46"/>
                              </w:numPr>
                              <w:spacing w:after="240"/>
                              <w:jc w:val="center"/>
                              <w:textAlignment w:val="auto"/>
                              <w:rPr>
                                <w:sz w:val="18"/>
                                <w:szCs w:val="18"/>
                              </w:rPr>
                            </w:pPr>
                            <w:bookmarkStart w:id="182" w:name="_Ref509519706"/>
                            <w:r>
                              <w:rPr>
                                <w:sz w:val="18"/>
                                <w:szCs w:val="18"/>
                              </w:rPr>
                              <w:t xml:space="preserve">Table </w:t>
                            </w:r>
                            <w:r>
                              <w:fldChar w:fldCharType="begin"/>
                            </w:r>
                            <w:r>
                              <w:rPr>
                                <w:sz w:val="18"/>
                                <w:szCs w:val="18"/>
                              </w:rPr>
                              <w:instrText xml:space="preserve"> SEQ Table \* ARABIC </w:instrText>
                            </w:r>
                            <w:r>
                              <w:fldChar w:fldCharType="separate"/>
                            </w:r>
                            <w:r>
                              <w:rPr>
                                <w:noProof/>
                                <w:sz w:val="18"/>
                                <w:szCs w:val="18"/>
                              </w:rPr>
                              <w:t>25</w:t>
                            </w:r>
                            <w:r>
                              <w:fldChar w:fldCharType="end"/>
                            </w:r>
                            <w:bookmarkEnd w:id="182"/>
                            <w:r>
                              <w:rPr>
                                <w:sz w:val="18"/>
                                <w:szCs w:val="18"/>
                              </w:rPr>
                              <w:t>. HMM-DNN system’s performance.</w:t>
                            </w:r>
                          </w:p>
                          <w:p w14:paraId="67C5F066" w14:textId="77777777" w:rsidR="002D29F1" w:rsidRDefault="002D29F1" w:rsidP="006631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2051F" id="Text Box 490" o:spid="_x0000_s1073" type="#_x0000_t202" style="position:absolute;left:0;text-align:left;margin-left:12.75pt;margin-top:6pt;width:519pt;height:137.25pt;z-index:251929600;visibility:visible;mso-wrap-style:square;mso-width-percent:0;mso-height-percent:0;mso-wrap-distance-left:10.8pt;mso-wrap-distance-top:10.8pt;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" stroked="f">
                <v:textbox>
                  <w:txbxContent>
                    <w:tbl>
                      <w:tblPr>
                        <w:tblStyle w:val="TableGrid"/>
                        <w:tblW w:w="0" w:type="auto"/>
                        <w:jc w:val="center"/>
                        <w:tblLook w:val="04A0" w:firstRow="1" w:lastRow="0" w:firstColumn="1" w:lastColumn="0" w:noHBand="0" w:noVBand="1"/>
                      </w:tblPr>
                      <w:tblGrid>
                        <w:gridCol w:w="1503"/>
                        <w:gridCol w:w="902"/>
                        <w:gridCol w:w="1134"/>
                        <w:gridCol w:w="992"/>
                        <w:gridCol w:w="993"/>
                        <w:gridCol w:w="992"/>
                      </w:tblGrid>
                      <w:tr w:rsidR="002D29F1" w14:paraId="3198912F" w14:textId="77777777">
                        <w:trPr>
                          <w:jc w:val="center"/>
                        </w:trPr>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23D81E" w14:textId="77777777" w:rsidR="002D29F1" w:rsidRDefault="002D29F1">
                            <w:pPr>
                              <w:pStyle w:val="Els-table-col-head"/>
                              <w:spacing w:after="0" w:line="240" w:lineRule="auto"/>
                              <w:jc w:val="center"/>
                              <w:rPr>
                                <w:rFonts w:asciiTheme="minorBidi" w:hAnsiTheme="minorBidi" w:cstheme="minorBidi"/>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26D7C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NIST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30E82C"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DPAlign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47DBFE"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EPOCH</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CF6A5B"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OVLP</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2FD8AF"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TAES</w:t>
                            </w:r>
                          </w:p>
                        </w:tc>
                      </w:tr>
                      <w:tr w:rsidR="002D29F1" w14:paraId="4130562E"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45068939"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Sensitivity</w:t>
                            </w:r>
                          </w:p>
                        </w:tc>
                        <w:tc>
                          <w:tcPr>
                            <w:tcW w:w="902" w:type="dxa"/>
                            <w:tcBorders>
                              <w:top w:val="single" w:sz="4" w:space="0" w:color="auto"/>
                              <w:left w:val="single" w:sz="4" w:space="0" w:color="auto"/>
                              <w:bottom w:val="single" w:sz="4" w:space="0" w:color="auto"/>
                              <w:right w:val="single" w:sz="4" w:space="0" w:color="auto"/>
                            </w:tcBorders>
                            <w:hideMark/>
                          </w:tcPr>
                          <w:p w14:paraId="26CB1EA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39.08 %</w:t>
                            </w:r>
                          </w:p>
                        </w:tc>
                        <w:tc>
                          <w:tcPr>
                            <w:tcW w:w="1134" w:type="dxa"/>
                            <w:tcBorders>
                              <w:top w:val="single" w:sz="4" w:space="0" w:color="auto"/>
                              <w:left w:val="single" w:sz="4" w:space="0" w:color="auto"/>
                              <w:bottom w:val="single" w:sz="4" w:space="0" w:color="auto"/>
                              <w:right w:val="single" w:sz="4" w:space="0" w:color="auto"/>
                            </w:tcBorders>
                            <w:hideMark/>
                          </w:tcPr>
                          <w:p w14:paraId="5964E448"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52.28 %</w:t>
                            </w:r>
                          </w:p>
                        </w:tc>
                        <w:tc>
                          <w:tcPr>
                            <w:tcW w:w="992" w:type="dxa"/>
                            <w:tcBorders>
                              <w:top w:val="single" w:sz="4" w:space="0" w:color="auto"/>
                              <w:left w:val="single" w:sz="4" w:space="0" w:color="auto"/>
                              <w:bottom w:val="single" w:sz="4" w:space="0" w:color="auto"/>
                              <w:right w:val="single" w:sz="4" w:space="0" w:color="auto"/>
                            </w:tcBorders>
                            <w:hideMark/>
                          </w:tcPr>
                          <w:p w14:paraId="0E968DA7"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45.82 %</w:t>
                            </w:r>
                          </w:p>
                        </w:tc>
                        <w:tc>
                          <w:tcPr>
                            <w:tcW w:w="993" w:type="dxa"/>
                            <w:tcBorders>
                              <w:top w:val="single" w:sz="4" w:space="0" w:color="auto"/>
                              <w:left w:val="single" w:sz="4" w:space="0" w:color="auto"/>
                              <w:bottom w:val="single" w:sz="4" w:space="0" w:color="auto"/>
                              <w:right w:val="single" w:sz="4" w:space="0" w:color="auto"/>
                            </w:tcBorders>
                            <w:hideMark/>
                          </w:tcPr>
                          <w:p w14:paraId="40C4FDE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60.09 %</w:t>
                            </w:r>
                          </w:p>
                        </w:tc>
                        <w:tc>
                          <w:tcPr>
                            <w:tcW w:w="992" w:type="dxa"/>
                            <w:tcBorders>
                              <w:top w:val="single" w:sz="4" w:space="0" w:color="auto"/>
                              <w:left w:val="single" w:sz="4" w:space="0" w:color="auto"/>
                              <w:bottom w:val="single" w:sz="4" w:space="0" w:color="auto"/>
                              <w:right w:val="single" w:sz="4" w:space="0" w:color="auto"/>
                            </w:tcBorders>
                            <w:hideMark/>
                          </w:tcPr>
                          <w:p w14:paraId="604E917D"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46.93 %</w:t>
                            </w:r>
                          </w:p>
                        </w:tc>
                      </w:tr>
                      <w:tr w:rsidR="002D29F1" w14:paraId="7C41E191"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76670085"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Specificity</w:t>
                            </w:r>
                          </w:p>
                        </w:tc>
                        <w:tc>
                          <w:tcPr>
                            <w:tcW w:w="902" w:type="dxa"/>
                            <w:tcBorders>
                              <w:top w:val="single" w:sz="4" w:space="0" w:color="auto"/>
                              <w:left w:val="single" w:sz="4" w:space="0" w:color="auto"/>
                              <w:bottom w:val="single" w:sz="4" w:space="0" w:color="auto"/>
                              <w:right w:val="single" w:sz="4" w:space="0" w:color="auto"/>
                            </w:tcBorders>
                            <w:hideMark/>
                          </w:tcPr>
                          <w:p w14:paraId="688BD80A"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81.35 %</w:t>
                            </w:r>
                          </w:p>
                        </w:tc>
                        <w:tc>
                          <w:tcPr>
                            <w:tcW w:w="1134" w:type="dxa"/>
                            <w:tcBorders>
                              <w:top w:val="single" w:sz="4" w:space="0" w:color="auto"/>
                              <w:left w:val="single" w:sz="4" w:space="0" w:color="auto"/>
                              <w:bottom w:val="single" w:sz="4" w:space="0" w:color="auto"/>
                              <w:right w:val="single" w:sz="4" w:space="0" w:color="auto"/>
                            </w:tcBorders>
                            <w:hideMark/>
                          </w:tcPr>
                          <w:p w14:paraId="57EBDCDC"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87.11 %</w:t>
                            </w:r>
                          </w:p>
                        </w:tc>
                        <w:tc>
                          <w:tcPr>
                            <w:tcW w:w="992" w:type="dxa"/>
                            <w:tcBorders>
                              <w:top w:val="single" w:sz="4" w:space="0" w:color="auto"/>
                              <w:left w:val="single" w:sz="4" w:space="0" w:color="auto"/>
                              <w:bottom w:val="single" w:sz="4" w:space="0" w:color="auto"/>
                              <w:right w:val="single" w:sz="4" w:space="0" w:color="auto"/>
                            </w:tcBorders>
                            <w:hideMark/>
                          </w:tcPr>
                          <w:p w14:paraId="0E84CCFA"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93.00 %</w:t>
                            </w:r>
                          </w:p>
                        </w:tc>
                        <w:tc>
                          <w:tcPr>
                            <w:tcW w:w="993" w:type="dxa"/>
                            <w:tcBorders>
                              <w:top w:val="single" w:sz="4" w:space="0" w:color="auto"/>
                              <w:left w:val="single" w:sz="4" w:space="0" w:color="auto"/>
                              <w:bottom w:val="single" w:sz="4" w:space="0" w:color="auto"/>
                              <w:right w:val="single" w:sz="4" w:space="0" w:color="auto"/>
                            </w:tcBorders>
                            <w:hideMark/>
                          </w:tcPr>
                          <w:p w14:paraId="17B83943"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89.28 %</w:t>
                            </w:r>
                          </w:p>
                        </w:tc>
                        <w:tc>
                          <w:tcPr>
                            <w:tcW w:w="992" w:type="dxa"/>
                            <w:tcBorders>
                              <w:top w:val="single" w:sz="4" w:space="0" w:color="auto"/>
                              <w:left w:val="single" w:sz="4" w:space="0" w:color="auto"/>
                              <w:bottom w:val="single" w:sz="4" w:space="0" w:color="auto"/>
                              <w:right w:val="single" w:sz="4" w:space="0" w:color="auto"/>
                            </w:tcBorders>
                            <w:hideMark/>
                          </w:tcPr>
                          <w:p w14:paraId="117979C9"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79.35 %</w:t>
                            </w:r>
                          </w:p>
                        </w:tc>
                      </w:tr>
                      <w:tr w:rsidR="002D29F1" w14:paraId="088152F5"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067777CF"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FAs/ 24 Hrs.</w:t>
                            </w:r>
                          </w:p>
                        </w:tc>
                        <w:tc>
                          <w:tcPr>
                            <w:tcW w:w="902" w:type="dxa"/>
                            <w:tcBorders>
                              <w:top w:val="single" w:sz="4" w:space="0" w:color="auto"/>
                              <w:left w:val="single" w:sz="4" w:space="0" w:color="auto"/>
                              <w:bottom w:val="single" w:sz="4" w:space="0" w:color="auto"/>
                              <w:right w:val="single" w:sz="4" w:space="0" w:color="auto"/>
                            </w:tcBorders>
                            <w:hideMark/>
                          </w:tcPr>
                          <w:p w14:paraId="303BE4B1"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38.62</w:t>
                            </w:r>
                          </w:p>
                        </w:tc>
                        <w:tc>
                          <w:tcPr>
                            <w:tcW w:w="1134" w:type="dxa"/>
                            <w:tcBorders>
                              <w:top w:val="single" w:sz="4" w:space="0" w:color="auto"/>
                              <w:left w:val="single" w:sz="4" w:space="0" w:color="auto"/>
                              <w:bottom w:val="single" w:sz="4" w:space="0" w:color="auto"/>
                              <w:right w:val="single" w:sz="4" w:space="0" w:color="auto"/>
                            </w:tcBorders>
                            <w:hideMark/>
                          </w:tcPr>
                          <w:p w14:paraId="04C11F63"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26.99</w:t>
                            </w:r>
                          </w:p>
                        </w:tc>
                        <w:tc>
                          <w:tcPr>
                            <w:tcW w:w="992" w:type="dxa"/>
                            <w:tcBorders>
                              <w:top w:val="single" w:sz="4" w:space="0" w:color="auto"/>
                              <w:left w:val="single" w:sz="4" w:space="0" w:color="auto"/>
                              <w:bottom w:val="single" w:sz="4" w:space="0" w:color="auto"/>
                              <w:right w:val="single" w:sz="4" w:space="0" w:color="auto"/>
                            </w:tcBorders>
                            <w:hideMark/>
                          </w:tcPr>
                          <w:p w14:paraId="7FDDDE92"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5505.16</w:t>
                            </w:r>
                          </w:p>
                        </w:tc>
                        <w:tc>
                          <w:tcPr>
                            <w:tcW w:w="993" w:type="dxa"/>
                            <w:tcBorders>
                              <w:top w:val="single" w:sz="4" w:space="0" w:color="auto"/>
                              <w:left w:val="single" w:sz="4" w:space="0" w:color="auto"/>
                              <w:bottom w:val="single" w:sz="4" w:space="0" w:color="auto"/>
                              <w:right w:val="single" w:sz="4" w:space="0" w:color="auto"/>
                            </w:tcBorders>
                            <w:hideMark/>
                          </w:tcPr>
                          <w:p w14:paraId="7DB07D6C"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25.7</w:t>
                            </w:r>
                          </w:p>
                        </w:tc>
                        <w:tc>
                          <w:tcPr>
                            <w:tcW w:w="992" w:type="dxa"/>
                            <w:tcBorders>
                              <w:top w:val="single" w:sz="4" w:space="0" w:color="auto"/>
                              <w:left w:val="single" w:sz="4" w:space="0" w:color="auto"/>
                              <w:bottom w:val="single" w:sz="4" w:space="0" w:color="auto"/>
                              <w:right w:val="single" w:sz="4" w:space="0" w:color="auto"/>
                            </w:tcBorders>
                            <w:hideMark/>
                          </w:tcPr>
                          <w:p w14:paraId="76C89822"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43.29</w:t>
                            </w:r>
                          </w:p>
                        </w:tc>
                      </w:tr>
                    </w:tbl>
                    <w:p w14:paraId="64582531" w14:textId="7AFDFAA1" w:rsidR="002D29F1" w:rsidRDefault="002D29F1" w:rsidP="0066314D">
                      <w:pPr>
                        <w:pStyle w:val="Caption"/>
                        <w:numPr>
                          <w:ilvl w:val="0"/>
                          <w:numId w:val="46"/>
                        </w:numPr>
                        <w:spacing w:after="120"/>
                        <w:ind w:left="0"/>
                        <w:jc w:val="center"/>
                        <w:textAlignment w:val="auto"/>
                        <w:rPr>
                          <w:sz w:val="18"/>
                          <w:szCs w:val="18"/>
                        </w:rPr>
                      </w:pPr>
                      <w:bookmarkStart w:id="183" w:name="_Ref509518030"/>
                      <w:r>
                        <w:rPr>
                          <w:sz w:val="18"/>
                          <w:szCs w:val="18"/>
                        </w:rPr>
                        <w:t xml:space="preserve">Table </w:t>
                      </w:r>
                      <w:r>
                        <w:fldChar w:fldCharType="begin"/>
                      </w:r>
                      <w:r>
                        <w:rPr>
                          <w:sz w:val="18"/>
                          <w:szCs w:val="18"/>
                        </w:rPr>
                        <w:instrText xml:space="preserve"> SEQ Table \* ARABIC </w:instrText>
                      </w:r>
                      <w:r>
                        <w:fldChar w:fldCharType="separate"/>
                      </w:r>
                      <w:r>
                        <w:rPr>
                          <w:noProof/>
                          <w:sz w:val="18"/>
                          <w:szCs w:val="18"/>
                        </w:rPr>
                        <w:t>24</w:t>
                      </w:r>
                      <w:r>
                        <w:fldChar w:fldCharType="end"/>
                      </w:r>
                      <w:bookmarkEnd w:id="183"/>
                      <w:r>
                        <w:rPr>
                          <w:sz w:val="18"/>
                          <w:szCs w:val="18"/>
                        </w:rPr>
                        <w:t>. P-norm DNN system’s performance.</w:t>
                      </w:r>
                    </w:p>
                    <w:tbl>
                      <w:tblPr>
                        <w:tblStyle w:val="TableGrid"/>
                        <w:tblW w:w="0" w:type="auto"/>
                        <w:jc w:val="center"/>
                        <w:tblLook w:val="04A0" w:firstRow="1" w:lastRow="0" w:firstColumn="1" w:lastColumn="0" w:noHBand="0" w:noVBand="1"/>
                      </w:tblPr>
                      <w:tblGrid>
                        <w:gridCol w:w="1503"/>
                        <w:gridCol w:w="902"/>
                        <w:gridCol w:w="992"/>
                        <w:gridCol w:w="993"/>
                        <w:gridCol w:w="992"/>
                        <w:gridCol w:w="992"/>
                      </w:tblGrid>
                      <w:tr w:rsidR="002D29F1" w14:paraId="6D60A42E" w14:textId="77777777">
                        <w:trPr>
                          <w:jc w:val="center"/>
                        </w:trPr>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97BEBD" w14:textId="77777777" w:rsidR="002D29F1" w:rsidRDefault="002D29F1">
                            <w:pPr>
                              <w:pStyle w:val="Els-table-col-head"/>
                              <w:spacing w:after="0" w:line="240" w:lineRule="auto"/>
                              <w:jc w:val="center"/>
                              <w:rPr>
                                <w:rFonts w:asciiTheme="minorBidi" w:hAnsiTheme="minorBidi" w:cstheme="minorBidi"/>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7D2EC0"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NIST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7770A4"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DPAlign</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2904D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EPOCH</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AB8DF6"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OVLP</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71F8BF"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TAES</w:t>
                            </w:r>
                          </w:p>
                        </w:tc>
                      </w:tr>
                      <w:tr w:rsidR="002D29F1" w14:paraId="042F85C4"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2F876F06"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Sensitivity</w:t>
                            </w:r>
                          </w:p>
                        </w:tc>
                        <w:tc>
                          <w:tcPr>
                            <w:tcW w:w="902" w:type="dxa"/>
                            <w:tcBorders>
                              <w:top w:val="single" w:sz="4" w:space="0" w:color="auto"/>
                              <w:left w:val="single" w:sz="4" w:space="0" w:color="auto"/>
                              <w:bottom w:val="single" w:sz="4" w:space="0" w:color="auto"/>
                              <w:right w:val="single" w:sz="4" w:space="0" w:color="auto"/>
                            </w:tcBorders>
                            <w:hideMark/>
                          </w:tcPr>
                          <w:p w14:paraId="79BB0BD3"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31.92 %</w:t>
                            </w:r>
                          </w:p>
                        </w:tc>
                        <w:tc>
                          <w:tcPr>
                            <w:tcW w:w="992" w:type="dxa"/>
                            <w:tcBorders>
                              <w:top w:val="single" w:sz="4" w:space="0" w:color="auto"/>
                              <w:left w:val="single" w:sz="4" w:space="0" w:color="auto"/>
                              <w:bottom w:val="single" w:sz="4" w:space="0" w:color="auto"/>
                              <w:right w:val="single" w:sz="4" w:space="0" w:color="auto"/>
                            </w:tcBorders>
                            <w:hideMark/>
                          </w:tcPr>
                          <w:p w14:paraId="17C184E8"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38.92 %</w:t>
                            </w:r>
                          </w:p>
                        </w:tc>
                        <w:tc>
                          <w:tcPr>
                            <w:tcW w:w="993" w:type="dxa"/>
                            <w:tcBorders>
                              <w:top w:val="single" w:sz="4" w:space="0" w:color="auto"/>
                              <w:left w:val="single" w:sz="4" w:space="0" w:color="auto"/>
                              <w:bottom w:val="single" w:sz="4" w:space="0" w:color="auto"/>
                              <w:right w:val="single" w:sz="4" w:space="0" w:color="auto"/>
                            </w:tcBorders>
                            <w:hideMark/>
                          </w:tcPr>
                          <w:p w14:paraId="76147771"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24.97 %</w:t>
                            </w:r>
                          </w:p>
                        </w:tc>
                        <w:tc>
                          <w:tcPr>
                            <w:tcW w:w="992" w:type="dxa"/>
                            <w:tcBorders>
                              <w:top w:val="single" w:sz="4" w:space="0" w:color="auto"/>
                              <w:left w:val="single" w:sz="4" w:space="0" w:color="auto"/>
                              <w:bottom w:val="single" w:sz="4" w:space="0" w:color="auto"/>
                              <w:right w:val="single" w:sz="4" w:space="0" w:color="auto"/>
                            </w:tcBorders>
                            <w:hideMark/>
                          </w:tcPr>
                          <w:p w14:paraId="0A372EFA"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49.83 %</w:t>
                            </w:r>
                          </w:p>
                        </w:tc>
                        <w:tc>
                          <w:tcPr>
                            <w:tcW w:w="992" w:type="dxa"/>
                            <w:tcBorders>
                              <w:top w:val="single" w:sz="4" w:space="0" w:color="auto"/>
                              <w:left w:val="single" w:sz="4" w:space="0" w:color="auto"/>
                              <w:bottom w:val="single" w:sz="4" w:space="0" w:color="auto"/>
                              <w:right w:val="single" w:sz="4" w:space="0" w:color="auto"/>
                            </w:tcBorders>
                            <w:hideMark/>
                          </w:tcPr>
                          <w:p w14:paraId="0211E94B"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36.74 %</w:t>
                            </w:r>
                          </w:p>
                        </w:tc>
                      </w:tr>
                      <w:tr w:rsidR="002D29F1" w14:paraId="369062E6"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2E2B676E"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Specificity</w:t>
                            </w:r>
                          </w:p>
                        </w:tc>
                        <w:tc>
                          <w:tcPr>
                            <w:tcW w:w="902" w:type="dxa"/>
                            <w:tcBorders>
                              <w:top w:val="single" w:sz="4" w:space="0" w:color="auto"/>
                              <w:left w:val="single" w:sz="4" w:space="0" w:color="auto"/>
                              <w:bottom w:val="single" w:sz="4" w:space="0" w:color="auto"/>
                              <w:right w:val="single" w:sz="4" w:space="0" w:color="auto"/>
                            </w:tcBorders>
                            <w:hideMark/>
                          </w:tcPr>
                          <w:p w14:paraId="522BAC69"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94.10 %</w:t>
                            </w:r>
                          </w:p>
                        </w:tc>
                        <w:tc>
                          <w:tcPr>
                            <w:tcW w:w="992" w:type="dxa"/>
                            <w:tcBorders>
                              <w:top w:val="single" w:sz="4" w:space="0" w:color="auto"/>
                              <w:left w:val="single" w:sz="4" w:space="0" w:color="auto"/>
                              <w:bottom w:val="single" w:sz="4" w:space="0" w:color="auto"/>
                              <w:right w:val="single" w:sz="4" w:space="0" w:color="auto"/>
                            </w:tcBorders>
                            <w:hideMark/>
                          </w:tcPr>
                          <w:p w14:paraId="70821158"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97.86 %</w:t>
                            </w:r>
                          </w:p>
                        </w:tc>
                        <w:tc>
                          <w:tcPr>
                            <w:tcW w:w="993" w:type="dxa"/>
                            <w:tcBorders>
                              <w:top w:val="single" w:sz="4" w:space="0" w:color="auto"/>
                              <w:left w:val="single" w:sz="4" w:space="0" w:color="auto"/>
                              <w:bottom w:val="single" w:sz="4" w:space="0" w:color="auto"/>
                              <w:right w:val="single" w:sz="4" w:space="0" w:color="auto"/>
                            </w:tcBorders>
                            <w:hideMark/>
                          </w:tcPr>
                          <w:p w14:paraId="48E0535B"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97.28 %</w:t>
                            </w:r>
                          </w:p>
                        </w:tc>
                        <w:tc>
                          <w:tcPr>
                            <w:tcW w:w="992" w:type="dxa"/>
                            <w:tcBorders>
                              <w:top w:val="single" w:sz="4" w:space="0" w:color="auto"/>
                              <w:left w:val="single" w:sz="4" w:space="0" w:color="auto"/>
                              <w:bottom w:val="single" w:sz="4" w:space="0" w:color="auto"/>
                              <w:right w:val="single" w:sz="4" w:space="0" w:color="auto"/>
                            </w:tcBorders>
                            <w:hideMark/>
                          </w:tcPr>
                          <w:p w14:paraId="60EAA399"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98.80 %</w:t>
                            </w:r>
                          </w:p>
                        </w:tc>
                        <w:tc>
                          <w:tcPr>
                            <w:tcW w:w="992" w:type="dxa"/>
                            <w:tcBorders>
                              <w:top w:val="single" w:sz="4" w:space="0" w:color="auto"/>
                              <w:left w:val="single" w:sz="4" w:space="0" w:color="auto"/>
                              <w:bottom w:val="single" w:sz="4" w:space="0" w:color="auto"/>
                              <w:right w:val="single" w:sz="4" w:space="0" w:color="auto"/>
                            </w:tcBorders>
                            <w:hideMark/>
                          </w:tcPr>
                          <w:p w14:paraId="249300BF"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94.51 %</w:t>
                            </w:r>
                          </w:p>
                        </w:tc>
                      </w:tr>
                      <w:tr w:rsidR="002D29F1" w14:paraId="6FF3BA14" w14:textId="77777777">
                        <w:trPr>
                          <w:jc w:val="center"/>
                        </w:trPr>
                        <w:tc>
                          <w:tcPr>
                            <w:tcW w:w="1503" w:type="dxa"/>
                            <w:tcBorders>
                              <w:top w:val="single" w:sz="4" w:space="0" w:color="auto"/>
                              <w:left w:val="single" w:sz="4" w:space="0" w:color="auto"/>
                              <w:bottom w:val="single" w:sz="4" w:space="0" w:color="auto"/>
                              <w:right w:val="single" w:sz="4" w:space="0" w:color="auto"/>
                            </w:tcBorders>
                            <w:hideMark/>
                          </w:tcPr>
                          <w:p w14:paraId="5C2EDE48" w14:textId="77777777" w:rsidR="002D29F1" w:rsidRDefault="002D29F1">
                            <w:pPr>
                              <w:pStyle w:val="Els-table-col-head"/>
                              <w:spacing w:after="0" w:line="240" w:lineRule="auto"/>
                              <w:jc w:val="center"/>
                              <w:rPr>
                                <w:rFonts w:asciiTheme="minorBidi" w:hAnsiTheme="minorBidi" w:cstheme="minorBidi"/>
                                <w:sz w:val="18"/>
                                <w:szCs w:val="18"/>
                              </w:rPr>
                            </w:pPr>
                            <w:r>
                              <w:rPr>
                                <w:rFonts w:asciiTheme="minorBidi" w:hAnsiTheme="minorBidi" w:cstheme="minorBidi"/>
                                <w:sz w:val="18"/>
                                <w:szCs w:val="18"/>
                              </w:rPr>
                              <w:t>FAs/ 24 Hrs.</w:t>
                            </w:r>
                          </w:p>
                        </w:tc>
                        <w:tc>
                          <w:tcPr>
                            <w:tcW w:w="902" w:type="dxa"/>
                            <w:tcBorders>
                              <w:top w:val="single" w:sz="4" w:space="0" w:color="auto"/>
                              <w:left w:val="single" w:sz="4" w:space="0" w:color="auto"/>
                              <w:bottom w:val="single" w:sz="4" w:space="0" w:color="auto"/>
                              <w:right w:val="single" w:sz="4" w:space="0" w:color="auto"/>
                            </w:tcBorders>
                            <w:hideMark/>
                          </w:tcPr>
                          <w:p w14:paraId="0D124A00"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9.90</w:t>
                            </w:r>
                          </w:p>
                        </w:tc>
                        <w:tc>
                          <w:tcPr>
                            <w:tcW w:w="992" w:type="dxa"/>
                            <w:tcBorders>
                              <w:top w:val="single" w:sz="4" w:space="0" w:color="auto"/>
                              <w:left w:val="single" w:sz="4" w:space="0" w:color="auto"/>
                              <w:bottom w:val="single" w:sz="4" w:space="0" w:color="auto"/>
                              <w:right w:val="single" w:sz="4" w:space="0" w:color="auto"/>
                            </w:tcBorders>
                            <w:hideMark/>
                          </w:tcPr>
                          <w:p w14:paraId="11AD8D50"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3.73</w:t>
                            </w:r>
                          </w:p>
                        </w:tc>
                        <w:tc>
                          <w:tcPr>
                            <w:tcW w:w="993" w:type="dxa"/>
                            <w:tcBorders>
                              <w:top w:val="single" w:sz="4" w:space="0" w:color="auto"/>
                              <w:left w:val="single" w:sz="4" w:space="0" w:color="auto"/>
                              <w:bottom w:val="single" w:sz="4" w:space="0" w:color="auto"/>
                              <w:right w:val="single" w:sz="4" w:space="0" w:color="auto"/>
                            </w:tcBorders>
                            <w:hideMark/>
                          </w:tcPr>
                          <w:p w14:paraId="4A12E917"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2137.81</w:t>
                            </w:r>
                          </w:p>
                        </w:tc>
                        <w:tc>
                          <w:tcPr>
                            <w:tcW w:w="992" w:type="dxa"/>
                            <w:tcBorders>
                              <w:top w:val="single" w:sz="4" w:space="0" w:color="auto"/>
                              <w:left w:val="single" w:sz="4" w:space="0" w:color="auto"/>
                              <w:bottom w:val="single" w:sz="4" w:space="0" w:color="auto"/>
                              <w:right w:val="single" w:sz="4" w:space="0" w:color="auto"/>
                            </w:tcBorders>
                            <w:hideMark/>
                          </w:tcPr>
                          <w:p w14:paraId="5284E594"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2.58</w:t>
                            </w:r>
                          </w:p>
                        </w:tc>
                        <w:tc>
                          <w:tcPr>
                            <w:tcW w:w="992" w:type="dxa"/>
                            <w:tcBorders>
                              <w:top w:val="single" w:sz="4" w:space="0" w:color="auto"/>
                              <w:left w:val="single" w:sz="4" w:space="0" w:color="auto"/>
                              <w:bottom w:val="single" w:sz="4" w:space="0" w:color="auto"/>
                              <w:right w:val="single" w:sz="4" w:space="0" w:color="auto"/>
                            </w:tcBorders>
                            <w:hideMark/>
                          </w:tcPr>
                          <w:p w14:paraId="4F6850E1" w14:textId="77777777" w:rsidR="002D29F1" w:rsidRDefault="002D29F1">
                            <w:pPr>
                              <w:pStyle w:val="Els-table-col-head"/>
                              <w:spacing w:after="0" w:line="240" w:lineRule="auto"/>
                              <w:jc w:val="center"/>
                              <w:rPr>
                                <w:rFonts w:asciiTheme="minorBidi" w:hAnsiTheme="minorBidi" w:cstheme="minorBidi"/>
                                <w:b w:val="0"/>
                                <w:bCs/>
                                <w:sz w:val="18"/>
                                <w:szCs w:val="18"/>
                              </w:rPr>
                            </w:pPr>
                            <w:r>
                              <w:rPr>
                                <w:rFonts w:asciiTheme="minorBidi" w:hAnsiTheme="minorBidi" w:cstheme="minorBidi"/>
                                <w:b w:val="0"/>
                                <w:bCs/>
                                <w:sz w:val="18"/>
                                <w:szCs w:val="18"/>
                              </w:rPr>
                              <w:t>11.00</w:t>
                            </w:r>
                          </w:p>
                        </w:tc>
                      </w:tr>
                    </w:tbl>
                    <w:p w14:paraId="74367225" w14:textId="366027FB" w:rsidR="002D29F1" w:rsidRDefault="002D29F1" w:rsidP="0066314D">
                      <w:pPr>
                        <w:pStyle w:val="Caption"/>
                        <w:numPr>
                          <w:ilvl w:val="0"/>
                          <w:numId w:val="46"/>
                        </w:numPr>
                        <w:spacing w:after="240"/>
                        <w:jc w:val="center"/>
                        <w:textAlignment w:val="auto"/>
                        <w:rPr>
                          <w:sz w:val="18"/>
                          <w:szCs w:val="18"/>
                        </w:rPr>
                      </w:pPr>
                      <w:bookmarkStart w:id="184" w:name="_Ref509519706"/>
                      <w:r>
                        <w:rPr>
                          <w:sz w:val="18"/>
                          <w:szCs w:val="18"/>
                        </w:rPr>
                        <w:t xml:space="preserve">Table </w:t>
                      </w:r>
                      <w:r>
                        <w:fldChar w:fldCharType="begin"/>
                      </w:r>
                      <w:r>
                        <w:rPr>
                          <w:sz w:val="18"/>
                          <w:szCs w:val="18"/>
                        </w:rPr>
                        <w:instrText xml:space="preserve"> SEQ Table \* ARABIC </w:instrText>
                      </w:r>
                      <w:r>
                        <w:fldChar w:fldCharType="separate"/>
                      </w:r>
                      <w:r>
                        <w:rPr>
                          <w:noProof/>
                          <w:sz w:val="18"/>
                          <w:szCs w:val="18"/>
                        </w:rPr>
                        <w:t>25</w:t>
                      </w:r>
                      <w:r>
                        <w:fldChar w:fldCharType="end"/>
                      </w:r>
                      <w:bookmarkEnd w:id="184"/>
                      <w:r>
                        <w:rPr>
                          <w:sz w:val="18"/>
                          <w:szCs w:val="18"/>
                        </w:rPr>
                        <w:t>. HMM-DNN system’s performance.</w:t>
                      </w:r>
                    </w:p>
                    <w:p w14:paraId="67C5F066" w14:textId="77777777" w:rsidR="002D29F1" w:rsidRDefault="002D29F1" w:rsidP="0066314D"/>
                  </w:txbxContent>
                </v:textbox>
                <w10:wrap type="square" anchory="margin"/>
              </v:shape>
            </w:pict>
          </mc:Fallback>
        </mc:AlternateContent>
      </w:r>
      <w:r>
        <w:rPr>
          <w:rFonts w:asciiTheme="minorBidi" w:hAnsiTheme="minorBidi" w:cstheme="minorBidi"/>
          <w:sz w:val="22"/>
        </w:rPr>
        <w:t xml:space="preserve">scores, sensitivity </w:t>
      </w:r>
      <w:r>
        <w:rPr>
          <w:rFonts w:asciiTheme="minorBidi" w:hAnsiTheme="minorBidi" w:cstheme="minorBidi"/>
          <w:i/>
          <w:iCs/>
          <w:sz w:val="22"/>
        </w:rPr>
        <w:t>60.09%</w:t>
      </w:r>
      <w:r>
        <w:rPr>
          <w:rFonts w:asciiTheme="minorBidi" w:hAnsiTheme="minorBidi" w:cstheme="minorBidi"/>
          <w:sz w:val="22"/>
        </w:rPr>
        <w:t xml:space="preserve"> and specificity </w:t>
      </w:r>
      <w:r>
        <w:rPr>
          <w:rFonts w:asciiTheme="minorBidi" w:hAnsiTheme="minorBidi" w:cstheme="minorBidi"/>
          <w:i/>
          <w:iCs/>
          <w:sz w:val="22"/>
        </w:rPr>
        <w:t>89.28%</w:t>
      </w:r>
      <w:r>
        <w:rPr>
          <w:rFonts w:asciiTheme="minorBidi" w:hAnsiTheme="minorBidi" w:cstheme="minorBidi"/>
          <w:sz w:val="22"/>
        </w:rPr>
        <w:t xml:space="preserve"> with FA rate </w:t>
      </w:r>
      <w:r>
        <w:rPr>
          <w:rFonts w:asciiTheme="minorBidi" w:hAnsiTheme="minorBidi" w:cstheme="minorBidi"/>
          <w:i/>
          <w:iCs/>
          <w:sz w:val="22"/>
        </w:rPr>
        <w:t>25.7</w:t>
      </w:r>
      <w:r>
        <w:rPr>
          <w:rFonts w:asciiTheme="minorBidi" w:hAnsiTheme="minorBidi" w:cstheme="minorBidi"/>
          <w:sz w:val="22"/>
        </w:rPr>
        <w:t xml:space="preserve"> per 24 hours, are significantly better than previous baseline systems. </w:t>
      </w:r>
    </w:p>
    <w:p w14:paraId="04C35ECB" w14:textId="6254727B" w:rsidR="007E63C4" w:rsidRPr="00115D8E" w:rsidRDefault="0066314D" w:rsidP="0066314D">
      <w:pPr>
        <w:pStyle w:val="ListParagraph"/>
        <w:spacing w:after="240"/>
        <w:ind w:left="0"/>
        <w:contextualSpacing w:val="0"/>
        <w:rPr>
          <w:rFonts w:asciiTheme="minorBidi" w:hAnsiTheme="minorBidi" w:cstheme="minorBidi"/>
          <w:sz w:val="22"/>
        </w:rPr>
      </w:pPr>
      <w:r>
        <w:rPr>
          <w:rFonts w:asciiTheme="minorBidi" w:hAnsiTheme="minorBidi" w:cstheme="minorBidi"/>
          <w:sz w:val="22"/>
        </w:rPr>
        <w:t xml:space="preserve">The improvement in the performance can also be observed from the ROC curve shown in </w:t>
      </w:r>
      <w:r>
        <w:rPr>
          <w:rFonts w:asciiTheme="minorBidi" w:hAnsiTheme="minorBidi" w:cstheme="minorBidi"/>
          <w:sz w:val="22"/>
        </w:rPr>
        <w:fldChar w:fldCharType="begin"/>
      </w:r>
      <w:r>
        <w:rPr>
          <w:rFonts w:asciiTheme="minorBidi" w:hAnsiTheme="minorBidi" w:cstheme="minorBidi"/>
          <w:sz w:val="22"/>
        </w:rPr>
        <w:instrText xml:space="preserve"> REF _Ref509518052  \* MERGEFORMAT </w:instrText>
      </w:r>
      <w:r>
        <w:rPr>
          <w:rFonts w:asciiTheme="minorBidi" w:hAnsiTheme="minorBidi" w:cstheme="minorBidi"/>
          <w:sz w:val="22"/>
        </w:rPr>
        <w:fldChar w:fldCharType="separate"/>
      </w:r>
      <w:r>
        <w:rPr>
          <w:rFonts w:asciiTheme="minorBidi" w:hAnsiTheme="minorBidi" w:cstheme="minorBidi"/>
          <w:sz w:val="22"/>
        </w:rPr>
        <w:t xml:space="preserve">Figure </w:t>
      </w:r>
      <w:r>
        <w:rPr>
          <w:rFonts w:asciiTheme="minorBidi" w:hAnsiTheme="minorBidi" w:cstheme="minorBidi"/>
          <w:noProof/>
          <w:sz w:val="22"/>
        </w:rPr>
        <w:t>33</w:t>
      </w:r>
      <w:r>
        <w:rPr>
          <w:rFonts w:asciiTheme="minorBidi" w:hAnsiTheme="minorBidi" w:cstheme="minorBidi"/>
          <w:sz w:val="22"/>
        </w:rPr>
        <w:fldChar w:fldCharType="end"/>
      </w:r>
      <w:r>
        <w:rPr>
          <w:rFonts w:asciiTheme="minorBidi" w:hAnsiTheme="minorBidi" w:cstheme="minorBidi"/>
          <w:sz w:val="22"/>
        </w:rPr>
        <w:t>. True Positive rate (TPR) is consistent and always higher than the LDA-MLLT system. Changes in the post-processing parameters should extend this performance in even lower ranges of FPRs.</w:t>
      </w:r>
    </w:p>
    <w:p w14:paraId="1EB6F2F1" w14:textId="758D04B0" w:rsidR="00134879" w:rsidRPr="00FF2E5E" w:rsidRDefault="00FD7D99" w:rsidP="00004270">
      <w:pPr>
        <w:pStyle w:val="ListParagraph"/>
        <w:numPr>
          <w:ilvl w:val="3"/>
          <w:numId w:val="34"/>
        </w:numPr>
        <w:spacing w:after="240"/>
        <w:ind w:left="900" w:hanging="900"/>
        <w:contextualSpacing w:val="0"/>
        <w:jc w:val="left"/>
        <w:rPr>
          <w:rFonts w:asciiTheme="minorBidi" w:hAnsiTheme="minorBidi" w:cstheme="minorBidi"/>
          <w:b/>
          <w:bCs/>
          <w:sz w:val="22"/>
        </w:rPr>
      </w:pPr>
      <w:r w:rsidRPr="00FF2E5E">
        <w:rPr>
          <w:rFonts w:asciiTheme="minorBidi" w:hAnsiTheme="minorBidi" w:cstheme="minorBidi"/>
          <w:noProof/>
        </w:rPr>
        <mc:AlternateContent>
          <mc:Choice Requires="wps">
            <w:drawing>
              <wp:anchor distT="91440" distB="0" distL="91440" distR="0" simplePos="0" relativeHeight="251804672" behindDoc="0" locked="0" layoutInCell="1" allowOverlap="0" wp14:anchorId="6D17B9FE" wp14:editId="3DF9DC15">
                <wp:simplePos x="0" y="0"/>
                <wp:positionH relativeFrom="margin">
                  <wp:align>right</wp:align>
                </wp:positionH>
                <wp:positionV relativeFrom="margin">
                  <wp:align>bottom</wp:align>
                </wp:positionV>
                <wp:extent cx="2807208" cy="2295144"/>
                <wp:effectExtent l="0" t="0" r="0" b="0"/>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208" cy="2295144"/>
                        </a:xfrm>
                        <a:prstGeom prst="rect">
                          <a:avLst/>
                        </a:prstGeom>
                        <a:solidFill>
                          <a:srgbClr val="FFFFFF"/>
                        </a:solidFill>
                        <a:ln w="9525">
                          <a:noFill/>
                          <a:miter lim="800000"/>
                          <a:headEnd/>
                          <a:tailEnd/>
                        </a:ln>
                      </wps:spPr>
                      <wps:txbx>
                        <w:txbxContent>
                          <w:p w14:paraId="7B868CA6" w14:textId="77777777" w:rsidR="002D29F1" w:rsidRDefault="002D29F1" w:rsidP="00004270">
                            <w:pPr>
                              <w:jc w:val="center"/>
                            </w:pPr>
                            <w:r>
                              <w:rPr>
                                <w:noProof/>
                              </w:rPr>
                              <w:drawing>
                                <wp:inline distT="0" distB="0" distL="0" distR="0" wp14:anchorId="5D9E337C" wp14:editId="79EE92B1">
                                  <wp:extent cx="2371090" cy="1789095"/>
                                  <wp:effectExtent l="0" t="0" r="0" b="190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3659" cy="1798579"/>
                                          </a:xfrm>
                                          <a:prstGeom prst="rect">
                                            <a:avLst/>
                                          </a:prstGeom>
                                        </pic:spPr>
                                      </pic:pic>
                                    </a:graphicData>
                                  </a:graphic>
                                </wp:inline>
                              </w:drawing>
                            </w:r>
                          </w:p>
                          <w:p w14:paraId="63131894" w14:textId="2220D1C7" w:rsidR="002D29F1" w:rsidRPr="006C66B0" w:rsidRDefault="002D29F1" w:rsidP="00004270">
                            <w:pPr>
                              <w:pStyle w:val="Caption"/>
                              <w:ind w:left="0"/>
                              <w:jc w:val="center"/>
                              <w:rPr>
                                <w:sz w:val="18"/>
                                <w:szCs w:val="18"/>
                              </w:rPr>
                            </w:pPr>
                            <w:bookmarkStart w:id="185" w:name="_Ref509519646"/>
                            <w:r w:rsidRPr="006C66B0">
                              <w:rPr>
                                <w:sz w:val="18"/>
                                <w:szCs w:val="18"/>
                              </w:rPr>
                              <w:t xml:space="preserve">Figure </w:t>
                            </w:r>
                            <w:r w:rsidRPr="006C66B0">
                              <w:rPr>
                                <w:sz w:val="18"/>
                                <w:szCs w:val="18"/>
                              </w:rPr>
                              <w:fldChar w:fldCharType="begin"/>
                            </w:r>
                            <w:r w:rsidRPr="006C66B0">
                              <w:rPr>
                                <w:sz w:val="18"/>
                                <w:szCs w:val="18"/>
                              </w:rPr>
                              <w:instrText xml:space="preserve"> SEQ Figure \* ARABIC </w:instrText>
                            </w:r>
                            <w:r w:rsidRPr="006C66B0">
                              <w:rPr>
                                <w:sz w:val="18"/>
                                <w:szCs w:val="18"/>
                              </w:rPr>
                              <w:fldChar w:fldCharType="separate"/>
                            </w:r>
                            <w:r>
                              <w:rPr>
                                <w:noProof/>
                                <w:sz w:val="18"/>
                                <w:szCs w:val="18"/>
                              </w:rPr>
                              <w:t>34</w:t>
                            </w:r>
                            <w:r w:rsidRPr="006C66B0">
                              <w:rPr>
                                <w:sz w:val="18"/>
                                <w:szCs w:val="18"/>
                              </w:rPr>
                              <w:fldChar w:fldCharType="end"/>
                            </w:r>
                            <w:bookmarkEnd w:id="185"/>
                            <w:r w:rsidRPr="006C66B0">
                              <w:rPr>
                                <w:sz w:val="18"/>
                                <w:szCs w:val="18"/>
                              </w:rPr>
                              <w:t>. The DNN topology.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7B9FE" id="_x0000_s1074" type="#_x0000_t202" style="position:absolute;left:0;text-align:left;margin-left:169.85pt;margin-top:0;width:221.05pt;height:180.7pt;z-index:251804672;visibility:visible;mso-wrap-style:square;mso-width-percent:0;mso-height-percent:0;mso-wrap-distance-left:7.2pt;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" o:allowoverlap="f" stroked="f">
                <v:textbox>
                  <w:txbxContent>
                    <w:p w14:paraId="7B868CA6" w14:textId="77777777" w:rsidR="002D29F1" w:rsidRDefault="002D29F1" w:rsidP="00004270">
                      <w:pPr>
                        <w:jc w:val="center"/>
                      </w:pPr>
                      <w:r>
                        <w:rPr>
                          <w:noProof/>
                        </w:rPr>
                        <w:drawing>
                          <wp:inline distT="0" distB="0" distL="0" distR="0" wp14:anchorId="5D9E337C" wp14:editId="79EE92B1">
                            <wp:extent cx="2371090" cy="1789095"/>
                            <wp:effectExtent l="0" t="0" r="0" b="190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3659" cy="1798579"/>
                                    </a:xfrm>
                                    <a:prstGeom prst="rect">
                                      <a:avLst/>
                                    </a:prstGeom>
                                  </pic:spPr>
                                </pic:pic>
                              </a:graphicData>
                            </a:graphic>
                          </wp:inline>
                        </w:drawing>
                      </w:r>
                    </w:p>
                    <w:p w14:paraId="63131894" w14:textId="2220D1C7" w:rsidR="002D29F1" w:rsidRPr="006C66B0" w:rsidRDefault="002D29F1" w:rsidP="00004270">
                      <w:pPr>
                        <w:pStyle w:val="Caption"/>
                        <w:ind w:left="0"/>
                        <w:jc w:val="center"/>
                        <w:rPr>
                          <w:sz w:val="18"/>
                          <w:szCs w:val="18"/>
                        </w:rPr>
                      </w:pPr>
                      <w:bookmarkStart w:id="186" w:name="_Ref509519646"/>
                      <w:r w:rsidRPr="006C66B0">
                        <w:rPr>
                          <w:sz w:val="18"/>
                          <w:szCs w:val="18"/>
                        </w:rPr>
                        <w:t xml:space="preserve">Figure </w:t>
                      </w:r>
                      <w:r w:rsidRPr="006C66B0">
                        <w:rPr>
                          <w:sz w:val="18"/>
                          <w:szCs w:val="18"/>
                        </w:rPr>
                        <w:fldChar w:fldCharType="begin"/>
                      </w:r>
                      <w:r w:rsidRPr="006C66B0">
                        <w:rPr>
                          <w:sz w:val="18"/>
                          <w:szCs w:val="18"/>
                        </w:rPr>
                        <w:instrText xml:space="preserve"> SEQ Figure \* ARABIC </w:instrText>
                      </w:r>
                      <w:r w:rsidRPr="006C66B0">
                        <w:rPr>
                          <w:sz w:val="18"/>
                          <w:szCs w:val="18"/>
                        </w:rPr>
                        <w:fldChar w:fldCharType="separate"/>
                      </w:r>
                      <w:r>
                        <w:rPr>
                          <w:noProof/>
                          <w:sz w:val="18"/>
                          <w:szCs w:val="18"/>
                        </w:rPr>
                        <w:t>34</w:t>
                      </w:r>
                      <w:r w:rsidRPr="006C66B0">
                        <w:rPr>
                          <w:sz w:val="18"/>
                          <w:szCs w:val="18"/>
                        </w:rPr>
                        <w:fldChar w:fldCharType="end"/>
                      </w:r>
                      <w:bookmarkEnd w:id="186"/>
                      <w:r w:rsidRPr="006C66B0">
                        <w:rPr>
                          <w:sz w:val="18"/>
                          <w:szCs w:val="18"/>
                        </w:rPr>
                        <w:t>. The DNN topology.</w:t>
                      </w:r>
                    </w:p>
                  </w:txbxContent>
                </v:textbox>
                <w10:wrap type="square" anchorx="margin" anchory="margin"/>
              </v:shape>
            </w:pict>
          </mc:Fallback>
        </mc:AlternateContent>
      </w:r>
      <w:r w:rsidR="00134879" w:rsidRPr="00FF2E5E">
        <w:rPr>
          <w:rFonts w:asciiTheme="minorBidi" w:hAnsiTheme="minorBidi" w:cstheme="minorBidi"/>
          <w:b/>
          <w:bCs/>
          <w:sz w:val="22"/>
        </w:rPr>
        <w:t>HMM/DNN</w:t>
      </w:r>
    </w:p>
    <w:p w14:paraId="55A94844" w14:textId="59EE7AEC" w:rsidR="00A442C4" w:rsidRPr="00FF2E5E" w:rsidRDefault="00A442C4" w:rsidP="00004270">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Like the P-norm DNN system, this is one of the DNN based systems that we have developed on top former optimized LDA-MLLT system. Although, the speech tools used in this experiment are </w:t>
      </w:r>
      <w:r w:rsidR="005C3CC1">
        <w:rPr>
          <w:rFonts w:asciiTheme="minorBidi" w:hAnsiTheme="minorBidi" w:cstheme="minorBidi"/>
          <w:sz w:val="22"/>
        </w:rPr>
        <w:t xml:space="preserve">from </w:t>
      </w:r>
      <w:r w:rsidRPr="00FF2E5E">
        <w:rPr>
          <w:rFonts w:asciiTheme="minorBidi" w:hAnsiTheme="minorBidi" w:cstheme="minorBidi"/>
          <w:sz w:val="22"/>
        </w:rPr>
        <w:t xml:space="preserve">Kaldi ASR toolkit, the DNN model is not. We use open source python based deep learning toolkit known as Keras with Theano as a backend for DNN training. So, this acoustic model is integration of Kaldi and Keras. Before starting the training process, we collect the priors from previous model. We also perform the forced alignment with </w:t>
      </w:r>
      <w:r w:rsidR="005C3CC1">
        <w:rPr>
          <w:rFonts w:asciiTheme="minorBidi" w:hAnsiTheme="minorBidi" w:cstheme="minorBidi"/>
          <w:sz w:val="22"/>
        </w:rPr>
        <w:t xml:space="preserve">the </w:t>
      </w:r>
      <w:r w:rsidRPr="00FF2E5E">
        <w:rPr>
          <w:rFonts w:asciiTheme="minorBidi" w:hAnsiTheme="minorBidi" w:cstheme="minorBidi"/>
          <w:sz w:val="22"/>
        </w:rPr>
        <w:t xml:space="preserve">default beam value of </w:t>
      </w:r>
      <w:r w:rsidRPr="00FF2E5E">
        <w:rPr>
          <w:rFonts w:asciiTheme="minorBidi" w:hAnsiTheme="minorBidi" w:cstheme="minorBidi"/>
          <w:i/>
          <w:iCs/>
          <w:sz w:val="22"/>
        </w:rPr>
        <w:t>10</w:t>
      </w:r>
      <w:r w:rsidRPr="00FF2E5E">
        <w:rPr>
          <w:rFonts w:asciiTheme="minorBidi" w:hAnsiTheme="minorBidi" w:cstheme="minorBidi"/>
          <w:sz w:val="22"/>
        </w:rPr>
        <w:t xml:space="preserve">.  We use LDA features from our former </w:t>
      </w:r>
      <w:r w:rsidR="005C3CC1">
        <w:rPr>
          <w:rFonts w:asciiTheme="minorBidi" w:hAnsiTheme="minorBidi" w:cstheme="minorBidi"/>
          <w:sz w:val="22"/>
        </w:rPr>
        <w:t xml:space="preserve">MLLT </w:t>
      </w:r>
      <w:r w:rsidRPr="00FF2E5E">
        <w:rPr>
          <w:rFonts w:asciiTheme="minorBidi" w:hAnsiTheme="minorBidi" w:cstheme="minorBidi"/>
          <w:sz w:val="22"/>
        </w:rPr>
        <w:t xml:space="preserve">system and add </w:t>
      </w:r>
      <w:r w:rsidRPr="00FF2E5E">
        <w:rPr>
          <w:rFonts w:asciiTheme="minorBidi" w:hAnsiTheme="minorBidi" w:cstheme="minorBidi"/>
          <w:i/>
          <w:iCs/>
          <w:sz w:val="22"/>
        </w:rPr>
        <w:t>5</w:t>
      </w:r>
      <w:r w:rsidRPr="00FF2E5E">
        <w:rPr>
          <w:rFonts w:asciiTheme="minorBidi" w:hAnsiTheme="minorBidi" w:cstheme="minorBidi"/>
          <w:sz w:val="22"/>
        </w:rPr>
        <w:t xml:space="preserve"> adjacent frames of context information both direction of each frame. So, features of each frame contains data corresponds to </w:t>
      </w:r>
      <w:r w:rsidRPr="00FF2E5E">
        <w:rPr>
          <w:rFonts w:asciiTheme="minorBidi" w:hAnsiTheme="minorBidi" w:cstheme="minorBidi"/>
          <w:i/>
          <w:iCs/>
          <w:sz w:val="22"/>
        </w:rPr>
        <w:t>11</w:t>
      </w:r>
      <w:r w:rsidRPr="00FF2E5E">
        <w:rPr>
          <w:rFonts w:asciiTheme="minorBidi" w:hAnsiTheme="minorBidi" w:cstheme="minorBidi"/>
          <w:sz w:val="22"/>
        </w:rPr>
        <w:t xml:space="preserve"> frames which is being fed to the input of our DNN </w:t>
      </w:r>
      <w:r w:rsidR="00FD7D99" w:rsidRPr="00FF2E5E">
        <w:rPr>
          <w:rFonts w:asciiTheme="minorBidi" w:hAnsiTheme="minorBidi" w:cstheme="minorBidi"/>
          <w:noProof/>
          <w:sz w:val="24"/>
          <w:szCs w:val="24"/>
        </w:rPr>
        <w:lastRenderedPageBreak/>
        <mc:AlternateContent>
          <mc:Choice Requires="wps">
            <w:drawing>
              <wp:anchor distT="0" distB="91440" distL="91440" distR="91440" simplePos="0" relativeHeight="251875328" behindDoc="0" locked="0" layoutInCell="1" allowOverlap="0" wp14:anchorId="3959823C" wp14:editId="22112FA5">
                <wp:simplePos x="0" y="0"/>
                <wp:positionH relativeFrom="column">
                  <wp:align>right</wp:align>
                </wp:positionH>
                <wp:positionV relativeFrom="margin">
                  <wp:align>top</wp:align>
                </wp:positionV>
                <wp:extent cx="3126740" cy="2705100"/>
                <wp:effectExtent l="0" t="0" r="0" b="0"/>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2705100"/>
                        </a:xfrm>
                        <a:prstGeom prst="rect">
                          <a:avLst/>
                        </a:prstGeom>
                        <a:solidFill>
                          <a:srgbClr val="FFFFFF"/>
                        </a:solidFill>
                        <a:ln w="9525">
                          <a:noFill/>
                          <a:miter lim="800000"/>
                          <a:headEnd/>
                          <a:tailEnd/>
                        </a:ln>
                      </wps:spPr>
                      <wps:txbx>
                        <w:txbxContent>
                          <w:p w14:paraId="0C6BE52A" w14:textId="77777777" w:rsidR="002D29F1" w:rsidRDefault="002D29F1" w:rsidP="006C66B0">
                            <w:r>
                              <w:rPr>
                                <w:noProof/>
                              </w:rPr>
                              <w:drawing>
                                <wp:inline distT="0" distB="0" distL="0" distR="0" wp14:anchorId="088D99D3" wp14:editId="22B3591E">
                                  <wp:extent cx="2958788" cy="2219325"/>
                                  <wp:effectExtent l="0" t="0" r="0" b="0"/>
                                  <wp:docPr id="507" name="Picture 507"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orm.png"/>
                                          <pic:cNvPicPr/>
                                        </pic:nvPicPr>
                                        <pic:blipFill>
                                          <a:blip r:embed="rId39">
                                            <a:extLst>
                                              <a:ext uri="{28A0092B-C50C-407E-A947-70E740481C1C}">
                                                <a14:useLocalDpi xmlns:a14="http://schemas.microsoft.com/office/drawing/2010/main" val="0"/>
                                              </a:ext>
                                            </a:extLst>
                                          </a:blip>
                                          <a:stretch>
                                            <a:fillRect/>
                                          </a:stretch>
                                        </pic:blipFill>
                                        <pic:spPr>
                                          <a:xfrm>
                                            <a:off x="0" y="0"/>
                                            <a:ext cx="2989926" cy="2242681"/>
                                          </a:xfrm>
                                          <a:prstGeom prst="rect">
                                            <a:avLst/>
                                          </a:prstGeom>
                                        </pic:spPr>
                                      </pic:pic>
                                    </a:graphicData>
                                  </a:graphic>
                                </wp:inline>
                              </w:drawing>
                            </w:r>
                          </w:p>
                          <w:p w14:paraId="1F6A9392" w14:textId="2CE2BF75" w:rsidR="002D29F1" w:rsidRPr="006C66B0" w:rsidRDefault="002D29F1" w:rsidP="00592DF6">
                            <w:pPr>
                              <w:pStyle w:val="Caption"/>
                              <w:spacing w:after="120"/>
                              <w:ind w:left="0"/>
                              <w:rPr>
                                <w:sz w:val="18"/>
                                <w:szCs w:val="18"/>
                              </w:rPr>
                            </w:pPr>
                            <w:bookmarkStart w:id="187" w:name="_Ref509519357"/>
                            <w:r w:rsidRPr="006C66B0">
                              <w:rPr>
                                <w:sz w:val="18"/>
                                <w:szCs w:val="18"/>
                              </w:rPr>
                              <w:t xml:space="preserve">Figure </w:t>
                            </w:r>
                            <w:r w:rsidRPr="006C66B0">
                              <w:rPr>
                                <w:sz w:val="18"/>
                                <w:szCs w:val="18"/>
                              </w:rPr>
                              <w:fldChar w:fldCharType="begin"/>
                            </w:r>
                            <w:r w:rsidRPr="006C66B0">
                              <w:rPr>
                                <w:sz w:val="18"/>
                                <w:szCs w:val="18"/>
                              </w:rPr>
                              <w:instrText xml:space="preserve"> SEQ Figure \* ARABIC </w:instrText>
                            </w:r>
                            <w:r w:rsidRPr="006C66B0">
                              <w:rPr>
                                <w:sz w:val="18"/>
                                <w:szCs w:val="18"/>
                              </w:rPr>
                              <w:fldChar w:fldCharType="separate"/>
                            </w:r>
                            <w:r>
                              <w:rPr>
                                <w:noProof/>
                                <w:sz w:val="18"/>
                                <w:szCs w:val="18"/>
                              </w:rPr>
                              <w:t>35</w:t>
                            </w:r>
                            <w:r w:rsidRPr="006C66B0">
                              <w:rPr>
                                <w:sz w:val="18"/>
                                <w:szCs w:val="18"/>
                              </w:rPr>
                              <w:fldChar w:fldCharType="end"/>
                            </w:r>
                            <w:bookmarkEnd w:id="187"/>
                            <w:r w:rsidRPr="006C66B0">
                              <w:rPr>
                                <w:sz w:val="18"/>
                                <w:szCs w:val="18"/>
                              </w:rPr>
                              <w:t>. ROC curve comparison between the HMM</w:t>
                            </w:r>
                            <w:r>
                              <w:rPr>
                                <w:sz w:val="18"/>
                                <w:szCs w:val="18"/>
                              </w:rPr>
                              <w:t>-</w:t>
                            </w:r>
                            <w:r w:rsidRPr="006C66B0">
                              <w:rPr>
                                <w:sz w:val="18"/>
                                <w:szCs w:val="18"/>
                              </w:rPr>
                              <w:t>DNN system and the P-norm DNN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9823C" id="_x0000_s1075" type="#_x0000_t202" style="position:absolute;left:0;text-align:left;margin-left:195pt;margin-top:0;width:246.2pt;height:213pt;z-index:251875328;visibility:visible;mso-wrap-style:square;mso-width-percent:0;mso-height-percent:0;mso-wrap-distance-left:7.2pt;mso-wrap-distance-top:0;mso-wrap-distance-right:7.2pt;mso-wrap-distance-bottom:7.2pt;mso-position-horizontal:righ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" o:allowoverlap="f" stroked="f">
                <v:textbox>
                  <w:txbxContent>
                    <w:p w14:paraId="0C6BE52A" w14:textId="77777777" w:rsidR="002D29F1" w:rsidRDefault="002D29F1" w:rsidP="006C66B0">
                      <w:r>
                        <w:rPr>
                          <w:noProof/>
                        </w:rPr>
                        <w:drawing>
                          <wp:inline distT="0" distB="0" distL="0" distR="0" wp14:anchorId="088D99D3" wp14:editId="22B3591E">
                            <wp:extent cx="2958788" cy="2219325"/>
                            <wp:effectExtent l="0" t="0" r="0" b="0"/>
                            <wp:docPr id="507" name="Picture 507"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orm.png"/>
                                    <pic:cNvPicPr/>
                                  </pic:nvPicPr>
                                  <pic:blipFill>
                                    <a:blip r:embed="rId39">
                                      <a:extLst>
                                        <a:ext uri="{28A0092B-C50C-407E-A947-70E740481C1C}">
                                          <a14:useLocalDpi xmlns:a14="http://schemas.microsoft.com/office/drawing/2010/main" val="0"/>
                                        </a:ext>
                                      </a:extLst>
                                    </a:blip>
                                    <a:stretch>
                                      <a:fillRect/>
                                    </a:stretch>
                                  </pic:blipFill>
                                  <pic:spPr>
                                    <a:xfrm>
                                      <a:off x="0" y="0"/>
                                      <a:ext cx="2989926" cy="2242681"/>
                                    </a:xfrm>
                                    <a:prstGeom prst="rect">
                                      <a:avLst/>
                                    </a:prstGeom>
                                  </pic:spPr>
                                </pic:pic>
                              </a:graphicData>
                            </a:graphic>
                          </wp:inline>
                        </w:drawing>
                      </w:r>
                    </w:p>
                    <w:p w14:paraId="1F6A9392" w14:textId="2CE2BF75" w:rsidR="002D29F1" w:rsidRPr="006C66B0" w:rsidRDefault="002D29F1" w:rsidP="00592DF6">
                      <w:pPr>
                        <w:pStyle w:val="Caption"/>
                        <w:spacing w:after="120"/>
                        <w:ind w:left="0"/>
                        <w:rPr>
                          <w:sz w:val="18"/>
                          <w:szCs w:val="18"/>
                        </w:rPr>
                      </w:pPr>
                      <w:bookmarkStart w:id="188" w:name="_Ref509519357"/>
                      <w:r w:rsidRPr="006C66B0">
                        <w:rPr>
                          <w:sz w:val="18"/>
                          <w:szCs w:val="18"/>
                        </w:rPr>
                        <w:t xml:space="preserve">Figure </w:t>
                      </w:r>
                      <w:r w:rsidRPr="006C66B0">
                        <w:rPr>
                          <w:sz w:val="18"/>
                          <w:szCs w:val="18"/>
                        </w:rPr>
                        <w:fldChar w:fldCharType="begin"/>
                      </w:r>
                      <w:r w:rsidRPr="006C66B0">
                        <w:rPr>
                          <w:sz w:val="18"/>
                          <w:szCs w:val="18"/>
                        </w:rPr>
                        <w:instrText xml:space="preserve"> SEQ Figure \* ARABIC </w:instrText>
                      </w:r>
                      <w:r w:rsidRPr="006C66B0">
                        <w:rPr>
                          <w:sz w:val="18"/>
                          <w:szCs w:val="18"/>
                        </w:rPr>
                        <w:fldChar w:fldCharType="separate"/>
                      </w:r>
                      <w:r>
                        <w:rPr>
                          <w:noProof/>
                          <w:sz w:val="18"/>
                          <w:szCs w:val="18"/>
                        </w:rPr>
                        <w:t>35</w:t>
                      </w:r>
                      <w:r w:rsidRPr="006C66B0">
                        <w:rPr>
                          <w:sz w:val="18"/>
                          <w:szCs w:val="18"/>
                        </w:rPr>
                        <w:fldChar w:fldCharType="end"/>
                      </w:r>
                      <w:bookmarkEnd w:id="188"/>
                      <w:r w:rsidRPr="006C66B0">
                        <w:rPr>
                          <w:sz w:val="18"/>
                          <w:szCs w:val="18"/>
                        </w:rPr>
                        <w:t>. ROC curve comparison between the HMM</w:t>
                      </w:r>
                      <w:r>
                        <w:rPr>
                          <w:sz w:val="18"/>
                          <w:szCs w:val="18"/>
                        </w:rPr>
                        <w:t>-</w:t>
                      </w:r>
                      <w:r w:rsidRPr="006C66B0">
                        <w:rPr>
                          <w:sz w:val="18"/>
                          <w:szCs w:val="18"/>
                        </w:rPr>
                        <w:t>DNN system and the P-norm DNN system</w:t>
                      </w:r>
                    </w:p>
                  </w:txbxContent>
                </v:textbox>
                <w10:wrap type="square" anchory="margin"/>
              </v:shape>
            </w:pict>
          </mc:Fallback>
        </mc:AlternateContent>
      </w:r>
      <w:r w:rsidRPr="00FF2E5E">
        <w:rPr>
          <w:rFonts w:asciiTheme="minorBidi" w:hAnsiTheme="minorBidi" w:cstheme="minorBidi"/>
          <w:sz w:val="22"/>
        </w:rPr>
        <w:t xml:space="preserve">architecture.The network architecture has an input layer with size of </w:t>
      </w:r>
      <w:r w:rsidRPr="00FF2E5E">
        <w:rPr>
          <w:rFonts w:asciiTheme="minorBidi" w:hAnsiTheme="minorBidi" w:cstheme="minorBidi"/>
          <w:i/>
          <w:sz w:val="22"/>
        </w:rPr>
        <w:t>1024</w:t>
      </w:r>
      <w:r w:rsidRPr="00FF2E5E">
        <w:rPr>
          <w:rFonts w:asciiTheme="minorBidi" w:hAnsiTheme="minorBidi" w:cstheme="minorBidi"/>
          <w:sz w:val="22"/>
        </w:rPr>
        <w:t xml:space="preserve"> nodes. It has two hidden layers with the same size as input layer and output layer has the size equal to the total number of context dependent states. In our case</w:t>
      </w:r>
      <w:r w:rsidR="005C3CC1">
        <w:rPr>
          <w:rFonts w:asciiTheme="minorBidi" w:hAnsiTheme="minorBidi" w:cstheme="minorBidi"/>
          <w:sz w:val="22"/>
        </w:rPr>
        <w:t>,</w:t>
      </w:r>
      <w:r w:rsidRPr="00FF2E5E">
        <w:rPr>
          <w:rFonts w:asciiTheme="minorBidi" w:hAnsiTheme="minorBidi" w:cstheme="minorBidi"/>
          <w:sz w:val="22"/>
        </w:rPr>
        <w:t xml:space="preserve"> it is </w:t>
      </w:r>
      <w:r w:rsidRPr="00FF2E5E">
        <w:rPr>
          <w:rFonts w:asciiTheme="minorBidi" w:hAnsiTheme="minorBidi" w:cstheme="minorBidi"/>
          <w:i/>
          <w:sz w:val="22"/>
        </w:rPr>
        <w:t>7</w:t>
      </w:r>
      <w:r w:rsidRPr="00FF2E5E">
        <w:rPr>
          <w:rFonts w:asciiTheme="minorBidi" w:hAnsiTheme="minorBidi" w:cstheme="minorBidi"/>
          <w:sz w:val="22"/>
        </w:rPr>
        <w:t>. This architecture can be observed in</w:t>
      </w:r>
      <w:r w:rsidR="00F1623A" w:rsidRPr="00FF2E5E">
        <w:rPr>
          <w:rFonts w:asciiTheme="minorBidi" w:hAnsiTheme="minorBidi" w:cstheme="minorBidi"/>
          <w:sz w:val="22"/>
        </w:rPr>
        <w:t xml:space="preserve"> </w:t>
      </w:r>
      <w:r w:rsidR="00F1623A" w:rsidRPr="00FF2E5E">
        <w:rPr>
          <w:rFonts w:asciiTheme="minorBidi" w:hAnsiTheme="minorBidi" w:cstheme="minorBidi"/>
          <w:sz w:val="22"/>
        </w:rPr>
        <w:fldChar w:fldCharType="begin"/>
      </w:r>
      <w:r w:rsidR="00F1623A" w:rsidRPr="00FF2E5E">
        <w:rPr>
          <w:rFonts w:asciiTheme="minorBidi" w:hAnsiTheme="minorBidi" w:cstheme="minorBidi"/>
          <w:sz w:val="22"/>
        </w:rPr>
        <w:instrText xml:space="preserve"> REF _Ref509519646  \* MERGEFORMAT </w:instrText>
      </w:r>
      <w:r w:rsidR="00F1623A" w:rsidRPr="00FF2E5E">
        <w:rPr>
          <w:rFonts w:asciiTheme="minorBidi" w:hAnsiTheme="minorBidi" w:cstheme="minorBidi"/>
          <w:sz w:val="22"/>
        </w:rPr>
        <w:fldChar w:fldCharType="separate"/>
      </w:r>
      <w:r w:rsidR="00F1623A" w:rsidRPr="00FF2E5E">
        <w:rPr>
          <w:rFonts w:asciiTheme="minorBidi" w:hAnsiTheme="minorBidi" w:cstheme="minorBidi"/>
          <w:sz w:val="22"/>
        </w:rPr>
        <w:t xml:space="preserve">Figure </w:t>
      </w:r>
      <w:r w:rsidR="00F1623A" w:rsidRPr="00FF2E5E">
        <w:rPr>
          <w:rFonts w:asciiTheme="minorBidi" w:hAnsiTheme="minorBidi" w:cstheme="minorBidi"/>
          <w:noProof/>
          <w:sz w:val="22"/>
        </w:rPr>
        <w:t>34</w:t>
      </w:r>
      <w:r w:rsidR="00F1623A" w:rsidRPr="00FF2E5E">
        <w:rPr>
          <w:rFonts w:asciiTheme="minorBidi" w:hAnsiTheme="minorBidi" w:cstheme="minorBidi"/>
          <w:sz w:val="22"/>
        </w:rPr>
        <w:fldChar w:fldCharType="end"/>
      </w:r>
      <w:r w:rsidRPr="00FF2E5E">
        <w:rPr>
          <w:rFonts w:asciiTheme="minorBidi" w:hAnsiTheme="minorBidi" w:cstheme="minorBidi"/>
          <w:sz w:val="22"/>
        </w:rPr>
        <w:t>. First three layers (</w:t>
      </w:r>
      <w:r w:rsidRPr="00FF2E5E">
        <w:rPr>
          <w:rFonts w:asciiTheme="minorBidi" w:hAnsiTheme="minorBidi" w:cstheme="minorBidi"/>
          <w:i/>
          <w:iCs/>
          <w:sz w:val="22"/>
        </w:rPr>
        <w:t>1</w:t>
      </w:r>
      <w:r w:rsidRPr="00FF2E5E">
        <w:rPr>
          <w:rFonts w:asciiTheme="minorBidi" w:hAnsiTheme="minorBidi" w:cstheme="minorBidi"/>
          <w:sz w:val="22"/>
        </w:rPr>
        <w:t xml:space="preserve"> input + </w:t>
      </w:r>
      <w:r w:rsidRPr="00FF2E5E">
        <w:rPr>
          <w:rFonts w:asciiTheme="minorBidi" w:hAnsiTheme="minorBidi" w:cstheme="minorBidi"/>
          <w:i/>
          <w:iCs/>
          <w:sz w:val="22"/>
        </w:rPr>
        <w:t xml:space="preserve">2 </w:t>
      </w:r>
      <w:r w:rsidRPr="00FF2E5E">
        <w:rPr>
          <w:rFonts w:asciiTheme="minorBidi" w:hAnsiTheme="minorBidi" w:cstheme="minorBidi"/>
          <w:sz w:val="22"/>
        </w:rPr>
        <w:t xml:space="preserve">hidden) use </w:t>
      </w:r>
      <w:r w:rsidR="005C3CC1">
        <w:rPr>
          <w:rFonts w:asciiTheme="minorBidi" w:hAnsiTheme="minorBidi" w:cstheme="minorBidi"/>
          <w:sz w:val="22"/>
        </w:rPr>
        <w:t xml:space="preserve">the </w:t>
      </w:r>
      <w:r w:rsidRPr="00FF2E5E">
        <w:rPr>
          <w:rFonts w:asciiTheme="minorBidi" w:hAnsiTheme="minorBidi" w:cstheme="minorBidi"/>
          <w:sz w:val="22"/>
        </w:rPr>
        <w:t xml:space="preserve">rectified linear unit (ReLU) and final layer use </w:t>
      </w:r>
      <w:r w:rsidR="005C3CC1">
        <w:rPr>
          <w:rFonts w:asciiTheme="minorBidi" w:hAnsiTheme="minorBidi" w:cstheme="minorBidi"/>
          <w:sz w:val="22"/>
        </w:rPr>
        <w:t xml:space="preserve">the </w:t>
      </w:r>
      <w:r w:rsidRPr="00FF2E5E">
        <w:rPr>
          <w:rFonts w:asciiTheme="minorBidi" w:hAnsiTheme="minorBidi" w:cstheme="minorBidi"/>
          <w:sz w:val="22"/>
        </w:rPr>
        <w:t xml:space="preserve">Softmax as its activation functions. We use </w:t>
      </w:r>
      <w:r w:rsidR="00012E0F">
        <w:rPr>
          <w:rFonts w:asciiTheme="minorBidi" w:hAnsiTheme="minorBidi" w:cstheme="minorBidi"/>
          <w:sz w:val="22"/>
        </w:rPr>
        <w:t xml:space="preserve">the </w:t>
      </w:r>
      <w:r w:rsidRPr="00FF2E5E">
        <w:rPr>
          <w:rFonts w:asciiTheme="minorBidi" w:hAnsiTheme="minorBidi" w:cstheme="minorBidi"/>
          <w:sz w:val="22"/>
        </w:rPr>
        <w:t xml:space="preserve">stochastic gradient descent (SGD) with momentum value </w:t>
      </w:r>
      <w:r w:rsidRPr="00FF2E5E">
        <w:rPr>
          <w:rFonts w:asciiTheme="minorBidi" w:hAnsiTheme="minorBidi" w:cstheme="minorBidi"/>
          <w:i/>
          <w:iCs/>
          <w:sz w:val="22"/>
        </w:rPr>
        <w:t>0.5</w:t>
      </w:r>
      <w:r w:rsidRPr="00FF2E5E">
        <w:rPr>
          <w:rFonts w:asciiTheme="minorBidi" w:hAnsiTheme="minorBidi" w:cstheme="minorBidi"/>
          <w:sz w:val="22"/>
        </w:rPr>
        <w:t xml:space="preserve"> as our optimizer and Categorical-crossentropy as our loss functions. Mini batch size is </w:t>
      </w:r>
      <w:r w:rsidRPr="00FF2E5E">
        <w:rPr>
          <w:rFonts w:asciiTheme="minorBidi" w:hAnsiTheme="minorBidi" w:cstheme="minorBidi"/>
          <w:i/>
          <w:iCs/>
          <w:sz w:val="22"/>
        </w:rPr>
        <w:t>128</w:t>
      </w:r>
      <w:r w:rsidRPr="00FF2E5E">
        <w:rPr>
          <w:rFonts w:asciiTheme="minorBidi" w:hAnsiTheme="minorBidi" w:cstheme="minorBidi"/>
          <w:sz w:val="22"/>
        </w:rPr>
        <w:t xml:space="preserve"> utterances. The training process starts with higher learning rate of </w:t>
      </w:r>
      <w:r w:rsidRPr="00FF2E5E">
        <w:rPr>
          <w:rFonts w:asciiTheme="minorBidi" w:hAnsiTheme="minorBidi" w:cstheme="minorBidi"/>
          <w:i/>
          <w:iCs/>
          <w:sz w:val="22"/>
        </w:rPr>
        <w:t>0.1</w:t>
      </w:r>
      <w:r w:rsidRPr="00FF2E5E">
        <w:rPr>
          <w:rFonts w:asciiTheme="minorBidi" w:hAnsiTheme="minorBidi" w:cstheme="minorBidi"/>
          <w:sz w:val="22"/>
        </w:rPr>
        <w:t xml:space="preserve"> for 4 epochs. After that step, during each iteration, we reduce learning rate by half and train the system with epoch value of </w:t>
      </w:r>
      <w:r w:rsidRPr="00FF2E5E">
        <w:rPr>
          <w:rFonts w:asciiTheme="minorBidi" w:hAnsiTheme="minorBidi" w:cstheme="minorBidi"/>
          <w:i/>
          <w:iCs/>
          <w:sz w:val="22"/>
        </w:rPr>
        <w:t>1</w:t>
      </w:r>
      <w:r w:rsidRPr="00FF2E5E">
        <w:rPr>
          <w:rFonts w:asciiTheme="minorBidi" w:hAnsiTheme="minorBidi" w:cstheme="minorBidi"/>
          <w:sz w:val="22"/>
        </w:rPr>
        <w:t xml:space="preserve"> until the learning rate reaches to </w:t>
      </w:r>
      <w:r w:rsidRPr="00FF2E5E">
        <w:rPr>
          <w:rFonts w:asciiTheme="minorBidi" w:hAnsiTheme="minorBidi" w:cstheme="minorBidi"/>
          <w:i/>
          <w:iCs/>
          <w:sz w:val="22"/>
        </w:rPr>
        <w:t>0</w:t>
      </w:r>
      <w:r w:rsidRPr="00FF2E5E">
        <w:rPr>
          <w:rFonts w:asciiTheme="minorBidi" w:hAnsiTheme="minorBidi" w:cstheme="minorBidi"/>
          <w:sz w:val="22"/>
        </w:rPr>
        <w:t>. The implementation was not Time-distributed, means the whole minibatch passed to the system was processed analogous to image processing.</w:t>
      </w:r>
    </w:p>
    <w:p w14:paraId="281CCB6E" w14:textId="2C327C26" w:rsidR="00374386" w:rsidRPr="00FF2E5E" w:rsidRDefault="00A442C4" w:rsidP="00004270">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Decoding is performed on </w:t>
      </w:r>
      <w:r w:rsidR="005C3CC1">
        <w:rPr>
          <w:rFonts w:asciiTheme="minorBidi" w:hAnsiTheme="minorBidi" w:cstheme="minorBidi"/>
          <w:sz w:val="22"/>
        </w:rPr>
        <w:t>the l</w:t>
      </w:r>
      <w:r w:rsidRPr="00FF2E5E">
        <w:rPr>
          <w:rFonts w:asciiTheme="minorBidi" w:hAnsiTheme="minorBidi" w:cstheme="minorBidi"/>
          <w:sz w:val="22"/>
        </w:rPr>
        <w:t xml:space="preserve">attices with a beam value of </w:t>
      </w:r>
      <w:r w:rsidRPr="00FF2E5E">
        <w:rPr>
          <w:rFonts w:asciiTheme="minorBidi" w:hAnsiTheme="minorBidi" w:cstheme="minorBidi"/>
          <w:i/>
          <w:iCs/>
          <w:sz w:val="22"/>
        </w:rPr>
        <w:t>1.0</w:t>
      </w:r>
      <w:r w:rsidRPr="00FF2E5E">
        <w:rPr>
          <w:rFonts w:asciiTheme="minorBidi" w:hAnsiTheme="minorBidi" w:cstheme="minorBidi"/>
          <w:sz w:val="22"/>
        </w:rPr>
        <w:t xml:space="preserve"> as </w:t>
      </w:r>
      <w:r w:rsidR="006C66B0" w:rsidRPr="00FF2E5E">
        <w:rPr>
          <w:rFonts w:asciiTheme="minorBidi" w:hAnsiTheme="minorBidi" w:cstheme="minorBidi"/>
          <w:sz w:val="22"/>
        </w:rPr>
        <w:t>all previous HMM systems.</w:t>
      </w:r>
      <w:r w:rsidRPr="00FF2E5E">
        <w:rPr>
          <w:rFonts w:asciiTheme="minorBidi" w:hAnsiTheme="minorBidi" w:cstheme="minorBidi"/>
          <w:sz w:val="22"/>
        </w:rPr>
        <w:t xml:space="preserve"> The post-processed results </w:t>
      </w:r>
      <w:r w:rsidR="006C66B0" w:rsidRPr="00FF2E5E">
        <w:rPr>
          <w:rFonts w:asciiTheme="minorBidi" w:hAnsiTheme="minorBidi" w:cstheme="minorBidi"/>
          <w:sz w:val="22"/>
        </w:rPr>
        <w:t xml:space="preserve">shown in </w:t>
      </w:r>
      <w:r w:rsidR="00F1623A" w:rsidRPr="00FF2E5E">
        <w:rPr>
          <w:rFonts w:asciiTheme="minorBidi" w:hAnsiTheme="minorBidi" w:cstheme="minorBidi"/>
          <w:sz w:val="22"/>
        </w:rPr>
        <w:fldChar w:fldCharType="begin"/>
      </w:r>
      <w:r w:rsidR="00F1623A" w:rsidRPr="00FF2E5E">
        <w:rPr>
          <w:rFonts w:asciiTheme="minorBidi" w:hAnsiTheme="minorBidi" w:cstheme="minorBidi"/>
          <w:sz w:val="22"/>
        </w:rPr>
        <w:instrText xml:space="preserve"> REF _Ref509519706  \* MERGEFORMAT </w:instrText>
      </w:r>
      <w:r w:rsidR="00F1623A" w:rsidRPr="00FF2E5E">
        <w:rPr>
          <w:rFonts w:asciiTheme="minorBidi" w:hAnsiTheme="minorBidi" w:cstheme="minorBidi"/>
          <w:sz w:val="22"/>
        </w:rPr>
        <w:fldChar w:fldCharType="separate"/>
      </w:r>
      <w:r w:rsidR="00F1623A" w:rsidRPr="00FF2E5E">
        <w:rPr>
          <w:rFonts w:asciiTheme="minorBidi" w:hAnsiTheme="minorBidi" w:cstheme="minorBidi"/>
          <w:sz w:val="22"/>
        </w:rPr>
        <w:t xml:space="preserve">Table </w:t>
      </w:r>
      <w:r w:rsidR="00F1623A" w:rsidRPr="00FF2E5E">
        <w:rPr>
          <w:rFonts w:asciiTheme="minorBidi" w:hAnsiTheme="minorBidi" w:cstheme="minorBidi"/>
          <w:noProof/>
          <w:sz w:val="22"/>
        </w:rPr>
        <w:t>25</w:t>
      </w:r>
      <w:r w:rsidR="00F1623A" w:rsidRPr="00FF2E5E">
        <w:rPr>
          <w:rFonts w:asciiTheme="minorBidi" w:hAnsiTheme="minorBidi" w:cstheme="minorBidi"/>
          <w:sz w:val="22"/>
        </w:rPr>
        <w:fldChar w:fldCharType="end"/>
      </w:r>
      <w:r w:rsidR="00F1623A" w:rsidRPr="00FF2E5E">
        <w:rPr>
          <w:rFonts w:asciiTheme="minorBidi" w:hAnsiTheme="minorBidi" w:cstheme="minorBidi"/>
          <w:sz w:val="22"/>
        </w:rPr>
        <w:t xml:space="preserve"> </w:t>
      </w:r>
      <w:r w:rsidR="006C66B0" w:rsidRPr="00FF2E5E">
        <w:rPr>
          <w:rFonts w:asciiTheme="minorBidi" w:hAnsiTheme="minorBidi" w:cstheme="minorBidi"/>
          <w:sz w:val="22"/>
        </w:rPr>
        <w:t xml:space="preserve">indicates </w:t>
      </w:r>
      <w:r w:rsidRPr="00FF2E5E">
        <w:rPr>
          <w:rFonts w:asciiTheme="minorBidi" w:hAnsiTheme="minorBidi" w:cstheme="minorBidi"/>
          <w:sz w:val="22"/>
        </w:rPr>
        <w:t xml:space="preserve">significant improvement compared to previous GMM-HMM based models. ROC curve shown in </w:t>
      </w:r>
      <w:r w:rsidR="006C66B0" w:rsidRPr="00FF2E5E">
        <w:rPr>
          <w:rFonts w:asciiTheme="minorBidi" w:hAnsiTheme="minorBidi" w:cstheme="minorBidi"/>
          <w:sz w:val="22"/>
        </w:rPr>
        <w:fldChar w:fldCharType="begin"/>
      </w:r>
      <w:r w:rsidR="006C66B0" w:rsidRPr="00FF2E5E">
        <w:rPr>
          <w:rFonts w:asciiTheme="minorBidi" w:hAnsiTheme="minorBidi" w:cstheme="minorBidi"/>
          <w:sz w:val="22"/>
        </w:rPr>
        <w:instrText xml:space="preserve"> REF _Ref509519357  \* MERGEFORMAT </w:instrText>
      </w:r>
      <w:r w:rsidR="006C66B0" w:rsidRPr="00FF2E5E">
        <w:rPr>
          <w:rFonts w:asciiTheme="minorBidi" w:hAnsiTheme="minorBidi" w:cstheme="minorBidi"/>
          <w:sz w:val="22"/>
        </w:rPr>
        <w:fldChar w:fldCharType="separate"/>
      </w:r>
      <w:r w:rsidR="006C66B0" w:rsidRPr="00FF2E5E">
        <w:rPr>
          <w:rFonts w:asciiTheme="minorBidi" w:hAnsiTheme="minorBidi" w:cstheme="minorBidi"/>
          <w:sz w:val="22"/>
        </w:rPr>
        <w:t xml:space="preserve">Figure </w:t>
      </w:r>
      <w:r w:rsidR="006C66B0" w:rsidRPr="00FF2E5E">
        <w:rPr>
          <w:rFonts w:asciiTheme="minorBidi" w:hAnsiTheme="minorBidi" w:cstheme="minorBidi"/>
          <w:noProof/>
          <w:sz w:val="22"/>
        </w:rPr>
        <w:t>35</w:t>
      </w:r>
      <w:r w:rsidR="006C66B0" w:rsidRPr="00FF2E5E">
        <w:rPr>
          <w:rFonts w:asciiTheme="minorBidi" w:hAnsiTheme="minorBidi" w:cstheme="minorBidi"/>
          <w:sz w:val="22"/>
        </w:rPr>
        <w:fldChar w:fldCharType="end"/>
      </w:r>
      <w:r w:rsidR="006C66B0" w:rsidRPr="00FF2E5E">
        <w:rPr>
          <w:rFonts w:asciiTheme="minorBidi" w:hAnsiTheme="minorBidi" w:cstheme="minorBidi"/>
          <w:sz w:val="22"/>
        </w:rPr>
        <w:t xml:space="preserve"> </w:t>
      </w:r>
      <w:r w:rsidRPr="00FF2E5E">
        <w:rPr>
          <w:rFonts w:asciiTheme="minorBidi" w:hAnsiTheme="minorBidi" w:cstheme="minorBidi"/>
          <w:sz w:val="22"/>
        </w:rPr>
        <w:t xml:space="preserve">compares two DNN systems developed on top of LDA-MLLT systems. We can see that for the same post-processing parameters, the system’s performance on lower FPR range differs. The advantage of current system is: it has very good performance in the low FPR range which makes this system more suitable for the real-world applications. </w:t>
      </w:r>
    </w:p>
    <w:p w14:paraId="6B92C751" w14:textId="763C8266" w:rsidR="00134879" w:rsidRPr="00115D8E" w:rsidRDefault="00134879" w:rsidP="00592DF6">
      <w:pPr>
        <w:pStyle w:val="ListParagraph"/>
        <w:numPr>
          <w:ilvl w:val="1"/>
          <w:numId w:val="34"/>
        </w:numPr>
        <w:snapToGrid w:val="0"/>
        <w:spacing w:before="120" w:after="120"/>
        <w:ind w:left="432"/>
        <w:contextualSpacing w:val="0"/>
        <w:jc w:val="left"/>
        <w:rPr>
          <w:rFonts w:asciiTheme="minorBidi" w:hAnsiTheme="minorBidi" w:cstheme="minorBidi"/>
          <w:b/>
          <w:bCs/>
          <w:color w:val="000000" w:themeColor="text1"/>
          <w:sz w:val="22"/>
        </w:rPr>
      </w:pPr>
      <w:r w:rsidRPr="00FF2E5E">
        <w:rPr>
          <w:rFonts w:asciiTheme="minorBidi" w:hAnsiTheme="minorBidi" w:cstheme="minorBidi"/>
          <w:color w:val="000000" w:themeColor="text1"/>
          <w:sz w:val="22"/>
        </w:rPr>
        <w:t xml:space="preserve"> </w:t>
      </w:r>
      <w:r w:rsidRPr="00115D8E">
        <w:rPr>
          <w:rFonts w:asciiTheme="minorBidi" w:hAnsiTheme="minorBidi" w:cstheme="minorBidi"/>
          <w:b/>
          <w:bCs/>
          <w:color w:val="000000" w:themeColor="text1"/>
          <w:sz w:val="22"/>
        </w:rPr>
        <w:t>Convolutional Neural Networks for Spatio-Temporal Sequence Recognition</w:t>
      </w:r>
    </w:p>
    <w:p w14:paraId="78F54F01" w14:textId="4D59B99E" w:rsidR="00134879" w:rsidRPr="00115D8E" w:rsidRDefault="00134879" w:rsidP="00592DF6">
      <w:pPr>
        <w:pStyle w:val="ListParagraph"/>
        <w:numPr>
          <w:ilvl w:val="2"/>
          <w:numId w:val="34"/>
        </w:numPr>
        <w:ind w:left="720" w:hanging="720"/>
        <w:jc w:val="left"/>
        <w:rPr>
          <w:rFonts w:asciiTheme="minorBidi" w:hAnsiTheme="minorBidi" w:cstheme="minorBidi"/>
          <w:b/>
          <w:bCs/>
          <w:sz w:val="22"/>
        </w:rPr>
      </w:pPr>
      <w:r w:rsidRPr="00115D8E">
        <w:rPr>
          <w:rFonts w:asciiTheme="minorBidi" w:hAnsiTheme="minorBidi" w:cstheme="minorBidi"/>
          <w:b/>
          <w:bCs/>
          <w:sz w:val="22"/>
        </w:rPr>
        <w:t>Deep 2D Networks</w:t>
      </w:r>
    </w:p>
    <w:p w14:paraId="5E1FC949" w14:textId="3E5F4113" w:rsidR="00622AA3" w:rsidRPr="00FF2E5E" w:rsidRDefault="0078767D" w:rsidP="00592DF6">
      <w:pPr>
        <w:pStyle w:val="ListParagraph"/>
        <w:spacing w:before="240" w:after="240"/>
        <w:ind w:left="0"/>
        <w:contextualSpacing w:val="0"/>
        <w:rPr>
          <w:rFonts w:asciiTheme="minorBidi" w:hAnsiTheme="minorBidi" w:cstheme="minorBidi"/>
          <w:sz w:val="22"/>
        </w:rPr>
      </w:pPr>
      <w:r w:rsidRPr="00FF2E5E">
        <w:rPr>
          <w:rFonts w:asciiTheme="minorBidi" w:hAnsiTheme="minorBidi" w:cstheme="minorBidi"/>
          <w:noProof/>
        </w:rPr>
        <mc:AlternateContent>
          <mc:Choice Requires="wps">
            <w:drawing>
              <wp:anchor distT="91440" distB="0" distL="0" distR="0" simplePos="0" relativeHeight="251876352" behindDoc="0" locked="0" layoutInCell="1" allowOverlap="0" wp14:anchorId="22A1E330" wp14:editId="0CCB57D3">
                <wp:simplePos x="0" y="0"/>
                <wp:positionH relativeFrom="margin">
                  <wp:align>center</wp:align>
                </wp:positionH>
                <wp:positionV relativeFrom="margin">
                  <wp:align>bottom</wp:align>
                </wp:positionV>
                <wp:extent cx="6803136" cy="320040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36" cy="3200400"/>
                        </a:xfrm>
                        <a:prstGeom prst="rect">
                          <a:avLst/>
                        </a:prstGeom>
                        <a:solidFill>
                          <a:srgbClr val="FFFFFF"/>
                        </a:solidFill>
                        <a:ln w="9525">
                          <a:noFill/>
                          <a:miter lim="800000"/>
                          <a:headEnd/>
                          <a:tailEnd/>
                        </a:ln>
                      </wps:spPr>
                      <wps:txbx>
                        <w:txbxContent>
                          <w:p w14:paraId="1201E82E" w14:textId="77777777" w:rsidR="002D29F1" w:rsidRDefault="002D29F1" w:rsidP="00592DF6">
                            <w:pPr>
                              <w:spacing w:after="120"/>
                              <w:jc w:val="center"/>
                            </w:pPr>
                            <w:r>
                              <w:rPr>
                                <w:noProof/>
                              </w:rPr>
                              <w:drawing>
                                <wp:inline distT="0" distB="0" distL="0" distR="0" wp14:anchorId="7CC30C08" wp14:editId="61B1782E">
                                  <wp:extent cx="5582093" cy="2736850"/>
                                  <wp:effectExtent l="0" t="0" r="0" b="635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n_mlp.jpg"/>
                                          <pic:cNvPicPr/>
                                        </pic:nvPicPr>
                                        <pic:blipFill rotWithShape="1">
                                          <a:blip r:embed="rId41">
                                            <a:extLst>
                                              <a:ext uri="{28A0092B-C50C-407E-A947-70E740481C1C}">
                                                <a14:useLocalDpi xmlns:a14="http://schemas.microsoft.com/office/drawing/2010/main" val="0"/>
                                              </a:ext>
                                            </a:extLst>
                                          </a:blip>
                                          <a:srcRect l="3983" t="10512" r="4757"/>
                                          <a:stretch/>
                                        </pic:blipFill>
                                        <pic:spPr bwMode="auto">
                                          <a:xfrm>
                                            <a:off x="0" y="0"/>
                                            <a:ext cx="5691236" cy="2790362"/>
                                          </a:xfrm>
                                          <a:prstGeom prst="rect">
                                            <a:avLst/>
                                          </a:prstGeom>
                                          <a:ln>
                                            <a:noFill/>
                                          </a:ln>
                                          <a:extLst>
                                            <a:ext uri="{53640926-AAD7-44D8-BBD7-CCE9431645EC}">
                                              <a14:shadowObscured xmlns:a14="http://schemas.microsoft.com/office/drawing/2010/main"/>
                                            </a:ext>
                                          </a:extLst>
                                        </pic:spPr>
                                      </pic:pic>
                                    </a:graphicData>
                                  </a:graphic>
                                </wp:inline>
                              </w:drawing>
                            </w:r>
                          </w:p>
                          <w:p w14:paraId="6E34DB04" w14:textId="77777777" w:rsidR="002D29F1" w:rsidRPr="00361A22" w:rsidRDefault="002D29F1" w:rsidP="00592DF6">
                            <w:pPr>
                              <w:pStyle w:val="Caption"/>
                              <w:spacing w:after="120"/>
                              <w:ind w:left="0"/>
                              <w:rPr>
                                <w:sz w:val="18"/>
                                <w:szCs w:val="18"/>
                              </w:rPr>
                            </w:pPr>
                            <w:bookmarkStart w:id="189" w:name="_Ref509735941"/>
                            <w:r w:rsidRPr="00361A22">
                              <w:rPr>
                                <w:sz w:val="18"/>
                                <w:szCs w:val="18"/>
                              </w:rPr>
                              <w:t xml:space="preserve">Figure </w:t>
                            </w:r>
                            <w:r w:rsidRPr="00361A22">
                              <w:rPr>
                                <w:sz w:val="18"/>
                                <w:szCs w:val="18"/>
                              </w:rPr>
                              <w:fldChar w:fldCharType="begin"/>
                            </w:r>
                            <w:r w:rsidRPr="00361A22">
                              <w:rPr>
                                <w:sz w:val="18"/>
                                <w:szCs w:val="18"/>
                              </w:rPr>
                              <w:instrText xml:space="preserve"> SEQ Figure \* ARABIC </w:instrText>
                            </w:r>
                            <w:r w:rsidRPr="00361A22">
                              <w:rPr>
                                <w:sz w:val="18"/>
                                <w:szCs w:val="18"/>
                              </w:rPr>
                              <w:fldChar w:fldCharType="separate"/>
                            </w:r>
                            <w:r>
                              <w:rPr>
                                <w:noProof/>
                                <w:sz w:val="18"/>
                                <w:szCs w:val="18"/>
                              </w:rPr>
                              <w:t>36</w:t>
                            </w:r>
                            <w:r w:rsidRPr="00361A22">
                              <w:rPr>
                                <w:sz w:val="18"/>
                                <w:szCs w:val="18"/>
                              </w:rPr>
                              <w:fldChar w:fldCharType="end"/>
                            </w:r>
                            <w:bookmarkEnd w:id="189"/>
                            <w:r w:rsidRPr="00361A22">
                              <w:rPr>
                                <w:sz w:val="18"/>
                                <w:szCs w:val="18"/>
                              </w:rPr>
                              <w:t>. Two-dimensional decoding of EEG signals using a CNN/MLP hybrid architecture is shown that consists of six convolutional layers, three max pooling layers and two fully-connected layers.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22A1E330" id="_x0000_s1076" type="#_x0000_t202" style="position:absolute;left:0;text-align:left;margin-left:0;margin-top:0;width:535.7pt;height:252pt;z-index:251876352;visibility:visible;mso-wrap-style:square;mso-width-percent:0;mso-wrap-distance-left:0;mso-wrap-distance-top:7.2pt;mso-wrap-distance-right:0;mso-wrap-distance-bottom:0;mso-position-horizontal:center;mso-position-horizontal-relative:margin;mso-position-vertical:bottom;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" o:allowoverlap="f" stroked="f">
                <v:textbox inset="0,0,0,0">
                  <w:txbxContent>
                    <w:p w14:paraId="1201E82E" w14:textId="77777777" w:rsidR="002D29F1" w:rsidRDefault="002D29F1" w:rsidP="00592DF6">
                      <w:pPr>
                        <w:spacing w:after="120"/>
                        <w:jc w:val="center"/>
                      </w:pPr>
                      <w:r>
                        <w:rPr>
                          <w:noProof/>
                        </w:rPr>
                        <w:drawing>
                          <wp:inline distT="0" distB="0" distL="0" distR="0" wp14:anchorId="7CC30C08" wp14:editId="61B1782E">
                            <wp:extent cx="5582093" cy="2736850"/>
                            <wp:effectExtent l="0" t="0" r="0" b="635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n_mlp.jpg"/>
                                    <pic:cNvPicPr/>
                                  </pic:nvPicPr>
                                  <pic:blipFill rotWithShape="1">
                                    <a:blip r:embed="rId41">
                                      <a:extLst>
                                        <a:ext uri="{28A0092B-C50C-407E-A947-70E740481C1C}">
                                          <a14:useLocalDpi xmlns:a14="http://schemas.microsoft.com/office/drawing/2010/main" val="0"/>
                                        </a:ext>
                                      </a:extLst>
                                    </a:blip>
                                    <a:srcRect l="3983" t="10512" r="4757"/>
                                    <a:stretch/>
                                  </pic:blipFill>
                                  <pic:spPr bwMode="auto">
                                    <a:xfrm>
                                      <a:off x="0" y="0"/>
                                      <a:ext cx="5691236" cy="2790362"/>
                                    </a:xfrm>
                                    <a:prstGeom prst="rect">
                                      <a:avLst/>
                                    </a:prstGeom>
                                    <a:ln>
                                      <a:noFill/>
                                    </a:ln>
                                    <a:extLst>
                                      <a:ext uri="{53640926-AAD7-44D8-BBD7-CCE9431645EC}">
                                        <a14:shadowObscured xmlns:a14="http://schemas.microsoft.com/office/drawing/2010/main"/>
                                      </a:ext>
                                    </a:extLst>
                                  </pic:spPr>
                                </pic:pic>
                              </a:graphicData>
                            </a:graphic>
                          </wp:inline>
                        </w:drawing>
                      </w:r>
                    </w:p>
                    <w:p w14:paraId="6E34DB04" w14:textId="77777777" w:rsidR="002D29F1" w:rsidRPr="00361A22" w:rsidRDefault="002D29F1" w:rsidP="00592DF6">
                      <w:pPr>
                        <w:pStyle w:val="Caption"/>
                        <w:spacing w:after="120"/>
                        <w:ind w:left="0"/>
                        <w:rPr>
                          <w:sz w:val="18"/>
                          <w:szCs w:val="18"/>
                        </w:rPr>
                      </w:pPr>
                      <w:bookmarkStart w:id="190" w:name="_Ref509735941"/>
                      <w:r w:rsidRPr="00361A22">
                        <w:rPr>
                          <w:sz w:val="18"/>
                          <w:szCs w:val="18"/>
                        </w:rPr>
                        <w:t xml:space="preserve">Figure </w:t>
                      </w:r>
                      <w:r w:rsidRPr="00361A22">
                        <w:rPr>
                          <w:sz w:val="18"/>
                          <w:szCs w:val="18"/>
                        </w:rPr>
                        <w:fldChar w:fldCharType="begin"/>
                      </w:r>
                      <w:r w:rsidRPr="00361A22">
                        <w:rPr>
                          <w:sz w:val="18"/>
                          <w:szCs w:val="18"/>
                        </w:rPr>
                        <w:instrText xml:space="preserve"> SEQ Figure \* ARABIC </w:instrText>
                      </w:r>
                      <w:r w:rsidRPr="00361A22">
                        <w:rPr>
                          <w:sz w:val="18"/>
                          <w:szCs w:val="18"/>
                        </w:rPr>
                        <w:fldChar w:fldCharType="separate"/>
                      </w:r>
                      <w:r>
                        <w:rPr>
                          <w:noProof/>
                          <w:sz w:val="18"/>
                          <w:szCs w:val="18"/>
                        </w:rPr>
                        <w:t>36</w:t>
                      </w:r>
                      <w:r w:rsidRPr="00361A22">
                        <w:rPr>
                          <w:sz w:val="18"/>
                          <w:szCs w:val="18"/>
                        </w:rPr>
                        <w:fldChar w:fldCharType="end"/>
                      </w:r>
                      <w:bookmarkEnd w:id="190"/>
                      <w:r w:rsidRPr="00361A22">
                        <w:rPr>
                          <w:sz w:val="18"/>
                          <w:szCs w:val="18"/>
                        </w:rPr>
                        <w:t>. Two-dimensional decoding of EEG signals using a CNN/MLP hybrid architecture is shown that consists of six convolutional layers, three max pooling layers and two fully-connected layers.</w:t>
                      </w:r>
                    </w:p>
                  </w:txbxContent>
                </v:textbox>
                <w10:wrap type="square" anchorx="margin" anchory="margin"/>
              </v:shape>
            </w:pict>
          </mc:Fallback>
        </mc:AlternateContent>
      </w:r>
      <w:r w:rsidR="00622AA3" w:rsidRPr="00FF2E5E">
        <w:rPr>
          <w:rFonts w:asciiTheme="minorBidi" w:hAnsiTheme="minorBidi" w:cstheme="minorBidi"/>
          <w:sz w:val="22"/>
        </w:rPr>
        <w:t xml:space="preserve">Convolutional Neural Networks (CNNs) have delivered state of the art performance on highly challenging tasks such as speech and image recognition CNNs are usually comprised of convolutional layers along with subsampling layers which are followed by one or more fully connected layers. In the case of two dimensional CNNs that are common in image and speech recognition, the input to a convolutional layer is W × H × N data (e.g. an image) where W and H are the width and height of the input data, and N is the number of channels (e.g. in an RGB image, N = </w:t>
      </w:r>
      <w:r w:rsidR="00622AA3" w:rsidRPr="00FF2E5E">
        <w:rPr>
          <w:rFonts w:asciiTheme="minorBidi" w:hAnsiTheme="minorBidi" w:cstheme="minorBidi"/>
          <w:i/>
          <w:iCs/>
          <w:sz w:val="22"/>
        </w:rPr>
        <w:t>3</w:t>
      </w:r>
      <w:r w:rsidR="00622AA3" w:rsidRPr="00FF2E5E">
        <w:rPr>
          <w:rFonts w:asciiTheme="minorBidi" w:hAnsiTheme="minorBidi" w:cstheme="minorBidi"/>
          <w:sz w:val="22"/>
        </w:rPr>
        <w:t xml:space="preserve">). The convolutional layer will have K filters (or kernels) of size M × N × Q where M and N are smaller than the dimension of the data and Q is typically smaller than the number of channels. In this way CNNs have a large learning capacity that can be controlled by varying their depth and breadth to produce K </w:t>
      </w:r>
      <w:r w:rsidR="00622AA3" w:rsidRPr="00FF2E5E">
        <w:rPr>
          <w:rFonts w:asciiTheme="minorBidi" w:hAnsiTheme="minorBidi" w:cstheme="minorBidi"/>
          <w:sz w:val="22"/>
        </w:rPr>
        <w:lastRenderedPageBreak/>
        <w:t>feature maps of size (W-M+</w:t>
      </w:r>
      <w:r w:rsidR="00622AA3" w:rsidRPr="00FF2E5E">
        <w:rPr>
          <w:rFonts w:asciiTheme="minorBidi" w:hAnsiTheme="minorBidi" w:cstheme="minorBidi"/>
          <w:i/>
          <w:iCs/>
          <w:sz w:val="22"/>
        </w:rPr>
        <w:t>1</w:t>
      </w:r>
      <w:r w:rsidR="00622AA3" w:rsidRPr="00FF2E5E">
        <w:rPr>
          <w:rFonts w:asciiTheme="minorBidi" w:hAnsiTheme="minorBidi" w:cstheme="minorBidi"/>
          <w:sz w:val="22"/>
        </w:rPr>
        <w:t>) × (H-N+</w:t>
      </w:r>
      <w:r w:rsidR="00622AA3" w:rsidRPr="00FF2E5E">
        <w:rPr>
          <w:rFonts w:asciiTheme="minorBidi" w:hAnsiTheme="minorBidi" w:cstheme="minorBidi"/>
          <w:i/>
          <w:iCs/>
          <w:sz w:val="22"/>
        </w:rPr>
        <w:t>1</w:t>
      </w:r>
      <w:r w:rsidR="00622AA3" w:rsidRPr="00FF2E5E">
        <w:rPr>
          <w:rFonts w:asciiTheme="minorBidi" w:hAnsiTheme="minorBidi" w:cstheme="minorBidi"/>
          <w:sz w:val="22"/>
        </w:rPr>
        <w:t>). Each map is then subsampled with max pooling over P × P contiguous regions. An additive nonlinearity is applied to each feature map either before or after the subsampling layer.</w:t>
      </w:r>
    </w:p>
    <w:p w14:paraId="0479DB6D" w14:textId="04B42A2C" w:rsidR="00622AA3" w:rsidRPr="00FF2E5E" w:rsidRDefault="00622AA3" w:rsidP="00592D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Our overall architecture of a system that combines CNN and a multi-layer perceptron (MLP) is shown in </w:t>
      </w:r>
      <w:r w:rsidR="00361A22" w:rsidRPr="00FF2E5E">
        <w:rPr>
          <w:rFonts w:asciiTheme="minorBidi" w:hAnsiTheme="minorBidi" w:cstheme="minorBidi"/>
          <w:sz w:val="22"/>
        </w:rPr>
        <w:fldChar w:fldCharType="begin"/>
      </w:r>
      <w:r w:rsidR="00361A22" w:rsidRPr="00FF2E5E">
        <w:rPr>
          <w:rFonts w:asciiTheme="minorBidi" w:hAnsiTheme="minorBidi" w:cstheme="minorBidi"/>
          <w:sz w:val="22"/>
        </w:rPr>
        <w:instrText xml:space="preserve"> REF _Ref509735941  \* MERGEFORMAT </w:instrText>
      </w:r>
      <w:r w:rsidR="00361A22" w:rsidRPr="00FF2E5E">
        <w:rPr>
          <w:rFonts w:asciiTheme="minorBidi" w:hAnsiTheme="minorBidi" w:cstheme="minorBidi"/>
          <w:sz w:val="22"/>
        </w:rPr>
        <w:fldChar w:fldCharType="separate"/>
      </w:r>
      <w:r w:rsidR="00361A22" w:rsidRPr="00FF2E5E">
        <w:rPr>
          <w:rFonts w:asciiTheme="minorBidi" w:hAnsiTheme="minorBidi" w:cstheme="minorBidi"/>
          <w:sz w:val="22"/>
        </w:rPr>
        <w:t xml:space="preserve">Figure </w:t>
      </w:r>
      <w:r w:rsidR="00361A22" w:rsidRPr="00FF2E5E">
        <w:rPr>
          <w:rFonts w:asciiTheme="minorBidi" w:hAnsiTheme="minorBidi" w:cstheme="minorBidi"/>
          <w:noProof/>
          <w:sz w:val="22"/>
        </w:rPr>
        <w:t>36</w:t>
      </w:r>
      <w:r w:rsidR="00361A22" w:rsidRPr="00FF2E5E">
        <w:rPr>
          <w:rFonts w:asciiTheme="minorBidi" w:hAnsiTheme="minorBidi" w:cstheme="minorBidi"/>
          <w:sz w:val="22"/>
        </w:rPr>
        <w:fldChar w:fldCharType="end"/>
      </w:r>
      <w:r w:rsidR="00361A22" w:rsidRPr="00FF2E5E">
        <w:rPr>
          <w:rFonts w:asciiTheme="minorBidi" w:hAnsiTheme="minorBidi" w:cstheme="minorBidi"/>
          <w:sz w:val="22"/>
        </w:rPr>
        <w:t xml:space="preserve">. </w:t>
      </w:r>
      <w:r w:rsidRPr="00FF2E5E">
        <w:rPr>
          <w:rFonts w:asciiTheme="minorBidi" w:hAnsiTheme="minorBidi" w:cstheme="minorBidi"/>
          <w:sz w:val="22"/>
        </w:rPr>
        <w:t>The network contains six convolutional layers, three max pooling layers and two fully-connected layers. A rectified linear unit (ReLU) non-linearity is applied to the output of every convolutional and fully-connected layer. Drawing on an image classification analogy, each image is a signal where the width of the image (W) is the window length multiplied by the number of samples per second, the height of the image (H) is the number of EEG channels and the number of image channels (N) is the length of the feature vector.</w:t>
      </w:r>
    </w:p>
    <w:p w14:paraId="2CEDB3E9" w14:textId="034A1A03" w:rsidR="00622AA3" w:rsidRPr="00FF2E5E" w:rsidRDefault="00622AA3" w:rsidP="00592D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 xml:space="preserve">In our optimized system, a window duration of 7 seconds is used. The first convolutional layer filters the input of size of </w:t>
      </w:r>
      <w:r w:rsidRPr="00FF2E5E">
        <w:rPr>
          <w:rFonts w:asciiTheme="minorBidi" w:hAnsiTheme="minorBidi" w:cstheme="minorBidi"/>
          <w:i/>
          <w:iCs/>
          <w:sz w:val="22"/>
        </w:rPr>
        <w:t>70 × 22 × 26</w:t>
      </w:r>
      <w:r w:rsidRPr="00FF2E5E">
        <w:rPr>
          <w:rFonts w:asciiTheme="minorBidi" w:hAnsiTheme="minorBidi" w:cstheme="minorBidi"/>
          <w:sz w:val="22"/>
        </w:rPr>
        <w:t xml:space="preserve"> using </w:t>
      </w:r>
      <w:r w:rsidRPr="00FF2E5E">
        <w:rPr>
          <w:rFonts w:asciiTheme="minorBidi" w:hAnsiTheme="minorBidi" w:cstheme="minorBidi"/>
          <w:i/>
          <w:iCs/>
          <w:sz w:val="22"/>
        </w:rPr>
        <w:t xml:space="preserve">16 </w:t>
      </w:r>
      <w:r w:rsidRPr="00FF2E5E">
        <w:rPr>
          <w:rFonts w:asciiTheme="minorBidi" w:hAnsiTheme="minorBidi" w:cstheme="minorBidi"/>
          <w:sz w:val="22"/>
        </w:rPr>
        <w:t xml:space="preserve">kernels of size </w:t>
      </w:r>
      <w:r w:rsidRPr="00FF2E5E">
        <w:rPr>
          <w:rFonts w:asciiTheme="minorBidi" w:hAnsiTheme="minorBidi" w:cstheme="minorBidi"/>
          <w:i/>
          <w:iCs/>
          <w:sz w:val="22"/>
        </w:rPr>
        <w:t>3 × 3</w:t>
      </w:r>
      <w:r w:rsidRPr="00FF2E5E">
        <w:rPr>
          <w:rFonts w:asciiTheme="minorBidi" w:hAnsiTheme="minorBidi" w:cstheme="minorBidi"/>
          <w:sz w:val="22"/>
        </w:rPr>
        <w:t xml:space="preserve"> with a stride of </w:t>
      </w:r>
      <w:r w:rsidRPr="00FF2E5E">
        <w:rPr>
          <w:rFonts w:asciiTheme="minorBidi" w:hAnsiTheme="minorBidi" w:cstheme="minorBidi"/>
          <w:i/>
          <w:iCs/>
          <w:sz w:val="22"/>
        </w:rPr>
        <w:t>1</w:t>
      </w:r>
      <w:r w:rsidRPr="00FF2E5E">
        <w:rPr>
          <w:rFonts w:asciiTheme="minorBidi" w:hAnsiTheme="minorBidi" w:cstheme="minorBidi"/>
          <w:sz w:val="22"/>
        </w:rPr>
        <w:t xml:space="preserve">. The second convolutional layer filters its input using </w:t>
      </w:r>
      <w:r w:rsidRPr="00FF2E5E">
        <w:rPr>
          <w:rFonts w:asciiTheme="minorBidi" w:hAnsiTheme="minorBidi" w:cstheme="minorBidi"/>
          <w:i/>
          <w:iCs/>
          <w:sz w:val="22"/>
        </w:rPr>
        <w:t>16</w:t>
      </w:r>
      <w:r w:rsidRPr="00FF2E5E">
        <w:rPr>
          <w:rFonts w:asciiTheme="minorBidi" w:hAnsiTheme="minorBidi" w:cstheme="minorBidi"/>
          <w:sz w:val="22"/>
        </w:rPr>
        <w:t xml:space="preserve"> kernels of size </w:t>
      </w:r>
      <w:r w:rsidRPr="00FF2E5E">
        <w:rPr>
          <w:rFonts w:asciiTheme="minorBidi" w:hAnsiTheme="minorBidi" w:cstheme="minorBidi"/>
          <w:i/>
          <w:iCs/>
          <w:sz w:val="22"/>
        </w:rPr>
        <w:t>3 × 3</w:t>
      </w:r>
      <w:r w:rsidRPr="00FF2E5E">
        <w:rPr>
          <w:rFonts w:asciiTheme="minorBidi" w:hAnsiTheme="minorBidi" w:cstheme="minorBidi"/>
          <w:sz w:val="22"/>
        </w:rPr>
        <w:t xml:space="preserve"> with a stride of</w:t>
      </w:r>
      <w:r w:rsidRPr="00FF2E5E">
        <w:rPr>
          <w:rFonts w:asciiTheme="minorBidi" w:hAnsiTheme="minorBidi" w:cstheme="minorBidi"/>
          <w:i/>
          <w:iCs/>
          <w:sz w:val="22"/>
        </w:rPr>
        <w:t xml:space="preserve"> 1</w:t>
      </w:r>
      <w:r w:rsidRPr="00FF2E5E">
        <w:rPr>
          <w:rFonts w:asciiTheme="minorBidi" w:hAnsiTheme="minorBidi" w:cstheme="minorBidi"/>
          <w:sz w:val="22"/>
        </w:rPr>
        <w:t xml:space="preserve">. The first max pooling layer takes as input the output of the second convolutional layer and applies a pooling size of </w:t>
      </w:r>
      <w:r w:rsidRPr="00FF2E5E">
        <w:rPr>
          <w:rFonts w:asciiTheme="minorBidi" w:hAnsiTheme="minorBidi" w:cstheme="minorBidi"/>
          <w:i/>
          <w:iCs/>
          <w:sz w:val="22"/>
        </w:rPr>
        <w:t>2 × 2</w:t>
      </w:r>
      <w:r w:rsidRPr="00FF2E5E">
        <w:rPr>
          <w:rFonts w:asciiTheme="minorBidi" w:hAnsiTheme="minorBidi" w:cstheme="minorBidi"/>
          <w:sz w:val="22"/>
        </w:rPr>
        <w:t xml:space="preserve">. This process is repeated two times more with </w:t>
      </w:r>
      <w:r w:rsidRPr="00FF2E5E">
        <w:rPr>
          <w:rFonts w:asciiTheme="minorBidi" w:hAnsiTheme="minorBidi" w:cstheme="minorBidi"/>
          <w:i/>
          <w:iCs/>
          <w:sz w:val="22"/>
        </w:rPr>
        <w:t>32</w:t>
      </w:r>
      <w:r w:rsidRPr="00FF2E5E">
        <w:rPr>
          <w:rFonts w:asciiTheme="minorBidi" w:hAnsiTheme="minorBidi" w:cstheme="minorBidi"/>
          <w:sz w:val="22"/>
        </w:rPr>
        <w:t xml:space="preserve"> and 64 kernels. Next, a fully-connected layer with </w:t>
      </w:r>
      <w:r w:rsidRPr="00FF2E5E">
        <w:rPr>
          <w:rFonts w:asciiTheme="minorBidi" w:hAnsiTheme="minorBidi" w:cstheme="minorBidi"/>
          <w:i/>
          <w:iCs/>
          <w:sz w:val="22"/>
        </w:rPr>
        <w:t>512</w:t>
      </w:r>
      <w:r w:rsidRPr="00FF2E5E">
        <w:rPr>
          <w:rFonts w:asciiTheme="minorBidi" w:hAnsiTheme="minorBidi" w:cstheme="minorBidi"/>
          <w:sz w:val="22"/>
        </w:rPr>
        <w:t xml:space="preserve"> neurons is applied and the output is fed to a </w:t>
      </w:r>
      <w:r w:rsidRPr="00FF2E5E">
        <w:rPr>
          <w:rFonts w:asciiTheme="minorBidi" w:hAnsiTheme="minorBidi" w:cstheme="minorBidi"/>
          <w:i/>
          <w:iCs/>
          <w:sz w:val="22"/>
        </w:rPr>
        <w:t>2</w:t>
      </w:r>
      <w:r w:rsidRPr="00FF2E5E">
        <w:rPr>
          <w:rFonts w:asciiTheme="minorBidi" w:hAnsiTheme="minorBidi" w:cstheme="minorBidi"/>
          <w:sz w:val="22"/>
        </w:rPr>
        <w:t>-way sigmoid function which produces a two-class decision (the final epoch label).</w:t>
      </w:r>
    </w:p>
    <w:p w14:paraId="75E4DECF" w14:textId="0F862734" w:rsidR="00134879" w:rsidRPr="00115D8E" w:rsidRDefault="00134879" w:rsidP="00592DF6">
      <w:pPr>
        <w:pStyle w:val="ListParagraph"/>
        <w:numPr>
          <w:ilvl w:val="2"/>
          <w:numId w:val="34"/>
        </w:numPr>
        <w:spacing w:after="240"/>
        <w:ind w:left="720" w:hanging="720"/>
        <w:contextualSpacing w:val="0"/>
        <w:jc w:val="left"/>
        <w:rPr>
          <w:rFonts w:asciiTheme="minorBidi" w:hAnsiTheme="minorBidi" w:cstheme="minorBidi"/>
          <w:b/>
          <w:bCs/>
          <w:sz w:val="22"/>
        </w:rPr>
      </w:pPr>
      <w:r w:rsidRPr="00FF2E5E">
        <w:rPr>
          <w:rFonts w:asciiTheme="minorBidi" w:hAnsiTheme="minorBidi" w:cstheme="minorBidi"/>
          <w:sz w:val="22"/>
        </w:rPr>
        <w:t xml:space="preserve"> </w:t>
      </w:r>
      <w:r w:rsidRPr="00115D8E">
        <w:rPr>
          <w:rFonts w:asciiTheme="minorBidi" w:hAnsiTheme="minorBidi" w:cstheme="minorBidi"/>
          <w:b/>
          <w:bCs/>
          <w:sz w:val="22"/>
        </w:rPr>
        <w:t xml:space="preserve">Abnormal EEG Detection </w:t>
      </w:r>
    </w:p>
    <w:p w14:paraId="5A0A9C31" w14:textId="79ACB944" w:rsidR="006B5DB2" w:rsidRPr="00FF2E5E" w:rsidRDefault="006B5DB2" w:rsidP="00592DF6">
      <w:pPr>
        <w:pStyle w:val="ListParagraph"/>
        <w:spacing w:after="240"/>
        <w:ind w:left="0"/>
        <w:contextualSpacing w:val="0"/>
        <w:rPr>
          <w:rFonts w:asciiTheme="minorBidi" w:hAnsiTheme="minorBidi" w:cstheme="minorBidi"/>
          <w:sz w:val="22"/>
        </w:rPr>
      </w:pPr>
      <w:r w:rsidRPr="00FF2E5E">
        <w:rPr>
          <w:rFonts w:asciiTheme="minorBidi" w:hAnsiTheme="minorBidi" w:cstheme="minorBidi"/>
          <w:sz w:val="22"/>
        </w:rPr>
        <w:t>A 2D CNN was trained and evaluated with the features described before for the full</w:t>
      </w:r>
      <w:r w:rsidR="00A13148" w:rsidRPr="00FF2E5E">
        <w:rPr>
          <w:rFonts w:asciiTheme="minorBidi" w:hAnsiTheme="minorBidi" w:cstheme="minorBidi"/>
          <w:sz w:val="22"/>
        </w:rPr>
        <w:t xml:space="preserve"> abnomal</w:t>
      </w:r>
      <w:r w:rsidRPr="00FF2E5E">
        <w:rPr>
          <w:rFonts w:asciiTheme="minorBidi" w:hAnsiTheme="minorBidi" w:cstheme="minorBidi"/>
          <w:sz w:val="22"/>
        </w:rPr>
        <w:t xml:space="preserve"> dataset. The features that correspond to windows of data that last t seconds long serve as inputs to the network. Multiple channels can be input to the system allowing modeling of spatial correlations.</w:t>
      </w:r>
    </w:p>
    <w:p w14:paraId="18A666B2" w14:textId="3994F4EA" w:rsidR="006B5DB2" w:rsidRPr="00FF2E5E" w:rsidRDefault="006B5DB2" w:rsidP="00592DF6">
      <w:pPr>
        <w:pStyle w:val="ListParagraph"/>
        <w:spacing w:after="240"/>
        <w:ind w:left="0"/>
        <w:contextualSpacing w:val="0"/>
        <w:rPr>
          <w:rFonts w:asciiTheme="minorBidi" w:hAnsiTheme="minorBidi" w:cstheme="minorBidi"/>
          <w:noProof/>
          <w:sz w:val="22"/>
        </w:rPr>
      </w:pPr>
      <w:r w:rsidRPr="00FF2E5E">
        <w:rPr>
          <w:rFonts w:asciiTheme="minorBidi" w:hAnsiTheme="minorBidi" w:cstheme="minorBidi"/>
          <w:sz w:val="22"/>
        </w:rPr>
        <w:t xml:space="preserve">Elements of the design, such as the resolution of the input and the depth of the network were evaluated through experimentation. In addition, the premise that the abnormality of an EEG can be better evaluated better from certain areas of the scalp, rather than a single channel, was investigated. In this case, however, instead of using only one channel for these tests, </w:t>
      </w:r>
      <w:r w:rsidRPr="00FF2E5E">
        <w:rPr>
          <w:rFonts w:asciiTheme="minorBidi" w:hAnsiTheme="minorBidi" w:cstheme="minorBidi"/>
          <w:i/>
          <w:iCs/>
          <w:sz w:val="22"/>
        </w:rPr>
        <w:t>4</w:t>
      </w:r>
      <w:r w:rsidRPr="00FF2E5E">
        <w:rPr>
          <w:rFonts w:asciiTheme="minorBidi" w:hAnsiTheme="minorBidi" w:cstheme="minorBidi"/>
          <w:sz w:val="22"/>
        </w:rPr>
        <w:t xml:space="preserve"> channels from each area of the scalp were selected for the evaluation of each system. The information from four areas of the scalp was isolated and utilized individually for the training and evaluation of the system. For simplicity, these areas are called Region I (frontal), Region II (Centro-temporal), Region III (Centro-temporal-parietal), Region IV (Temporal-occipital). </w:t>
      </w:r>
      <w:r w:rsidR="007532C5" w:rsidRPr="007532C5">
        <w:rPr>
          <w:rFonts w:asciiTheme="minorBidi" w:hAnsiTheme="minorBidi" w:cstheme="minorBidi"/>
          <w:sz w:val="22"/>
        </w:rPr>
        <w:fldChar w:fldCharType="begin"/>
      </w:r>
      <w:r w:rsidR="007532C5" w:rsidRPr="007532C5">
        <w:rPr>
          <w:rFonts w:asciiTheme="minorBidi" w:hAnsiTheme="minorBidi" w:cstheme="minorBidi"/>
          <w:sz w:val="22"/>
        </w:rPr>
        <w:instrText xml:space="preserve"> REF _Ref486007611 </w:instrText>
      </w:r>
      <w:r w:rsidR="007532C5">
        <w:rPr>
          <w:rFonts w:asciiTheme="minorBidi" w:hAnsiTheme="minorBidi" w:cstheme="minorBidi"/>
          <w:sz w:val="22"/>
        </w:rPr>
        <w:instrText xml:space="preserve"> \* MERGEFORMAT </w:instrText>
      </w:r>
      <w:r w:rsidR="007532C5" w:rsidRPr="007532C5">
        <w:rPr>
          <w:rFonts w:asciiTheme="minorBidi" w:hAnsiTheme="minorBidi" w:cstheme="minorBidi"/>
          <w:sz w:val="22"/>
        </w:rPr>
        <w:fldChar w:fldCharType="separate"/>
      </w:r>
      <w:r w:rsidR="007532C5" w:rsidRPr="007532C5">
        <w:rPr>
          <w:iCs/>
          <w:color w:val="000000" w:themeColor="text1"/>
          <w:sz w:val="22"/>
        </w:rPr>
        <w:t xml:space="preserve">Figure </w:t>
      </w:r>
      <w:r w:rsidR="007532C5" w:rsidRPr="007532C5">
        <w:rPr>
          <w:iCs/>
          <w:noProof/>
          <w:color w:val="000000" w:themeColor="text1"/>
          <w:sz w:val="22"/>
        </w:rPr>
        <w:t>37</w:t>
      </w:r>
      <w:r w:rsidR="007532C5" w:rsidRPr="007532C5">
        <w:rPr>
          <w:rFonts w:asciiTheme="minorBidi" w:hAnsiTheme="minorBidi" w:cstheme="minorBidi"/>
          <w:sz w:val="22"/>
        </w:rPr>
        <w:fldChar w:fldCharType="end"/>
      </w:r>
      <w:r w:rsidR="007532C5">
        <w:rPr>
          <w:rFonts w:asciiTheme="minorBidi" w:hAnsiTheme="minorBidi" w:cstheme="minorBidi"/>
          <w:sz w:val="22"/>
        </w:rPr>
        <w:t xml:space="preserve"> </w:t>
      </w:r>
      <w:r w:rsidRPr="00FF2E5E">
        <w:rPr>
          <w:rFonts w:asciiTheme="minorBidi" w:hAnsiTheme="minorBidi" w:cstheme="minorBidi"/>
          <w:sz w:val="22"/>
        </w:rPr>
        <w:t>shows an illustration of the scalp regions that were individually tested with the CNN system.</w:t>
      </w:r>
      <w:r w:rsidR="00592DF6" w:rsidRPr="00592DF6">
        <w:rPr>
          <w:rFonts w:asciiTheme="minorBidi" w:hAnsiTheme="minorBidi" w:cstheme="minorBidi"/>
          <w:noProof/>
        </w:rPr>
        <w:t xml:space="preserve"> </w:t>
      </w:r>
    </w:p>
    <w:p w14:paraId="5D4A225A" w14:textId="747C0D21" w:rsidR="006B5DB2" w:rsidRPr="00FF2E5E" w:rsidRDefault="006B5DB2" w:rsidP="00592DF6">
      <w:pPr>
        <w:pStyle w:val="ListParagraph"/>
        <w:spacing w:before="240" w:after="240"/>
        <w:ind w:left="0"/>
        <w:contextualSpacing w:val="0"/>
        <w:rPr>
          <w:rFonts w:asciiTheme="minorBidi" w:hAnsiTheme="minorBidi" w:cstheme="minorBidi"/>
          <w:sz w:val="22"/>
        </w:rPr>
      </w:pPr>
      <w:r w:rsidRPr="00FF2E5E">
        <w:rPr>
          <w:rFonts w:asciiTheme="minorBidi" w:hAnsiTheme="minorBidi" w:cstheme="minorBidi"/>
          <w:sz w:val="22"/>
        </w:rPr>
        <w:t>To justify the use of deep architectures for this problem, it was necessary to compare performance to shallower versions of the architecture. To accomplish this, the depth of the CNN-MLP network was analyzed. For simplicity, a convolutional layer (L</w:t>
      </w:r>
      <w:r w:rsidRPr="00FF2E5E">
        <w:rPr>
          <w:rFonts w:asciiTheme="minorBidi" w:hAnsiTheme="minorBidi" w:cstheme="minorBidi"/>
          <w:sz w:val="22"/>
          <w:vertAlign w:val="subscript"/>
        </w:rPr>
        <w:t>x</w:t>
      </w:r>
      <w:r w:rsidRPr="00FF2E5E">
        <w:rPr>
          <w:rFonts w:asciiTheme="minorBidi" w:hAnsiTheme="minorBidi" w:cstheme="minorBidi"/>
          <w:sz w:val="22"/>
        </w:rPr>
        <w:t>), where x is the layer depth was defined as follows:</w:t>
      </w:r>
    </w:p>
    <w:p w14:paraId="0014B496" w14:textId="4DBE448B" w:rsidR="006B5DB2" w:rsidRPr="00FF2E5E" w:rsidRDefault="006B5DB2" w:rsidP="0078767D">
      <w:pPr>
        <w:pStyle w:val="ListParagraph"/>
        <w:ind w:left="360"/>
        <w:contextualSpacing w:val="0"/>
        <w:rPr>
          <w:rFonts w:asciiTheme="minorBidi" w:hAnsiTheme="minorBidi" w:cstheme="minorBidi"/>
          <w:sz w:val="22"/>
        </w:rPr>
      </w:pPr>
      <w:r w:rsidRPr="00FF2E5E">
        <w:rPr>
          <w:rFonts w:asciiTheme="minorBidi" w:hAnsiTheme="minorBidi" w:cstheme="minorBidi"/>
          <w:sz w:val="22"/>
        </w:rPr>
        <w:t>2D Convolutional layer with ReLU activation</w:t>
      </w:r>
    </w:p>
    <w:p w14:paraId="35608275" w14:textId="34D0EA6E" w:rsidR="006B5DB2" w:rsidRPr="00FF2E5E" w:rsidRDefault="006B5DB2" w:rsidP="0078767D">
      <w:pPr>
        <w:pStyle w:val="ListParagraph"/>
        <w:ind w:left="360"/>
        <w:contextualSpacing w:val="0"/>
        <w:rPr>
          <w:rFonts w:asciiTheme="minorBidi" w:hAnsiTheme="minorBidi" w:cstheme="minorBidi"/>
          <w:sz w:val="22"/>
        </w:rPr>
      </w:pPr>
      <w:r w:rsidRPr="00FF2E5E">
        <w:rPr>
          <w:rFonts w:asciiTheme="minorBidi" w:hAnsiTheme="minorBidi" w:cstheme="minorBidi"/>
          <w:sz w:val="22"/>
        </w:rPr>
        <w:t>2D Convolutional layer with ReLU activation</w:t>
      </w:r>
    </w:p>
    <w:p w14:paraId="5279A389" w14:textId="206DF15B" w:rsidR="006B5DB2" w:rsidRPr="00FF2E5E" w:rsidRDefault="006B5DB2" w:rsidP="0078767D">
      <w:pPr>
        <w:pStyle w:val="ListParagraph"/>
        <w:ind w:left="360"/>
        <w:contextualSpacing w:val="0"/>
        <w:rPr>
          <w:rFonts w:asciiTheme="minorBidi" w:hAnsiTheme="minorBidi" w:cstheme="minorBidi"/>
          <w:sz w:val="22"/>
        </w:rPr>
      </w:pPr>
      <w:r w:rsidRPr="00FF2E5E">
        <w:rPr>
          <w:rFonts w:asciiTheme="minorBidi" w:hAnsiTheme="minorBidi" w:cstheme="minorBidi"/>
          <w:sz w:val="22"/>
        </w:rPr>
        <w:t>Maxpooling (</w:t>
      </w:r>
      <w:r w:rsidRPr="007532C5">
        <w:rPr>
          <w:rFonts w:asciiTheme="minorBidi" w:hAnsiTheme="minorBidi" w:cstheme="minorBidi"/>
          <w:i/>
          <w:iCs/>
          <w:sz w:val="22"/>
        </w:rPr>
        <w:t>2, 2</w:t>
      </w:r>
      <w:r w:rsidRPr="00FF2E5E">
        <w:rPr>
          <w:rFonts w:asciiTheme="minorBidi" w:hAnsiTheme="minorBidi" w:cstheme="minorBidi"/>
          <w:sz w:val="22"/>
        </w:rPr>
        <w:t>)</w:t>
      </w:r>
    </w:p>
    <w:p w14:paraId="1F83AEDD" w14:textId="6FF4E123" w:rsidR="006B5DB2" w:rsidRPr="00FF2E5E" w:rsidRDefault="006B5DB2" w:rsidP="0078767D">
      <w:pPr>
        <w:pStyle w:val="ListParagraph"/>
        <w:ind w:left="360"/>
        <w:contextualSpacing w:val="0"/>
        <w:rPr>
          <w:rFonts w:asciiTheme="minorBidi" w:hAnsiTheme="minorBidi" w:cstheme="minorBidi"/>
          <w:sz w:val="22"/>
        </w:rPr>
      </w:pPr>
      <w:r w:rsidRPr="00FF2E5E">
        <w:rPr>
          <w:rFonts w:asciiTheme="minorBidi" w:hAnsiTheme="minorBidi" w:cstheme="minorBidi"/>
          <w:sz w:val="22"/>
        </w:rPr>
        <w:t>Dropout (</w:t>
      </w:r>
      <w:r w:rsidRPr="007532C5">
        <w:rPr>
          <w:rFonts w:asciiTheme="minorBidi" w:hAnsiTheme="minorBidi" w:cstheme="minorBidi"/>
          <w:i/>
          <w:iCs/>
          <w:sz w:val="22"/>
        </w:rPr>
        <w:t>25%</w:t>
      </w:r>
      <w:r w:rsidRPr="00FF2E5E">
        <w:rPr>
          <w:rFonts w:asciiTheme="minorBidi" w:hAnsiTheme="minorBidi" w:cstheme="minorBidi"/>
          <w:sz w:val="22"/>
        </w:rPr>
        <w:t>)</w:t>
      </w:r>
    </w:p>
    <w:p w14:paraId="19D823F0" w14:textId="77777777" w:rsidR="006B5DB2" w:rsidRPr="00FF2E5E" w:rsidRDefault="006B5DB2" w:rsidP="00592DF6">
      <w:pPr>
        <w:pStyle w:val="ListParagraph"/>
        <w:spacing w:before="240" w:after="240"/>
        <w:ind w:left="0"/>
        <w:contextualSpacing w:val="0"/>
        <w:rPr>
          <w:rFonts w:asciiTheme="minorBidi" w:hAnsiTheme="minorBidi" w:cstheme="minorBidi"/>
          <w:sz w:val="22"/>
        </w:rPr>
      </w:pPr>
      <w:r w:rsidRPr="00FF2E5E">
        <w:rPr>
          <w:rFonts w:asciiTheme="minorBidi" w:hAnsiTheme="minorBidi" w:cstheme="minorBidi"/>
          <w:sz w:val="22"/>
        </w:rPr>
        <w:t>After the last convolutional layer, every system was fully connected to a fully connected MLP layer. The fully connected layer F can be defined as follows:</w:t>
      </w:r>
    </w:p>
    <w:p w14:paraId="13E764E3" w14:textId="5921776F" w:rsidR="006B5DB2" w:rsidRPr="00FF2E5E" w:rsidRDefault="006B5DB2" w:rsidP="0078767D">
      <w:pPr>
        <w:pStyle w:val="ListParagraph"/>
        <w:ind w:left="360"/>
        <w:contextualSpacing w:val="0"/>
        <w:rPr>
          <w:rFonts w:asciiTheme="minorBidi" w:hAnsiTheme="minorBidi" w:cstheme="minorBidi"/>
          <w:sz w:val="22"/>
        </w:rPr>
      </w:pPr>
      <w:r w:rsidRPr="00FF2E5E">
        <w:rPr>
          <w:rFonts w:asciiTheme="minorBidi" w:hAnsiTheme="minorBidi" w:cstheme="minorBidi"/>
          <w:sz w:val="22"/>
        </w:rPr>
        <w:t>Flattening Layer</w:t>
      </w:r>
    </w:p>
    <w:p w14:paraId="2F1622DF" w14:textId="61176242" w:rsidR="006B5DB2" w:rsidRPr="00FF2E5E" w:rsidRDefault="006B5DB2" w:rsidP="0078767D">
      <w:pPr>
        <w:pStyle w:val="ListParagraph"/>
        <w:ind w:left="360"/>
        <w:contextualSpacing w:val="0"/>
        <w:rPr>
          <w:rFonts w:asciiTheme="minorBidi" w:hAnsiTheme="minorBidi" w:cstheme="minorBidi"/>
          <w:sz w:val="22"/>
        </w:rPr>
      </w:pPr>
      <w:r w:rsidRPr="00FF2E5E">
        <w:rPr>
          <w:rFonts w:asciiTheme="minorBidi" w:hAnsiTheme="minorBidi" w:cstheme="minorBidi"/>
          <w:sz w:val="22"/>
        </w:rPr>
        <w:t>Fully Connected MLP with ReLU activation</w:t>
      </w:r>
    </w:p>
    <w:p w14:paraId="7F4486A5" w14:textId="26E2AD19" w:rsidR="006B5DB2" w:rsidRPr="00FF2E5E" w:rsidRDefault="00EF51C6" w:rsidP="0078767D">
      <w:pPr>
        <w:pStyle w:val="ListParagraph"/>
        <w:ind w:left="360"/>
        <w:contextualSpacing w:val="0"/>
        <w:rPr>
          <w:rFonts w:asciiTheme="minorBidi" w:hAnsiTheme="minorBidi" w:cstheme="minorBidi"/>
          <w:sz w:val="22"/>
        </w:rPr>
      </w:pPr>
      <w:r w:rsidRPr="00FF2E5E">
        <w:rPr>
          <w:rFonts w:asciiTheme="minorBidi" w:hAnsiTheme="minorBidi" w:cstheme="minorBidi"/>
          <w:sz w:val="22"/>
        </w:rPr>
        <w:t>Dropout (</w:t>
      </w:r>
      <w:r w:rsidR="006B5DB2" w:rsidRPr="00FF2E5E">
        <w:rPr>
          <w:rFonts w:asciiTheme="minorBidi" w:hAnsiTheme="minorBidi" w:cstheme="minorBidi"/>
          <w:i/>
          <w:iCs/>
          <w:sz w:val="22"/>
        </w:rPr>
        <w:t>50</w:t>
      </w:r>
      <w:r w:rsidR="006B5DB2" w:rsidRPr="00FF2E5E">
        <w:rPr>
          <w:rFonts w:asciiTheme="minorBidi" w:hAnsiTheme="minorBidi" w:cstheme="minorBidi"/>
          <w:sz w:val="22"/>
        </w:rPr>
        <w:t>%)</w:t>
      </w:r>
    </w:p>
    <w:p w14:paraId="02EE6CA5" w14:textId="41A30AD0" w:rsidR="006B5DB2" w:rsidRPr="00FF2E5E" w:rsidRDefault="006B5DB2" w:rsidP="0078767D">
      <w:pPr>
        <w:pStyle w:val="ListParagraph"/>
        <w:ind w:left="360"/>
        <w:contextualSpacing w:val="0"/>
        <w:rPr>
          <w:rFonts w:asciiTheme="minorBidi" w:hAnsiTheme="minorBidi" w:cstheme="minorBidi"/>
          <w:sz w:val="22"/>
        </w:rPr>
      </w:pPr>
      <w:r w:rsidRPr="00FF2E5E">
        <w:rPr>
          <w:rFonts w:asciiTheme="minorBidi" w:hAnsiTheme="minorBidi" w:cstheme="minorBidi"/>
          <w:sz w:val="22"/>
        </w:rPr>
        <w:t>Fully Connected MLP with Softmax activation</w:t>
      </w:r>
    </w:p>
    <w:p w14:paraId="6F8E0BD7" w14:textId="4D6AAEE2" w:rsidR="005936D5" w:rsidRPr="00FF2E5E" w:rsidRDefault="006B5DB2" w:rsidP="00592DF6">
      <w:pPr>
        <w:pStyle w:val="ListParagraph"/>
        <w:spacing w:before="240"/>
        <w:ind w:left="0"/>
        <w:contextualSpacing w:val="0"/>
        <w:rPr>
          <w:rFonts w:asciiTheme="minorBidi" w:hAnsiTheme="minorBidi" w:cstheme="minorBidi"/>
          <w:sz w:val="22"/>
        </w:rPr>
      </w:pPr>
      <w:r w:rsidRPr="00FF2E5E">
        <w:rPr>
          <w:rFonts w:asciiTheme="minorBidi" w:hAnsiTheme="minorBidi" w:cstheme="minorBidi"/>
          <w:sz w:val="22"/>
        </w:rPr>
        <w:t xml:space="preserve">The activation functions used through the systems, ReLU and Softmax, are defined in Equation </w:t>
      </w:r>
      <w:r w:rsidR="002201AE">
        <w:rPr>
          <w:rFonts w:asciiTheme="minorBidi" w:hAnsiTheme="minorBidi" w:cstheme="minorBidi"/>
          <w:sz w:val="22"/>
        </w:rPr>
        <w:t>38</w:t>
      </w:r>
      <w:r w:rsidRPr="00FF2E5E">
        <w:rPr>
          <w:rFonts w:asciiTheme="minorBidi" w:hAnsiTheme="minorBidi" w:cstheme="minorBidi"/>
          <w:sz w:val="22"/>
        </w:rPr>
        <w:t xml:space="preserve"> and Eq</w:t>
      </w:r>
      <w:r w:rsidR="005936D5" w:rsidRPr="00FF2E5E">
        <w:rPr>
          <w:rFonts w:asciiTheme="minorBidi" w:hAnsiTheme="minorBidi" w:cstheme="minorBidi"/>
          <w:sz w:val="22"/>
        </w:rPr>
        <w:t>uation</w:t>
      </w:r>
      <w:r w:rsidRPr="00FF2E5E">
        <w:rPr>
          <w:rFonts w:asciiTheme="minorBidi" w:hAnsiTheme="minorBidi" w:cstheme="minorBidi"/>
          <w:sz w:val="22"/>
        </w:rPr>
        <w:t xml:space="preserve"> </w:t>
      </w:r>
      <w:r w:rsidR="002201AE">
        <w:rPr>
          <w:rFonts w:asciiTheme="minorBidi" w:hAnsiTheme="minorBidi" w:cstheme="minorBidi"/>
          <w:sz w:val="22"/>
        </w:rPr>
        <w:t>39</w:t>
      </w:r>
      <w:r w:rsidRPr="00FF2E5E">
        <w:rPr>
          <w:rFonts w:asciiTheme="minorBidi" w:hAnsiTheme="minorBidi" w:cstheme="minorBidi"/>
          <w:sz w:val="22"/>
        </w:rPr>
        <w:t xml:space="preserve"> respectively:</w:t>
      </w:r>
    </w:p>
    <w:p w14:paraId="37693489" w14:textId="485100A8" w:rsidR="005936D5" w:rsidRPr="00FF2E5E" w:rsidRDefault="005936D5" w:rsidP="00592DF6">
      <w:pPr>
        <w:tabs>
          <w:tab w:val="center" w:pos="10773"/>
        </w:tabs>
        <w:spacing w:before="240"/>
        <w:ind w:left="360"/>
        <w:rPr>
          <w:rFonts w:asciiTheme="minorBidi" w:eastAsiaTheme="minorEastAsia" w:hAnsiTheme="minorBidi" w:cstheme="minorBidi"/>
          <w:iCs/>
        </w:rPr>
      </w:pPr>
      <m:oMath>
        <m:r>
          <w:rPr>
            <w:rFonts w:ascii="Cambria Math" w:eastAsiaTheme="minorEastAsia" w:hAnsi="Cambria Math" w:cstheme="minorBidi"/>
          </w:rPr>
          <m:t>f</m:t>
        </m:r>
        <m:r>
          <m:rPr>
            <m:sty m:val="p"/>
          </m:rPr>
          <w:rPr>
            <w:rFonts w:ascii="Cambria Math" w:eastAsiaTheme="minorEastAsia" w:hAnsi="Cambria Math" w:cstheme="minorBidi"/>
          </w:rPr>
          <m:t>(</m:t>
        </m:r>
        <m:r>
          <w:rPr>
            <w:rFonts w:ascii="Cambria Math" w:eastAsiaTheme="minorEastAsia" w:hAnsi="Cambria Math" w:cstheme="minorBidi"/>
          </w:rPr>
          <m:t>x</m:t>
        </m:r>
        <m:r>
          <m:rPr>
            <m:sty m:val="p"/>
          </m:rPr>
          <w:rPr>
            <w:rFonts w:ascii="Cambria Math" w:eastAsiaTheme="minorEastAsia" w:hAnsi="Cambria Math" w:cstheme="minorBidi"/>
          </w:rPr>
          <m:t>)=max⁡(0,</m:t>
        </m:r>
        <m:r>
          <w:rPr>
            <w:rFonts w:ascii="Cambria Math" w:eastAsiaTheme="minorEastAsia" w:hAnsi="Cambria Math" w:cstheme="minorBidi"/>
          </w:rPr>
          <m:t>x</m:t>
        </m:r>
        <m:r>
          <m:rPr>
            <m:sty m:val="p"/>
          </m:rPr>
          <w:rPr>
            <w:rFonts w:ascii="Cambria Math" w:eastAsiaTheme="minorEastAsia" w:hAnsi="Cambria Math" w:cstheme="minorBidi"/>
          </w:rPr>
          <m:t>)</m:t>
        </m:r>
      </m:oMath>
      <w:r w:rsidRPr="00FF2E5E">
        <w:rPr>
          <w:rFonts w:asciiTheme="minorBidi" w:eastAsiaTheme="minorEastAsia" w:hAnsiTheme="minorBidi" w:cstheme="minorBidi"/>
        </w:rPr>
        <w:t> ,</w:t>
      </w:r>
      <w:r w:rsidRPr="00FF2E5E">
        <w:rPr>
          <w:rFonts w:asciiTheme="minorBidi" w:eastAsiaTheme="minorEastAsia" w:hAnsiTheme="minorBidi" w:cstheme="minorBidi"/>
          <w:iCs/>
        </w:rPr>
        <w:tab/>
        <w:t>(</w:t>
      </w:r>
      <w:bookmarkStart w:id="191" w:name="cnn_relu"/>
      <w:r w:rsidRPr="00FF2E5E">
        <w:rPr>
          <w:rFonts w:asciiTheme="minorBidi" w:eastAsiaTheme="minorEastAsia" w:hAnsiTheme="minorBidi" w:cstheme="minorBidi"/>
          <w:iCs/>
        </w:rPr>
        <w:fldChar w:fldCharType="begin"/>
      </w:r>
      <w:r w:rsidRPr="00FF2E5E">
        <w:rPr>
          <w:rFonts w:asciiTheme="minorBidi" w:eastAsiaTheme="minorEastAsia" w:hAnsiTheme="minorBidi" w:cstheme="minorBidi"/>
          <w:iCs/>
        </w:rPr>
        <w:instrText xml:space="preserve"> SEQ equation \* MERGEFORMAT </w:instrText>
      </w:r>
      <w:r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38</w:t>
      </w:r>
      <w:r w:rsidRPr="00FF2E5E">
        <w:rPr>
          <w:rFonts w:asciiTheme="minorBidi" w:eastAsiaTheme="minorEastAsia" w:hAnsiTheme="minorBidi" w:cstheme="minorBidi"/>
          <w:iCs/>
        </w:rPr>
        <w:fldChar w:fldCharType="end"/>
      </w:r>
      <w:bookmarkEnd w:id="191"/>
      <w:r w:rsidRPr="00FF2E5E">
        <w:rPr>
          <w:rFonts w:asciiTheme="minorBidi" w:eastAsiaTheme="minorEastAsia" w:hAnsiTheme="minorBidi" w:cstheme="minorBidi"/>
          <w:iCs/>
        </w:rPr>
        <w:t>)</w:t>
      </w:r>
    </w:p>
    <w:p w14:paraId="426F48A8" w14:textId="33DFAF23" w:rsidR="00D77160" w:rsidRDefault="005936D5" w:rsidP="00592DF6">
      <w:pPr>
        <w:tabs>
          <w:tab w:val="center" w:pos="10773"/>
        </w:tabs>
        <w:spacing w:before="240"/>
        <w:ind w:left="360"/>
        <w:rPr>
          <w:rFonts w:asciiTheme="minorBidi" w:eastAsiaTheme="minorEastAsia" w:hAnsiTheme="minorBidi" w:cstheme="minorBidi"/>
          <w:iCs/>
        </w:rPr>
      </w:pPr>
      <m:oMath>
        <m:r>
          <w:rPr>
            <w:rFonts w:ascii="Cambria Math" w:eastAsiaTheme="minorEastAsia" w:hAnsi="Cambria Math" w:cstheme="minorBidi"/>
          </w:rPr>
          <m:t>softmax</m:t>
        </m:r>
        <m:sSub>
          <m:sSubPr>
            <m:ctrlPr>
              <w:rPr>
                <w:rFonts w:ascii="Cambria Math" w:eastAsiaTheme="minorEastAsia" w:hAnsi="Cambria Math" w:cstheme="minorBidi"/>
                <w:iCs/>
              </w:rPr>
            </m:ctrlPr>
          </m:sSubPr>
          <m:e>
            <m:d>
              <m:dPr>
                <m:ctrlPr>
                  <w:rPr>
                    <w:rFonts w:ascii="Cambria Math" w:eastAsiaTheme="minorEastAsia" w:hAnsi="Cambria Math" w:cstheme="minorBidi"/>
                    <w:iCs/>
                  </w:rPr>
                </m:ctrlPr>
              </m:dPr>
              <m:e>
                <m:r>
                  <w:rPr>
                    <w:rFonts w:ascii="Cambria Math" w:eastAsiaTheme="minorEastAsia" w:hAnsi="Cambria Math" w:cstheme="minorBidi"/>
                  </w:rPr>
                  <m:t>x</m:t>
                </m:r>
              </m:e>
            </m:d>
          </m:e>
          <m:sub>
            <m:r>
              <w:rPr>
                <w:rFonts w:ascii="Cambria Math" w:eastAsiaTheme="minorEastAsia" w:hAnsi="Cambria Math" w:cstheme="minorBidi"/>
              </w:rPr>
              <m:t>i</m:t>
            </m:r>
          </m:sub>
        </m:sSub>
        <m:r>
          <m:rPr>
            <m:sty m:val="p"/>
          </m:rPr>
          <w:rPr>
            <w:rFonts w:ascii="Cambria Math" w:eastAsiaTheme="minorEastAsia" w:hAnsi="Cambria Math" w:cstheme="minorBidi"/>
          </w:rPr>
          <m:t>=</m:t>
        </m:r>
        <m:f>
          <m:fPr>
            <m:ctrlPr>
              <w:rPr>
                <w:rFonts w:ascii="Cambria Math" w:eastAsiaTheme="minorEastAsia" w:hAnsi="Cambria Math" w:cstheme="minorBidi"/>
                <w:iCs/>
              </w:rPr>
            </m:ctrlPr>
          </m:fPr>
          <m:num>
            <m:sSup>
              <m:sSupPr>
                <m:ctrlPr>
                  <w:rPr>
                    <w:rFonts w:ascii="Cambria Math" w:eastAsiaTheme="minorEastAsia" w:hAnsi="Cambria Math" w:cstheme="minorBidi"/>
                    <w:iCs/>
                  </w:rPr>
                </m:ctrlPr>
              </m:sSupPr>
              <m:e>
                <m:r>
                  <m:rPr>
                    <m:sty m:val="p"/>
                  </m:rPr>
                  <w:rPr>
                    <w:rFonts w:ascii="Cambria Math" w:eastAsiaTheme="minorEastAsia" w:hAnsi="Cambria Math" w:cstheme="minorBidi"/>
                  </w:rPr>
                  <m:t>e</m:t>
                </m:r>
              </m:e>
              <m:sup>
                <m:sSub>
                  <m:sSubPr>
                    <m:ctrlPr>
                      <w:rPr>
                        <w:rFonts w:ascii="Cambria Math" w:eastAsiaTheme="minorEastAsia" w:hAnsi="Cambria Math" w:cstheme="minorBidi"/>
                        <w:iCs/>
                      </w:rPr>
                    </m:ctrlPr>
                  </m:sSubPr>
                  <m:e>
                    <m:r>
                      <m:rPr>
                        <m:sty m:val="p"/>
                      </m:rPr>
                      <w:rPr>
                        <w:rFonts w:ascii="Cambria Math" w:eastAsiaTheme="minorEastAsia" w:hAnsi="Cambria Math" w:cstheme="minorBidi"/>
                      </w:rPr>
                      <m:t>x</m:t>
                    </m:r>
                  </m:e>
                  <m:sub>
                    <m:r>
                      <m:rPr>
                        <m:sty m:val="p"/>
                      </m:rPr>
                      <w:rPr>
                        <w:rFonts w:ascii="Cambria Math" w:eastAsiaTheme="minorEastAsia" w:hAnsi="Cambria Math" w:cstheme="minorBidi"/>
                      </w:rPr>
                      <m:t>i</m:t>
                    </m:r>
                  </m:sub>
                </m:sSub>
              </m:sup>
            </m:sSup>
          </m:num>
          <m:den>
            <m:nary>
              <m:naryPr>
                <m:chr m:val="∑"/>
                <m:supHide m:val="1"/>
                <m:ctrlPr>
                  <w:rPr>
                    <w:rFonts w:ascii="Cambria Math" w:eastAsiaTheme="minorEastAsia" w:hAnsi="Cambria Math" w:cstheme="minorBidi"/>
                    <w:iCs/>
                  </w:rPr>
                </m:ctrlPr>
              </m:naryPr>
              <m:sub>
                <m:r>
                  <w:rPr>
                    <w:rFonts w:ascii="Cambria Math" w:eastAsiaTheme="minorEastAsia" w:hAnsi="Cambria Math" w:cstheme="minorBidi"/>
                  </w:rPr>
                  <m:t>j</m:t>
                </m:r>
              </m:sub>
              <m:sup/>
              <m:e>
                <m:sSup>
                  <m:sSupPr>
                    <m:ctrlPr>
                      <w:rPr>
                        <w:rFonts w:ascii="Cambria Math" w:eastAsiaTheme="minorEastAsia" w:hAnsi="Cambria Math" w:cstheme="minorBidi"/>
                        <w:iCs/>
                      </w:rPr>
                    </m:ctrlPr>
                  </m:sSupPr>
                  <m:e>
                    <m:r>
                      <w:rPr>
                        <w:rFonts w:ascii="Cambria Math" w:eastAsiaTheme="minorEastAsia" w:hAnsi="Cambria Math" w:cstheme="minorBidi"/>
                      </w:rPr>
                      <m:t>e</m:t>
                    </m:r>
                  </m:e>
                  <m:sup>
                    <m:sSub>
                      <m:sSubPr>
                        <m:ctrlPr>
                          <w:rPr>
                            <w:rFonts w:ascii="Cambria Math" w:eastAsiaTheme="minorEastAsia" w:hAnsi="Cambria Math" w:cstheme="minorBidi"/>
                            <w:iCs/>
                          </w:rPr>
                        </m:ctrlPr>
                      </m:sSubPr>
                      <m:e>
                        <m:r>
                          <w:rPr>
                            <w:rFonts w:ascii="Cambria Math" w:eastAsiaTheme="minorEastAsia" w:hAnsi="Cambria Math" w:cstheme="minorBidi"/>
                          </w:rPr>
                          <m:t>x</m:t>
                        </m:r>
                      </m:e>
                      <m:sub>
                        <m:r>
                          <m:rPr>
                            <m:sty m:val="p"/>
                          </m:rPr>
                          <w:rPr>
                            <w:rFonts w:ascii="Cambria Math" w:eastAsiaTheme="minorEastAsia" w:hAnsi="Cambria Math" w:cstheme="minorBidi"/>
                          </w:rPr>
                          <m:t>j</m:t>
                        </m:r>
                      </m:sub>
                    </m:sSub>
                  </m:sup>
                </m:sSup>
              </m:e>
            </m:nary>
          </m:den>
        </m:f>
      </m:oMath>
      <w:r w:rsidRPr="00FF2E5E">
        <w:rPr>
          <w:rFonts w:asciiTheme="minorBidi" w:eastAsiaTheme="minorEastAsia" w:hAnsiTheme="minorBidi" w:cstheme="minorBidi"/>
          <w:iCs/>
        </w:rPr>
        <w:t> .</w:t>
      </w:r>
      <w:r w:rsidRPr="00FF2E5E">
        <w:rPr>
          <w:rFonts w:asciiTheme="minorBidi" w:eastAsiaTheme="minorEastAsia" w:hAnsiTheme="minorBidi" w:cstheme="minorBidi"/>
          <w:iCs/>
        </w:rPr>
        <w:tab/>
        <w:t>(</w:t>
      </w:r>
      <w:bookmarkStart w:id="192" w:name="cnn_softmax"/>
      <w:r w:rsidRPr="00FF2E5E">
        <w:rPr>
          <w:rFonts w:asciiTheme="minorBidi" w:eastAsiaTheme="minorEastAsia" w:hAnsiTheme="minorBidi" w:cstheme="minorBidi"/>
          <w:iCs/>
        </w:rPr>
        <w:fldChar w:fldCharType="begin"/>
      </w:r>
      <w:r w:rsidRPr="00FF2E5E">
        <w:rPr>
          <w:rFonts w:asciiTheme="minorBidi" w:eastAsiaTheme="minorEastAsia" w:hAnsiTheme="minorBidi" w:cstheme="minorBidi"/>
          <w:iCs/>
        </w:rPr>
        <w:instrText xml:space="preserve"> SEQ equation \* MERGEFORMAT </w:instrText>
      </w:r>
      <w:r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39</w:t>
      </w:r>
      <w:r w:rsidRPr="00FF2E5E">
        <w:rPr>
          <w:rFonts w:asciiTheme="minorBidi" w:eastAsiaTheme="minorEastAsia" w:hAnsiTheme="minorBidi" w:cstheme="minorBidi"/>
          <w:iCs/>
        </w:rPr>
        <w:fldChar w:fldCharType="end"/>
      </w:r>
      <w:bookmarkEnd w:id="192"/>
      <w:r w:rsidRPr="00FF2E5E">
        <w:rPr>
          <w:rFonts w:asciiTheme="minorBidi" w:eastAsiaTheme="minorEastAsia" w:hAnsiTheme="minorBidi" w:cstheme="minorBidi"/>
          <w:iCs/>
        </w:rPr>
        <w:t>)</w:t>
      </w:r>
    </w:p>
    <w:p w14:paraId="6762376C" w14:textId="485D390D" w:rsidR="005936D5" w:rsidRPr="00FF2E5E" w:rsidRDefault="00A507AF" w:rsidP="00592DF6">
      <w:pPr>
        <w:tabs>
          <w:tab w:val="center" w:pos="9360"/>
        </w:tabs>
        <w:spacing w:before="240"/>
        <w:ind w:left="81"/>
        <w:rPr>
          <w:rFonts w:asciiTheme="minorBidi" w:eastAsiaTheme="minorEastAsia" w:hAnsiTheme="minorBidi" w:cstheme="minorBidi"/>
          <w:iCs/>
        </w:rPr>
      </w:pPr>
      <w:r w:rsidRPr="00FF2E5E">
        <w:rPr>
          <w:rFonts w:asciiTheme="minorBidi" w:hAnsiTheme="minorBidi" w:cstheme="minorBidi"/>
          <w:noProof/>
        </w:rPr>
        <w:lastRenderedPageBreak/>
        <mc:AlternateContent>
          <mc:Choice Requires="wps">
            <w:drawing>
              <wp:anchor distT="0" distB="91440" distL="114300" distR="114300" simplePos="0" relativeHeight="251932672" behindDoc="0" locked="0" layoutInCell="1" allowOverlap="0" wp14:anchorId="4E1A6EF8" wp14:editId="04753807">
                <wp:simplePos x="0" y="0"/>
                <wp:positionH relativeFrom="margin">
                  <wp:align>right</wp:align>
                </wp:positionH>
                <wp:positionV relativeFrom="margin">
                  <wp:align>top</wp:align>
                </wp:positionV>
                <wp:extent cx="3456432" cy="3995928"/>
                <wp:effectExtent l="0" t="0" r="0" b="50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432" cy="3995928"/>
                        </a:xfrm>
                        <a:prstGeom prst="rect">
                          <a:avLst/>
                        </a:prstGeom>
                        <a:solidFill>
                          <a:srgbClr val="FFFFFF"/>
                        </a:solidFill>
                        <a:ln w="9525">
                          <a:noFill/>
                          <a:miter lim="800000"/>
                          <a:headEnd/>
                          <a:tailEnd/>
                        </a:ln>
                      </wps:spPr>
                      <wps:txbx>
                        <w:txbxContent>
                          <w:tbl>
                            <w:tblPr>
                              <w:tblStyle w:val="TableGrid"/>
                              <w:tblW w:w="4856" w:type="dxa"/>
                              <w:jc w:val="center"/>
                              <w:tblLook w:val="04A0" w:firstRow="1" w:lastRow="0" w:firstColumn="1" w:lastColumn="0" w:noHBand="0" w:noVBand="1"/>
                            </w:tblPr>
                            <w:tblGrid>
                              <w:gridCol w:w="2020"/>
                              <w:gridCol w:w="1686"/>
                              <w:gridCol w:w="1150"/>
                            </w:tblGrid>
                            <w:tr w:rsidR="002D29F1" w:rsidRPr="005936D5" w14:paraId="61B1D370" w14:textId="77777777" w:rsidTr="00A507AF">
                              <w:trPr>
                                <w:trHeight w:val="356"/>
                                <w:jc w:val="center"/>
                              </w:trPr>
                              <w:tc>
                                <w:tcPr>
                                  <w:tcW w:w="2020" w:type="dxa"/>
                                  <w:shd w:val="clear" w:color="auto" w:fill="D9D9D9" w:themeFill="background1" w:themeFillShade="D9"/>
                                  <w:noWrap/>
                                  <w:hideMark/>
                                </w:tcPr>
                                <w:p w14:paraId="01F78B7E"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Configuration</w:t>
                                  </w:r>
                                </w:p>
                              </w:tc>
                              <w:tc>
                                <w:tcPr>
                                  <w:tcW w:w="1686" w:type="dxa"/>
                                  <w:shd w:val="clear" w:color="auto" w:fill="D9D9D9" w:themeFill="background1" w:themeFillShade="D9"/>
                                  <w:noWrap/>
                                  <w:hideMark/>
                                </w:tcPr>
                                <w:p w14:paraId="10AF135A"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 Convolutional Layers</w:t>
                                  </w:r>
                                </w:p>
                              </w:tc>
                              <w:tc>
                                <w:tcPr>
                                  <w:tcW w:w="1150" w:type="dxa"/>
                                  <w:shd w:val="clear" w:color="auto" w:fill="D9D9D9" w:themeFill="background1" w:themeFillShade="D9"/>
                                  <w:noWrap/>
                                  <w:hideMark/>
                                </w:tcPr>
                                <w:p w14:paraId="27862E7A"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Error (%)</w:t>
                                  </w:r>
                                </w:p>
                              </w:tc>
                            </w:tr>
                            <w:tr w:rsidR="002D29F1" w:rsidRPr="005936D5" w14:paraId="408F06AA" w14:textId="77777777" w:rsidTr="00A507AF">
                              <w:trPr>
                                <w:trHeight w:val="356"/>
                                <w:jc w:val="center"/>
                              </w:trPr>
                              <w:tc>
                                <w:tcPr>
                                  <w:tcW w:w="2020" w:type="dxa"/>
                                  <w:noWrap/>
                                  <w:hideMark/>
                                </w:tcPr>
                                <w:p w14:paraId="7E0956B6" w14:textId="578EBADE" w:rsidR="002D29F1" w:rsidRPr="00592DF6" w:rsidRDefault="002D29F1" w:rsidP="00592DF6">
                                  <w:pPr>
                                    <w:pStyle w:val="Els-table-col-head"/>
                                    <w:spacing w:after="0" w:line="240" w:lineRule="auto"/>
                                    <w:jc w:val="center"/>
                                    <w:rPr>
                                      <w:rFonts w:asciiTheme="minorBidi" w:hAnsiTheme="minorBidi" w:cstheme="minorBidi"/>
                                      <w:sz w:val="18"/>
                                      <w:szCs w:val="18"/>
                                    </w:rPr>
                                  </w:pPr>
                                  <m:oMathPara>
                                    <m:oMathParaPr>
                                      <m:jc m:val="left"/>
                                    </m:oMathParaPr>
                                    <m:oMath>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1</m:t>
                                          </m:r>
                                        </m:sub>
                                      </m:sSub>
                                      <m:r>
                                        <m:rPr>
                                          <m:sty m:val="b"/>
                                        </m:rPr>
                                        <w:rPr>
                                          <w:rFonts w:ascii="Cambria Math" w:hAnsi="Cambria Math" w:cstheme="minorBidi"/>
                                          <w:sz w:val="18"/>
                                          <w:szCs w:val="18"/>
                                        </w:rPr>
                                        <m:t>+F</m:t>
                                      </m:r>
                                    </m:oMath>
                                  </m:oMathPara>
                                </w:p>
                              </w:tc>
                              <w:tc>
                                <w:tcPr>
                                  <w:tcW w:w="1686" w:type="dxa"/>
                                  <w:noWrap/>
                                  <w:hideMark/>
                                </w:tcPr>
                                <w:p w14:paraId="47507AF4"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1</w:t>
                                  </w:r>
                                </w:p>
                              </w:tc>
                              <w:tc>
                                <w:tcPr>
                                  <w:tcW w:w="1150" w:type="dxa"/>
                                  <w:noWrap/>
                                  <w:hideMark/>
                                </w:tcPr>
                                <w:p w14:paraId="7589BFC6"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53.4%</w:t>
                                  </w:r>
                                </w:p>
                              </w:tc>
                            </w:tr>
                            <w:tr w:rsidR="002D29F1" w:rsidRPr="005936D5" w14:paraId="230FE73E" w14:textId="77777777" w:rsidTr="00A507AF">
                              <w:trPr>
                                <w:trHeight w:val="341"/>
                                <w:jc w:val="center"/>
                              </w:trPr>
                              <w:tc>
                                <w:tcPr>
                                  <w:tcW w:w="2020" w:type="dxa"/>
                                  <w:noWrap/>
                                  <w:hideMark/>
                                </w:tcPr>
                                <w:p w14:paraId="49FF8BC9" w14:textId="060EF8C0" w:rsidR="002D29F1" w:rsidRPr="00592DF6" w:rsidRDefault="002D29F1" w:rsidP="00592DF6">
                                  <w:pPr>
                                    <w:pStyle w:val="Els-table-col-head"/>
                                    <w:spacing w:after="0" w:line="240" w:lineRule="auto"/>
                                    <w:jc w:val="center"/>
                                    <w:rPr>
                                      <w:rFonts w:asciiTheme="minorBidi" w:hAnsiTheme="minorBidi" w:cstheme="minorBidi"/>
                                      <w:sz w:val="18"/>
                                      <w:szCs w:val="18"/>
                                    </w:rPr>
                                  </w:pPr>
                                  <m:oMathPara>
                                    <m:oMathParaPr>
                                      <m:jc m:val="left"/>
                                    </m:oMathParaPr>
                                    <m:oMath>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1</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2</m:t>
                                          </m:r>
                                        </m:sub>
                                      </m:sSub>
                                      <m:r>
                                        <m:rPr>
                                          <m:sty m:val="b"/>
                                        </m:rPr>
                                        <w:rPr>
                                          <w:rFonts w:ascii="Cambria Math" w:hAnsi="Cambria Math" w:cstheme="minorBidi"/>
                                          <w:sz w:val="18"/>
                                          <w:szCs w:val="18"/>
                                        </w:rPr>
                                        <m:t>+F</m:t>
                                      </m:r>
                                    </m:oMath>
                                  </m:oMathPara>
                                </w:p>
                              </w:tc>
                              <w:tc>
                                <w:tcPr>
                                  <w:tcW w:w="1686" w:type="dxa"/>
                                  <w:noWrap/>
                                  <w:hideMark/>
                                </w:tcPr>
                                <w:p w14:paraId="6BA28AAA"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w:t>
                                  </w:r>
                                </w:p>
                              </w:tc>
                              <w:tc>
                                <w:tcPr>
                                  <w:tcW w:w="1150" w:type="dxa"/>
                                  <w:noWrap/>
                                  <w:hideMark/>
                                </w:tcPr>
                                <w:p w14:paraId="55AE8422"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22.9%</w:t>
                                  </w:r>
                                </w:p>
                              </w:tc>
                            </w:tr>
                            <w:tr w:rsidR="002D29F1" w:rsidRPr="005936D5" w14:paraId="7958BADD" w14:textId="77777777" w:rsidTr="00A507AF">
                              <w:trPr>
                                <w:trHeight w:val="341"/>
                                <w:jc w:val="center"/>
                              </w:trPr>
                              <w:tc>
                                <w:tcPr>
                                  <w:tcW w:w="2020" w:type="dxa"/>
                                  <w:noWrap/>
                                  <w:hideMark/>
                                </w:tcPr>
                                <w:p w14:paraId="3426F5AA" w14:textId="058A9E19" w:rsidR="002D29F1" w:rsidRPr="00592DF6" w:rsidRDefault="002D29F1" w:rsidP="00592DF6">
                                  <w:pPr>
                                    <w:pStyle w:val="Els-table-col-head"/>
                                    <w:spacing w:after="0" w:line="240" w:lineRule="auto"/>
                                    <w:jc w:val="center"/>
                                    <w:rPr>
                                      <w:rFonts w:asciiTheme="minorBidi" w:hAnsiTheme="minorBidi" w:cstheme="minorBidi"/>
                                      <w:sz w:val="18"/>
                                      <w:szCs w:val="18"/>
                                    </w:rPr>
                                  </w:pPr>
                                  <m:oMathPara>
                                    <m:oMathParaPr>
                                      <m:jc m:val="left"/>
                                    </m:oMathParaPr>
                                    <m:oMath>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1</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2</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3</m:t>
                                          </m:r>
                                        </m:sub>
                                      </m:sSub>
                                      <m:r>
                                        <m:rPr>
                                          <m:sty m:val="b"/>
                                        </m:rPr>
                                        <w:rPr>
                                          <w:rFonts w:ascii="Cambria Math" w:hAnsi="Cambria Math" w:cstheme="minorBidi"/>
                                          <w:sz w:val="18"/>
                                          <w:szCs w:val="18"/>
                                        </w:rPr>
                                        <m:t>+F</m:t>
                                      </m:r>
                                    </m:oMath>
                                  </m:oMathPara>
                                </w:p>
                              </w:tc>
                              <w:tc>
                                <w:tcPr>
                                  <w:tcW w:w="1686" w:type="dxa"/>
                                  <w:noWrap/>
                                  <w:hideMark/>
                                </w:tcPr>
                                <w:p w14:paraId="55AB40D1"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w:t>
                                  </w:r>
                                </w:p>
                              </w:tc>
                              <w:tc>
                                <w:tcPr>
                                  <w:tcW w:w="1150" w:type="dxa"/>
                                  <w:noWrap/>
                                  <w:hideMark/>
                                </w:tcPr>
                                <w:p w14:paraId="25E26566"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21.2%</w:t>
                                  </w:r>
                                </w:p>
                              </w:tc>
                            </w:tr>
                            <w:tr w:rsidR="002D29F1" w:rsidRPr="005936D5" w14:paraId="30617269" w14:textId="77777777" w:rsidTr="00A507AF">
                              <w:trPr>
                                <w:trHeight w:val="356"/>
                                <w:jc w:val="center"/>
                              </w:trPr>
                              <w:tc>
                                <w:tcPr>
                                  <w:tcW w:w="2020" w:type="dxa"/>
                                  <w:noWrap/>
                                  <w:hideMark/>
                                </w:tcPr>
                                <w:p w14:paraId="5C05B50F" w14:textId="0073AE89" w:rsidR="002D29F1" w:rsidRPr="00592DF6" w:rsidRDefault="002D29F1" w:rsidP="00592DF6">
                                  <w:pPr>
                                    <w:pStyle w:val="Els-table-col-head"/>
                                    <w:spacing w:after="0" w:line="240" w:lineRule="auto"/>
                                    <w:jc w:val="center"/>
                                    <w:rPr>
                                      <w:rFonts w:asciiTheme="minorBidi" w:hAnsiTheme="minorBidi" w:cstheme="minorBidi"/>
                                      <w:sz w:val="18"/>
                                      <w:szCs w:val="18"/>
                                    </w:rPr>
                                  </w:pPr>
                                  <m:oMathPara>
                                    <m:oMathParaPr>
                                      <m:jc m:val="left"/>
                                    </m:oMathParaPr>
                                    <m:oMath>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1</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2</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3</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4</m:t>
                                          </m:r>
                                        </m:sub>
                                      </m:sSub>
                                      <m:r>
                                        <m:rPr>
                                          <m:sty m:val="b"/>
                                        </m:rPr>
                                        <w:rPr>
                                          <w:rFonts w:ascii="Cambria Math" w:hAnsi="Cambria Math" w:cstheme="minorBidi"/>
                                          <w:sz w:val="18"/>
                                          <w:szCs w:val="18"/>
                                        </w:rPr>
                                        <m:t>+F</m:t>
                                      </m:r>
                                    </m:oMath>
                                  </m:oMathPara>
                                </w:p>
                              </w:tc>
                              <w:tc>
                                <w:tcPr>
                                  <w:tcW w:w="1686" w:type="dxa"/>
                                  <w:noWrap/>
                                  <w:hideMark/>
                                </w:tcPr>
                                <w:p w14:paraId="61FFD531"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4</w:t>
                                  </w:r>
                                </w:p>
                              </w:tc>
                              <w:tc>
                                <w:tcPr>
                                  <w:tcW w:w="1150" w:type="dxa"/>
                                  <w:noWrap/>
                                  <w:hideMark/>
                                </w:tcPr>
                                <w:p w14:paraId="2EA2A35A"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25.8%</w:t>
                                  </w:r>
                                </w:p>
                              </w:tc>
                            </w:tr>
                          </w:tbl>
                          <w:p w14:paraId="637D68A3" w14:textId="71DC430F" w:rsidR="002D29F1" w:rsidRDefault="002D29F1" w:rsidP="00592DF6">
                            <w:pPr>
                              <w:pStyle w:val="Caption"/>
                              <w:spacing w:after="120"/>
                              <w:ind w:left="0"/>
                              <w:jc w:val="center"/>
                              <w:rPr>
                                <w:rFonts w:asciiTheme="minorBidi" w:hAnsiTheme="minorBidi" w:cstheme="minorBidi"/>
                                <w:iCs/>
                                <w:color w:val="000000" w:themeColor="text1"/>
                                <w:sz w:val="18"/>
                                <w:szCs w:val="18"/>
                              </w:rPr>
                            </w:pPr>
                            <w:bookmarkStart w:id="193" w:name="_Ref509739627"/>
                            <w:bookmarkStart w:id="194" w:name="_Ref486007903"/>
                            <w:bookmarkStart w:id="195" w:name="_Toc486333196"/>
                            <w:r w:rsidRPr="00034E5A">
                              <w:rPr>
                                <w:iCs/>
                                <w:color w:val="000000" w:themeColor="text1"/>
                                <w:sz w:val="18"/>
                                <w:szCs w:val="18"/>
                              </w:rPr>
                              <w:t xml:space="preserve">Table </w:t>
                            </w:r>
                            <w:r w:rsidRPr="00034E5A">
                              <w:rPr>
                                <w:iCs/>
                                <w:color w:val="000000" w:themeColor="text1"/>
                                <w:sz w:val="18"/>
                                <w:szCs w:val="18"/>
                              </w:rPr>
                              <w:fldChar w:fldCharType="begin"/>
                            </w:r>
                            <w:r w:rsidRPr="00034E5A">
                              <w:rPr>
                                <w:iCs/>
                                <w:color w:val="000000" w:themeColor="text1"/>
                                <w:sz w:val="18"/>
                                <w:szCs w:val="18"/>
                              </w:rPr>
                              <w:instrText xml:space="preserve"> SEQ Table \* ARABIC </w:instrText>
                            </w:r>
                            <w:r w:rsidRPr="00034E5A">
                              <w:rPr>
                                <w:iCs/>
                                <w:color w:val="000000" w:themeColor="text1"/>
                                <w:sz w:val="18"/>
                                <w:szCs w:val="18"/>
                              </w:rPr>
                              <w:fldChar w:fldCharType="separate"/>
                            </w:r>
                            <w:r>
                              <w:rPr>
                                <w:iCs/>
                                <w:noProof/>
                                <w:color w:val="000000" w:themeColor="text1"/>
                                <w:sz w:val="18"/>
                                <w:szCs w:val="18"/>
                              </w:rPr>
                              <w:t>26</w:t>
                            </w:r>
                            <w:r w:rsidRPr="00034E5A">
                              <w:rPr>
                                <w:iCs/>
                                <w:color w:val="000000" w:themeColor="text1"/>
                                <w:sz w:val="18"/>
                                <w:szCs w:val="18"/>
                              </w:rPr>
                              <w:fldChar w:fldCharType="end"/>
                            </w:r>
                            <w:bookmarkEnd w:id="193"/>
                            <w:r w:rsidRPr="00034E5A">
                              <w:rPr>
                                <w:iCs/>
                                <w:color w:val="000000" w:themeColor="text1"/>
                                <w:sz w:val="18"/>
                                <w:szCs w:val="18"/>
                              </w:rPr>
                              <w:t xml:space="preserve">. </w:t>
                            </w:r>
                            <w:r w:rsidRPr="005936D5">
                              <w:rPr>
                                <w:rFonts w:asciiTheme="minorBidi" w:hAnsiTheme="minorBidi" w:cstheme="minorBidi"/>
                                <w:iCs/>
                                <w:color w:val="000000" w:themeColor="text1"/>
                                <w:sz w:val="18"/>
                                <w:szCs w:val="18"/>
                              </w:rPr>
                              <w:t>Network depth analysis for the classification of abnormal EEGs</w:t>
                            </w:r>
                            <w:r>
                              <w:rPr>
                                <w:rFonts w:asciiTheme="minorBidi" w:hAnsiTheme="minorBidi" w:cstheme="minorBidi"/>
                                <w:iCs/>
                                <w:color w:val="000000" w:themeColor="text1"/>
                                <w:sz w:val="18"/>
                                <w:szCs w:val="18"/>
                              </w:rPr>
                              <w:t>.</w:t>
                            </w:r>
                            <w:bookmarkEnd w:id="194"/>
                            <w:bookmarkEnd w:id="195"/>
                          </w:p>
                          <w:tbl>
                            <w:tblPr>
                              <w:tblStyle w:val="TableGrid"/>
                              <w:tblW w:w="3861" w:type="dxa"/>
                              <w:jc w:val="center"/>
                              <w:tblLook w:val="04A0" w:firstRow="1" w:lastRow="0" w:firstColumn="1" w:lastColumn="0" w:noHBand="0" w:noVBand="1"/>
                            </w:tblPr>
                            <w:tblGrid>
                              <w:gridCol w:w="1277"/>
                              <w:gridCol w:w="1601"/>
                              <w:gridCol w:w="983"/>
                            </w:tblGrid>
                            <w:tr w:rsidR="002D29F1" w:rsidRPr="005936D5" w14:paraId="71D57B18" w14:textId="77777777" w:rsidTr="005675B0">
                              <w:trPr>
                                <w:trHeight w:val="297"/>
                                <w:jc w:val="center"/>
                              </w:trPr>
                              <w:tc>
                                <w:tcPr>
                                  <w:tcW w:w="1277" w:type="dxa"/>
                                  <w:shd w:val="clear" w:color="auto" w:fill="D9D9D9" w:themeFill="background1" w:themeFillShade="D9"/>
                                  <w:noWrap/>
                                  <w:hideMark/>
                                </w:tcPr>
                                <w:p w14:paraId="3FCCB20C"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Window Duration</w:t>
                                  </w:r>
                                </w:p>
                              </w:tc>
                              <w:tc>
                                <w:tcPr>
                                  <w:tcW w:w="1601" w:type="dxa"/>
                                  <w:shd w:val="clear" w:color="auto" w:fill="D9D9D9" w:themeFill="background1" w:themeFillShade="D9"/>
                                  <w:noWrap/>
                                  <w:hideMark/>
                                </w:tcPr>
                                <w:p w14:paraId="2AD74051"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 Convolutional Layers</w:t>
                                  </w:r>
                                </w:p>
                              </w:tc>
                              <w:tc>
                                <w:tcPr>
                                  <w:tcW w:w="983" w:type="dxa"/>
                                  <w:shd w:val="clear" w:color="auto" w:fill="D9D9D9" w:themeFill="background1" w:themeFillShade="D9"/>
                                  <w:noWrap/>
                                  <w:hideMark/>
                                </w:tcPr>
                                <w:p w14:paraId="1ECB219E"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Error (%)</w:t>
                                  </w:r>
                                </w:p>
                              </w:tc>
                            </w:tr>
                            <w:tr w:rsidR="002D29F1" w:rsidRPr="005936D5" w14:paraId="2D532C7C" w14:textId="77777777" w:rsidTr="005675B0">
                              <w:trPr>
                                <w:trHeight w:val="297"/>
                                <w:jc w:val="center"/>
                              </w:trPr>
                              <w:tc>
                                <w:tcPr>
                                  <w:tcW w:w="1277" w:type="dxa"/>
                                  <w:noWrap/>
                                  <w:hideMark/>
                                </w:tcPr>
                                <w:p w14:paraId="25E0399D"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3 seconds</w:t>
                                  </w:r>
                                </w:p>
                              </w:tc>
                              <w:tc>
                                <w:tcPr>
                                  <w:tcW w:w="1601" w:type="dxa"/>
                                  <w:noWrap/>
                                  <w:hideMark/>
                                </w:tcPr>
                                <w:p w14:paraId="260EF31C"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w:t>
                                  </w:r>
                                </w:p>
                              </w:tc>
                              <w:tc>
                                <w:tcPr>
                                  <w:tcW w:w="983" w:type="dxa"/>
                                  <w:noWrap/>
                                  <w:hideMark/>
                                </w:tcPr>
                                <w:p w14:paraId="2691400E"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55.5%</w:t>
                                  </w:r>
                                </w:p>
                              </w:tc>
                            </w:tr>
                            <w:tr w:rsidR="002D29F1" w:rsidRPr="005936D5" w14:paraId="6CD8C365" w14:textId="77777777" w:rsidTr="005675B0">
                              <w:trPr>
                                <w:trHeight w:val="282"/>
                                <w:jc w:val="center"/>
                              </w:trPr>
                              <w:tc>
                                <w:tcPr>
                                  <w:tcW w:w="1277" w:type="dxa"/>
                                  <w:noWrap/>
                                  <w:hideMark/>
                                </w:tcPr>
                                <w:p w14:paraId="6ADE4AE4"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5 seconds</w:t>
                                  </w:r>
                                </w:p>
                              </w:tc>
                              <w:tc>
                                <w:tcPr>
                                  <w:tcW w:w="1601" w:type="dxa"/>
                                  <w:noWrap/>
                                  <w:hideMark/>
                                </w:tcPr>
                                <w:p w14:paraId="6CEBEF5B"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w:t>
                                  </w:r>
                                </w:p>
                              </w:tc>
                              <w:tc>
                                <w:tcPr>
                                  <w:tcW w:w="983" w:type="dxa"/>
                                  <w:noWrap/>
                                  <w:hideMark/>
                                </w:tcPr>
                                <w:p w14:paraId="324A70DE"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46.6%</w:t>
                                  </w:r>
                                </w:p>
                              </w:tc>
                            </w:tr>
                            <w:tr w:rsidR="002D29F1" w:rsidRPr="005936D5" w14:paraId="06197EEC" w14:textId="77777777" w:rsidTr="005675B0">
                              <w:trPr>
                                <w:trHeight w:val="282"/>
                                <w:jc w:val="center"/>
                              </w:trPr>
                              <w:tc>
                                <w:tcPr>
                                  <w:tcW w:w="1277" w:type="dxa"/>
                                  <w:noWrap/>
                                  <w:hideMark/>
                                </w:tcPr>
                                <w:p w14:paraId="52CCF639"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7 seconds</w:t>
                                  </w:r>
                                </w:p>
                              </w:tc>
                              <w:tc>
                                <w:tcPr>
                                  <w:tcW w:w="1601" w:type="dxa"/>
                                  <w:noWrap/>
                                  <w:hideMark/>
                                </w:tcPr>
                                <w:p w14:paraId="1C0EBE5A"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w:t>
                                  </w:r>
                                </w:p>
                              </w:tc>
                              <w:tc>
                                <w:tcPr>
                                  <w:tcW w:w="983" w:type="dxa"/>
                                  <w:noWrap/>
                                  <w:hideMark/>
                                </w:tcPr>
                                <w:p w14:paraId="7CA94DC5"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21.2%</w:t>
                                  </w:r>
                                </w:p>
                              </w:tc>
                            </w:tr>
                            <w:tr w:rsidR="002D29F1" w:rsidRPr="005936D5" w14:paraId="20D40F79" w14:textId="77777777" w:rsidTr="005675B0">
                              <w:trPr>
                                <w:trHeight w:val="297"/>
                                <w:jc w:val="center"/>
                              </w:trPr>
                              <w:tc>
                                <w:tcPr>
                                  <w:tcW w:w="1277" w:type="dxa"/>
                                  <w:noWrap/>
                                  <w:hideMark/>
                                </w:tcPr>
                                <w:p w14:paraId="1B26DD0F"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9 seconds</w:t>
                                  </w:r>
                                </w:p>
                              </w:tc>
                              <w:tc>
                                <w:tcPr>
                                  <w:tcW w:w="1601" w:type="dxa"/>
                                  <w:noWrap/>
                                  <w:hideMark/>
                                </w:tcPr>
                                <w:p w14:paraId="3CFB3A34"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w:t>
                                  </w:r>
                                </w:p>
                              </w:tc>
                              <w:tc>
                                <w:tcPr>
                                  <w:tcW w:w="983" w:type="dxa"/>
                                  <w:noWrap/>
                                  <w:hideMark/>
                                </w:tcPr>
                                <w:p w14:paraId="0CF4A7BF"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26.2%</w:t>
                                  </w:r>
                                </w:p>
                              </w:tc>
                            </w:tr>
                          </w:tbl>
                          <w:p w14:paraId="36ABE3B6" w14:textId="77D396DC" w:rsidR="002D29F1" w:rsidRPr="00F23300" w:rsidRDefault="002D29F1" w:rsidP="00592DF6">
                            <w:pPr>
                              <w:pStyle w:val="Caption"/>
                              <w:spacing w:after="120"/>
                              <w:ind w:left="0"/>
                              <w:jc w:val="center"/>
                              <w:rPr>
                                <w:iCs/>
                                <w:color w:val="000000" w:themeColor="text1"/>
                                <w:sz w:val="18"/>
                                <w:szCs w:val="18"/>
                              </w:rPr>
                            </w:pPr>
                            <w:r w:rsidRPr="00F23300">
                              <w:rPr>
                                <w:sz w:val="18"/>
                                <w:szCs w:val="18"/>
                              </w:rPr>
                              <w:t xml:space="preserve">Table </w:t>
                            </w:r>
                            <w:r w:rsidRPr="00F23300">
                              <w:rPr>
                                <w:sz w:val="18"/>
                                <w:szCs w:val="18"/>
                              </w:rPr>
                              <w:fldChar w:fldCharType="begin"/>
                            </w:r>
                            <w:r w:rsidRPr="00F23300">
                              <w:rPr>
                                <w:sz w:val="18"/>
                                <w:szCs w:val="18"/>
                              </w:rPr>
                              <w:instrText xml:space="preserve"> SEQ Table \* ARABIC </w:instrText>
                            </w:r>
                            <w:r w:rsidRPr="00F23300">
                              <w:rPr>
                                <w:sz w:val="18"/>
                                <w:szCs w:val="18"/>
                              </w:rPr>
                              <w:fldChar w:fldCharType="separate"/>
                            </w:r>
                            <w:r>
                              <w:rPr>
                                <w:noProof/>
                                <w:sz w:val="18"/>
                                <w:szCs w:val="18"/>
                              </w:rPr>
                              <w:t>27</w:t>
                            </w:r>
                            <w:r w:rsidRPr="00F23300">
                              <w:rPr>
                                <w:sz w:val="18"/>
                                <w:szCs w:val="18"/>
                              </w:rPr>
                              <w:fldChar w:fldCharType="end"/>
                            </w:r>
                            <w:r w:rsidRPr="00F23300">
                              <w:rPr>
                                <w:sz w:val="18"/>
                                <w:szCs w:val="18"/>
                              </w:rPr>
                              <w:t xml:space="preserve">. </w:t>
                            </w:r>
                            <w:r w:rsidRPr="00F23300">
                              <w:rPr>
                                <w:iCs/>
                                <w:color w:val="000000" w:themeColor="text1"/>
                                <w:sz w:val="18"/>
                                <w:szCs w:val="18"/>
                              </w:rPr>
                              <w:t>Window duration analysis for the input of the CNN.</w:t>
                            </w:r>
                          </w:p>
                          <w:tbl>
                            <w:tblPr>
                              <w:tblStyle w:val="TableGrid"/>
                              <w:tblW w:w="3037" w:type="dxa"/>
                              <w:jc w:val="center"/>
                              <w:tblLook w:val="04A0" w:firstRow="1" w:lastRow="0" w:firstColumn="1" w:lastColumn="0" w:noHBand="0" w:noVBand="1"/>
                            </w:tblPr>
                            <w:tblGrid>
                              <w:gridCol w:w="1057"/>
                              <w:gridCol w:w="923"/>
                              <w:gridCol w:w="1057"/>
                            </w:tblGrid>
                            <w:tr w:rsidR="002D29F1" w:rsidRPr="00034E5A" w14:paraId="0D0BAC5F" w14:textId="77777777" w:rsidTr="005675B0">
                              <w:trPr>
                                <w:trHeight w:val="315"/>
                                <w:jc w:val="center"/>
                              </w:trPr>
                              <w:tc>
                                <w:tcPr>
                                  <w:tcW w:w="1057" w:type="dxa"/>
                                  <w:shd w:val="clear" w:color="auto" w:fill="D9D9D9" w:themeFill="background1" w:themeFillShade="D9"/>
                                  <w:noWrap/>
                                  <w:hideMark/>
                                </w:tcPr>
                                <w:p w14:paraId="29FC915E"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Ref/Hyp</w:t>
                                  </w:r>
                                </w:p>
                              </w:tc>
                              <w:tc>
                                <w:tcPr>
                                  <w:tcW w:w="923" w:type="dxa"/>
                                  <w:shd w:val="clear" w:color="auto" w:fill="D9D9D9" w:themeFill="background1" w:themeFillShade="D9"/>
                                  <w:noWrap/>
                                  <w:hideMark/>
                                </w:tcPr>
                                <w:p w14:paraId="59618888"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Normal</w:t>
                                  </w:r>
                                </w:p>
                              </w:tc>
                              <w:tc>
                                <w:tcPr>
                                  <w:tcW w:w="1057" w:type="dxa"/>
                                  <w:shd w:val="clear" w:color="auto" w:fill="D9D9D9" w:themeFill="background1" w:themeFillShade="D9"/>
                                  <w:noWrap/>
                                  <w:hideMark/>
                                </w:tcPr>
                                <w:p w14:paraId="0DBFAAE4"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Abnormal</w:t>
                                  </w:r>
                                </w:p>
                              </w:tc>
                            </w:tr>
                            <w:tr w:rsidR="002D29F1" w:rsidRPr="00034E5A" w14:paraId="203902CA" w14:textId="77777777" w:rsidTr="005675B0">
                              <w:trPr>
                                <w:trHeight w:val="315"/>
                                <w:jc w:val="center"/>
                              </w:trPr>
                              <w:tc>
                                <w:tcPr>
                                  <w:tcW w:w="1057" w:type="dxa"/>
                                  <w:noWrap/>
                                  <w:hideMark/>
                                </w:tcPr>
                                <w:p w14:paraId="13E06D30"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Normal</w:t>
                                  </w:r>
                                </w:p>
                              </w:tc>
                              <w:tc>
                                <w:tcPr>
                                  <w:tcW w:w="923" w:type="dxa"/>
                                  <w:noWrap/>
                                  <w:hideMark/>
                                </w:tcPr>
                                <w:p w14:paraId="23C99884"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81.9%</w:t>
                                  </w:r>
                                </w:p>
                              </w:tc>
                              <w:tc>
                                <w:tcPr>
                                  <w:tcW w:w="1057" w:type="dxa"/>
                                  <w:noWrap/>
                                  <w:hideMark/>
                                </w:tcPr>
                                <w:p w14:paraId="07ECBDC6"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18.1%</w:t>
                                  </w:r>
                                </w:p>
                              </w:tc>
                            </w:tr>
                            <w:tr w:rsidR="002D29F1" w:rsidRPr="00034E5A" w14:paraId="7126EAED" w14:textId="77777777" w:rsidTr="005675B0">
                              <w:trPr>
                                <w:trHeight w:val="315"/>
                                <w:jc w:val="center"/>
                              </w:trPr>
                              <w:tc>
                                <w:tcPr>
                                  <w:tcW w:w="1057" w:type="dxa"/>
                                  <w:noWrap/>
                                  <w:hideMark/>
                                </w:tcPr>
                                <w:p w14:paraId="462CB927"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Abnormal</w:t>
                                  </w:r>
                                </w:p>
                              </w:tc>
                              <w:tc>
                                <w:tcPr>
                                  <w:tcW w:w="923" w:type="dxa"/>
                                  <w:noWrap/>
                                  <w:hideMark/>
                                </w:tcPr>
                                <w:p w14:paraId="3CC7E8BB"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24.6%</w:t>
                                  </w:r>
                                </w:p>
                              </w:tc>
                              <w:tc>
                                <w:tcPr>
                                  <w:tcW w:w="1057" w:type="dxa"/>
                                  <w:noWrap/>
                                  <w:hideMark/>
                                </w:tcPr>
                                <w:p w14:paraId="5C38266C"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75.4%</w:t>
                                  </w:r>
                                </w:p>
                              </w:tc>
                            </w:tr>
                          </w:tbl>
                          <w:p w14:paraId="099B020C" w14:textId="4DEAD72F" w:rsidR="002D29F1" w:rsidRPr="00B53080" w:rsidRDefault="002D29F1" w:rsidP="00A507AF">
                            <w:pPr>
                              <w:pStyle w:val="Caption"/>
                              <w:spacing w:after="120"/>
                              <w:ind w:left="0"/>
                              <w:jc w:val="center"/>
                              <w:rPr>
                                <w:rFonts w:asciiTheme="minorBidi" w:hAnsiTheme="minorBidi" w:cstheme="minorBidi"/>
                                <w:sz w:val="18"/>
                                <w:szCs w:val="18"/>
                              </w:rPr>
                            </w:pPr>
                            <w:r w:rsidRPr="00B53080">
                              <w:rPr>
                                <w:sz w:val="18"/>
                                <w:szCs w:val="18"/>
                              </w:rPr>
                              <w:t xml:space="preserve">Table </w:t>
                            </w:r>
                            <w:r w:rsidRPr="00B53080">
                              <w:rPr>
                                <w:sz w:val="18"/>
                                <w:szCs w:val="18"/>
                              </w:rPr>
                              <w:fldChar w:fldCharType="begin"/>
                            </w:r>
                            <w:r w:rsidRPr="00B53080">
                              <w:rPr>
                                <w:sz w:val="18"/>
                                <w:szCs w:val="18"/>
                              </w:rPr>
                              <w:instrText xml:space="preserve"> SEQ Table \* ARABIC </w:instrText>
                            </w:r>
                            <w:r w:rsidRPr="00B53080">
                              <w:rPr>
                                <w:sz w:val="18"/>
                                <w:szCs w:val="18"/>
                              </w:rPr>
                              <w:fldChar w:fldCharType="separate"/>
                            </w:r>
                            <w:r>
                              <w:rPr>
                                <w:noProof/>
                                <w:sz w:val="18"/>
                                <w:szCs w:val="18"/>
                              </w:rPr>
                              <w:t>28</w:t>
                            </w:r>
                            <w:r w:rsidRPr="00B53080">
                              <w:rPr>
                                <w:noProof/>
                                <w:sz w:val="18"/>
                                <w:szCs w:val="18"/>
                              </w:rPr>
                              <w:fldChar w:fldCharType="end"/>
                            </w:r>
                            <w:r w:rsidRPr="00B53080">
                              <w:rPr>
                                <w:sz w:val="18"/>
                                <w:szCs w:val="18"/>
                              </w:rPr>
                              <w:t>. Abnormal EEG classification based on scalp location of the input channels.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A6EF8" id="_x0000_s1077" type="#_x0000_t202" style="position:absolute;left:0;text-align:left;margin-left:220.95pt;margin-top:0;width:272.15pt;height:314.65pt;z-index:251932672;visibility:visible;mso-wrap-style:square;mso-width-percent:0;mso-height-percent:0;mso-wrap-distance-left:9pt;mso-wrap-distance-top:0;mso-wrap-distance-right:9pt;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" o:allowoverlap="f" stroked="f">
                <v:textbox inset="0,0,0,0">
                  <w:txbxContent>
                    <w:tbl>
                      <w:tblPr>
                        <w:tblStyle w:val="TableGrid"/>
                        <w:tblW w:w="4856" w:type="dxa"/>
                        <w:jc w:val="center"/>
                        <w:tblLook w:val="04A0" w:firstRow="1" w:lastRow="0" w:firstColumn="1" w:lastColumn="0" w:noHBand="0" w:noVBand="1"/>
                      </w:tblPr>
                      <w:tblGrid>
                        <w:gridCol w:w="2020"/>
                        <w:gridCol w:w="1686"/>
                        <w:gridCol w:w="1150"/>
                      </w:tblGrid>
                      <w:tr w:rsidR="002D29F1" w:rsidRPr="005936D5" w14:paraId="61B1D370" w14:textId="77777777" w:rsidTr="00A507AF">
                        <w:trPr>
                          <w:trHeight w:val="356"/>
                          <w:jc w:val="center"/>
                        </w:trPr>
                        <w:tc>
                          <w:tcPr>
                            <w:tcW w:w="2020" w:type="dxa"/>
                            <w:shd w:val="clear" w:color="auto" w:fill="D9D9D9" w:themeFill="background1" w:themeFillShade="D9"/>
                            <w:noWrap/>
                            <w:hideMark/>
                          </w:tcPr>
                          <w:p w14:paraId="01F78B7E"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Configuration</w:t>
                            </w:r>
                          </w:p>
                        </w:tc>
                        <w:tc>
                          <w:tcPr>
                            <w:tcW w:w="1686" w:type="dxa"/>
                            <w:shd w:val="clear" w:color="auto" w:fill="D9D9D9" w:themeFill="background1" w:themeFillShade="D9"/>
                            <w:noWrap/>
                            <w:hideMark/>
                          </w:tcPr>
                          <w:p w14:paraId="10AF135A"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 Convolutional Layers</w:t>
                            </w:r>
                          </w:p>
                        </w:tc>
                        <w:tc>
                          <w:tcPr>
                            <w:tcW w:w="1150" w:type="dxa"/>
                            <w:shd w:val="clear" w:color="auto" w:fill="D9D9D9" w:themeFill="background1" w:themeFillShade="D9"/>
                            <w:noWrap/>
                            <w:hideMark/>
                          </w:tcPr>
                          <w:p w14:paraId="27862E7A"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Error (%)</w:t>
                            </w:r>
                          </w:p>
                        </w:tc>
                      </w:tr>
                      <w:tr w:rsidR="002D29F1" w:rsidRPr="005936D5" w14:paraId="408F06AA" w14:textId="77777777" w:rsidTr="00A507AF">
                        <w:trPr>
                          <w:trHeight w:val="356"/>
                          <w:jc w:val="center"/>
                        </w:trPr>
                        <w:tc>
                          <w:tcPr>
                            <w:tcW w:w="2020" w:type="dxa"/>
                            <w:noWrap/>
                            <w:hideMark/>
                          </w:tcPr>
                          <w:p w14:paraId="7E0956B6" w14:textId="578EBADE" w:rsidR="002D29F1" w:rsidRPr="00592DF6" w:rsidRDefault="002D29F1" w:rsidP="00592DF6">
                            <w:pPr>
                              <w:pStyle w:val="Els-table-col-head"/>
                              <w:spacing w:after="0" w:line="240" w:lineRule="auto"/>
                              <w:jc w:val="center"/>
                              <w:rPr>
                                <w:rFonts w:asciiTheme="minorBidi" w:hAnsiTheme="minorBidi" w:cstheme="minorBidi"/>
                                <w:sz w:val="18"/>
                                <w:szCs w:val="18"/>
                              </w:rPr>
                            </w:pPr>
                            <m:oMathPara>
                              <m:oMathParaPr>
                                <m:jc m:val="left"/>
                              </m:oMathParaPr>
                              <m:oMath>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1</m:t>
                                    </m:r>
                                  </m:sub>
                                </m:sSub>
                                <m:r>
                                  <m:rPr>
                                    <m:sty m:val="b"/>
                                  </m:rPr>
                                  <w:rPr>
                                    <w:rFonts w:ascii="Cambria Math" w:hAnsi="Cambria Math" w:cstheme="minorBidi"/>
                                    <w:sz w:val="18"/>
                                    <w:szCs w:val="18"/>
                                  </w:rPr>
                                  <m:t>+F</m:t>
                                </m:r>
                              </m:oMath>
                            </m:oMathPara>
                          </w:p>
                        </w:tc>
                        <w:tc>
                          <w:tcPr>
                            <w:tcW w:w="1686" w:type="dxa"/>
                            <w:noWrap/>
                            <w:hideMark/>
                          </w:tcPr>
                          <w:p w14:paraId="47507AF4"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1</w:t>
                            </w:r>
                          </w:p>
                        </w:tc>
                        <w:tc>
                          <w:tcPr>
                            <w:tcW w:w="1150" w:type="dxa"/>
                            <w:noWrap/>
                            <w:hideMark/>
                          </w:tcPr>
                          <w:p w14:paraId="7589BFC6"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53.4%</w:t>
                            </w:r>
                          </w:p>
                        </w:tc>
                      </w:tr>
                      <w:tr w:rsidR="002D29F1" w:rsidRPr="005936D5" w14:paraId="230FE73E" w14:textId="77777777" w:rsidTr="00A507AF">
                        <w:trPr>
                          <w:trHeight w:val="341"/>
                          <w:jc w:val="center"/>
                        </w:trPr>
                        <w:tc>
                          <w:tcPr>
                            <w:tcW w:w="2020" w:type="dxa"/>
                            <w:noWrap/>
                            <w:hideMark/>
                          </w:tcPr>
                          <w:p w14:paraId="49FF8BC9" w14:textId="060EF8C0" w:rsidR="002D29F1" w:rsidRPr="00592DF6" w:rsidRDefault="002D29F1" w:rsidP="00592DF6">
                            <w:pPr>
                              <w:pStyle w:val="Els-table-col-head"/>
                              <w:spacing w:after="0" w:line="240" w:lineRule="auto"/>
                              <w:jc w:val="center"/>
                              <w:rPr>
                                <w:rFonts w:asciiTheme="minorBidi" w:hAnsiTheme="minorBidi" w:cstheme="minorBidi"/>
                                <w:sz w:val="18"/>
                                <w:szCs w:val="18"/>
                              </w:rPr>
                            </w:pPr>
                            <m:oMathPara>
                              <m:oMathParaPr>
                                <m:jc m:val="left"/>
                              </m:oMathParaPr>
                              <m:oMath>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1</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2</m:t>
                                    </m:r>
                                  </m:sub>
                                </m:sSub>
                                <m:r>
                                  <m:rPr>
                                    <m:sty m:val="b"/>
                                  </m:rPr>
                                  <w:rPr>
                                    <w:rFonts w:ascii="Cambria Math" w:hAnsi="Cambria Math" w:cstheme="minorBidi"/>
                                    <w:sz w:val="18"/>
                                    <w:szCs w:val="18"/>
                                  </w:rPr>
                                  <m:t>+F</m:t>
                                </m:r>
                              </m:oMath>
                            </m:oMathPara>
                          </w:p>
                        </w:tc>
                        <w:tc>
                          <w:tcPr>
                            <w:tcW w:w="1686" w:type="dxa"/>
                            <w:noWrap/>
                            <w:hideMark/>
                          </w:tcPr>
                          <w:p w14:paraId="6BA28AAA"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w:t>
                            </w:r>
                          </w:p>
                        </w:tc>
                        <w:tc>
                          <w:tcPr>
                            <w:tcW w:w="1150" w:type="dxa"/>
                            <w:noWrap/>
                            <w:hideMark/>
                          </w:tcPr>
                          <w:p w14:paraId="55AE8422"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22.9%</w:t>
                            </w:r>
                          </w:p>
                        </w:tc>
                      </w:tr>
                      <w:tr w:rsidR="002D29F1" w:rsidRPr="005936D5" w14:paraId="7958BADD" w14:textId="77777777" w:rsidTr="00A507AF">
                        <w:trPr>
                          <w:trHeight w:val="341"/>
                          <w:jc w:val="center"/>
                        </w:trPr>
                        <w:tc>
                          <w:tcPr>
                            <w:tcW w:w="2020" w:type="dxa"/>
                            <w:noWrap/>
                            <w:hideMark/>
                          </w:tcPr>
                          <w:p w14:paraId="3426F5AA" w14:textId="058A9E19" w:rsidR="002D29F1" w:rsidRPr="00592DF6" w:rsidRDefault="002D29F1" w:rsidP="00592DF6">
                            <w:pPr>
                              <w:pStyle w:val="Els-table-col-head"/>
                              <w:spacing w:after="0" w:line="240" w:lineRule="auto"/>
                              <w:jc w:val="center"/>
                              <w:rPr>
                                <w:rFonts w:asciiTheme="minorBidi" w:hAnsiTheme="minorBidi" w:cstheme="minorBidi"/>
                                <w:sz w:val="18"/>
                                <w:szCs w:val="18"/>
                              </w:rPr>
                            </w:pPr>
                            <m:oMathPara>
                              <m:oMathParaPr>
                                <m:jc m:val="left"/>
                              </m:oMathParaPr>
                              <m:oMath>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1</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2</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3</m:t>
                                    </m:r>
                                  </m:sub>
                                </m:sSub>
                                <m:r>
                                  <m:rPr>
                                    <m:sty m:val="b"/>
                                  </m:rPr>
                                  <w:rPr>
                                    <w:rFonts w:ascii="Cambria Math" w:hAnsi="Cambria Math" w:cstheme="minorBidi"/>
                                    <w:sz w:val="18"/>
                                    <w:szCs w:val="18"/>
                                  </w:rPr>
                                  <m:t>+F</m:t>
                                </m:r>
                              </m:oMath>
                            </m:oMathPara>
                          </w:p>
                        </w:tc>
                        <w:tc>
                          <w:tcPr>
                            <w:tcW w:w="1686" w:type="dxa"/>
                            <w:noWrap/>
                            <w:hideMark/>
                          </w:tcPr>
                          <w:p w14:paraId="55AB40D1"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w:t>
                            </w:r>
                          </w:p>
                        </w:tc>
                        <w:tc>
                          <w:tcPr>
                            <w:tcW w:w="1150" w:type="dxa"/>
                            <w:noWrap/>
                            <w:hideMark/>
                          </w:tcPr>
                          <w:p w14:paraId="25E26566"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21.2%</w:t>
                            </w:r>
                          </w:p>
                        </w:tc>
                      </w:tr>
                      <w:tr w:rsidR="002D29F1" w:rsidRPr="005936D5" w14:paraId="30617269" w14:textId="77777777" w:rsidTr="00A507AF">
                        <w:trPr>
                          <w:trHeight w:val="356"/>
                          <w:jc w:val="center"/>
                        </w:trPr>
                        <w:tc>
                          <w:tcPr>
                            <w:tcW w:w="2020" w:type="dxa"/>
                            <w:noWrap/>
                            <w:hideMark/>
                          </w:tcPr>
                          <w:p w14:paraId="5C05B50F" w14:textId="0073AE89" w:rsidR="002D29F1" w:rsidRPr="00592DF6" w:rsidRDefault="002D29F1" w:rsidP="00592DF6">
                            <w:pPr>
                              <w:pStyle w:val="Els-table-col-head"/>
                              <w:spacing w:after="0" w:line="240" w:lineRule="auto"/>
                              <w:jc w:val="center"/>
                              <w:rPr>
                                <w:rFonts w:asciiTheme="minorBidi" w:hAnsiTheme="minorBidi" w:cstheme="minorBidi"/>
                                <w:sz w:val="18"/>
                                <w:szCs w:val="18"/>
                              </w:rPr>
                            </w:pPr>
                            <m:oMathPara>
                              <m:oMathParaPr>
                                <m:jc m:val="left"/>
                              </m:oMathParaPr>
                              <m:oMath>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1</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2</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3</m:t>
                                    </m:r>
                                  </m:sub>
                                </m:sSub>
                                <m:r>
                                  <m:rPr>
                                    <m:sty m:val="b"/>
                                  </m:rPr>
                                  <w:rPr>
                                    <w:rFonts w:ascii="Cambria Math" w:hAnsi="Cambria Math" w:cstheme="minorBidi"/>
                                    <w:sz w:val="18"/>
                                    <w:szCs w:val="18"/>
                                  </w:rPr>
                                  <m:t>+</m:t>
                                </m:r>
                                <m:sSub>
                                  <m:sSubPr>
                                    <m:ctrlPr>
                                      <w:rPr>
                                        <w:rFonts w:ascii="Cambria Math" w:hAnsi="Cambria Math" w:cstheme="minorBidi"/>
                                        <w:sz w:val="18"/>
                                        <w:szCs w:val="18"/>
                                      </w:rPr>
                                    </m:ctrlPr>
                                  </m:sSubPr>
                                  <m:e>
                                    <m:r>
                                      <m:rPr>
                                        <m:sty m:val="b"/>
                                      </m:rPr>
                                      <w:rPr>
                                        <w:rFonts w:ascii="Cambria Math" w:hAnsi="Cambria Math" w:cstheme="minorBidi"/>
                                        <w:sz w:val="18"/>
                                        <w:szCs w:val="18"/>
                                      </w:rPr>
                                      <m:t>L</m:t>
                                    </m:r>
                                  </m:e>
                                  <m:sub>
                                    <m:r>
                                      <m:rPr>
                                        <m:sty m:val="b"/>
                                      </m:rPr>
                                      <w:rPr>
                                        <w:rFonts w:ascii="Cambria Math" w:hAnsi="Cambria Math" w:cstheme="minorBidi"/>
                                        <w:sz w:val="18"/>
                                        <w:szCs w:val="18"/>
                                      </w:rPr>
                                      <m:t>4</m:t>
                                    </m:r>
                                  </m:sub>
                                </m:sSub>
                                <m:r>
                                  <m:rPr>
                                    <m:sty m:val="b"/>
                                  </m:rPr>
                                  <w:rPr>
                                    <w:rFonts w:ascii="Cambria Math" w:hAnsi="Cambria Math" w:cstheme="minorBidi"/>
                                    <w:sz w:val="18"/>
                                    <w:szCs w:val="18"/>
                                  </w:rPr>
                                  <m:t>+F</m:t>
                                </m:r>
                              </m:oMath>
                            </m:oMathPara>
                          </w:p>
                        </w:tc>
                        <w:tc>
                          <w:tcPr>
                            <w:tcW w:w="1686" w:type="dxa"/>
                            <w:noWrap/>
                            <w:hideMark/>
                          </w:tcPr>
                          <w:p w14:paraId="61FFD531"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4</w:t>
                            </w:r>
                          </w:p>
                        </w:tc>
                        <w:tc>
                          <w:tcPr>
                            <w:tcW w:w="1150" w:type="dxa"/>
                            <w:noWrap/>
                            <w:hideMark/>
                          </w:tcPr>
                          <w:p w14:paraId="2EA2A35A"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25.8%</w:t>
                            </w:r>
                          </w:p>
                        </w:tc>
                      </w:tr>
                    </w:tbl>
                    <w:p w14:paraId="637D68A3" w14:textId="71DC430F" w:rsidR="002D29F1" w:rsidRDefault="002D29F1" w:rsidP="00592DF6">
                      <w:pPr>
                        <w:pStyle w:val="Caption"/>
                        <w:spacing w:after="120"/>
                        <w:ind w:left="0"/>
                        <w:jc w:val="center"/>
                        <w:rPr>
                          <w:rFonts w:asciiTheme="minorBidi" w:hAnsiTheme="minorBidi" w:cstheme="minorBidi"/>
                          <w:iCs/>
                          <w:color w:val="000000" w:themeColor="text1"/>
                          <w:sz w:val="18"/>
                          <w:szCs w:val="18"/>
                        </w:rPr>
                      </w:pPr>
                      <w:bookmarkStart w:id="196" w:name="_Ref509739627"/>
                      <w:bookmarkStart w:id="197" w:name="_Ref486007903"/>
                      <w:bookmarkStart w:id="198" w:name="_Toc486333196"/>
                      <w:r w:rsidRPr="00034E5A">
                        <w:rPr>
                          <w:iCs/>
                          <w:color w:val="000000" w:themeColor="text1"/>
                          <w:sz w:val="18"/>
                          <w:szCs w:val="18"/>
                        </w:rPr>
                        <w:t xml:space="preserve">Table </w:t>
                      </w:r>
                      <w:r w:rsidRPr="00034E5A">
                        <w:rPr>
                          <w:iCs/>
                          <w:color w:val="000000" w:themeColor="text1"/>
                          <w:sz w:val="18"/>
                          <w:szCs w:val="18"/>
                        </w:rPr>
                        <w:fldChar w:fldCharType="begin"/>
                      </w:r>
                      <w:r w:rsidRPr="00034E5A">
                        <w:rPr>
                          <w:iCs/>
                          <w:color w:val="000000" w:themeColor="text1"/>
                          <w:sz w:val="18"/>
                          <w:szCs w:val="18"/>
                        </w:rPr>
                        <w:instrText xml:space="preserve"> SEQ Table \* ARABIC </w:instrText>
                      </w:r>
                      <w:r w:rsidRPr="00034E5A">
                        <w:rPr>
                          <w:iCs/>
                          <w:color w:val="000000" w:themeColor="text1"/>
                          <w:sz w:val="18"/>
                          <w:szCs w:val="18"/>
                        </w:rPr>
                        <w:fldChar w:fldCharType="separate"/>
                      </w:r>
                      <w:r>
                        <w:rPr>
                          <w:iCs/>
                          <w:noProof/>
                          <w:color w:val="000000" w:themeColor="text1"/>
                          <w:sz w:val="18"/>
                          <w:szCs w:val="18"/>
                        </w:rPr>
                        <w:t>26</w:t>
                      </w:r>
                      <w:r w:rsidRPr="00034E5A">
                        <w:rPr>
                          <w:iCs/>
                          <w:color w:val="000000" w:themeColor="text1"/>
                          <w:sz w:val="18"/>
                          <w:szCs w:val="18"/>
                        </w:rPr>
                        <w:fldChar w:fldCharType="end"/>
                      </w:r>
                      <w:bookmarkEnd w:id="196"/>
                      <w:r w:rsidRPr="00034E5A">
                        <w:rPr>
                          <w:iCs/>
                          <w:color w:val="000000" w:themeColor="text1"/>
                          <w:sz w:val="18"/>
                          <w:szCs w:val="18"/>
                        </w:rPr>
                        <w:t xml:space="preserve">. </w:t>
                      </w:r>
                      <w:r w:rsidRPr="005936D5">
                        <w:rPr>
                          <w:rFonts w:asciiTheme="minorBidi" w:hAnsiTheme="minorBidi" w:cstheme="minorBidi"/>
                          <w:iCs/>
                          <w:color w:val="000000" w:themeColor="text1"/>
                          <w:sz w:val="18"/>
                          <w:szCs w:val="18"/>
                        </w:rPr>
                        <w:t>Network depth analysis for the classification of abnormal EEGs</w:t>
                      </w:r>
                      <w:r>
                        <w:rPr>
                          <w:rFonts w:asciiTheme="minorBidi" w:hAnsiTheme="minorBidi" w:cstheme="minorBidi"/>
                          <w:iCs/>
                          <w:color w:val="000000" w:themeColor="text1"/>
                          <w:sz w:val="18"/>
                          <w:szCs w:val="18"/>
                        </w:rPr>
                        <w:t>.</w:t>
                      </w:r>
                      <w:bookmarkEnd w:id="197"/>
                      <w:bookmarkEnd w:id="198"/>
                    </w:p>
                    <w:tbl>
                      <w:tblPr>
                        <w:tblStyle w:val="TableGrid"/>
                        <w:tblW w:w="3861" w:type="dxa"/>
                        <w:jc w:val="center"/>
                        <w:tblLook w:val="04A0" w:firstRow="1" w:lastRow="0" w:firstColumn="1" w:lastColumn="0" w:noHBand="0" w:noVBand="1"/>
                      </w:tblPr>
                      <w:tblGrid>
                        <w:gridCol w:w="1277"/>
                        <w:gridCol w:w="1601"/>
                        <w:gridCol w:w="983"/>
                      </w:tblGrid>
                      <w:tr w:rsidR="002D29F1" w:rsidRPr="005936D5" w14:paraId="71D57B18" w14:textId="77777777" w:rsidTr="005675B0">
                        <w:trPr>
                          <w:trHeight w:val="297"/>
                          <w:jc w:val="center"/>
                        </w:trPr>
                        <w:tc>
                          <w:tcPr>
                            <w:tcW w:w="1277" w:type="dxa"/>
                            <w:shd w:val="clear" w:color="auto" w:fill="D9D9D9" w:themeFill="background1" w:themeFillShade="D9"/>
                            <w:noWrap/>
                            <w:hideMark/>
                          </w:tcPr>
                          <w:p w14:paraId="3FCCB20C"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Window Duration</w:t>
                            </w:r>
                          </w:p>
                        </w:tc>
                        <w:tc>
                          <w:tcPr>
                            <w:tcW w:w="1601" w:type="dxa"/>
                            <w:shd w:val="clear" w:color="auto" w:fill="D9D9D9" w:themeFill="background1" w:themeFillShade="D9"/>
                            <w:noWrap/>
                            <w:hideMark/>
                          </w:tcPr>
                          <w:p w14:paraId="2AD74051"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 Convolutional Layers</w:t>
                            </w:r>
                          </w:p>
                        </w:tc>
                        <w:tc>
                          <w:tcPr>
                            <w:tcW w:w="983" w:type="dxa"/>
                            <w:shd w:val="clear" w:color="auto" w:fill="D9D9D9" w:themeFill="background1" w:themeFillShade="D9"/>
                            <w:noWrap/>
                            <w:hideMark/>
                          </w:tcPr>
                          <w:p w14:paraId="1ECB219E"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Error (%)</w:t>
                            </w:r>
                          </w:p>
                        </w:tc>
                      </w:tr>
                      <w:tr w:rsidR="002D29F1" w:rsidRPr="005936D5" w14:paraId="2D532C7C" w14:textId="77777777" w:rsidTr="005675B0">
                        <w:trPr>
                          <w:trHeight w:val="297"/>
                          <w:jc w:val="center"/>
                        </w:trPr>
                        <w:tc>
                          <w:tcPr>
                            <w:tcW w:w="1277" w:type="dxa"/>
                            <w:noWrap/>
                            <w:hideMark/>
                          </w:tcPr>
                          <w:p w14:paraId="25E0399D"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3 seconds</w:t>
                            </w:r>
                          </w:p>
                        </w:tc>
                        <w:tc>
                          <w:tcPr>
                            <w:tcW w:w="1601" w:type="dxa"/>
                            <w:noWrap/>
                            <w:hideMark/>
                          </w:tcPr>
                          <w:p w14:paraId="260EF31C"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w:t>
                            </w:r>
                          </w:p>
                        </w:tc>
                        <w:tc>
                          <w:tcPr>
                            <w:tcW w:w="983" w:type="dxa"/>
                            <w:noWrap/>
                            <w:hideMark/>
                          </w:tcPr>
                          <w:p w14:paraId="2691400E"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55.5%</w:t>
                            </w:r>
                          </w:p>
                        </w:tc>
                      </w:tr>
                      <w:tr w:rsidR="002D29F1" w:rsidRPr="005936D5" w14:paraId="6CD8C365" w14:textId="77777777" w:rsidTr="005675B0">
                        <w:trPr>
                          <w:trHeight w:val="282"/>
                          <w:jc w:val="center"/>
                        </w:trPr>
                        <w:tc>
                          <w:tcPr>
                            <w:tcW w:w="1277" w:type="dxa"/>
                            <w:noWrap/>
                            <w:hideMark/>
                          </w:tcPr>
                          <w:p w14:paraId="6ADE4AE4"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5 seconds</w:t>
                            </w:r>
                          </w:p>
                        </w:tc>
                        <w:tc>
                          <w:tcPr>
                            <w:tcW w:w="1601" w:type="dxa"/>
                            <w:noWrap/>
                            <w:hideMark/>
                          </w:tcPr>
                          <w:p w14:paraId="6CEBEF5B"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w:t>
                            </w:r>
                          </w:p>
                        </w:tc>
                        <w:tc>
                          <w:tcPr>
                            <w:tcW w:w="983" w:type="dxa"/>
                            <w:noWrap/>
                            <w:hideMark/>
                          </w:tcPr>
                          <w:p w14:paraId="324A70DE"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46.6%</w:t>
                            </w:r>
                          </w:p>
                        </w:tc>
                      </w:tr>
                      <w:tr w:rsidR="002D29F1" w:rsidRPr="005936D5" w14:paraId="06197EEC" w14:textId="77777777" w:rsidTr="005675B0">
                        <w:trPr>
                          <w:trHeight w:val="282"/>
                          <w:jc w:val="center"/>
                        </w:trPr>
                        <w:tc>
                          <w:tcPr>
                            <w:tcW w:w="1277" w:type="dxa"/>
                            <w:noWrap/>
                            <w:hideMark/>
                          </w:tcPr>
                          <w:p w14:paraId="52CCF639"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7 seconds</w:t>
                            </w:r>
                          </w:p>
                        </w:tc>
                        <w:tc>
                          <w:tcPr>
                            <w:tcW w:w="1601" w:type="dxa"/>
                            <w:noWrap/>
                            <w:hideMark/>
                          </w:tcPr>
                          <w:p w14:paraId="1C0EBE5A"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w:t>
                            </w:r>
                          </w:p>
                        </w:tc>
                        <w:tc>
                          <w:tcPr>
                            <w:tcW w:w="983" w:type="dxa"/>
                            <w:noWrap/>
                            <w:hideMark/>
                          </w:tcPr>
                          <w:p w14:paraId="7CA94DC5"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21.2%</w:t>
                            </w:r>
                          </w:p>
                        </w:tc>
                      </w:tr>
                      <w:tr w:rsidR="002D29F1" w:rsidRPr="005936D5" w14:paraId="20D40F79" w14:textId="77777777" w:rsidTr="005675B0">
                        <w:trPr>
                          <w:trHeight w:val="297"/>
                          <w:jc w:val="center"/>
                        </w:trPr>
                        <w:tc>
                          <w:tcPr>
                            <w:tcW w:w="1277" w:type="dxa"/>
                            <w:noWrap/>
                            <w:hideMark/>
                          </w:tcPr>
                          <w:p w14:paraId="1B26DD0F"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9 seconds</w:t>
                            </w:r>
                          </w:p>
                        </w:tc>
                        <w:tc>
                          <w:tcPr>
                            <w:tcW w:w="1601" w:type="dxa"/>
                            <w:noWrap/>
                            <w:hideMark/>
                          </w:tcPr>
                          <w:p w14:paraId="3CFB3A34"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w:t>
                            </w:r>
                          </w:p>
                        </w:tc>
                        <w:tc>
                          <w:tcPr>
                            <w:tcW w:w="983" w:type="dxa"/>
                            <w:noWrap/>
                            <w:hideMark/>
                          </w:tcPr>
                          <w:p w14:paraId="0CF4A7BF"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26.2%</w:t>
                            </w:r>
                          </w:p>
                        </w:tc>
                      </w:tr>
                    </w:tbl>
                    <w:p w14:paraId="36ABE3B6" w14:textId="77D396DC" w:rsidR="002D29F1" w:rsidRPr="00F23300" w:rsidRDefault="002D29F1" w:rsidP="00592DF6">
                      <w:pPr>
                        <w:pStyle w:val="Caption"/>
                        <w:spacing w:after="120"/>
                        <w:ind w:left="0"/>
                        <w:jc w:val="center"/>
                        <w:rPr>
                          <w:iCs/>
                          <w:color w:val="000000" w:themeColor="text1"/>
                          <w:sz w:val="18"/>
                          <w:szCs w:val="18"/>
                        </w:rPr>
                      </w:pPr>
                      <w:r w:rsidRPr="00F23300">
                        <w:rPr>
                          <w:sz w:val="18"/>
                          <w:szCs w:val="18"/>
                        </w:rPr>
                        <w:t xml:space="preserve">Table </w:t>
                      </w:r>
                      <w:r w:rsidRPr="00F23300">
                        <w:rPr>
                          <w:sz w:val="18"/>
                          <w:szCs w:val="18"/>
                        </w:rPr>
                        <w:fldChar w:fldCharType="begin"/>
                      </w:r>
                      <w:r w:rsidRPr="00F23300">
                        <w:rPr>
                          <w:sz w:val="18"/>
                          <w:szCs w:val="18"/>
                        </w:rPr>
                        <w:instrText xml:space="preserve"> SEQ Table \* ARABIC </w:instrText>
                      </w:r>
                      <w:r w:rsidRPr="00F23300">
                        <w:rPr>
                          <w:sz w:val="18"/>
                          <w:szCs w:val="18"/>
                        </w:rPr>
                        <w:fldChar w:fldCharType="separate"/>
                      </w:r>
                      <w:r>
                        <w:rPr>
                          <w:noProof/>
                          <w:sz w:val="18"/>
                          <w:szCs w:val="18"/>
                        </w:rPr>
                        <w:t>27</w:t>
                      </w:r>
                      <w:r w:rsidRPr="00F23300">
                        <w:rPr>
                          <w:sz w:val="18"/>
                          <w:szCs w:val="18"/>
                        </w:rPr>
                        <w:fldChar w:fldCharType="end"/>
                      </w:r>
                      <w:r w:rsidRPr="00F23300">
                        <w:rPr>
                          <w:sz w:val="18"/>
                          <w:szCs w:val="18"/>
                        </w:rPr>
                        <w:t xml:space="preserve">. </w:t>
                      </w:r>
                      <w:r w:rsidRPr="00F23300">
                        <w:rPr>
                          <w:iCs/>
                          <w:color w:val="000000" w:themeColor="text1"/>
                          <w:sz w:val="18"/>
                          <w:szCs w:val="18"/>
                        </w:rPr>
                        <w:t>Window duration analysis for the input of the CNN.</w:t>
                      </w:r>
                    </w:p>
                    <w:tbl>
                      <w:tblPr>
                        <w:tblStyle w:val="TableGrid"/>
                        <w:tblW w:w="3037" w:type="dxa"/>
                        <w:jc w:val="center"/>
                        <w:tblLook w:val="04A0" w:firstRow="1" w:lastRow="0" w:firstColumn="1" w:lastColumn="0" w:noHBand="0" w:noVBand="1"/>
                      </w:tblPr>
                      <w:tblGrid>
                        <w:gridCol w:w="1057"/>
                        <w:gridCol w:w="923"/>
                        <w:gridCol w:w="1057"/>
                      </w:tblGrid>
                      <w:tr w:rsidR="002D29F1" w:rsidRPr="00034E5A" w14:paraId="0D0BAC5F" w14:textId="77777777" w:rsidTr="005675B0">
                        <w:trPr>
                          <w:trHeight w:val="315"/>
                          <w:jc w:val="center"/>
                        </w:trPr>
                        <w:tc>
                          <w:tcPr>
                            <w:tcW w:w="1057" w:type="dxa"/>
                            <w:shd w:val="clear" w:color="auto" w:fill="D9D9D9" w:themeFill="background1" w:themeFillShade="D9"/>
                            <w:noWrap/>
                            <w:hideMark/>
                          </w:tcPr>
                          <w:p w14:paraId="29FC915E"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Ref/Hyp</w:t>
                            </w:r>
                          </w:p>
                        </w:tc>
                        <w:tc>
                          <w:tcPr>
                            <w:tcW w:w="923" w:type="dxa"/>
                            <w:shd w:val="clear" w:color="auto" w:fill="D9D9D9" w:themeFill="background1" w:themeFillShade="D9"/>
                            <w:noWrap/>
                            <w:hideMark/>
                          </w:tcPr>
                          <w:p w14:paraId="59618888"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Normal</w:t>
                            </w:r>
                          </w:p>
                        </w:tc>
                        <w:tc>
                          <w:tcPr>
                            <w:tcW w:w="1057" w:type="dxa"/>
                            <w:shd w:val="clear" w:color="auto" w:fill="D9D9D9" w:themeFill="background1" w:themeFillShade="D9"/>
                            <w:noWrap/>
                            <w:hideMark/>
                          </w:tcPr>
                          <w:p w14:paraId="0DBFAAE4"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Abnormal</w:t>
                            </w:r>
                          </w:p>
                        </w:tc>
                      </w:tr>
                      <w:tr w:rsidR="002D29F1" w:rsidRPr="00034E5A" w14:paraId="203902CA" w14:textId="77777777" w:rsidTr="005675B0">
                        <w:trPr>
                          <w:trHeight w:val="315"/>
                          <w:jc w:val="center"/>
                        </w:trPr>
                        <w:tc>
                          <w:tcPr>
                            <w:tcW w:w="1057" w:type="dxa"/>
                            <w:noWrap/>
                            <w:hideMark/>
                          </w:tcPr>
                          <w:p w14:paraId="13E06D30"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Normal</w:t>
                            </w:r>
                          </w:p>
                        </w:tc>
                        <w:tc>
                          <w:tcPr>
                            <w:tcW w:w="923" w:type="dxa"/>
                            <w:noWrap/>
                            <w:hideMark/>
                          </w:tcPr>
                          <w:p w14:paraId="23C99884"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81.9%</w:t>
                            </w:r>
                          </w:p>
                        </w:tc>
                        <w:tc>
                          <w:tcPr>
                            <w:tcW w:w="1057" w:type="dxa"/>
                            <w:noWrap/>
                            <w:hideMark/>
                          </w:tcPr>
                          <w:p w14:paraId="07ECBDC6"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18.1%</w:t>
                            </w:r>
                          </w:p>
                        </w:tc>
                      </w:tr>
                      <w:tr w:rsidR="002D29F1" w:rsidRPr="00034E5A" w14:paraId="7126EAED" w14:textId="77777777" w:rsidTr="005675B0">
                        <w:trPr>
                          <w:trHeight w:val="315"/>
                          <w:jc w:val="center"/>
                        </w:trPr>
                        <w:tc>
                          <w:tcPr>
                            <w:tcW w:w="1057" w:type="dxa"/>
                            <w:noWrap/>
                            <w:hideMark/>
                          </w:tcPr>
                          <w:p w14:paraId="462CB927"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Abnormal</w:t>
                            </w:r>
                          </w:p>
                        </w:tc>
                        <w:tc>
                          <w:tcPr>
                            <w:tcW w:w="923" w:type="dxa"/>
                            <w:noWrap/>
                            <w:hideMark/>
                          </w:tcPr>
                          <w:p w14:paraId="3CC7E8BB"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24.6%</w:t>
                            </w:r>
                          </w:p>
                        </w:tc>
                        <w:tc>
                          <w:tcPr>
                            <w:tcW w:w="1057" w:type="dxa"/>
                            <w:noWrap/>
                            <w:hideMark/>
                          </w:tcPr>
                          <w:p w14:paraId="5C38266C"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75.4%</w:t>
                            </w:r>
                          </w:p>
                        </w:tc>
                      </w:tr>
                    </w:tbl>
                    <w:p w14:paraId="099B020C" w14:textId="4DEAD72F" w:rsidR="002D29F1" w:rsidRPr="00B53080" w:rsidRDefault="002D29F1" w:rsidP="00A507AF">
                      <w:pPr>
                        <w:pStyle w:val="Caption"/>
                        <w:spacing w:after="120"/>
                        <w:ind w:left="0"/>
                        <w:jc w:val="center"/>
                        <w:rPr>
                          <w:rFonts w:asciiTheme="minorBidi" w:hAnsiTheme="minorBidi" w:cstheme="minorBidi"/>
                          <w:sz w:val="18"/>
                          <w:szCs w:val="18"/>
                        </w:rPr>
                      </w:pPr>
                      <w:r w:rsidRPr="00B53080">
                        <w:rPr>
                          <w:sz w:val="18"/>
                          <w:szCs w:val="18"/>
                        </w:rPr>
                        <w:t xml:space="preserve">Table </w:t>
                      </w:r>
                      <w:r w:rsidRPr="00B53080">
                        <w:rPr>
                          <w:sz w:val="18"/>
                          <w:szCs w:val="18"/>
                        </w:rPr>
                        <w:fldChar w:fldCharType="begin"/>
                      </w:r>
                      <w:r w:rsidRPr="00B53080">
                        <w:rPr>
                          <w:sz w:val="18"/>
                          <w:szCs w:val="18"/>
                        </w:rPr>
                        <w:instrText xml:space="preserve"> SEQ Table \* ARABIC </w:instrText>
                      </w:r>
                      <w:r w:rsidRPr="00B53080">
                        <w:rPr>
                          <w:sz w:val="18"/>
                          <w:szCs w:val="18"/>
                        </w:rPr>
                        <w:fldChar w:fldCharType="separate"/>
                      </w:r>
                      <w:r>
                        <w:rPr>
                          <w:noProof/>
                          <w:sz w:val="18"/>
                          <w:szCs w:val="18"/>
                        </w:rPr>
                        <w:t>28</w:t>
                      </w:r>
                      <w:r w:rsidRPr="00B53080">
                        <w:rPr>
                          <w:noProof/>
                          <w:sz w:val="18"/>
                          <w:szCs w:val="18"/>
                        </w:rPr>
                        <w:fldChar w:fldCharType="end"/>
                      </w:r>
                      <w:r w:rsidRPr="00B53080">
                        <w:rPr>
                          <w:sz w:val="18"/>
                          <w:szCs w:val="18"/>
                        </w:rPr>
                        <w:t>. Abnormal EEG classification based on scalp location of the input channels.</w:t>
                      </w:r>
                    </w:p>
                  </w:txbxContent>
                </v:textbox>
                <w10:wrap type="square" anchorx="margin" anchory="margin"/>
              </v:shape>
            </w:pict>
          </mc:Fallback>
        </mc:AlternateContent>
      </w:r>
      <w:r w:rsidR="00D77160" w:rsidRPr="00FF2E5E">
        <w:rPr>
          <w:rFonts w:asciiTheme="minorBidi" w:hAnsiTheme="minorBidi" w:cstheme="minorBidi"/>
        </w:rPr>
        <w:t>The number of stacked convolutional layers was varied in order to find the optimal depth for the classification system. A fully connected layer with Softmax activation was connected to the last convolutional layer in order to output a class probability.</w:t>
      </w:r>
      <w:r w:rsidRPr="00A507AF">
        <w:rPr>
          <w:rFonts w:asciiTheme="minorBidi" w:hAnsiTheme="minorBidi" w:cstheme="minorBidi"/>
          <w:noProof/>
        </w:rPr>
        <w:t xml:space="preserve"> </w:t>
      </w:r>
    </w:p>
    <w:p w14:paraId="13BD0D87" w14:textId="53F7130E" w:rsidR="006B5DB2" w:rsidRPr="00FF2E5E" w:rsidRDefault="006B5DB2" w:rsidP="00592DF6">
      <w:pPr>
        <w:pStyle w:val="ListParagraph"/>
        <w:spacing w:before="240"/>
        <w:ind w:left="81"/>
        <w:contextualSpacing w:val="0"/>
        <w:rPr>
          <w:rFonts w:asciiTheme="minorBidi" w:hAnsiTheme="minorBidi" w:cstheme="minorBidi"/>
          <w:sz w:val="22"/>
        </w:rPr>
      </w:pPr>
      <w:r w:rsidRPr="00FF2E5E">
        <w:rPr>
          <w:rFonts w:asciiTheme="minorBidi" w:hAnsiTheme="minorBidi" w:cstheme="minorBidi"/>
          <w:sz w:val="22"/>
        </w:rPr>
        <w:t>Before the main experiments were conducted, the closed loop performance of the system was studied as a function of training iterations. In order to observe the overfitting of the objective function, the dropout regularization layers for the CNN were deactivated for the experiment. In this way, the function would not be modified towards good generalization, and the overfitting of the system would be ideally observed. The behavior of the system trained with two different optimizers, basic Stochastic Gradient Descend (SGD) and Adaptive moment estimation (Adam), was analyzed as a function of the number of training epochs.</w:t>
      </w:r>
    </w:p>
    <w:p w14:paraId="2C8AFFD1" w14:textId="2FD97FEB" w:rsidR="00F23300" w:rsidRPr="00F23300" w:rsidRDefault="006B5DB2" w:rsidP="00592DF6">
      <w:pPr>
        <w:pStyle w:val="ListParagraph"/>
        <w:spacing w:before="240"/>
        <w:ind w:left="81"/>
        <w:contextualSpacing w:val="0"/>
        <w:rPr>
          <w:rFonts w:asciiTheme="minorBidi" w:hAnsiTheme="minorBidi" w:cstheme="minorBidi"/>
          <w:sz w:val="22"/>
        </w:rPr>
      </w:pPr>
      <w:r w:rsidRPr="00FF2E5E">
        <w:rPr>
          <w:rFonts w:asciiTheme="minorBidi" w:hAnsiTheme="minorBidi" w:cstheme="minorBidi"/>
          <w:sz w:val="22"/>
        </w:rPr>
        <w:t xml:space="preserve">The behavior of the systems as the training iterations increased are shown in </w:t>
      </w:r>
      <w:r w:rsidR="00F23300" w:rsidRPr="00F23300">
        <w:rPr>
          <w:rFonts w:asciiTheme="minorBidi" w:hAnsiTheme="minorBidi" w:cstheme="minorBidi"/>
          <w:sz w:val="22"/>
        </w:rPr>
        <w:fldChar w:fldCharType="begin"/>
      </w:r>
      <w:r w:rsidR="00F23300" w:rsidRPr="00F23300">
        <w:rPr>
          <w:rFonts w:asciiTheme="minorBidi" w:hAnsiTheme="minorBidi" w:cstheme="minorBidi"/>
          <w:sz w:val="22"/>
        </w:rPr>
        <w:instrText xml:space="preserve"> REF _Ref486007860 </w:instrText>
      </w:r>
      <w:r w:rsidR="00F23300">
        <w:rPr>
          <w:rFonts w:asciiTheme="minorBidi" w:hAnsiTheme="minorBidi" w:cstheme="minorBidi"/>
          <w:sz w:val="22"/>
        </w:rPr>
        <w:instrText xml:space="preserve"> \* MERGEFORMAT </w:instrText>
      </w:r>
      <w:r w:rsidR="00F23300" w:rsidRPr="00F23300">
        <w:rPr>
          <w:rFonts w:asciiTheme="minorBidi" w:hAnsiTheme="minorBidi" w:cstheme="minorBidi"/>
          <w:sz w:val="22"/>
        </w:rPr>
        <w:fldChar w:fldCharType="separate"/>
      </w:r>
      <w:r w:rsidR="00F23300" w:rsidRPr="00F23300">
        <w:rPr>
          <w:color w:val="000000" w:themeColor="text1"/>
          <w:sz w:val="22"/>
        </w:rPr>
        <w:t xml:space="preserve">Figure </w:t>
      </w:r>
      <w:r w:rsidR="00F23300" w:rsidRPr="00F23300">
        <w:rPr>
          <w:noProof/>
          <w:color w:val="000000" w:themeColor="text1"/>
          <w:sz w:val="22"/>
        </w:rPr>
        <w:t>38</w:t>
      </w:r>
      <w:r w:rsidR="00F23300" w:rsidRPr="00F23300">
        <w:rPr>
          <w:rFonts w:asciiTheme="minorBidi" w:hAnsiTheme="minorBidi" w:cstheme="minorBidi"/>
          <w:sz w:val="22"/>
        </w:rPr>
        <w:fldChar w:fldCharType="end"/>
      </w:r>
      <w:r w:rsidRPr="00FF2E5E">
        <w:rPr>
          <w:rFonts w:asciiTheme="minorBidi" w:hAnsiTheme="minorBidi" w:cstheme="minorBidi"/>
          <w:sz w:val="22"/>
        </w:rPr>
        <w:t>. The initial iterations show the trend that would be expected in this type of analysis. As the number of training iterations increase, the training error decreases, and the evaluation error decreases as well, until the system starts overfitting (8</w:t>
      </w:r>
      <w:r w:rsidRPr="00FF2E5E">
        <w:rPr>
          <w:rFonts w:asciiTheme="minorBidi" w:hAnsiTheme="minorBidi" w:cstheme="minorBidi"/>
          <w:sz w:val="22"/>
          <w:vertAlign w:val="superscript"/>
        </w:rPr>
        <w:t>th</w:t>
      </w:r>
      <w:r w:rsidRPr="00FF2E5E">
        <w:rPr>
          <w:rFonts w:asciiTheme="minorBidi" w:hAnsiTheme="minorBidi" w:cstheme="minorBidi"/>
          <w:sz w:val="22"/>
        </w:rPr>
        <w:t xml:space="preserve"> iteration). After the 8</w:t>
      </w:r>
      <w:r w:rsidRPr="00FF2E5E">
        <w:rPr>
          <w:rFonts w:asciiTheme="minorBidi" w:hAnsiTheme="minorBidi" w:cstheme="minorBidi"/>
          <w:sz w:val="22"/>
          <w:vertAlign w:val="superscript"/>
        </w:rPr>
        <w:t>th</w:t>
      </w:r>
      <w:r w:rsidRPr="00FF2E5E">
        <w:rPr>
          <w:rFonts w:asciiTheme="minorBidi" w:hAnsiTheme="minorBidi" w:cstheme="minorBidi"/>
          <w:sz w:val="22"/>
        </w:rPr>
        <w:t xml:space="preserve"> iteration, however, the error rate of the system dramatically </w:t>
      </w:r>
      <w:r w:rsidR="005936D5" w:rsidRPr="00FF2E5E">
        <w:rPr>
          <w:rFonts w:asciiTheme="minorBidi" w:hAnsiTheme="minorBidi" w:cstheme="minorBidi"/>
          <w:sz w:val="22"/>
        </w:rPr>
        <w:t>increases,</w:t>
      </w:r>
      <w:r w:rsidRPr="00FF2E5E">
        <w:rPr>
          <w:rFonts w:asciiTheme="minorBidi" w:hAnsiTheme="minorBidi" w:cstheme="minorBidi"/>
          <w:sz w:val="22"/>
        </w:rPr>
        <w:t xml:space="preserve"> and the performance saturates for both optimizers. The increase in the error rate and performance saturation in the later iterations is not expected </w:t>
      </w:r>
      <w:r w:rsidR="005936D5" w:rsidRPr="00FF2E5E">
        <w:rPr>
          <w:rFonts w:asciiTheme="minorBidi" w:hAnsiTheme="minorBidi" w:cstheme="minorBidi"/>
          <w:sz w:val="22"/>
        </w:rPr>
        <w:t>behavior and</w:t>
      </w:r>
      <w:r w:rsidRPr="00FF2E5E">
        <w:rPr>
          <w:rFonts w:asciiTheme="minorBidi" w:hAnsiTheme="minorBidi" w:cstheme="minorBidi"/>
          <w:sz w:val="22"/>
        </w:rPr>
        <w:t xml:space="preserve"> will require further investigation.</w:t>
      </w:r>
      <w:r w:rsidR="00A507AF" w:rsidRPr="00A507AF">
        <w:rPr>
          <w:rFonts w:asciiTheme="minorBidi" w:hAnsiTheme="minorBidi" w:cstheme="minorBidi"/>
          <w:noProof/>
        </w:rPr>
        <w:t xml:space="preserve"> </w:t>
      </w:r>
    </w:p>
    <w:p w14:paraId="1D0C1B28" w14:textId="7F788BB1" w:rsidR="006B5DB2" w:rsidRPr="00FF2E5E" w:rsidRDefault="006B5DB2" w:rsidP="00592DF6">
      <w:pPr>
        <w:pStyle w:val="ListParagraph"/>
        <w:spacing w:before="240"/>
        <w:ind w:left="81"/>
        <w:contextualSpacing w:val="0"/>
        <w:rPr>
          <w:rFonts w:asciiTheme="minorBidi" w:hAnsiTheme="minorBidi" w:cstheme="minorBidi"/>
          <w:sz w:val="22"/>
        </w:rPr>
      </w:pPr>
      <w:r w:rsidRPr="00FF2E5E">
        <w:rPr>
          <w:rFonts w:asciiTheme="minorBidi" w:hAnsiTheme="minorBidi" w:cstheme="minorBidi"/>
          <w:sz w:val="22"/>
        </w:rPr>
        <w:t xml:space="preserve">The error rates that were obtained through the different network depths are reported in </w:t>
      </w:r>
      <w:r w:rsidR="00F23300" w:rsidRPr="00F23300">
        <w:rPr>
          <w:rFonts w:asciiTheme="minorBidi" w:hAnsiTheme="minorBidi" w:cstheme="minorBidi"/>
          <w:sz w:val="22"/>
        </w:rPr>
        <w:fldChar w:fldCharType="begin"/>
      </w:r>
      <w:r w:rsidR="00F23300" w:rsidRPr="00F23300">
        <w:rPr>
          <w:rFonts w:asciiTheme="minorBidi" w:hAnsiTheme="minorBidi" w:cstheme="minorBidi"/>
          <w:sz w:val="22"/>
        </w:rPr>
        <w:instrText xml:space="preserve"> REF _Ref509739627 </w:instrText>
      </w:r>
      <w:r w:rsidR="00F23300">
        <w:rPr>
          <w:rFonts w:asciiTheme="minorBidi" w:hAnsiTheme="minorBidi" w:cstheme="minorBidi"/>
          <w:sz w:val="22"/>
        </w:rPr>
        <w:instrText xml:space="preserve"> \* MERGEFORMAT </w:instrText>
      </w:r>
      <w:r w:rsidR="00F23300" w:rsidRPr="00F23300">
        <w:rPr>
          <w:rFonts w:asciiTheme="minorBidi" w:hAnsiTheme="minorBidi" w:cstheme="minorBidi"/>
          <w:sz w:val="22"/>
        </w:rPr>
        <w:fldChar w:fldCharType="separate"/>
      </w:r>
      <w:r w:rsidR="00F23300" w:rsidRPr="00F23300">
        <w:rPr>
          <w:iCs/>
          <w:color w:val="000000" w:themeColor="text1"/>
          <w:sz w:val="22"/>
        </w:rPr>
        <w:t xml:space="preserve">Table </w:t>
      </w:r>
      <w:r w:rsidR="00F23300" w:rsidRPr="00F23300">
        <w:rPr>
          <w:iCs/>
          <w:noProof/>
          <w:color w:val="000000" w:themeColor="text1"/>
          <w:sz w:val="22"/>
        </w:rPr>
        <w:t>26</w:t>
      </w:r>
      <w:r w:rsidR="00F23300" w:rsidRPr="00F23300">
        <w:rPr>
          <w:rFonts w:asciiTheme="minorBidi" w:hAnsiTheme="minorBidi" w:cstheme="minorBidi"/>
          <w:sz w:val="22"/>
        </w:rPr>
        <w:fldChar w:fldCharType="end"/>
      </w:r>
      <w:r w:rsidRPr="00FF2E5E">
        <w:rPr>
          <w:rFonts w:asciiTheme="minorBidi" w:hAnsiTheme="minorBidi" w:cstheme="minorBidi"/>
          <w:sz w:val="22"/>
        </w:rPr>
        <w:t>. From this summary, it is possible to see that the three-layer representation yielded the best results for the abnormal EEG classification task. It can also be seen that the shallower network produced the worst results out of all the systems. With these results, it is possible to justify the use of a deep learning architecture for the problem.</w:t>
      </w:r>
      <w:r w:rsidR="00A507AF" w:rsidRPr="00A507AF">
        <w:rPr>
          <w:rFonts w:asciiTheme="minorBidi" w:hAnsiTheme="minorBidi" w:cstheme="minorBidi"/>
          <w:noProof/>
        </w:rPr>
        <w:t xml:space="preserve"> </w:t>
      </w:r>
      <w:r w:rsidR="00A507AF" w:rsidRPr="00FF2E5E">
        <w:rPr>
          <w:rFonts w:asciiTheme="minorBidi" w:hAnsiTheme="minorBidi" w:cstheme="minorBidi"/>
          <w:noProof/>
        </w:rPr>
        <mc:AlternateContent>
          <mc:Choice Requires="wps">
            <w:drawing>
              <wp:anchor distT="91440" distB="0" distL="114300" distR="114300" simplePos="0" relativeHeight="251933696" behindDoc="0" locked="0" layoutInCell="1" allowOverlap="0" wp14:anchorId="454146D9" wp14:editId="299EBD45">
                <wp:simplePos x="0" y="0"/>
                <wp:positionH relativeFrom="margin">
                  <wp:align>center</wp:align>
                </wp:positionH>
                <wp:positionV relativeFrom="margin">
                  <wp:align>bottom</wp:align>
                </wp:positionV>
                <wp:extent cx="6638544" cy="2203704"/>
                <wp:effectExtent l="0" t="0" r="0" b="63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544" cy="2203704"/>
                        </a:xfrm>
                        <a:prstGeom prst="rect">
                          <a:avLst/>
                        </a:prstGeom>
                        <a:solidFill>
                          <a:srgbClr val="FFFFFF"/>
                        </a:solidFill>
                        <a:ln w="9525">
                          <a:noFill/>
                          <a:miter lim="800000"/>
                          <a:headEnd/>
                          <a:tailEnd/>
                        </a:ln>
                      </wps:spPr>
                      <wps:txbx>
                        <w:txbxContent>
                          <w:p w14:paraId="07E463BD" w14:textId="77777777" w:rsidR="002D29F1" w:rsidRPr="006B5DB2" w:rsidRDefault="002D29F1" w:rsidP="00A507AF">
                            <w:pPr>
                              <w:jc w:val="center"/>
                              <w:rPr>
                                <w:iCs/>
                                <w:sz w:val="18"/>
                                <w:szCs w:val="18"/>
                              </w:rPr>
                            </w:pPr>
                            <w:r w:rsidRPr="006B5DB2">
                              <w:rPr>
                                <w:iCs/>
                                <w:noProof/>
                                <w:sz w:val="18"/>
                                <w:szCs w:val="18"/>
                              </w:rPr>
                              <w:drawing>
                                <wp:inline distT="0" distB="0" distL="0" distR="0" wp14:anchorId="3E3D02C1" wp14:editId="459F8738">
                                  <wp:extent cx="4850765" cy="1625871"/>
                                  <wp:effectExtent l="0" t="0" r="6985" b="0"/>
                                  <wp:docPr id="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2"/>
                                          <a:srcRect t="6056"/>
                                          <a:stretch/>
                                        </pic:blipFill>
                                        <pic:spPr>
                                          <a:xfrm>
                                            <a:off x="0" y="0"/>
                                            <a:ext cx="4889930" cy="1638998"/>
                                          </a:xfrm>
                                          <a:prstGeom prst="rect">
                                            <a:avLst/>
                                          </a:prstGeom>
                                        </pic:spPr>
                                      </pic:pic>
                                    </a:graphicData>
                                  </a:graphic>
                                </wp:inline>
                              </w:drawing>
                            </w:r>
                          </w:p>
                          <w:p w14:paraId="5FD30A3F" w14:textId="77777777" w:rsidR="002D29F1" w:rsidRPr="006B5DB2" w:rsidRDefault="002D29F1" w:rsidP="00A507AF">
                            <w:pPr>
                              <w:pStyle w:val="Caption"/>
                              <w:spacing w:after="120"/>
                              <w:ind w:left="0"/>
                              <w:jc w:val="center"/>
                              <w:rPr>
                                <w:iCs/>
                                <w:noProof/>
                                <w:color w:val="000000" w:themeColor="text1"/>
                                <w:sz w:val="18"/>
                                <w:szCs w:val="18"/>
                              </w:rPr>
                            </w:pPr>
                            <w:bookmarkStart w:id="199" w:name="_Ref486007611"/>
                            <w:bookmarkStart w:id="200" w:name="_Toc486333215"/>
                            <w:r w:rsidRPr="006B5DB2">
                              <w:rPr>
                                <w:iCs/>
                                <w:color w:val="000000" w:themeColor="text1"/>
                                <w:sz w:val="18"/>
                                <w:szCs w:val="18"/>
                              </w:rPr>
                              <w:t xml:space="preserve">Figure </w:t>
                            </w:r>
                            <w:r w:rsidRPr="006B5DB2">
                              <w:rPr>
                                <w:iCs/>
                                <w:color w:val="000000" w:themeColor="text1"/>
                                <w:sz w:val="18"/>
                                <w:szCs w:val="18"/>
                              </w:rPr>
                              <w:fldChar w:fldCharType="begin"/>
                            </w:r>
                            <w:r w:rsidRPr="006B5DB2">
                              <w:rPr>
                                <w:iCs/>
                                <w:color w:val="000000" w:themeColor="text1"/>
                                <w:sz w:val="18"/>
                                <w:szCs w:val="18"/>
                              </w:rPr>
                              <w:instrText xml:space="preserve"> SEQ Figure \* ARABIC </w:instrText>
                            </w:r>
                            <w:r w:rsidRPr="006B5DB2">
                              <w:rPr>
                                <w:iCs/>
                                <w:color w:val="000000" w:themeColor="text1"/>
                                <w:sz w:val="18"/>
                                <w:szCs w:val="18"/>
                              </w:rPr>
                              <w:fldChar w:fldCharType="separate"/>
                            </w:r>
                            <w:r>
                              <w:rPr>
                                <w:iCs/>
                                <w:noProof/>
                                <w:color w:val="000000" w:themeColor="text1"/>
                                <w:sz w:val="18"/>
                                <w:szCs w:val="18"/>
                              </w:rPr>
                              <w:t>37</w:t>
                            </w:r>
                            <w:r w:rsidRPr="006B5DB2">
                              <w:rPr>
                                <w:iCs/>
                                <w:color w:val="000000" w:themeColor="text1"/>
                                <w:sz w:val="18"/>
                                <w:szCs w:val="18"/>
                              </w:rPr>
                              <w:fldChar w:fldCharType="end"/>
                            </w:r>
                            <w:bookmarkEnd w:id="199"/>
                            <w:r w:rsidRPr="006B5DB2">
                              <w:rPr>
                                <w:iCs/>
                                <w:color w:val="000000" w:themeColor="text1"/>
                                <w:sz w:val="18"/>
                                <w:szCs w:val="18"/>
                              </w:rPr>
                              <w:t>. Diagram that shows the regions of the scalp (Regions I-IV) that were individually processed with the CNN end-to-end deep learning system.</w:t>
                            </w:r>
                            <w:bookmarkEnd w:id="20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146D9" id="_x0000_s1078" type="#_x0000_t202" style="position:absolute;left:0;text-align:left;margin-left:0;margin-top:0;width:522.7pt;height:173.5pt;z-index:251933696;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" o:allowoverlap="f" stroked="f">
                <v:textbox>
                  <w:txbxContent>
                    <w:p w14:paraId="07E463BD" w14:textId="77777777" w:rsidR="002D29F1" w:rsidRPr="006B5DB2" w:rsidRDefault="002D29F1" w:rsidP="00A507AF">
                      <w:pPr>
                        <w:jc w:val="center"/>
                        <w:rPr>
                          <w:iCs/>
                          <w:sz w:val="18"/>
                          <w:szCs w:val="18"/>
                        </w:rPr>
                      </w:pPr>
                      <w:r w:rsidRPr="006B5DB2">
                        <w:rPr>
                          <w:iCs/>
                          <w:noProof/>
                          <w:sz w:val="18"/>
                          <w:szCs w:val="18"/>
                        </w:rPr>
                        <w:drawing>
                          <wp:inline distT="0" distB="0" distL="0" distR="0" wp14:anchorId="3E3D02C1" wp14:editId="459F8738">
                            <wp:extent cx="4850765" cy="1625871"/>
                            <wp:effectExtent l="0" t="0" r="6985" b="0"/>
                            <wp:docPr id="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2"/>
                                    <a:srcRect t="6056"/>
                                    <a:stretch/>
                                  </pic:blipFill>
                                  <pic:spPr>
                                    <a:xfrm>
                                      <a:off x="0" y="0"/>
                                      <a:ext cx="4889930" cy="1638998"/>
                                    </a:xfrm>
                                    <a:prstGeom prst="rect">
                                      <a:avLst/>
                                    </a:prstGeom>
                                  </pic:spPr>
                                </pic:pic>
                              </a:graphicData>
                            </a:graphic>
                          </wp:inline>
                        </w:drawing>
                      </w:r>
                    </w:p>
                    <w:p w14:paraId="5FD30A3F" w14:textId="77777777" w:rsidR="002D29F1" w:rsidRPr="006B5DB2" w:rsidRDefault="002D29F1" w:rsidP="00A507AF">
                      <w:pPr>
                        <w:pStyle w:val="Caption"/>
                        <w:spacing w:after="120"/>
                        <w:ind w:left="0"/>
                        <w:jc w:val="center"/>
                        <w:rPr>
                          <w:iCs/>
                          <w:noProof/>
                          <w:color w:val="000000" w:themeColor="text1"/>
                          <w:sz w:val="18"/>
                          <w:szCs w:val="18"/>
                        </w:rPr>
                      </w:pPr>
                      <w:bookmarkStart w:id="201" w:name="_Ref486007611"/>
                      <w:bookmarkStart w:id="202" w:name="_Toc486333215"/>
                      <w:r w:rsidRPr="006B5DB2">
                        <w:rPr>
                          <w:iCs/>
                          <w:color w:val="000000" w:themeColor="text1"/>
                          <w:sz w:val="18"/>
                          <w:szCs w:val="18"/>
                        </w:rPr>
                        <w:t xml:space="preserve">Figure </w:t>
                      </w:r>
                      <w:r w:rsidRPr="006B5DB2">
                        <w:rPr>
                          <w:iCs/>
                          <w:color w:val="000000" w:themeColor="text1"/>
                          <w:sz w:val="18"/>
                          <w:szCs w:val="18"/>
                        </w:rPr>
                        <w:fldChar w:fldCharType="begin"/>
                      </w:r>
                      <w:r w:rsidRPr="006B5DB2">
                        <w:rPr>
                          <w:iCs/>
                          <w:color w:val="000000" w:themeColor="text1"/>
                          <w:sz w:val="18"/>
                          <w:szCs w:val="18"/>
                        </w:rPr>
                        <w:instrText xml:space="preserve"> SEQ Figure \* ARABIC </w:instrText>
                      </w:r>
                      <w:r w:rsidRPr="006B5DB2">
                        <w:rPr>
                          <w:iCs/>
                          <w:color w:val="000000" w:themeColor="text1"/>
                          <w:sz w:val="18"/>
                          <w:szCs w:val="18"/>
                        </w:rPr>
                        <w:fldChar w:fldCharType="separate"/>
                      </w:r>
                      <w:r>
                        <w:rPr>
                          <w:iCs/>
                          <w:noProof/>
                          <w:color w:val="000000" w:themeColor="text1"/>
                          <w:sz w:val="18"/>
                          <w:szCs w:val="18"/>
                        </w:rPr>
                        <w:t>37</w:t>
                      </w:r>
                      <w:r w:rsidRPr="006B5DB2">
                        <w:rPr>
                          <w:iCs/>
                          <w:color w:val="000000" w:themeColor="text1"/>
                          <w:sz w:val="18"/>
                          <w:szCs w:val="18"/>
                        </w:rPr>
                        <w:fldChar w:fldCharType="end"/>
                      </w:r>
                      <w:bookmarkEnd w:id="201"/>
                      <w:r w:rsidRPr="006B5DB2">
                        <w:rPr>
                          <w:iCs/>
                          <w:color w:val="000000" w:themeColor="text1"/>
                          <w:sz w:val="18"/>
                          <w:szCs w:val="18"/>
                        </w:rPr>
                        <w:t>. Diagram that shows the regions of the scalp (Regions I-IV) that were individually processed with the CNN end-to-end deep learning system.</w:t>
                      </w:r>
                      <w:bookmarkEnd w:id="202"/>
                    </w:p>
                  </w:txbxContent>
                </v:textbox>
                <w10:wrap type="square" anchorx="margin" anchory="margin"/>
              </v:shape>
            </w:pict>
          </mc:Fallback>
        </mc:AlternateContent>
      </w:r>
    </w:p>
    <w:p w14:paraId="747A90F7" w14:textId="6B4267E3" w:rsidR="006B5DB2" w:rsidRPr="00FF2E5E" w:rsidRDefault="006B5DB2" w:rsidP="00592DF6">
      <w:pPr>
        <w:pStyle w:val="ListParagraph"/>
        <w:spacing w:before="240"/>
        <w:ind w:left="81"/>
        <w:contextualSpacing w:val="0"/>
        <w:rPr>
          <w:rFonts w:asciiTheme="minorBidi" w:hAnsiTheme="minorBidi" w:cstheme="minorBidi"/>
          <w:sz w:val="22"/>
        </w:rPr>
      </w:pPr>
      <w:r w:rsidRPr="00FF2E5E">
        <w:rPr>
          <w:rFonts w:asciiTheme="minorBidi" w:hAnsiTheme="minorBidi" w:cstheme="minorBidi"/>
          <w:sz w:val="22"/>
        </w:rPr>
        <w:t xml:space="preserve">The resolution of the input was also investigated. The window length was varied in several optimization experiments. A system with three convolutional layers was implemented in order to conduct the window duration analysis. </w:t>
      </w:r>
      <w:r w:rsidR="00B40072" w:rsidRPr="00B40072">
        <w:rPr>
          <w:rFonts w:asciiTheme="minorBidi" w:hAnsiTheme="minorBidi" w:cstheme="minorBidi"/>
          <w:sz w:val="22"/>
        </w:rPr>
        <w:fldChar w:fldCharType="begin"/>
      </w:r>
      <w:r w:rsidR="00B40072" w:rsidRPr="00B40072">
        <w:rPr>
          <w:rFonts w:asciiTheme="minorBidi" w:hAnsiTheme="minorBidi" w:cstheme="minorBidi"/>
          <w:sz w:val="22"/>
        </w:rPr>
        <w:instrText xml:space="preserve"> REF _Ref509739860 </w:instrText>
      </w:r>
      <w:r w:rsidR="00B40072">
        <w:rPr>
          <w:rFonts w:asciiTheme="minorBidi" w:hAnsiTheme="minorBidi" w:cstheme="minorBidi"/>
          <w:sz w:val="22"/>
        </w:rPr>
        <w:instrText xml:space="preserve"> \* MERGEFORMAT </w:instrText>
      </w:r>
      <w:r w:rsidR="00B40072" w:rsidRPr="00B40072">
        <w:rPr>
          <w:rFonts w:asciiTheme="minorBidi" w:hAnsiTheme="minorBidi" w:cstheme="minorBidi"/>
          <w:sz w:val="22"/>
        </w:rPr>
        <w:fldChar w:fldCharType="separate"/>
      </w:r>
      <w:r w:rsidR="00B40072" w:rsidRPr="00B40072">
        <w:rPr>
          <w:sz w:val="22"/>
        </w:rPr>
        <w:t xml:space="preserve">Table </w:t>
      </w:r>
      <w:r w:rsidR="00B40072" w:rsidRPr="00B40072">
        <w:rPr>
          <w:noProof/>
          <w:sz w:val="22"/>
        </w:rPr>
        <w:t>27</w:t>
      </w:r>
      <w:r w:rsidR="00B40072" w:rsidRPr="00B40072">
        <w:rPr>
          <w:rFonts w:asciiTheme="minorBidi" w:hAnsiTheme="minorBidi" w:cstheme="minorBidi"/>
          <w:sz w:val="22"/>
        </w:rPr>
        <w:fldChar w:fldCharType="end"/>
      </w:r>
      <w:r w:rsidRPr="007532C5">
        <w:rPr>
          <w:rFonts w:asciiTheme="minorBidi" w:hAnsiTheme="minorBidi" w:cstheme="minorBidi"/>
          <w:color w:val="FF0000"/>
          <w:sz w:val="22"/>
        </w:rPr>
        <w:t xml:space="preserve"> </w:t>
      </w:r>
      <w:r w:rsidRPr="00FF2E5E">
        <w:rPr>
          <w:rFonts w:asciiTheme="minorBidi" w:hAnsiTheme="minorBidi" w:cstheme="minorBidi"/>
          <w:sz w:val="22"/>
        </w:rPr>
        <w:t xml:space="preserve">summarizes the results for the window duration experiments, and shows that the best results are obtained with a window duration of </w:t>
      </w:r>
      <w:r w:rsidRPr="007532C5">
        <w:rPr>
          <w:rFonts w:asciiTheme="minorBidi" w:hAnsiTheme="minorBidi" w:cstheme="minorBidi"/>
          <w:i/>
          <w:iCs/>
          <w:sz w:val="22"/>
        </w:rPr>
        <w:t>7</w:t>
      </w:r>
      <w:r w:rsidRPr="00FF2E5E">
        <w:rPr>
          <w:rFonts w:asciiTheme="minorBidi" w:hAnsiTheme="minorBidi" w:cstheme="minorBidi"/>
          <w:sz w:val="22"/>
        </w:rPr>
        <w:t xml:space="preserve"> seconds. In practice, the analysis of EEGs is conducted through the observation of </w:t>
      </w:r>
      <w:r w:rsidRPr="007532C5">
        <w:rPr>
          <w:rFonts w:asciiTheme="minorBidi" w:hAnsiTheme="minorBidi" w:cstheme="minorBidi"/>
          <w:i/>
          <w:iCs/>
          <w:sz w:val="22"/>
        </w:rPr>
        <w:t>10</w:t>
      </w:r>
      <w:r w:rsidRPr="00FF2E5E">
        <w:rPr>
          <w:rFonts w:asciiTheme="minorBidi" w:hAnsiTheme="minorBidi" w:cstheme="minorBidi"/>
          <w:sz w:val="22"/>
        </w:rPr>
        <w:t xml:space="preserve">-second windows of data and the analysis of the presence or absence of features in the time domain signal. A </w:t>
      </w:r>
      <w:r w:rsidRPr="007532C5">
        <w:rPr>
          <w:rFonts w:asciiTheme="minorBidi" w:hAnsiTheme="minorBidi" w:cstheme="minorBidi"/>
          <w:i/>
          <w:iCs/>
          <w:sz w:val="22"/>
        </w:rPr>
        <w:t>7</w:t>
      </w:r>
      <w:r w:rsidRPr="00FF2E5E">
        <w:rPr>
          <w:rFonts w:asciiTheme="minorBidi" w:hAnsiTheme="minorBidi" w:cstheme="minorBidi"/>
          <w:sz w:val="22"/>
        </w:rPr>
        <w:t xml:space="preserve">-second window compares favorably to the </w:t>
      </w:r>
      <w:r w:rsidRPr="007532C5">
        <w:rPr>
          <w:rFonts w:asciiTheme="minorBidi" w:hAnsiTheme="minorBidi" w:cstheme="minorBidi"/>
          <w:i/>
          <w:iCs/>
          <w:sz w:val="22"/>
        </w:rPr>
        <w:t>10</w:t>
      </w:r>
      <w:r w:rsidRPr="00FF2E5E">
        <w:rPr>
          <w:rFonts w:asciiTheme="minorBidi" w:hAnsiTheme="minorBidi" w:cstheme="minorBidi"/>
          <w:sz w:val="22"/>
        </w:rPr>
        <w:t xml:space="preserve">-second window used in manual interpretation. </w:t>
      </w:r>
    </w:p>
    <w:p w14:paraId="1D183FDB" w14:textId="19D8EAB1" w:rsidR="006B5DB2" w:rsidRDefault="00A507AF" w:rsidP="00592DF6">
      <w:pPr>
        <w:pStyle w:val="ListParagraph"/>
        <w:spacing w:before="240"/>
        <w:ind w:left="81"/>
        <w:contextualSpacing w:val="0"/>
        <w:rPr>
          <w:rFonts w:asciiTheme="minorBidi" w:hAnsiTheme="minorBidi" w:cstheme="minorBidi"/>
          <w:sz w:val="22"/>
        </w:rPr>
      </w:pPr>
      <w:r w:rsidRPr="001B3656">
        <w:rPr>
          <w:noProof/>
        </w:rPr>
        <w:lastRenderedPageBreak/>
        <mc:AlternateContent>
          <mc:Choice Requires="wps">
            <w:drawing>
              <wp:anchor distT="0" distB="91440" distL="114300" distR="114300" simplePos="0" relativeHeight="251935744" behindDoc="0" locked="0" layoutInCell="1" allowOverlap="0" wp14:anchorId="12A8259B" wp14:editId="55E691F2">
                <wp:simplePos x="0" y="0"/>
                <wp:positionH relativeFrom="margin">
                  <wp:posOffset>38100</wp:posOffset>
                </wp:positionH>
                <wp:positionV relativeFrom="margin">
                  <wp:posOffset>0</wp:posOffset>
                </wp:positionV>
                <wp:extent cx="6775450" cy="1247775"/>
                <wp:effectExtent l="0" t="0" r="6350" b="952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1247775"/>
                        </a:xfrm>
                        <a:prstGeom prst="rect">
                          <a:avLst/>
                        </a:prstGeom>
                        <a:solidFill>
                          <a:srgbClr val="FFFFFF"/>
                        </a:solidFill>
                        <a:ln w="9525">
                          <a:noFill/>
                          <a:miter lim="800000"/>
                          <a:headEnd/>
                          <a:tailEnd/>
                        </a:ln>
                      </wps:spPr>
                      <wps:txbx>
                        <w:txbxContent>
                          <w:tbl>
                            <w:tblPr>
                              <w:tblStyle w:val="TableGrid"/>
                              <w:tblW w:w="6500" w:type="dxa"/>
                              <w:jc w:val="center"/>
                              <w:tblLook w:val="04A0" w:firstRow="1" w:lastRow="0" w:firstColumn="1" w:lastColumn="0" w:noHBand="0" w:noVBand="1"/>
                            </w:tblPr>
                            <w:tblGrid>
                              <w:gridCol w:w="1540"/>
                              <w:gridCol w:w="3440"/>
                              <w:gridCol w:w="1520"/>
                            </w:tblGrid>
                            <w:tr w:rsidR="002D29F1" w:rsidRPr="00B40072" w14:paraId="1B4430F5" w14:textId="77777777" w:rsidTr="00B40072">
                              <w:trPr>
                                <w:trHeight w:val="315"/>
                                <w:jc w:val="center"/>
                              </w:trPr>
                              <w:tc>
                                <w:tcPr>
                                  <w:tcW w:w="1540" w:type="dxa"/>
                                  <w:shd w:val="clear" w:color="auto" w:fill="D9D9D9" w:themeFill="background1" w:themeFillShade="D9"/>
                                  <w:noWrap/>
                                  <w:hideMark/>
                                </w:tcPr>
                                <w:p w14:paraId="550A56FF"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Region</w:t>
                                  </w:r>
                                </w:p>
                              </w:tc>
                              <w:tc>
                                <w:tcPr>
                                  <w:tcW w:w="3440" w:type="dxa"/>
                                  <w:shd w:val="clear" w:color="auto" w:fill="D9D9D9" w:themeFill="background1" w:themeFillShade="D9"/>
                                  <w:noWrap/>
                                  <w:hideMark/>
                                </w:tcPr>
                                <w:p w14:paraId="08B86435"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Channels</w:t>
                                  </w:r>
                                </w:p>
                              </w:tc>
                              <w:tc>
                                <w:tcPr>
                                  <w:tcW w:w="1520" w:type="dxa"/>
                                  <w:shd w:val="clear" w:color="auto" w:fill="D9D9D9" w:themeFill="background1" w:themeFillShade="D9"/>
                                  <w:noWrap/>
                                  <w:hideMark/>
                                </w:tcPr>
                                <w:p w14:paraId="24E90A7D"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Error (%)</w:t>
                                  </w:r>
                                </w:p>
                              </w:tc>
                            </w:tr>
                            <w:tr w:rsidR="002D29F1" w:rsidRPr="00B40072" w14:paraId="30797EF4" w14:textId="77777777" w:rsidTr="00B40072">
                              <w:trPr>
                                <w:trHeight w:val="315"/>
                                <w:jc w:val="center"/>
                              </w:trPr>
                              <w:tc>
                                <w:tcPr>
                                  <w:tcW w:w="1540" w:type="dxa"/>
                                  <w:noWrap/>
                                  <w:hideMark/>
                                </w:tcPr>
                                <w:p w14:paraId="2216EECA"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REGION I</w:t>
                                  </w:r>
                                </w:p>
                              </w:tc>
                              <w:tc>
                                <w:tcPr>
                                  <w:tcW w:w="3440" w:type="dxa"/>
                                  <w:noWrap/>
                                  <w:hideMark/>
                                </w:tcPr>
                                <w:p w14:paraId="64D36F4E"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Fp1-F7, Fp1-F3, Fp2-F4, Fp2-F8</w:t>
                                  </w:r>
                                </w:p>
                              </w:tc>
                              <w:tc>
                                <w:tcPr>
                                  <w:tcW w:w="1520" w:type="dxa"/>
                                  <w:noWrap/>
                                  <w:hideMark/>
                                </w:tcPr>
                                <w:p w14:paraId="1E61FED2"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42.7%</w:t>
                                  </w:r>
                                </w:p>
                              </w:tc>
                            </w:tr>
                            <w:tr w:rsidR="002D29F1" w:rsidRPr="00B40072" w14:paraId="19541CA9" w14:textId="77777777" w:rsidTr="00B40072">
                              <w:trPr>
                                <w:trHeight w:val="300"/>
                                <w:jc w:val="center"/>
                              </w:trPr>
                              <w:tc>
                                <w:tcPr>
                                  <w:tcW w:w="1540" w:type="dxa"/>
                                  <w:noWrap/>
                                  <w:hideMark/>
                                </w:tcPr>
                                <w:p w14:paraId="4008271D"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REGION II</w:t>
                                  </w:r>
                                </w:p>
                              </w:tc>
                              <w:tc>
                                <w:tcPr>
                                  <w:tcW w:w="3440" w:type="dxa"/>
                                  <w:noWrap/>
                                  <w:hideMark/>
                                </w:tcPr>
                                <w:p w14:paraId="13D16086"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T3-C3, C3-Cz, Cz-C4, C4-T4</w:t>
                                  </w:r>
                                </w:p>
                              </w:tc>
                              <w:tc>
                                <w:tcPr>
                                  <w:tcW w:w="1520" w:type="dxa"/>
                                  <w:noWrap/>
                                  <w:hideMark/>
                                </w:tcPr>
                                <w:p w14:paraId="6270B81D"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30.1%</w:t>
                                  </w:r>
                                </w:p>
                              </w:tc>
                            </w:tr>
                            <w:tr w:rsidR="002D29F1" w:rsidRPr="00B40072" w14:paraId="6B6AAD1B" w14:textId="77777777" w:rsidTr="00B40072">
                              <w:trPr>
                                <w:trHeight w:val="300"/>
                                <w:jc w:val="center"/>
                              </w:trPr>
                              <w:tc>
                                <w:tcPr>
                                  <w:tcW w:w="1540" w:type="dxa"/>
                                  <w:noWrap/>
                                  <w:hideMark/>
                                </w:tcPr>
                                <w:p w14:paraId="4ADC36FE"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REGION III</w:t>
                                  </w:r>
                                </w:p>
                              </w:tc>
                              <w:tc>
                                <w:tcPr>
                                  <w:tcW w:w="3440" w:type="dxa"/>
                                  <w:noWrap/>
                                  <w:hideMark/>
                                </w:tcPr>
                                <w:p w14:paraId="7D367F91"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T3-T5, C3-P3, C4-P4, T4-T6</w:t>
                                  </w:r>
                                </w:p>
                              </w:tc>
                              <w:tc>
                                <w:tcPr>
                                  <w:tcW w:w="1520" w:type="dxa"/>
                                  <w:noWrap/>
                                  <w:hideMark/>
                                </w:tcPr>
                                <w:p w14:paraId="2EC8E0F4"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53.4%</w:t>
                                  </w:r>
                                </w:p>
                              </w:tc>
                            </w:tr>
                            <w:tr w:rsidR="002D29F1" w:rsidRPr="00B40072" w14:paraId="15210520" w14:textId="77777777" w:rsidTr="00B40072">
                              <w:trPr>
                                <w:trHeight w:val="315"/>
                                <w:jc w:val="center"/>
                              </w:trPr>
                              <w:tc>
                                <w:tcPr>
                                  <w:tcW w:w="1540" w:type="dxa"/>
                                  <w:noWrap/>
                                  <w:hideMark/>
                                </w:tcPr>
                                <w:p w14:paraId="767FD50C"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REGION IV</w:t>
                                  </w:r>
                                </w:p>
                              </w:tc>
                              <w:tc>
                                <w:tcPr>
                                  <w:tcW w:w="3440" w:type="dxa"/>
                                  <w:noWrap/>
                                  <w:hideMark/>
                                </w:tcPr>
                                <w:p w14:paraId="211D3176"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T5-O1, P3-O1, P4-O2, T6-O2</w:t>
                                  </w:r>
                                </w:p>
                              </w:tc>
                              <w:tc>
                                <w:tcPr>
                                  <w:tcW w:w="1520" w:type="dxa"/>
                                  <w:noWrap/>
                                  <w:hideMark/>
                                </w:tcPr>
                                <w:p w14:paraId="77FF3855"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26.2%</w:t>
                                  </w:r>
                                </w:p>
                              </w:tc>
                            </w:tr>
                          </w:tbl>
                          <w:p w14:paraId="2ECE5400" w14:textId="0B81CA70" w:rsidR="002D29F1" w:rsidRPr="00FF2E5E" w:rsidRDefault="002D29F1" w:rsidP="00A507AF">
                            <w:pPr>
                              <w:pStyle w:val="Caption"/>
                              <w:jc w:val="center"/>
                              <w:rPr>
                                <w:rFonts w:asciiTheme="minorBidi" w:hAnsiTheme="minorBidi" w:cstheme="minorBidi"/>
                                <w:sz w:val="22"/>
                              </w:rPr>
                            </w:pPr>
                            <w:r w:rsidRPr="00B40072">
                              <w:rPr>
                                <w:sz w:val="18"/>
                                <w:szCs w:val="18"/>
                              </w:rPr>
                              <w:t xml:space="preserve">Table </w:t>
                            </w:r>
                            <w:r w:rsidRPr="00B40072">
                              <w:rPr>
                                <w:sz w:val="18"/>
                                <w:szCs w:val="18"/>
                              </w:rPr>
                              <w:fldChar w:fldCharType="begin"/>
                            </w:r>
                            <w:r w:rsidRPr="00B40072">
                              <w:rPr>
                                <w:sz w:val="18"/>
                                <w:szCs w:val="18"/>
                              </w:rPr>
                              <w:instrText xml:space="preserve"> SEQ Table \* ARABIC </w:instrText>
                            </w:r>
                            <w:r w:rsidRPr="00B40072">
                              <w:rPr>
                                <w:sz w:val="18"/>
                                <w:szCs w:val="18"/>
                              </w:rPr>
                              <w:fldChar w:fldCharType="separate"/>
                            </w:r>
                            <w:r>
                              <w:rPr>
                                <w:noProof/>
                                <w:sz w:val="18"/>
                                <w:szCs w:val="18"/>
                              </w:rPr>
                              <w:t>29</w:t>
                            </w:r>
                            <w:r w:rsidRPr="00B40072">
                              <w:rPr>
                                <w:sz w:val="18"/>
                                <w:szCs w:val="18"/>
                              </w:rPr>
                              <w:fldChar w:fldCharType="end"/>
                            </w:r>
                            <w:r w:rsidRPr="00B40072">
                              <w:rPr>
                                <w:sz w:val="18"/>
                                <w:szCs w:val="18"/>
                              </w:rPr>
                              <w:t>. Confusion Matrix for the CNN-MLP system</w:t>
                            </w:r>
                            <w:r>
                              <w:rPr>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8259B" id="_x0000_s1079" type="#_x0000_t202" style="position:absolute;left:0;text-align:left;margin-left:3pt;margin-top:0;width:533.5pt;height:98.25pt;z-index:251935744;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" o:allowoverlap="f" stroked="f">
                <v:textbox inset="0,0,0,0">
                  <w:txbxContent>
                    <w:tbl>
                      <w:tblPr>
                        <w:tblStyle w:val="TableGrid"/>
                        <w:tblW w:w="6500" w:type="dxa"/>
                        <w:jc w:val="center"/>
                        <w:tblLook w:val="04A0" w:firstRow="1" w:lastRow="0" w:firstColumn="1" w:lastColumn="0" w:noHBand="0" w:noVBand="1"/>
                      </w:tblPr>
                      <w:tblGrid>
                        <w:gridCol w:w="1540"/>
                        <w:gridCol w:w="3440"/>
                        <w:gridCol w:w="1520"/>
                      </w:tblGrid>
                      <w:tr w:rsidR="002D29F1" w:rsidRPr="00B40072" w14:paraId="1B4430F5" w14:textId="77777777" w:rsidTr="00B40072">
                        <w:trPr>
                          <w:trHeight w:val="315"/>
                          <w:jc w:val="center"/>
                        </w:trPr>
                        <w:tc>
                          <w:tcPr>
                            <w:tcW w:w="1540" w:type="dxa"/>
                            <w:shd w:val="clear" w:color="auto" w:fill="D9D9D9" w:themeFill="background1" w:themeFillShade="D9"/>
                            <w:noWrap/>
                            <w:hideMark/>
                          </w:tcPr>
                          <w:p w14:paraId="550A56FF"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Region</w:t>
                            </w:r>
                          </w:p>
                        </w:tc>
                        <w:tc>
                          <w:tcPr>
                            <w:tcW w:w="3440" w:type="dxa"/>
                            <w:shd w:val="clear" w:color="auto" w:fill="D9D9D9" w:themeFill="background1" w:themeFillShade="D9"/>
                            <w:noWrap/>
                            <w:hideMark/>
                          </w:tcPr>
                          <w:p w14:paraId="08B86435"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Channels</w:t>
                            </w:r>
                          </w:p>
                        </w:tc>
                        <w:tc>
                          <w:tcPr>
                            <w:tcW w:w="1520" w:type="dxa"/>
                            <w:shd w:val="clear" w:color="auto" w:fill="D9D9D9" w:themeFill="background1" w:themeFillShade="D9"/>
                            <w:noWrap/>
                            <w:hideMark/>
                          </w:tcPr>
                          <w:p w14:paraId="24E90A7D"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Error (%)</w:t>
                            </w:r>
                          </w:p>
                        </w:tc>
                      </w:tr>
                      <w:tr w:rsidR="002D29F1" w:rsidRPr="00B40072" w14:paraId="30797EF4" w14:textId="77777777" w:rsidTr="00B40072">
                        <w:trPr>
                          <w:trHeight w:val="315"/>
                          <w:jc w:val="center"/>
                        </w:trPr>
                        <w:tc>
                          <w:tcPr>
                            <w:tcW w:w="1540" w:type="dxa"/>
                            <w:noWrap/>
                            <w:hideMark/>
                          </w:tcPr>
                          <w:p w14:paraId="2216EECA"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REGION I</w:t>
                            </w:r>
                          </w:p>
                        </w:tc>
                        <w:tc>
                          <w:tcPr>
                            <w:tcW w:w="3440" w:type="dxa"/>
                            <w:noWrap/>
                            <w:hideMark/>
                          </w:tcPr>
                          <w:p w14:paraId="64D36F4E"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Fp1-F7, Fp1-F3, Fp2-F4, Fp2-F8</w:t>
                            </w:r>
                          </w:p>
                        </w:tc>
                        <w:tc>
                          <w:tcPr>
                            <w:tcW w:w="1520" w:type="dxa"/>
                            <w:noWrap/>
                            <w:hideMark/>
                          </w:tcPr>
                          <w:p w14:paraId="1E61FED2"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42.7%</w:t>
                            </w:r>
                          </w:p>
                        </w:tc>
                      </w:tr>
                      <w:tr w:rsidR="002D29F1" w:rsidRPr="00B40072" w14:paraId="19541CA9" w14:textId="77777777" w:rsidTr="00B40072">
                        <w:trPr>
                          <w:trHeight w:val="300"/>
                          <w:jc w:val="center"/>
                        </w:trPr>
                        <w:tc>
                          <w:tcPr>
                            <w:tcW w:w="1540" w:type="dxa"/>
                            <w:noWrap/>
                            <w:hideMark/>
                          </w:tcPr>
                          <w:p w14:paraId="4008271D"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REGION II</w:t>
                            </w:r>
                          </w:p>
                        </w:tc>
                        <w:tc>
                          <w:tcPr>
                            <w:tcW w:w="3440" w:type="dxa"/>
                            <w:noWrap/>
                            <w:hideMark/>
                          </w:tcPr>
                          <w:p w14:paraId="13D16086"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T3-C3, C3-Cz, Cz-C4, C4-T4</w:t>
                            </w:r>
                          </w:p>
                        </w:tc>
                        <w:tc>
                          <w:tcPr>
                            <w:tcW w:w="1520" w:type="dxa"/>
                            <w:noWrap/>
                            <w:hideMark/>
                          </w:tcPr>
                          <w:p w14:paraId="6270B81D"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30.1%</w:t>
                            </w:r>
                          </w:p>
                        </w:tc>
                      </w:tr>
                      <w:tr w:rsidR="002D29F1" w:rsidRPr="00B40072" w14:paraId="6B6AAD1B" w14:textId="77777777" w:rsidTr="00B40072">
                        <w:trPr>
                          <w:trHeight w:val="300"/>
                          <w:jc w:val="center"/>
                        </w:trPr>
                        <w:tc>
                          <w:tcPr>
                            <w:tcW w:w="1540" w:type="dxa"/>
                            <w:noWrap/>
                            <w:hideMark/>
                          </w:tcPr>
                          <w:p w14:paraId="4ADC36FE"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REGION III</w:t>
                            </w:r>
                          </w:p>
                        </w:tc>
                        <w:tc>
                          <w:tcPr>
                            <w:tcW w:w="3440" w:type="dxa"/>
                            <w:noWrap/>
                            <w:hideMark/>
                          </w:tcPr>
                          <w:p w14:paraId="7D367F91"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T3-T5, C3-P3, C4-P4, T4-T6</w:t>
                            </w:r>
                          </w:p>
                        </w:tc>
                        <w:tc>
                          <w:tcPr>
                            <w:tcW w:w="1520" w:type="dxa"/>
                            <w:noWrap/>
                            <w:hideMark/>
                          </w:tcPr>
                          <w:p w14:paraId="2EC8E0F4"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53.4%</w:t>
                            </w:r>
                          </w:p>
                        </w:tc>
                      </w:tr>
                      <w:tr w:rsidR="002D29F1" w:rsidRPr="00B40072" w14:paraId="15210520" w14:textId="77777777" w:rsidTr="00B40072">
                        <w:trPr>
                          <w:trHeight w:val="315"/>
                          <w:jc w:val="center"/>
                        </w:trPr>
                        <w:tc>
                          <w:tcPr>
                            <w:tcW w:w="1540" w:type="dxa"/>
                            <w:noWrap/>
                            <w:hideMark/>
                          </w:tcPr>
                          <w:p w14:paraId="767FD50C"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REGION IV</w:t>
                            </w:r>
                          </w:p>
                        </w:tc>
                        <w:tc>
                          <w:tcPr>
                            <w:tcW w:w="3440" w:type="dxa"/>
                            <w:noWrap/>
                            <w:hideMark/>
                          </w:tcPr>
                          <w:p w14:paraId="211D3176"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T5-O1, P3-O1, P4-O2, T6-O2</w:t>
                            </w:r>
                          </w:p>
                        </w:tc>
                        <w:tc>
                          <w:tcPr>
                            <w:tcW w:w="1520" w:type="dxa"/>
                            <w:noWrap/>
                            <w:hideMark/>
                          </w:tcPr>
                          <w:p w14:paraId="77FF3855"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26.2%</w:t>
                            </w:r>
                          </w:p>
                        </w:tc>
                      </w:tr>
                    </w:tbl>
                    <w:p w14:paraId="2ECE5400" w14:textId="0B81CA70" w:rsidR="002D29F1" w:rsidRPr="00FF2E5E" w:rsidRDefault="002D29F1" w:rsidP="00A507AF">
                      <w:pPr>
                        <w:pStyle w:val="Caption"/>
                        <w:jc w:val="center"/>
                        <w:rPr>
                          <w:rFonts w:asciiTheme="minorBidi" w:hAnsiTheme="minorBidi" w:cstheme="minorBidi"/>
                          <w:sz w:val="22"/>
                        </w:rPr>
                      </w:pPr>
                      <w:r w:rsidRPr="00B40072">
                        <w:rPr>
                          <w:sz w:val="18"/>
                          <w:szCs w:val="18"/>
                        </w:rPr>
                        <w:t xml:space="preserve">Table </w:t>
                      </w:r>
                      <w:r w:rsidRPr="00B40072">
                        <w:rPr>
                          <w:sz w:val="18"/>
                          <w:szCs w:val="18"/>
                        </w:rPr>
                        <w:fldChar w:fldCharType="begin"/>
                      </w:r>
                      <w:r w:rsidRPr="00B40072">
                        <w:rPr>
                          <w:sz w:val="18"/>
                          <w:szCs w:val="18"/>
                        </w:rPr>
                        <w:instrText xml:space="preserve"> SEQ Table \* ARABIC </w:instrText>
                      </w:r>
                      <w:r w:rsidRPr="00B40072">
                        <w:rPr>
                          <w:sz w:val="18"/>
                          <w:szCs w:val="18"/>
                        </w:rPr>
                        <w:fldChar w:fldCharType="separate"/>
                      </w:r>
                      <w:r>
                        <w:rPr>
                          <w:noProof/>
                          <w:sz w:val="18"/>
                          <w:szCs w:val="18"/>
                        </w:rPr>
                        <w:t>29</w:t>
                      </w:r>
                      <w:r w:rsidRPr="00B40072">
                        <w:rPr>
                          <w:sz w:val="18"/>
                          <w:szCs w:val="18"/>
                        </w:rPr>
                        <w:fldChar w:fldCharType="end"/>
                      </w:r>
                      <w:r w:rsidRPr="00B40072">
                        <w:rPr>
                          <w:sz w:val="18"/>
                          <w:szCs w:val="18"/>
                        </w:rPr>
                        <w:t>. Confusion Matrix for the CNN-MLP system</w:t>
                      </w:r>
                      <w:r>
                        <w:rPr>
                          <w:sz w:val="18"/>
                          <w:szCs w:val="18"/>
                        </w:rPr>
                        <w:t>.</w:t>
                      </w:r>
                    </w:p>
                  </w:txbxContent>
                </v:textbox>
                <w10:wrap type="square" anchorx="margin" anchory="margin"/>
              </v:shape>
            </w:pict>
          </mc:Fallback>
        </mc:AlternateContent>
      </w:r>
      <w:r w:rsidR="006B5DB2" w:rsidRPr="00FF2E5E">
        <w:rPr>
          <w:rFonts w:asciiTheme="minorBidi" w:hAnsiTheme="minorBidi" w:cstheme="minorBidi"/>
          <w:sz w:val="22"/>
        </w:rPr>
        <w:t xml:space="preserve">The CNN systems that were presented thus far used </w:t>
      </w:r>
      <w:r w:rsidR="006B5DB2" w:rsidRPr="007532C5">
        <w:rPr>
          <w:rFonts w:asciiTheme="minorBidi" w:hAnsiTheme="minorBidi" w:cstheme="minorBidi"/>
          <w:i/>
          <w:iCs/>
          <w:sz w:val="22"/>
        </w:rPr>
        <w:t>22</w:t>
      </w:r>
      <w:r w:rsidR="006B5DB2" w:rsidRPr="00FF2E5E">
        <w:rPr>
          <w:rFonts w:asciiTheme="minorBidi" w:hAnsiTheme="minorBidi" w:cstheme="minorBidi"/>
          <w:sz w:val="22"/>
        </w:rPr>
        <w:t xml:space="preserve"> channels from a standard TCP montage. The localization studies, which analyzed the system’s performance at different regions of the scalp (see </w:t>
      </w:r>
      <w:r w:rsidR="00B40072" w:rsidRPr="007532C5">
        <w:rPr>
          <w:rFonts w:asciiTheme="minorBidi" w:hAnsiTheme="minorBidi" w:cstheme="minorBidi"/>
          <w:sz w:val="22"/>
        </w:rPr>
        <w:fldChar w:fldCharType="begin"/>
      </w:r>
      <w:r w:rsidR="00B40072" w:rsidRPr="007532C5">
        <w:rPr>
          <w:rFonts w:asciiTheme="minorBidi" w:hAnsiTheme="minorBidi" w:cstheme="minorBidi"/>
          <w:sz w:val="22"/>
        </w:rPr>
        <w:instrText xml:space="preserve"> REF _Ref486007611 </w:instrText>
      </w:r>
      <w:r w:rsidR="00B40072">
        <w:rPr>
          <w:rFonts w:asciiTheme="minorBidi" w:hAnsiTheme="minorBidi" w:cstheme="minorBidi"/>
          <w:sz w:val="22"/>
        </w:rPr>
        <w:instrText xml:space="preserve"> \* MERGEFORMAT </w:instrText>
      </w:r>
      <w:r w:rsidR="00B40072" w:rsidRPr="007532C5">
        <w:rPr>
          <w:rFonts w:asciiTheme="minorBidi" w:hAnsiTheme="minorBidi" w:cstheme="minorBidi"/>
          <w:sz w:val="22"/>
        </w:rPr>
        <w:fldChar w:fldCharType="separate"/>
      </w:r>
      <w:r w:rsidR="00B40072" w:rsidRPr="007532C5">
        <w:rPr>
          <w:iCs/>
          <w:color w:val="000000" w:themeColor="text1"/>
          <w:sz w:val="22"/>
        </w:rPr>
        <w:t xml:space="preserve">Figure </w:t>
      </w:r>
      <w:r w:rsidR="00B40072" w:rsidRPr="007532C5">
        <w:rPr>
          <w:iCs/>
          <w:noProof/>
          <w:color w:val="000000" w:themeColor="text1"/>
          <w:sz w:val="22"/>
        </w:rPr>
        <w:t>37</w:t>
      </w:r>
      <w:r w:rsidR="00B40072" w:rsidRPr="007532C5">
        <w:rPr>
          <w:rFonts w:asciiTheme="minorBidi" w:hAnsiTheme="minorBidi" w:cstheme="minorBidi"/>
          <w:sz w:val="22"/>
        </w:rPr>
        <w:fldChar w:fldCharType="end"/>
      </w:r>
      <w:r w:rsidR="006B5DB2" w:rsidRPr="00FF2E5E">
        <w:rPr>
          <w:rFonts w:asciiTheme="minorBidi" w:hAnsiTheme="minorBidi" w:cstheme="minorBidi"/>
          <w:sz w:val="22"/>
        </w:rPr>
        <w:t xml:space="preserve">), were conducted with </w:t>
      </w:r>
      <w:r w:rsidR="006B5DB2" w:rsidRPr="007532C5">
        <w:rPr>
          <w:rFonts w:asciiTheme="minorBidi" w:hAnsiTheme="minorBidi" w:cstheme="minorBidi"/>
          <w:i/>
          <w:iCs/>
          <w:sz w:val="22"/>
        </w:rPr>
        <w:t>4</w:t>
      </w:r>
      <w:r w:rsidR="006B5DB2" w:rsidRPr="00FF2E5E">
        <w:rPr>
          <w:rFonts w:asciiTheme="minorBidi" w:hAnsiTheme="minorBidi" w:cstheme="minorBidi"/>
          <w:sz w:val="22"/>
        </w:rPr>
        <w:t xml:space="preserve"> channels for each scalp region. The results are reported in </w:t>
      </w:r>
      <w:r w:rsidR="00F47613" w:rsidRPr="00F47613">
        <w:rPr>
          <w:rFonts w:asciiTheme="minorBidi" w:hAnsiTheme="minorBidi" w:cstheme="minorBidi"/>
          <w:sz w:val="22"/>
        </w:rPr>
        <w:fldChar w:fldCharType="begin"/>
      </w:r>
      <w:r w:rsidR="00F47613" w:rsidRPr="00F47613">
        <w:rPr>
          <w:rFonts w:asciiTheme="minorBidi" w:hAnsiTheme="minorBidi" w:cstheme="minorBidi"/>
          <w:sz w:val="22"/>
        </w:rPr>
        <w:instrText xml:space="preserve"> REF _Ref509740608 </w:instrText>
      </w:r>
      <w:r w:rsidR="00F47613">
        <w:rPr>
          <w:rFonts w:asciiTheme="minorBidi" w:hAnsiTheme="minorBidi" w:cstheme="minorBidi"/>
          <w:sz w:val="22"/>
        </w:rPr>
        <w:instrText xml:space="preserve"> \* MERGEFORMAT </w:instrText>
      </w:r>
      <w:r w:rsidR="00F47613" w:rsidRPr="00F47613">
        <w:rPr>
          <w:rFonts w:asciiTheme="minorBidi" w:hAnsiTheme="minorBidi" w:cstheme="minorBidi"/>
          <w:sz w:val="22"/>
        </w:rPr>
        <w:fldChar w:fldCharType="separate"/>
      </w:r>
      <w:r w:rsidR="00F47613" w:rsidRPr="00F47613">
        <w:rPr>
          <w:sz w:val="22"/>
        </w:rPr>
        <w:t xml:space="preserve">Table </w:t>
      </w:r>
      <w:r w:rsidR="00F47613" w:rsidRPr="00F47613">
        <w:rPr>
          <w:noProof/>
          <w:sz w:val="22"/>
        </w:rPr>
        <w:t>28</w:t>
      </w:r>
      <w:r w:rsidR="00F47613" w:rsidRPr="00F47613">
        <w:rPr>
          <w:rFonts w:asciiTheme="minorBidi" w:hAnsiTheme="minorBidi" w:cstheme="minorBidi"/>
          <w:sz w:val="22"/>
        </w:rPr>
        <w:fldChar w:fldCharType="end"/>
      </w:r>
      <w:r w:rsidR="006B5DB2" w:rsidRPr="00F47613">
        <w:rPr>
          <w:rFonts w:asciiTheme="minorBidi" w:hAnsiTheme="minorBidi" w:cstheme="minorBidi"/>
          <w:sz w:val="22"/>
        </w:rPr>
        <w:t>,</w:t>
      </w:r>
      <w:r w:rsidR="006B5DB2" w:rsidRPr="00FF2E5E">
        <w:rPr>
          <w:rFonts w:asciiTheme="minorBidi" w:hAnsiTheme="minorBidi" w:cstheme="minorBidi"/>
          <w:sz w:val="22"/>
        </w:rPr>
        <w:t xml:space="preserve"> and show that the best performance is obtained from the occipital region (Region IV in </w:t>
      </w:r>
      <w:r w:rsidR="00B40072" w:rsidRPr="007532C5">
        <w:rPr>
          <w:rFonts w:asciiTheme="minorBidi" w:hAnsiTheme="minorBidi" w:cstheme="minorBidi"/>
          <w:sz w:val="22"/>
        </w:rPr>
        <w:fldChar w:fldCharType="begin"/>
      </w:r>
      <w:r w:rsidR="00B40072" w:rsidRPr="007532C5">
        <w:rPr>
          <w:rFonts w:asciiTheme="minorBidi" w:hAnsiTheme="minorBidi" w:cstheme="minorBidi"/>
          <w:sz w:val="22"/>
        </w:rPr>
        <w:instrText xml:space="preserve"> REF _Ref486007611 </w:instrText>
      </w:r>
      <w:r w:rsidR="00B40072">
        <w:rPr>
          <w:rFonts w:asciiTheme="minorBidi" w:hAnsiTheme="minorBidi" w:cstheme="minorBidi"/>
          <w:sz w:val="22"/>
        </w:rPr>
        <w:instrText xml:space="preserve"> \* MERGEFORMAT </w:instrText>
      </w:r>
      <w:r w:rsidR="00B40072" w:rsidRPr="007532C5">
        <w:rPr>
          <w:rFonts w:asciiTheme="minorBidi" w:hAnsiTheme="minorBidi" w:cstheme="minorBidi"/>
          <w:sz w:val="22"/>
        </w:rPr>
        <w:fldChar w:fldCharType="separate"/>
      </w:r>
      <w:r w:rsidR="00B40072" w:rsidRPr="007532C5">
        <w:rPr>
          <w:iCs/>
          <w:color w:val="000000" w:themeColor="text1"/>
          <w:sz w:val="22"/>
        </w:rPr>
        <w:t xml:space="preserve">Figure </w:t>
      </w:r>
      <w:r w:rsidR="00B40072" w:rsidRPr="007532C5">
        <w:rPr>
          <w:iCs/>
          <w:noProof/>
          <w:color w:val="000000" w:themeColor="text1"/>
          <w:sz w:val="22"/>
        </w:rPr>
        <w:t>37</w:t>
      </w:r>
      <w:r w:rsidR="00B40072" w:rsidRPr="007532C5">
        <w:rPr>
          <w:rFonts w:asciiTheme="minorBidi" w:hAnsiTheme="minorBidi" w:cstheme="minorBidi"/>
          <w:sz w:val="22"/>
        </w:rPr>
        <w:fldChar w:fldCharType="end"/>
      </w:r>
      <w:r w:rsidR="006B5DB2" w:rsidRPr="00FF2E5E">
        <w:rPr>
          <w:rFonts w:asciiTheme="minorBidi" w:hAnsiTheme="minorBidi" w:cstheme="minorBidi"/>
          <w:sz w:val="22"/>
        </w:rPr>
        <w:t>). These results show that the performance for the best localized system is worse than the performance when all the channels across the scalp are included (</w:t>
      </w:r>
      <w:r w:rsidR="006B5DB2" w:rsidRPr="007532C5">
        <w:rPr>
          <w:rFonts w:asciiTheme="minorBidi" w:hAnsiTheme="minorBidi" w:cstheme="minorBidi"/>
          <w:i/>
          <w:iCs/>
          <w:sz w:val="22"/>
        </w:rPr>
        <w:t>26.2%</w:t>
      </w:r>
      <w:r w:rsidR="006B5DB2" w:rsidRPr="00FF2E5E">
        <w:rPr>
          <w:rFonts w:asciiTheme="minorBidi" w:hAnsiTheme="minorBidi" w:cstheme="minorBidi"/>
          <w:sz w:val="22"/>
        </w:rPr>
        <w:t xml:space="preserve"> vs. </w:t>
      </w:r>
      <w:r w:rsidR="006B5DB2" w:rsidRPr="007532C5">
        <w:rPr>
          <w:rFonts w:asciiTheme="minorBidi" w:hAnsiTheme="minorBidi" w:cstheme="minorBidi"/>
          <w:i/>
          <w:iCs/>
          <w:sz w:val="22"/>
        </w:rPr>
        <w:t>21.2%</w:t>
      </w:r>
      <w:r w:rsidR="006B5DB2" w:rsidRPr="00FF2E5E">
        <w:rPr>
          <w:rFonts w:asciiTheme="minorBidi" w:hAnsiTheme="minorBidi" w:cstheme="minorBidi"/>
          <w:sz w:val="22"/>
        </w:rPr>
        <w:t xml:space="preserve">). This could be attributed to a lack of training data for this very complex system. </w:t>
      </w:r>
    </w:p>
    <w:p w14:paraId="46566C3B" w14:textId="064A6039" w:rsidR="006B5DB2" w:rsidRDefault="006B5DB2" w:rsidP="00592DF6">
      <w:pPr>
        <w:pStyle w:val="ListParagraph"/>
        <w:spacing w:before="240"/>
        <w:ind w:left="81"/>
        <w:contextualSpacing w:val="0"/>
        <w:rPr>
          <w:rFonts w:asciiTheme="minorBidi" w:hAnsiTheme="minorBidi" w:cstheme="minorBidi"/>
          <w:sz w:val="22"/>
        </w:rPr>
      </w:pPr>
      <w:r w:rsidRPr="00FF2E5E">
        <w:rPr>
          <w:rFonts w:asciiTheme="minorBidi" w:hAnsiTheme="minorBidi" w:cstheme="minorBidi"/>
          <w:sz w:val="22"/>
        </w:rPr>
        <w:t xml:space="preserve">It is interesting to compare the trends that the performance exhibited for both, the HMM system with the short dataset and the deep learning CNN system with the full dataset. </w:t>
      </w:r>
      <w:r w:rsidR="00F47613" w:rsidRPr="00F47613">
        <w:rPr>
          <w:rFonts w:asciiTheme="minorBidi" w:hAnsiTheme="minorBidi" w:cstheme="minorBidi"/>
          <w:sz w:val="22"/>
        </w:rPr>
        <w:fldChar w:fldCharType="begin"/>
      </w:r>
      <w:r w:rsidR="00F47613" w:rsidRPr="00F47613">
        <w:rPr>
          <w:rFonts w:asciiTheme="minorBidi" w:hAnsiTheme="minorBidi" w:cstheme="minorBidi"/>
          <w:sz w:val="22"/>
        </w:rPr>
        <w:instrText xml:space="preserve"> REF _Ref486008577 </w:instrText>
      </w:r>
      <w:r w:rsidR="00F47613">
        <w:rPr>
          <w:rFonts w:asciiTheme="minorBidi" w:hAnsiTheme="minorBidi" w:cstheme="minorBidi"/>
          <w:sz w:val="22"/>
        </w:rPr>
        <w:instrText xml:space="preserve"> \* MERGEFORMAT </w:instrText>
      </w:r>
      <w:r w:rsidR="00F47613" w:rsidRPr="00F47613">
        <w:rPr>
          <w:rFonts w:asciiTheme="minorBidi" w:hAnsiTheme="minorBidi" w:cstheme="minorBidi"/>
          <w:sz w:val="22"/>
        </w:rPr>
        <w:fldChar w:fldCharType="separate"/>
      </w:r>
      <w:r w:rsidR="00F47613" w:rsidRPr="00F47613">
        <w:rPr>
          <w:iCs/>
          <w:color w:val="000000" w:themeColor="text1"/>
          <w:sz w:val="22"/>
        </w:rPr>
        <w:t xml:space="preserve">Figure </w:t>
      </w:r>
      <w:r w:rsidR="00F47613" w:rsidRPr="00F47613">
        <w:rPr>
          <w:iCs/>
          <w:noProof/>
          <w:color w:val="000000" w:themeColor="text1"/>
          <w:sz w:val="22"/>
        </w:rPr>
        <w:t>39</w:t>
      </w:r>
      <w:r w:rsidR="00F47613" w:rsidRPr="00F47613">
        <w:rPr>
          <w:rFonts w:asciiTheme="minorBidi" w:hAnsiTheme="minorBidi" w:cstheme="minorBidi"/>
          <w:sz w:val="22"/>
        </w:rPr>
        <w:fldChar w:fldCharType="end"/>
      </w:r>
      <w:r w:rsidRPr="00F47613">
        <w:rPr>
          <w:rFonts w:asciiTheme="minorBidi" w:hAnsiTheme="minorBidi" w:cstheme="minorBidi"/>
          <w:sz w:val="22"/>
        </w:rPr>
        <w:t xml:space="preserve"> </w:t>
      </w:r>
      <w:r w:rsidRPr="00FF2E5E">
        <w:rPr>
          <w:rFonts w:asciiTheme="minorBidi" w:hAnsiTheme="minorBidi" w:cstheme="minorBidi"/>
          <w:sz w:val="22"/>
        </w:rPr>
        <w:t xml:space="preserve">shows that the behavior for both systems with regards to location of the input follows a very similar pattern, with the best results being produced by the occipital channels and the worse results being produced by inputs from the central-parietal region. </w:t>
      </w:r>
    </w:p>
    <w:p w14:paraId="6844985E" w14:textId="7830C0C4" w:rsidR="00134879" w:rsidRPr="00FF4D17" w:rsidRDefault="006B5DB2" w:rsidP="00FF4D17">
      <w:pPr>
        <w:pStyle w:val="ListParagraph"/>
        <w:spacing w:before="240" w:after="240"/>
        <w:ind w:left="81"/>
        <w:contextualSpacing w:val="0"/>
        <w:rPr>
          <w:rFonts w:asciiTheme="minorBidi" w:hAnsiTheme="minorBidi" w:cstheme="minorBidi"/>
          <w:sz w:val="22"/>
        </w:rPr>
      </w:pPr>
      <w:r w:rsidRPr="00FF2E5E">
        <w:rPr>
          <w:rFonts w:asciiTheme="minorBidi" w:hAnsiTheme="minorBidi" w:cstheme="minorBidi"/>
          <w:sz w:val="22"/>
        </w:rPr>
        <w:t xml:space="preserve">The results presented demonstrate that the best performance for the system with the full database was obtained with the CNN/MLP algorithm, which achieved a </w:t>
      </w:r>
      <w:r w:rsidRPr="007532C5">
        <w:rPr>
          <w:rFonts w:asciiTheme="minorBidi" w:hAnsiTheme="minorBidi" w:cstheme="minorBidi"/>
          <w:i/>
          <w:iCs/>
          <w:sz w:val="22"/>
        </w:rPr>
        <w:t>21.2%</w:t>
      </w:r>
      <w:r w:rsidRPr="00FF2E5E">
        <w:rPr>
          <w:rFonts w:asciiTheme="minorBidi" w:hAnsiTheme="minorBidi" w:cstheme="minorBidi"/>
          <w:sz w:val="22"/>
        </w:rPr>
        <w:t xml:space="preserve"> error rate. The confusion matrix for this system is presented in </w:t>
      </w:r>
      <w:r w:rsidR="00F47613" w:rsidRPr="00F47613">
        <w:rPr>
          <w:rFonts w:asciiTheme="minorBidi" w:hAnsiTheme="minorBidi" w:cstheme="minorBidi"/>
          <w:sz w:val="22"/>
        </w:rPr>
        <w:fldChar w:fldCharType="begin"/>
      </w:r>
      <w:r w:rsidR="00F47613" w:rsidRPr="00F47613">
        <w:rPr>
          <w:rFonts w:asciiTheme="minorBidi" w:hAnsiTheme="minorBidi" w:cstheme="minorBidi"/>
          <w:sz w:val="22"/>
        </w:rPr>
        <w:instrText xml:space="preserve"> REF _Ref509740694 </w:instrText>
      </w:r>
      <w:r w:rsidR="00F47613">
        <w:rPr>
          <w:rFonts w:asciiTheme="minorBidi" w:hAnsiTheme="minorBidi" w:cstheme="minorBidi"/>
          <w:sz w:val="22"/>
        </w:rPr>
        <w:instrText xml:space="preserve"> \* MERGEFORMAT </w:instrText>
      </w:r>
      <w:r w:rsidR="00F47613" w:rsidRPr="00F47613">
        <w:rPr>
          <w:rFonts w:asciiTheme="minorBidi" w:hAnsiTheme="minorBidi" w:cstheme="minorBidi"/>
          <w:sz w:val="22"/>
        </w:rPr>
        <w:fldChar w:fldCharType="separate"/>
      </w:r>
      <w:r w:rsidR="00F47613" w:rsidRPr="00F47613">
        <w:rPr>
          <w:sz w:val="22"/>
        </w:rPr>
        <w:t xml:space="preserve">Table </w:t>
      </w:r>
      <w:r w:rsidR="00F47613" w:rsidRPr="00F47613">
        <w:rPr>
          <w:noProof/>
          <w:sz w:val="22"/>
        </w:rPr>
        <w:t>29</w:t>
      </w:r>
      <w:r w:rsidR="00F47613" w:rsidRPr="00F47613">
        <w:rPr>
          <w:rFonts w:asciiTheme="minorBidi" w:hAnsiTheme="minorBidi" w:cstheme="minorBidi"/>
          <w:sz w:val="22"/>
        </w:rPr>
        <w:fldChar w:fldCharType="end"/>
      </w:r>
      <w:r w:rsidRPr="00F47613">
        <w:rPr>
          <w:rFonts w:asciiTheme="minorBidi" w:hAnsiTheme="minorBidi" w:cstheme="minorBidi"/>
          <w:sz w:val="22"/>
        </w:rPr>
        <w:t>.</w:t>
      </w:r>
      <w:r w:rsidR="00A507AF" w:rsidRPr="00A507AF">
        <w:rPr>
          <w:rFonts w:asciiTheme="minorBidi" w:hAnsiTheme="minorBidi" w:cstheme="minorBidi"/>
          <w:noProof/>
        </w:rPr>
        <w:t xml:space="preserve"> </w:t>
      </w:r>
      <w:r w:rsidR="00A507AF" w:rsidRPr="00FF2E5E">
        <w:rPr>
          <w:rFonts w:asciiTheme="minorBidi" w:hAnsiTheme="minorBidi" w:cstheme="minorBidi"/>
          <w:noProof/>
        </w:rPr>
        <mc:AlternateContent>
          <mc:Choice Requires="wps">
            <w:drawing>
              <wp:anchor distT="91440" distB="0" distL="114300" distR="114300" simplePos="0" relativeHeight="251934720" behindDoc="0" locked="0" layoutInCell="1" allowOverlap="0" wp14:anchorId="79615DCC" wp14:editId="15C036C0">
                <wp:simplePos x="0" y="0"/>
                <wp:positionH relativeFrom="margin">
                  <wp:align>center</wp:align>
                </wp:positionH>
                <wp:positionV relativeFrom="margin">
                  <wp:align>bottom</wp:align>
                </wp:positionV>
                <wp:extent cx="6775704" cy="2980944"/>
                <wp:effectExtent l="0" t="0" r="635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704" cy="2980944"/>
                        </a:xfrm>
                        <a:prstGeom prst="rect">
                          <a:avLst/>
                        </a:prstGeom>
                        <a:solidFill>
                          <a:srgbClr val="FFFFFF"/>
                        </a:solidFill>
                        <a:ln w="9525">
                          <a:noFill/>
                          <a:miter lim="800000"/>
                          <a:headEnd/>
                          <a:tailEnd/>
                        </a:ln>
                      </wps:spPr>
                      <wps:txbx>
                        <w:txbxContent>
                          <w:p w14:paraId="00309F06" w14:textId="77777777" w:rsidR="002D29F1" w:rsidRPr="005936D5" w:rsidRDefault="002D29F1" w:rsidP="00A507AF">
                            <w:pPr>
                              <w:jc w:val="center"/>
                              <w:rPr>
                                <w:i/>
                                <w:iCs/>
                                <w:sz w:val="18"/>
                                <w:szCs w:val="18"/>
                              </w:rPr>
                            </w:pPr>
                            <w:r w:rsidRPr="005936D5">
                              <w:rPr>
                                <w:i/>
                                <w:iCs/>
                                <w:noProof/>
                                <w:sz w:val="18"/>
                                <w:szCs w:val="18"/>
                              </w:rPr>
                              <w:drawing>
                                <wp:inline distT="0" distB="0" distL="0" distR="0" wp14:anchorId="06C8CF67" wp14:editId="60C9567E">
                                  <wp:extent cx="4743450" cy="2496552"/>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59570" cy="2505036"/>
                                          </a:xfrm>
                                          <a:prstGeom prst="rect">
                                            <a:avLst/>
                                          </a:prstGeom>
                                        </pic:spPr>
                                      </pic:pic>
                                    </a:graphicData>
                                  </a:graphic>
                                </wp:inline>
                              </w:drawing>
                            </w:r>
                          </w:p>
                          <w:p w14:paraId="64515862" w14:textId="77777777" w:rsidR="002D29F1" w:rsidRPr="005936D5" w:rsidRDefault="002D29F1" w:rsidP="00A507AF">
                            <w:pPr>
                              <w:pStyle w:val="Caption"/>
                              <w:spacing w:after="120"/>
                              <w:ind w:left="0"/>
                              <w:rPr>
                                <w:noProof/>
                                <w:color w:val="000000" w:themeColor="text1"/>
                                <w:sz w:val="18"/>
                                <w:szCs w:val="18"/>
                                <w:lang w:bidi="en-US"/>
                              </w:rPr>
                            </w:pPr>
                            <w:bookmarkStart w:id="203" w:name="_Ref486007860"/>
                            <w:bookmarkStart w:id="204" w:name="_Toc486333216"/>
                            <w:r w:rsidRPr="005936D5">
                              <w:rPr>
                                <w:color w:val="000000" w:themeColor="text1"/>
                                <w:sz w:val="18"/>
                                <w:szCs w:val="18"/>
                              </w:rPr>
                              <w:t xml:space="preserve">Figure </w:t>
                            </w:r>
                            <w:r w:rsidRPr="005936D5">
                              <w:rPr>
                                <w:color w:val="000000" w:themeColor="text1"/>
                                <w:sz w:val="18"/>
                                <w:szCs w:val="18"/>
                              </w:rPr>
                              <w:fldChar w:fldCharType="begin"/>
                            </w:r>
                            <w:r w:rsidRPr="005936D5">
                              <w:rPr>
                                <w:color w:val="000000" w:themeColor="text1"/>
                                <w:sz w:val="18"/>
                                <w:szCs w:val="18"/>
                              </w:rPr>
                              <w:instrText xml:space="preserve"> SEQ Figure \* ARABIC </w:instrText>
                            </w:r>
                            <w:r w:rsidRPr="005936D5">
                              <w:rPr>
                                <w:color w:val="000000" w:themeColor="text1"/>
                                <w:sz w:val="18"/>
                                <w:szCs w:val="18"/>
                              </w:rPr>
                              <w:fldChar w:fldCharType="separate"/>
                            </w:r>
                            <w:r>
                              <w:rPr>
                                <w:noProof/>
                                <w:color w:val="000000" w:themeColor="text1"/>
                                <w:sz w:val="18"/>
                                <w:szCs w:val="18"/>
                              </w:rPr>
                              <w:t>38</w:t>
                            </w:r>
                            <w:r w:rsidRPr="005936D5">
                              <w:rPr>
                                <w:color w:val="000000" w:themeColor="text1"/>
                                <w:sz w:val="18"/>
                                <w:szCs w:val="18"/>
                              </w:rPr>
                              <w:fldChar w:fldCharType="end"/>
                            </w:r>
                            <w:bookmarkEnd w:id="203"/>
                            <w:r w:rsidRPr="005936D5">
                              <w:rPr>
                                <w:color w:val="000000" w:themeColor="text1"/>
                                <w:sz w:val="18"/>
                                <w:szCs w:val="18"/>
                              </w:rPr>
                              <w:t>. Error rate as a function of the number of training epochs for SGD and Adam optimizer. The figure additionally shows the training time as a function of the number of training epochs.</w:t>
                            </w:r>
                            <w:bookmarkEnd w:id="204"/>
                          </w:p>
                          <w:p w14:paraId="1FB89214" w14:textId="77777777" w:rsidR="002D29F1" w:rsidRDefault="002D29F1" w:rsidP="00A507AF">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15DCC" id="_x0000_s1080" type="#_x0000_t202" style="position:absolute;left:0;text-align:left;margin-left:0;margin-top:0;width:533.5pt;height:234.7pt;z-index:251934720;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" o:allowoverlap="f" stroked="f">
                <v:textbox inset="0,0,0,0">
                  <w:txbxContent>
                    <w:p w14:paraId="00309F06" w14:textId="77777777" w:rsidR="002D29F1" w:rsidRPr="005936D5" w:rsidRDefault="002D29F1" w:rsidP="00A507AF">
                      <w:pPr>
                        <w:jc w:val="center"/>
                        <w:rPr>
                          <w:i/>
                          <w:iCs/>
                          <w:sz w:val="18"/>
                          <w:szCs w:val="18"/>
                        </w:rPr>
                      </w:pPr>
                      <w:r w:rsidRPr="005936D5">
                        <w:rPr>
                          <w:i/>
                          <w:iCs/>
                          <w:noProof/>
                          <w:sz w:val="18"/>
                          <w:szCs w:val="18"/>
                        </w:rPr>
                        <w:drawing>
                          <wp:inline distT="0" distB="0" distL="0" distR="0" wp14:anchorId="06C8CF67" wp14:editId="60C9567E">
                            <wp:extent cx="4743450" cy="2496552"/>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59570" cy="2505036"/>
                                    </a:xfrm>
                                    <a:prstGeom prst="rect">
                                      <a:avLst/>
                                    </a:prstGeom>
                                  </pic:spPr>
                                </pic:pic>
                              </a:graphicData>
                            </a:graphic>
                          </wp:inline>
                        </w:drawing>
                      </w:r>
                    </w:p>
                    <w:p w14:paraId="64515862" w14:textId="77777777" w:rsidR="002D29F1" w:rsidRPr="005936D5" w:rsidRDefault="002D29F1" w:rsidP="00A507AF">
                      <w:pPr>
                        <w:pStyle w:val="Caption"/>
                        <w:spacing w:after="120"/>
                        <w:ind w:left="0"/>
                        <w:rPr>
                          <w:noProof/>
                          <w:color w:val="000000" w:themeColor="text1"/>
                          <w:sz w:val="18"/>
                          <w:szCs w:val="18"/>
                          <w:lang w:bidi="en-US"/>
                        </w:rPr>
                      </w:pPr>
                      <w:bookmarkStart w:id="205" w:name="_Ref486007860"/>
                      <w:bookmarkStart w:id="206" w:name="_Toc486333216"/>
                      <w:r w:rsidRPr="005936D5">
                        <w:rPr>
                          <w:color w:val="000000" w:themeColor="text1"/>
                          <w:sz w:val="18"/>
                          <w:szCs w:val="18"/>
                        </w:rPr>
                        <w:t xml:space="preserve">Figure </w:t>
                      </w:r>
                      <w:r w:rsidRPr="005936D5">
                        <w:rPr>
                          <w:color w:val="000000" w:themeColor="text1"/>
                          <w:sz w:val="18"/>
                          <w:szCs w:val="18"/>
                        </w:rPr>
                        <w:fldChar w:fldCharType="begin"/>
                      </w:r>
                      <w:r w:rsidRPr="005936D5">
                        <w:rPr>
                          <w:color w:val="000000" w:themeColor="text1"/>
                          <w:sz w:val="18"/>
                          <w:szCs w:val="18"/>
                        </w:rPr>
                        <w:instrText xml:space="preserve"> SEQ Figure \* ARABIC </w:instrText>
                      </w:r>
                      <w:r w:rsidRPr="005936D5">
                        <w:rPr>
                          <w:color w:val="000000" w:themeColor="text1"/>
                          <w:sz w:val="18"/>
                          <w:szCs w:val="18"/>
                        </w:rPr>
                        <w:fldChar w:fldCharType="separate"/>
                      </w:r>
                      <w:r>
                        <w:rPr>
                          <w:noProof/>
                          <w:color w:val="000000" w:themeColor="text1"/>
                          <w:sz w:val="18"/>
                          <w:szCs w:val="18"/>
                        </w:rPr>
                        <w:t>38</w:t>
                      </w:r>
                      <w:r w:rsidRPr="005936D5">
                        <w:rPr>
                          <w:color w:val="000000" w:themeColor="text1"/>
                          <w:sz w:val="18"/>
                          <w:szCs w:val="18"/>
                        </w:rPr>
                        <w:fldChar w:fldCharType="end"/>
                      </w:r>
                      <w:bookmarkEnd w:id="205"/>
                      <w:r w:rsidRPr="005936D5">
                        <w:rPr>
                          <w:color w:val="000000" w:themeColor="text1"/>
                          <w:sz w:val="18"/>
                          <w:szCs w:val="18"/>
                        </w:rPr>
                        <w:t>. Error rate as a function of the number of training epochs for SGD and Adam optimizer. The figure additionally shows the training time as a function of the number of training epochs.</w:t>
                      </w:r>
                      <w:bookmarkEnd w:id="206"/>
                    </w:p>
                    <w:p w14:paraId="1FB89214" w14:textId="77777777" w:rsidR="002D29F1" w:rsidRDefault="002D29F1" w:rsidP="00A507AF">
                      <w:pPr>
                        <w:jc w:val="center"/>
                      </w:pPr>
                    </w:p>
                  </w:txbxContent>
                </v:textbox>
                <w10:wrap type="square" anchorx="margin" anchory="margin"/>
              </v:shape>
            </w:pict>
          </mc:Fallback>
        </mc:AlternateContent>
      </w:r>
    </w:p>
    <w:p w14:paraId="47EAF356" w14:textId="58FC6083" w:rsidR="00F47613" w:rsidRPr="00B53080" w:rsidRDefault="00F47613" w:rsidP="00592DF6">
      <w:pPr>
        <w:pStyle w:val="ListParagraph"/>
        <w:numPr>
          <w:ilvl w:val="2"/>
          <w:numId w:val="34"/>
        </w:numPr>
        <w:spacing w:after="240"/>
        <w:ind w:left="801" w:hanging="720"/>
        <w:contextualSpacing w:val="0"/>
        <w:jc w:val="left"/>
        <w:rPr>
          <w:rFonts w:asciiTheme="minorBidi" w:hAnsiTheme="minorBidi" w:cstheme="minorBidi"/>
          <w:b/>
          <w:bCs/>
          <w:sz w:val="22"/>
        </w:rPr>
      </w:pPr>
      <w:r w:rsidRPr="00B53080">
        <w:rPr>
          <w:rFonts w:asciiTheme="minorBidi" w:hAnsiTheme="minorBidi" w:cstheme="minorBidi"/>
          <w:b/>
          <w:bCs/>
          <w:sz w:val="22"/>
        </w:rPr>
        <w:t>Pre-training</w:t>
      </w:r>
    </w:p>
    <w:p w14:paraId="102F5C54" w14:textId="6064F59A" w:rsidR="00BD18BD" w:rsidRPr="00FF2E5E" w:rsidRDefault="00ED06CA" w:rsidP="00592DF6">
      <w:pPr>
        <w:pStyle w:val="ListParagraph"/>
        <w:spacing w:before="240" w:after="240"/>
        <w:ind w:left="81"/>
        <w:contextualSpacing w:val="0"/>
        <w:rPr>
          <w:rFonts w:asciiTheme="minorBidi" w:hAnsiTheme="minorBidi" w:cstheme="minorBidi"/>
          <w:sz w:val="22"/>
        </w:rPr>
      </w:pPr>
      <w:r w:rsidRPr="00FF2E5E">
        <w:rPr>
          <w:rFonts w:asciiTheme="minorBidi" w:hAnsiTheme="minorBidi" w:cstheme="minorBidi"/>
          <w:sz w:val="22"/>
        </w:rPr>
        <w:t xml:space="preserve">Deep learning methods aim at learning feature hierarchies with features from higher levels of the hierarchy formed by the composition of lower level features. They include learning methods for a wide array of deep architectures, including neural networks with many hidden layers and graphical models with many levels of hidden variables, among others. Theoretical </w:t>
      </w:r>
      <w:r w:rsidR="00DB4A56" w:rsidRPr="00FF2E5E">
        <w:rPr>
          <w:rFonts w:asciiTheme="minorBidi" w:hAnsiTheme="minorBidi" w:cstheme="minorBidi"/>
          <w:sz w:val="22"/>
        </w:rPr>
        <w:t>results,</w:t>
      </w:r>
      <w:r w:rsidR="00BD18BD" w:rsidRPr="00FF2E5E">
        <w:rPr>
          <w:rFonts w:asciiTheme="minorBidi" w:hAnsiTheme="minorBidi" w:cstheme="minorBidi"/>
          <w:sz w:val="22"/>
        </w:rPr>
        <w:t xml:space="preserve"> suggest that in order to learn the kind of complicated functions that can represent high-level abstractions, one may need deep architectures. These recent demonstrations of the potential</w:t>
      </w:r>
      <w:r w:rsidR="00807E15">
        <w:rPr>
          <w:rFonts w:asciiTheme="minorBidi" w:hAnsiTheme="minorBidi" w:cstheme="minorBidi"/>
          <w:sz w:val="22"/>
        </w:rPr>
        <w:t>s</w:t>
      </w:r>
      <w:r w:rsidR="00BD18BD" w:rsidRPr="00FF2E5E">
        <w:rPr>
          <w:rFonts w:asciiTheme="minorBidi" w:hAnsiTheme="minorBidi" w:cstheme="minorBidi"/>
          <w:sz w:val="22"/>
        </w:rPr>
        <w:t xml:space="preserve"> of deep learning algorithms were achieved despite the serious challenge of training models with many layers of adaptive parameters</w:t>
      </w:r>
      <w:r w:rsidR="00807E15">
        <w:rPr>
          <w:rFonts w:asciiTheme="minorBidi" w:hAnsiTheme="minorBidi" w:cstheme="minorBidi"/>
          <w:sz w:val="22"/>
        </w:rPr>
        <w:t>.</w:t>
      </w:r>
      <w:r w:rsidR="00BD18BD" w:rsidRPr="00FF2E5E">
        <w:rPr>
          <w:rFonts w:asciiTheme="minorBidi" w:hAnsiTheme="minorBidi" w:cstheme="minorBidi"/>
          <w:sz w:val="22"/>
        </w:rPr>
        <w:t xml:space="preserve"> </w:t>
      </w:r>
      <w:r w:rsidR="00807E15">
        <w:rPr>
          <w:rFonts w:asciiTheme="minorBidi" w:hAnsiTheme="minorBidi" w:cstheme="minorBidi"/>
          <w:sz w:val="22"/>
        </w:rPr>
        <w:t>V</w:t>
      </w:r>
      <w:r w:rsidR="00BD18BD" w:rsidRPr="00FF2E5E">
        <w:rPr>
          <w:rFonts w:asciiTheme="minorBidi" w:hAnsiTheme="minorBidi" w:cstheme="minorBidi"/>
          <w:sz w:val="22"/>
        </w:rPr>
        <w:t>irtually</w:t>
      </w:r>
      <w:r w:rsidR="00807E15">
        <w:rPr>
          <w:rFonts w:asciiTheme="minorBidi" w:hAnsiTheme="minorBidi" w:cstheme="minorBidi"/>
          <w:sz w:val="22"/>
        </w:rPr>
        <w:t>, in</w:t>
      </w:r>
      <w:r w:rsidR="00BD18BD" w:rsidRPr="00FF2E5E">
        <w:rPr>
          <w:rFonts w:asciiTheme="minorBidi" w:hAnsiTheme="minorBidi" w:cstheme="minorBidi"/>
          <w:sz w:val="22"/>
        </w:rPr>
        <w:t xml:space="preserve"> all instances of deep learning, the objective function is a highly non-convex function of the parameters, with the potential for many distinct local minima in the model parameter space. The principal difficulty is that not all of these minima provide equivalent </w:t>
      </w:r>
      <w:r w:rsidR="00BD18BD" w:rsidRPr="00FF2E5E">
        <w:rPr>
          <w:rFonts w:asciiTheme="minorBidi" w:hAnsiTheme="minorBidi" w:cstheme="minorBidi"/>
          <w:sz w:val="22"/>
        </w:rPr>
        <w:lastRenderedPageBreak/>
        <w:t>generalization errors</w:t>
      </w:r>
      <w:r w:rsidR="00807E15">
        <w:rPr>
          <w:rFonts w:asciiTheme="minorBidi" w:hAnsiTheme="minorBidi" w:cstheme="minorBidi"/>
          <w:sz w:val="22"/>
        </w:rPr>
        <w:t xml:space="preserve">. For </w:t>
      </w:r>
      <w:r w:rsidR="00BD18BD" w:rsidRPr="00FF2E5E">
        <w:rPr>
          <w:rFonts w:asciiTheme="minorBidi" w:hAnsiTheme="minorBidi" w:cstheme="minorBidi"/>
          <w:sz w:val="22"/>
        </w:rPr>
        <w:t>deep architectures, the standard training schemes (based on random initialization) tend to place the parameters in regions of the parameters space that generalize poorly—as was frequently observed empirically but rarely reported. The breakthrough to effective training strategies for deep architectures came in 2006 with unsupervised pre-training followed by supervised fine-tuning.</w:t>
      </w:r>
      <w:r w:rsidR="00DB4A56" w:rsidRPr="00FF2E5E">
        <w:rPr>
          <w:rFonts w:asciiTheme="minorBidi" w:hAnsiTheme="minorBidi" w:cstheme="minorBidi"/>
          <w:sz w:val="22"/>
        </w:rPr>
        <w:t xml:space="preserve"> </w:t>
      </w:r>
      <w:r w:rsidR="008C1A12" w:rsidRPr="00FF2E5E">
        <w:rPr>
          <w:rFonts w:asciiTheme="minorBidi" w:hAnsiTheme="minorBidi" w:cstheme="minorBidi"/>
          <w:sz w:val="22"/>
        </w:rPr>
        <w:t xml:space="preserve">The unsupervised learning algorithm learns a nonlinear transformation of its input that captures the main variations in its input. This unsupervised pre-training sets the stage for a final training phase where the deep architecture is fine-tuned with respect to a supervised training criterion with gradient-based optimization. </w:t>
      </w:r>
      <w:r w:rsidR="00A507AF" w:rsidRPr="00FF2E5E">
        <w:rPr>
          <w:rFonts w:asciiTheme="minorBidi" w:hAnsiTheme="minorBidi" w:cstheme="minorBidi"/>
          <w:noProof/>
        </w:rPr>
        <mc:AlternateContent>
          <mc:Choice Requires="wps">
            <w:drawing>
              <wp:anchor distT="91440" distB="0" distL="114300" distR="114300" simplePos="0" relativeHeight="251936768" behindDoc="0" locked="0" layoutInCell="1" allowOverlap="0" wp14:anchorId="5EBEAE1F" wp14:editId="732BC802">
                <wp:simplePos x="0" y="0"/>
                <wp:positionH relativeFrom="margin">
                  <wp:align>center</wp:align>
                </wp:positionH>
                <wp:positionV relativeFrom="margin">
                  <wp:align>bottom</wp:align>
                </wp:positionV>
                <wp:extent cx="6748272" cy="3310128"/>
                <wp:effectExtent l="0" t="0" r="0" b="508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272" cy="3310128"/>
                        </a:xfrm>
                        <a:prstGeom prst="rect">
                          <a:avLst/>
                        </a:prstGeom>
                        <a:solidFill>
                          <a:srgbClr val="FFFFFF"/>
                        </a:solidFill>
                        <a:ln w="9525">
                          <a:noFill/>
                          <a:miter lim="800000"/>
                          <a:headEnd/>
                          <a:tailEnd/>
                        </a:ln>
                      </wps:spPr>
                      <wps:txbx>
                        <w:txbxContent>
                          <w:p w14:paraId="2D10E05D" w14:textId="77777777" w:rsidR="002D29F1" w:rsidRPr="00926A3A" w:rsidRDefault="002D29F1" w:rsidP="00A507AF">
                            <w:pPr>
                              <w:jc w:val="center"/>
                            </w:pPr>
                            <w:r w:rsidRPr="00B03E6D">
                              <w:rPr>
                                <w:noProof/>
                              </w:rPr>
                              <w:drawing>
                                <wp:inline distT="0" distB="0" distL="0" distR="0" wp14:anchorId="62C64E48" wp14:editId="6CB60C93">
                                  <wp:extent cx="4686300" cy="2814501"/>
                                  <wp:effectExtent l="0" t="0" r="0" b="5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00166" cy="2822829"/>
                                          </a:xfrm>
                                          <a:prstGeom prst="rect">
                                            <a:avLst/>
                                          </a:prstGeom>
                                        </pic:spPr>
                                      </pic:pic>
                                    </a:graphicData>
                                  </a:graphic>
                                </wp:inline>
                              </w:drawing>
                            </w:r>
                          </w:p>
                          <w:p w14:paraId="7B7C188A" w14:textId="77777777" w:rsidR="002D29F1" w:rsidRPr="00926A3A" w:rsidRDefault="002D29F1" w:rsidP="00A507AF">
                            <w:pPr>
                              <w:pStyle w:val="Caption"/>
                              <w:spacing w:after="120"/>
                              <w:ind w:left="0"/>
                              <w:rPr>
                                <w:i/>
                                <w:color w:val="000000" w:themeColor="text1"/>
                                <w:sz w:val="24"/>
                                <w:szCs w:val="24"/>
                              </w:rPr>
                            </w:pPr>
                            <w:bookmarkStart w:id="207" w:name="_Ref486008577"/>
                            <w:bookmarkStart w:id="208" w:name="_Toc486333217"/>
                            <w:r w:rsidRPr="00AE775E">
                              <w:rPr>
                                <w:iCs/>
                                <w:color w:val="000000" w:themeColor="text1"/>
                                <w:sz w:val="18"/>
                                <w:szCs w:val="18"/>
                              </w:rPr>
                              <w:t xml:space="preserve">Figure </w:t>
                            </w:r>
                            <w:r w:rsidRPr="00AE775E">
                              <w:rPr>
                                <w:iCs/>
                                <w:color w:val="000000" w:themeColor="text1"/>
                                <w:sz w:val="18"/>
                                <w:szCs w:val="18"/>
                              </w:rPr>
                              <w:fldChar w:fldCharType="begin"/>
                            </w:r>
                            <w:r w:rsidRPr="00AE775E">
                              <w:rPr>
                                <w:iCs/>
                                <w:color w:val="000000" w:themeColor="text1"/>
                                <w:sz w:val="18"/>
                                <w:szCs w:val="18"/>
                              </w:rPr>
                              <w:instrText xml:space="preserve"> SEQ Figure \* ARABIC </w:instrText>
                            </w:r>
                            <w:r w:rsidRPr="00AE775E">
                              <w:rPr>
                                <w:iCs/>
                                <w:color w:val="000000" w:themeColor="text1"/>
                                <w:sz w:val="18"/>
                                <w:szCs w:val="18"/>
                              </w:rPr>
                              <w:fldChar w:fldCharType="separate"/>
                            </w:r>
                            <w:r>
                              <w:rPr>
                                <w:iCs/>
                                <w:noProof/>
                                <w:color w:val="000000" w:themeColor="text1"/>
                                <w:sz w:val="18"/>
                                <w:szCs w:val="18"/>
                              </w:rPr>
                              <w:t>39</w:t>
                            </w:r>
                            <w:r w:rsidRPr="00AE775E">
                              <w:rPr>
                                <w:iCs/>
                                <w:color w:val="000000" w:themeColor="text1"/>
                                <w:sz w:val="18"/>
                                <w:szCs w:val="18"/>
                              </w:rPr>
                              <w:fldChar w:fldCharType="end"/>
                            </w:r>
                            <w:bookmarkEnd w:id="207"/>
                            <w:r w:rsidRPr="00AE775E">
                              <w:rPr>
                                <w:iCs/>
                                <w:color w:val="000000" w:themeColor="text1"/>
                                <w:sz w:val="18"/>
                                <w:szCs w:val="18"/>
                              </w:rPr>
                              <w:t>.</w:t>
                            </w:r>
                            <w:r w:rsidRPr="00AE775E">
                              <w:rPr>
                                <w:b/>
                                <w:iCs/>
                                <w:color w:val="000000" w:themeColor="text1"/>
                                <w:sz w:val="18"/>
                                <w:szCs w:val="18"/>
                              </w:rPr>
                              <w:t xml:space="preserve"> </w:t>
                            </w:r>
                            <w:r w:rsidRPr="00AE775E">
                              <w:rPr>
                                <w:iCs/>
                                <w:color w:val="000000" w:themeColor="text1"/>
                                <w:sz w:val="18"/>
                                <w:szCs w:val="18"/>
                              </w:rPr>
                              <w:t>Performances for the HMM system with the short dataset and the CNN system with the full dataset with respect to the location of the input on the scalp</w:t>
                            </w:r>
                            <w:r w:rsidRPr="00AE775E">
                              <w:rPr>
                                <w:i/>
                                <w:color w:val="000000" w:themeColor="text1"/>
                                <w:sz w:val="24"/>
                                <w:szCs w:val="24"/>
                              </w:rPr>
                              <w:t>.</w:t>
                            </w:r>
                            <w:bookmarkEnd w:id="208"/>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EAE1F" id="_x0000_s1081" type="#_x0000_t202" style="position:absolute;left:0;text-align:left;margin-left:0;margin-top:0;width:531.35pt;height:260.65pt;z-index:251936768;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" o:allowoverlap="f" stroked="f">
                <v:textbox inset="0,0,0,0">
                  <w:txbxContent>
                    <w:p w14:paraId="2D10E05D" w14:textId="77777777" w:rsidR="002D29F1" w:rsidRPr="00926A3A" w:rsidRDefault="002D29F1" w:rsidP="00A507AF">
                      <w:pPr>
                        <w:jc w:val="center"/>
                      </w:pPr>
                      <w:r w:rsidRPr="00B03E6D">
                        <w:rPr>
                          <w:noProof/>
                        </w:rPr>
                        <w:drawing>
                          <wp:inline distT="0" distB="0" distL="0" distR="0" wp14:anchorId="62C64E48" wp14:editId="6CB60C93">
                            <wp:extent cx="4686300" cy="2814501"/>
                            <wp:effectExtent l="0" t="0" r="0" b="5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00166" cy="2822829"/>
                                    </a:xfrm>
                                    <a:prstGeom prst="rect">
                                      <a:avLst/>
                                    </a:prstGeom>
                                  </pic:spPr>
                                </pic:pic>
                              </a:graphicData>
                            </a:graphic>
                          </wp:inline>
                        </w:drawing>
                      </w:r>
                    </w:p>
                    <w:p w14:paraId="7B7C188A" w14:textId="77777777" w:rsidR="002D29F1" w:rsidRPr="00926A3A" w:rsidRDefault="002D29F1" w:rsidP="00A507AF">
                      <w:pPr>
                        <w:pStyle w:val="Caption"/>
                        <w:spacing w:after="120"/>
                        <w:ind w:left="0"/>
                        <w:rPr>
                          <w:i/>
                          <w:color w:val="000000" w:themeColor="text1"/>
                          <w:sz w:val="24"/>
                          <w:szCs w:val="24"/>
                        </w:rPr>
                      </w:pPr>
                      <w:bookmarkStart w:id="209" w:name="_Ref486008577"/>
                      <w:bookmarkStart w:id="210" w:name="_Toc486333217"/>
                      <w:r w:rsidRPr="00AE775E">
                        <w:rPr>
                          <w:iCs/>
                          <w:color w:val="000000" w:themeColor="text1"/>
                          <w:sz w:val="18"/>
                          <w:szCs w:val="18"/>
                        </w:rPr>
                        <w:t xml:space="preserve">Figure </w:t>
                      </w:r>
                      <w:r w:rsidRPr="00AE775E">
                        <w:rPr>
                          <w:iCs/>
                          <w:color w:val="000000" w:themeColor="text1"/>
                          <w:sz w:val="18"/>
                          <w:szCs w:val="18"/>
                        </w:rPr>
                        <w:fldChar w:fldCharType="begin"/>
                      </w:r>
                      <w:r w:rsidRPr="00AE775E">
                        <w:rPr>
                          <w:iCs/>
                          <w:color w:val="000000" w:themeColor="text1"/>
                          <w:sz w:val="18"/>
                          <w:szCs w:val="18"/>
                        </w:rPr>
                        <w:instrText xml:space="preserve"> SEQ Figure \* ARABIC </w:instrText>
                      </w:r>
                      <w:r w:rsidRPr="00AE775E">
                        <w:rPr>
                          <w:iCs/>
                          <w:color w:val="000000" w:themeColor="text1"/>
                          <w:sz w:val="18"/>
                          <w:szCs w:val="18"/>
                        </w:rPr>
                        <w:fldChar w:fldCharType="separate"/>
                      </w:r>
                      <w:r>
                        <w:rPr>
                          <w:iCs/>
                          <w:noProof/>
                          <w:color w:val="000000" w:themeColor="text1"/>
                          <w:sz w:val="18"/>
                          <w:szCs w:val="18"/>
                        </w:rPr>
                        <w:t>39</w:t>
                      </w:r>
                      <w:r w:rsidRPr="00AE775E">
                        <w:rPr>
                          <w:iCs/>
                          <w:color w:val="000000" w:themeColor="text1"/>
                          <w:sz w:val="18"/>
                          <w:szCs w:val="18"/>
                        </w:rPr>
                        <w:fldChar w:fldCharType="end"/>
                      </w:r>
                      <w:bookmarkEnd w:id="209"/>
                      <w:r w:rsidRPr="00AE775E">
                        <w:rPr>
                          <w:iCs/>
                          <w:color w:val="000000" w:themeColor="text1"/>
                          <w:sz w:val="18"/>
                          <w:szCs w:val="18"/>
                        </w:rPr>
                        <w:t>.</w:t>
                      </w:r>
                      <w:r w:rsidRPr="00AE775E">
                        <w:rPr>
                          <w:b/>
                          <w:iCs/>
                          <w:color w:val="000000" w:themeColor="text1"/>
                          <w:sz w:val="18"/>
                          <w:szCs w:val="18"/>
                        </w:rPr>
                        <w:t xml:space="preserve"> </w:t>
                      </w:r>
                      <w:r w:rsidRPr="00AE775E">
                        <w:rPr>
                          <w:iCs/>
                          <w:color w:val="000000" w:themeColor="text1"/>
                          <w:sz w:val="18"/>
                          <w:szCs w:val="18"/>
                        </w:rPr>
                        <w:t>Performances for the HMM system with the short dataset and the CNN system with the full dataset with respect to the location of the input on the scalp</w:t>
                      </w:r>
                      <w:r w:rsidRPr="00AE775E">
                        <w:rPr>
                          <w:i/>
                          <w:color w:val="000000" w:themeColor="text1"/>
                          <w:sz w:val="24"/>
                          <w:szCs w:val="24"/>
                        </w:rPr>
                        <w:t>.</w:t>
                      </w:r>
                      <w:bookmarkEnd w:id="210"/>
                    </w:p>
                  </w:txbxContent>
                </v:textbox>
                <w10:wrap type="square" anchorx="margin" anchory="margin"/>
              </v:shape>
            </w:pict>
          </mc:Fallback>
        </mc:AlternateContent>
      </w:r>
    </w:p>
    <w:p w14:paraId="4EFE290C" w14:textId="4B860B69" w:rsidR="008C1A12" w:rsidRDefault="00807E15" w:rsidP="00592DF6">
      <w:pPr>
        <w:pStyle w:val="ListParagraph"/>
        <w:spacing w:before="240"/>
        <w:ind w:left="0"/>
        <w:rPr>
          <w:rFonts w:asciiTheme="minorBidi" w:hAnsiTheme="minorBidi" w:cstheme="minorBidi"/>
          <w:sz w:val="22"/>
        </w:rPr>
      </w:pPr>
      <w:r>
        <w:rPr>
          <w:rFonts w:asciiTheme="minorBidi" w:hAnsiTheme="minorBidi" w:cstheme="minorBidi"/>
          <w:sz w:val="22"/>
        </w:rPr>
        <w:t xml:space="preserve">Our </w:t>
      </w:r>
      <w:r w:rsidR="004F1AE8" w:rsidRPr="00FF2E5E">
        <w:rPr>
          <w:rFonts w:asciiTheme="minorBidi" w:hAnsiTheme="minorBidi" w:cstheme="minorBidi"/>
          <w:sz w:val="22"/>
        </w:rPr>
        <w:t>pretraining is based on t</w:t>
      </w:r>
      <w:r w:rsidR="008C1A12" w:rsidRPr="00FF2E5E">
        <w:rPr>
          <w:rFonts w:asciiTheme="minorBidi" w:hAnsiTheme="minorBidi" w:cstheme="minorBidi"/>
          <w:sz w:val="22"/>
        </w:rPr>
        <w:t xml:space="preserve">he </w:t>
      </w:r>
      <w:r w:rsidR="004F1AE8" w:rsidRPr="00FF2E5E">
        <w:rPr>
          <w:rFonts w:asciiTheme="minorBidi" w:hAnsiTheme="minorBidi" w:cstheme="minorBidi"/>
          <w:sz w:val="22"/>
        </w:rPr>
        <w:t>d</w:t>
      </w:r>
      <w:r w:rsidR="008C1A12" w:rsidRPr="00FF2E5E">
        <w:rPr>
          <w:rFonts w:asciiTheme="minorBidi" w:hAnsiTheme="minorBidi" w:cstheme="minorBidi"/>
          <w:sz w:val="22"/>
        </w:rPr>
        <w:t>eep Convolutional Auto-Encoder(</w:t>
      </w:r>
      <w:r w:rsidR="004F1AE8" w:rsidRPr="00FF2E5E">
        <w:rPr>
          <w:rFonts w:asciiTheme="minorBidi" w:hAnsiTheme="minorBidi" w:cstheme="minorBidi"/>
          <w:sz w:val="22"/>
        </w:rPr>
        <w:t>C</w:t>
      </w:r>
      <w:r w:rsidR="008C1A12" w:rsidRPr="00FF2E5E">
        <w:rPr>
          <w:rFonts w:asciiTheme="minorBidi" w:hAnsiTheme="minorBidi" w:cstheme="minorBidi"/>
          <w:sz w:val="22"/>
        </w:rPr>
        <w:t>AE) with Pooling</w:t>
      </w:r>
      <w:r w:rsidR="004F1AE8" w:rsidRPr="00FF2E5E">
        <w:rPr>
          <w:rFonts w:asciiTheme="minorBidi" w:hAnsiTheme="minorBidi" w:cstheme="minorBidi"/>
          <w:sz w:val="22"/>
        </w:rPr>
        <w:t xml:space="preserve">. An AE is trained in unsupervised fashion which allows extracting useful features from unlabeled data. Deep CAEs </w:t>
      </w:r>
      <w:r>
        <w:rPr>
          <w:rFonts w:asciiTheme="minorBidi" w:hAnsiTheme="minorBidi" w:cstheme="minorBidi"/>
          <w:sz w:val="22"/>
        </w:rPr>
        <w:t>can</w:t>
      </w:r>
      <w:r w:rsidR="004F1AE8" w:rsidRPr="00FF2E5E">
        <w:rPr>
          <w:rFonts w:asciiTheme="minorBidi" w:hAnsiTheme="minorBidi" w:cstheme="minorBidi"/>
          <w:sz w:val="22"/>
        </w:rPr>
        <w:t xml:space="preserve"> be better </w:t>
      </w:r>
      <w:r>
        <w:rPr>
          <w:rFonts w:asciiTheme="minorBidi" w:hAnsiTheme="minorBidi" w:cstheme="minorBidi"/>
          <w:sz w:val="22"/>
        </w:rPr>
        <w:t xml:space="preserve">at </w:t>
      </w:r>
      <w:r w:rsidR="004F1AE8" w:rsidRPr="00FF2E5E">
        <w:rPr>
          <w:rFonts w:asciiTheme="minorBidi" w:hAnsiTheme="minorBidi" w:cstheme="minorBidi"/>
          <w:sz w:val="22"/>
        </w:rPr>
        <w:t>th</w:t>
      </w:r>
      <w:r>
        <w:rPr>
          <w:rFonts w:asciiTheme="minorBidi" w:hAnsiTheme="minorBidi" w:cstheme="minorBidi"/>
          <w:sz w:val="22"/>
        </w:rPr>
        <w:t>is</w:t>
      </w:r>
      <w:r w:rsidR="004F1AE8" w:rsidRPr="00FF2E5E">
        <w:rPr>
          <w:rFonts w:asciiTheme="minorBidi" w:hAnsiTheme="minorBidi" w:cstheme="minorBidi"/>
          <w:sz w:val="22"/>
        </w:rPr>
        <w:t xml:space="preserve"> task because they fully utilize the properties of convolutional neural networks (CNNs), which have been proven to provide better results on noisy and corrupted data. A typical CAE network begins with a data layer which loads data from a disk and ends with one or several loss layers which specify a goal of learning (also known as an error, cost, objective or loss function). Our CAE models include convolutional, pooling, fully-connected, deconvolution, unpooling and loss layers. The convolutional/deconvolution layer followed by an activation function is described by the expression:</w:t>
      </w:r>
    </w:p>
    <w:p w14:paraId="7F2B9A66" w14:textId="10B65126" w:rsidR="00AF0F13" w:rsidRDefault="000550D7" w:rsidP="00592DF6">
      <w:pPr>
        <w:tabs>
          <w:tab w:val="center" w:pos="10773"/>
        </w:tabs>
        <w:spacing w:before="240" w:after="0"/>
        <w:ind w:left="360"/>
        <w:rPr>
          <w:rFonts w:asciiTheme="minorBidi" w:eastAsiaTheme="minorEastAsia" w:hAnsiTheme="minorBidi" w:cstheme="minorBidi"/>
          <w:iCs/>
        </w:rPr>
      </w:pPr>
      <m:oMath>
        <m:sSup>
          <m:sSupPr>
            <m:ctrlPr>
              <w:rPr>
                <w:rFonts w:ascii="Cambria Math" w:eastAsiaTheme="minorEastAsia" w:hAnsi="Cambria Math" w:cstheme="minorBidi"/>
                <w:i/>
              </w:rPr>
            </m:ctrlPr>
          </m:sSupPr>
          <m:e>
            <m:r>
              <w:rPr>
                <w:rFonts w:ascii="Cambria Math" w:eastAsiaTheme="minorEastAsia" w:hAnsi="Cambria Math" w:cstheme="minorBidi"/>
              </w:rPr>
              <m:t>h</m:t>
            </m:r>
          </m:e>
          <m:sup>
            <m:r>
              <w:rPr>
                <w:rFonts w:ascii="Cambria Math" w:eastAsiaTheme="minorEastAsia" w:hAnsi="Cambria Math" w:cstheme="minorBidi"/>
              </w:rPr>
              <m:t>k</m:t>
            </m:r>
          </m:sup>
        </m:sSup>
        <m:r>
          <w:rPr>
            <w:rFonts w:ascii="Cambria Math" w:eastAsiaTheme="minorEastAsia" w:hAnsi="Cambria Math" w:cstheme="minorBidi"/>
          </w:rPr>
          <m:t>=f(</m:t>
        </m:r>
        <m:nary>
          <m:naryPr>
            <m:chr m:val="∑"/>
            <m:limLoc m:val="undOvr"/>
            <m:supHide m:val="1"/>
            <m:ctrlPr>
              <w:rPr>
                <w:rFonts w:ascii="Cambria Math" w:eastAsiaTheme="minorEastAsia" w:hAnsi="Cambria Math" w:cstheme="minorBidi"/>
                <w:i/>
              </w:rPr>
            </m:ctrlPr>
          </m:naryPr>
          <m:sub>
            <m:r>
              <w:rPr>
                <w:rFonts w:ascii="Cambria Math" w:eastAsiaTheme="minorEastAsia" w:hAnsi="Cambria Math" w:cstheme="minorBidi"/>
              </w:rPr>
              <m:t>lϵL</m:t>
            </m:r>
          </m:sub>
          <m:sup/>
          <m:e>
            <m:sSup>
              <m:sSupPr>
                <m:ctrlPr>
                  <w:rPr>
                    <w:rFonts w:ascii="Cambria Math" w:eastAsiaTheme="minorEastAsia" w:hAnsi="Cambria Math" w:cstheme="minorBidi"/>
                    <w:i/>
                  </w:rPr>
                </m:ctrlPr>
              </m:sSupPr>
              <m:e>
                <m:r>
                  <w:rPr>
                    <w:rFonts w:ascii="Cambria Math" w:eastAsiaTheme="minorEastAsia" w:hAnsi="Cambria Math" w:cstheme="minorBidi"/>
                  </w:rPr>
                  <m:t>x</m:t>
                </m:r>
              </m:e>
              <m:sup>
                <m:r>
                  <w:rPr>
                    <w:rFonts w:ascii="Cambria Math" w:eastAsiaTheme="minorEastAsia" w:hAnsi="Cambria Math" w:cstheme="minorBidi"/>
                  </w:rPr>
                  <m:t>l</m:t>
                </m:r>
              </m:sup>
            </m:sSup>
            <m:sSup>
              <m:sSupPr>
                <m:ctrlPr>
                  <w:rPr>
                    <w:rFonts w:ascii="Cambria Math" w:eastAsiaTheme="minorEastAsia" w:hAnsi="Cambria Math" w:cstheme="minorBidi"/>
                    <w:i/>
                  </w:rPr>
                </m:ctrlPr>
              </m:sSupPr>
              <m:e>
                <m:r>
                  <m:rPr>
                    <m:sty m:val="p"/>
                  </m:rPr>
                  <w:rPr>
                    <w:rFonts w:ascii="Cambria Math" w:hAnsi="Cambria Math" w:cstheme="minorBidi"/>
                  </w:rPr>
                  <m:t>⊗</m:t>
                </m:r>
                <m:r>
                  <w:rPr>
                    <w:rFonts w:ascii="Cambria Math" w:eastAsiaTheme="minorEastAsia" w:hAnsi="Cambria Math" w:cstheme="minorBidi"/>
                  </w:rPr>
                  <m:t>w</m:t>
                </m:r>
              </m:e>
              <m:sup>
                <m:r>
                  <w:rPr>
                    <w:rFonts w:ascii="Cambria Math" w:eastAsiaTheme="minorEastAsia" w:hAnsi="Cambria Math" w:cstheme="minorBidi"/>
                  </w:rPr>
                  <m:t>k</m:t>
                </m:r>
              </m:sup>
            </m:sSup>
            <m:r>
              <w:rPr>
                <w:rFonts w:ascii="Cambria Math" w:eastAsiaTheme="minorEastAsia" w:hAnsi="Cambria Math" w:cstheme="minorBidi"/>
              </w:rPr>
              <m:t>+</m:t>
            </m:r>
            <m:sSup>
              <m:sSupPr>
                <m:ctrlPr>
                  <w:rPr>
                    <w:rFonts w:ascii="Cambria Math" w:eastAsiaTheme="minorEastAsia" w:hAnsi="Cambria Math" w:cstheme="minorBidi"/>
                    <w:i/>
                  </w:rPr>
                </m:ctrlPr>
              </m:sSupPr>
              <m:e>
                <m:r>
                  <w:rPr>
                    <w:rFonts w:ascii="Cambria Math" w:eastAsiaTheme="minorEastAsia" w:hAnsi="Cambria Math" w:cstheme="minorBidi"/>
                  </w:rPr>
                  <m:t>b</m:t>
                </m:r>
              </m:e>
              <m:sup>
                <m:r>
                  <w:rPr>
                    <w:rFonts w:ascii="Cambria Math" w:eastAsiaTheme="minorEastAsia" w:hAnsi="Cambria Math" w:cstheme="minorBidi"/>
                  </w:rPr>
                  <m:t>k</m:t>
                </m:r>
              </m:sup>
            </m:sSup>
            <m:r>
              <w:rPr>
                <w:rFonts w:ascii="Cambria Math" w:eastAsiaTheme="minorEastAsia" w:hAnsi="Cambria Math" w:cstheme="minorBidi"/>
              </w:rPr>
              <m:t>),</m:t>
            </m:r>
          </m:e>
        </m:nary>
      </m:oMath>
      <w:r w:rsidR="00AF0F13" w:rsidRPr="00FF2E5E">
        <w:rPr>
          <w:rFonts w:asciiTheme="minorBidi" w:eastAsiaTheme="minorEastAsia" w:hAnsiTheme="minorBidi" w:cstheme="minorBidi"/>
          <w:iCs/>
        </w:rPr>
        <w:t> .</w:t>
      </w:r>
      <w:r w:rsidR="00AF0F13" w:rsidRPr="00FF2E5E">
        <w:rPr>
          <w:rFonts w:asciiTheme="minorBidi" w:eastAsiaTheme="minorEastAsia" w:hAnsiTheme="minorBidi" w:cstheme="minorBidi"/>
          <w:iCs/>
        </w:rPr>
        <w:tab/>
        <w:t>(</w:t>
      </w:r>
      <w:r w:rsidR="00AF0F13" w:rsidRPr="00FF2E5E">
        <w:rPr>
          <w:rFonts w:asciiTheme="minorBidi" w:eastAsiaTheme="minorEastAsia" w:hAnsiTheme="minorBidi" w:cstheme="minorBidi"/>
          <w:iCs/>
        </w:rPr>
        <w:fldChar w:fldCharType="begin"/>
      </w:r>
      <w:r w:rsidR="00AF0F13" w:rsidRPr="00FF2E5E">
        <w:rPr>
          <w:rFonts w:asciiTheme="minorBidi" w:eastAsiaTheme="minorEastAsia" w:hAnsiTheme="minorBidi" w:cstheme="minorBidi"/>
          <w:iCs/>
        </w:rPr>
        <w:instrText xml:space="preserve"> SEQ equation \* MERGEFORMAT </w:instrText>
      </w:r>
      <w:r w:rsidR="00AF0F13"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40</w:t>
      </w:r>
      <w:r w:rsidR="00AF0F13" w:rsidRPr="00FF2E5E">
        <w:rPr>
          <w:rFonts w:asciiTheme="minorBidi" w:eastAsiaTheme="minorEastAsia" w:hAnsiTheme="minorBidi" w:cstheme="minorBidi"/>
          <w:iCs/>
        </w:rPr>
        <w:fldChar w:fldCharType="end"/>
      </w:r>
      <w:r w:rsidR="00AF0F13" w:rsidRPr="00FF2E5E">
        <w:rPr>
          <w:rFonts w:asciiTheme="minorBidi" w:eastAsiaTheme="minorEastAsia" w:hAnsiTheme="minorBidi" w:cstheme="minorBidi"/>
          <w:iCs/>
        </w:rPr>
        <w:t>)</w:t>
      </w:r>
    </w:p>
    <w:p w14:paraId="19AC9FB7" w14:textId="147583E1" w:rsidR="00086754" w:rsidRDefault="00180BA3" w:rsidP="00592DF6">
      <w:pPr>
        <w:pStyle w:val="ListParagraph"/>
        <w:spacing w:before="240"/>
        <w:ind w:left="0"/>
        <w:rPr>
          <w:rFonts w:asciiTheme="minorBidi" w:hAnsiTheme="minorBidi" w:cstheme="minorBidi"/>
          <w:sz w:val="22"/>
        </w:rPr>
      </w:pPr>
      <w:r w:rsidRPr="00FF2E5E">
        <w:rPr>
          <w:rFonts w:asciiTheme="minorBidi" w:hAnsiTheme="minorBidi" w:cstheme="minorBidi"/>
          <w:sz w:val="22"/>
        </w:rPr>
        <w:t>W</w:t>
      </w:r>
      <w:r w:rsidR="00AA61B5" w:rsidRPr="00FF2E5E">
        <w:rPr>
          <w:rFonts w:asciiTheme="minorBidi" w:hAnsiTheme="minorBidi" w:cstheme="minorBidi"/>
          <w:sz w:val="22"/>
        </w:rPr>
        <w:t xml:space="preserve">here </w:t>
      </w:r>
      <m:oMath>
        <m:sSup>
          <m:sSupPr>
            <m:ctrlPr>
              <w:rPr>
                <w:rFonts w:ascii="Cambria Math" w:hAnsi="Cambria Math" w:cstheme="minorBidi"/>
                <w:sz w:val="22"/>
              </w:rPr>
            </m:ctrlPr>
          </m:sSupPr>
          <m:e>
            <m:r>
              <w:rPr>
                <w:rFonts w:ascii="Cambria Math" w:hAnsi="Cambria Math" w:cstheme="minorBidi"/>
                <w:sz w:val="22"/>
              </w:rPr>
              <m:t>h</m:t>
            </m:r>
          </m:e>
          <m:sup>
            <m:r>
              <w:rPr>
                <w:rFonts w:ascii="Cambria Math" w:hAnsi="Cambria Math" w:cstheme="minorBidi"/>
                <w:sz w:val="22"/>
              </w:rPr>
              <m:t>k</m:t>
            </m:r>
          </m:sup>
        </m:sSup>
      </m:oMath>
      <w:r w:rsidR="00AA61B5" w:rsidRPr="00FF2E5E">
        <w:rPr>
          <w:rFonts w:asciiTheme="minorBidi" w:hAnsiTheme="minorBidi" w:cstheme="minorBidi"/>
          <w:sz w:val="22"/>
        </w:rPr>
        <w:t xml:space="preserve"> is the latent representation of the </w:t>
      </w:r>
      <w:r w:rsidR="00AA61B5" w:rsidRPr="00807E15">
        <w:rPr>
          <w:rFonts w:ascii="Cambria Math" w:hAnsi="Cambria Math" w:cstheme="minorBidi"/>
          <w:sz w:val="22"/>
        </w:rPr>
        <w:t>k</w:t>
      </w:r>
      <w:r w:rsidR="00AA61B5" w:rsidRPr="00807E15">
        <w:rPr>
          <w:rFonts w:ascii="Cambria Math" w:hAnsi="Cambria Math" w:cstheme="minorBidi"/>
          <w:sz w:val="22"/>
          <w:vertAlign w:val="superscript"/>
        </w:rPr>
        <w:t>th</w:t>
      </w:r>
      <w:r w:rsidR="00AA61B5" w:rsidRPr="00FF2E5E">
        <w:rPr>
          <w:rFonts w:asciiTheme="minorBidi" w:hAnsiTheme="minorBidi" w:cstheme="minorBidi"/>
          <w:sz w:val="22"/>
        </w:rPr>
        <w:t xml:space="preserve"> feature map of the current layer, </w:t>
      </w:r>
      <m:oMath>
        <m:r>
          <w:rPr>
            <w:rFonts w:ascii="Cambria Math" w:hAnsi="Cambria Math" w:cstheme="minorBidi"/>
            <w:sz w:val="22"/>
          </w:rPr>
          <m:t>f</m:t>
        </m:r>
      </m:oMath>
      <w:r w:rsidR="00AA61B5" w:rsidRPr="00FF2E5E">
        <w:rPr>
          <w:rFonts w:asciiTheme="minorBidi" w:hAnsiTheme="minorBidi" w:cstheme="minorBidi"/>
          <w:sz w:val="22"/>
        </w:rPr>
        <w:t xml:space="preserve"> is an activation function,</w:t>
      </w:r>
      <w:r w:rsidRPr="00FF2E5E">
        <w:rPr>
          <w:rFonts w:asciiTheme="minorBidi" w:hAnsiTheme="minorBidi" w:cstheme="minorBidi"/>
          <w:sz w:val="22"/>
        </w:rPr>
        <w:t xml:space="preserve"> </w:t>
      </w:r>
      <m:oMath>
        <m:sSup>
          <m:sSupPr>
            <m:ctrlPr>
              <w:rPr>
                <w:rFonts w:ascii="Cambria Math" w:hAnsi="Cambria Math" w:cstheme="minorBidi"/>
                <w:sz w:val="22"/>
              </w:rPr>
            </m:ctrlPr>
          </m:sSupPr>
          <m:e>
            <m:r>
              <w:rPr>
                <w:rFonts w:ascii="Cambria Math" w:hAnsi="Cambria Math" w:cstheme="minorBidi"/>
                <w:sz w:val="22"/>
              </w:rPr>
              <m:t>x</m:t>
            </m:r>
          </m:e>
          <m:sup>
            <m:r>
              <w:rPr>
                <w:rFonts w:ascii="Cambria Math" w:hAnsi="Cambria Math" w:cstheme="minorBidi"/>
                <w:sz w:val="22"/>
              </w:rPr>
              <m:t>l</m:t>
            </m:r>
          </m:sup>
        </m:sSup>
      </m:oMath>
      <w:r w:rsidR="00AA61B5" w:rsidRPr="00FF2E5E">
        <w:rPr>
          <w:rFonts w:asciiTheme="minorBidi" w:hAnsiTheme="minorBidi" w:cstheme="minorBidi"/>
          <w:sz w:val="22"/>
        </w:rPr>
        <w:t xml:space="preserve"> is lth feature map of the group of feature maps L of the previous layer or l</w:t>
      </w:r>
      <w:r w:rsidR="00AA61B5" w:rsidRPr="00FF2E5E">
        <w:rPr>
          <w:rFonts w:asciiTheme="minorBidi" w:hAnsiTheme="minorBidi" w:cstheme="minorBidi"/>
          <w:sz w:val="22"/>
          <w:vertAlign w:val="superscript"/>
        </w:rPr>
        <w:t>th</w:t>
      </w:r>
      <w:r w:rsidR="00AA61B5" w:rsidRPr="00FF2E5E">
        <w:rPr>
          <w:rFonts w:asciiTheme="minorBidi" w:hAnsiTheme="minorBidi" w:cstheme="minorBidi"/>
          <w:sz w:val="22"/>
        </w:rPr>
        <w:t xml:space="preserve">-channel of input image with total L channels in a case of the first convolutional layer, </w:t>
      </w:r>
      <w:r w:rsidR="00AA61B5" w:rsidRPr="00FF2E5E">
        <w:rPr>
          <w:rFonts w:ascii="Cambria Math" w:hAnsi="Cambria Math" w:cs="Cambria Math"/>
          <w:sz w:val="22"/>
        </w:rPr>
        <w:t>⊗</w:t>
      </w:r>
      <w:r w:rsidR="00AA61B5" w:rsidRPr="00FF2E5E">
        <w:rPr>
          <w:rFonts w:asciiTheme="minorBidi" w:hAnsiTheme="minorBidi" w:cstheme="minorBidi"/>
          <w:sz w:val="22"/>
        </w:rPr>
        <w:t xml:space="preserve"> denotes the 2D convolution operation, </w:t>
      </w:r>
      <m:oMath>
        <m:sSup>
          <m:sSupPr>
            <m:ctrlPr>
              <w:rPr>
                <w:rFonts w:ascii="Cambria Math" w:hAnsi="Cambria Math" w:cstheme="minorBidi"/>
                <w:sz w:val="22"/>
              </w:rPr>
            </m:ctrlPr>
          </m:sSupPr>
          <m:e>
            <m:r>
              <w:rPr>
                <w:rFonts w:ascii="Cambria Math" w:hAnsi="Cambria Math" w:cstheme="minorBidi"/>
                <w:sz w:val="22"/>
              </w:rPr>
              <m:t>w</m:t>
            </m:r>
          </m:e>
          <m:sup>
            <m:r>
              <w:rPr>
                <w:rFonts w:ascii="Cambria Math" w:hAnsi="Cambria Math" w:cstheme="minorBidi"/>
                <w:sz w:val="22"/>
              </w:rPr>
              <m:t>k</m:t>
            </m:r>
          </m:sup>
        </m:sSup>
        <m:r>
          <m:rPr>
            <m:sty m:val="p"/>
          </m:rPr>
          <w:rPr>
            <w:rFonts w:ascii="Cambria Math" w:hAnsi="Cambria Math" w:cstheme="minorBidi"/>
            <w:sz w:val="22"/>
          </w:rPr>
          <m:t xml:space="preserve"> </m:t>
        </m:r>
      </m:oMath>
      <w:r w:rsidR="00AA61B5" w:rsidRPr="00FF2E5E">
        <w:rPr>
          <w:rFonts w:asciiTheme="minorBidi" w:hAnsiTheme="minorBidi" w:cstheme="minorBidi"/>
          <w:sz w:val="22"/>
        </w:rPr>
        <w:t xml:space="preserve">and </w:t>
      </w:r>
      <m:oMath>
        <m:sSup>
          <m:sSupPr>
            <m:ctrlPr>
              <w:rPr>
                <w:rFonts w:ascii="Cambria Math" w:hAnsi="Cambria Math" w:cstheme="minorBidi"/>
                <w:sz w:val="22"/>
              </w:rPr>
            </m:ctrlPr>
          </m:sSupPr>
          <m:e>
            <m:r>
              <w:rPr>
                <w:rFonts w:ascii="Cambria Math" w:hAnsi="Cambria Math" w:cstheme="minorBidi"/>
                <w:sz w:val="22"/>
              </w:rPr>
              <m:t>b</m:t>
            </m:r>
          </m:e>
          <m:sup>
            <m:r>
              <w:rPr>
                <w:rFonts w:ascii="Cambria Math" w:hAnsi="Cambria Math" w:cstheme="minorBidi"/>
                <w:sz w:val="22"/>
              </w:rPr>
              <m:t>k</m:t>
            </m:r>
          </m:sup>
        </m:sSup>
      </m:oMath>
      <w:r w:rsidR="00AA61B5" w:rsidRPr="00FF2E5E">
        <w:rPr>
          <w:rFonts w:asciiTheme="minorBidi" w:hAnsiTheme="minorBidi" w:cstheme="minorBidi"/>
          <w:sz w:val="22"/>
        </w:rPr>
        <w:t xml:space="preserve"> are the weights (filters) and the bias of the k</w:t>
      </w:r>
      <w:r w:rsidR="00AA61B5" w:rsidRPr="00FF2E5E">
        <w:rPr>
          <w:rFonts w:asciiTheme="minorBidi" w:hAnsiTheme="minorBidi" w:cstheme="minorBidi"/>
          <w:sz w:val="22"/>
          <w:vertAlign w:val="superscript"/>
        </w:rPr>
        <w:t>th</w:t>
      </w:r>
      <w:r w:rsidR="00AA61B5" w:rsidRPr="00FF2E5E">
        <w:rPr>
          <w:rFonts w:asciiTheme="minorBidi" w:hAnsiTheme="minorBidi" w:cstheme="minorBidi"/>
          <w:sz w:val="22"/>
        </w:rPr>
        <w:t xml:space="preserve"> feature map of the current layer respectively. If </w:t>
      </w:r>
      <m:oMath>
        <m:sSup>
          <m:sSupPr>
            <m:ctrlPr>
              <w:rPr>
                <w:rFonts w:ascii="Cambria Math" w:hAnsi="Cambria Math" w:cstheme="minorBidi"/>
                <w:sz w:val="22"/>
              </w:rPr>
            </m:ctrlPr>
          </m:sSupPr>
          <m:e>
            <m:r>
              <w:rPr>
                <w:rFonts w:ascii="Cambria Math" w:hAnsi="Cambria Math" w:cstheme="minorBidi"/>
                <w:sz w:val="22"/>
              </w:rPr>
              <m:t>x</m:t>
            </m:r>
          </m:e>
          <m:sup>
            <m:r>
              <w:rPr>
                <w:rFonts w:ascii="Cambria Math" w:hAnsi="Cambria Math" w:cstheme="minorBidi"/>
                <w:sz w:val="22"/>
              </w:rPr>
              <m:t>l</m:t>
            </m:r>
          </m:sup>
        </m:sSup>
      </m:oMath>
      <w:r w:rsidR="00AA61B5" w:rsidRPr="00FF2E5E">
        <w:rPr>
          <w:rFonts w:asciiTheme="minorBidi" w:hAnsiTheme="minorBidi" w:cstheme="minorBidi"/>
          <w:sz w:val="22"/>
        </w:rPr>
        <w:t xml:space="preserve"> is an a feature map with size m × m and the filters are n × n , a convolutional layer performs ‘valid convolution’ and the size of the output feature map (m − n +1) × (m − n +1) is decreasing. A deconvolution layer performs </w:t>
      </w:r>
      <w:r w:rsidR="00807E15">
        <w:rPr>
          <w:rFonts w:asciiTheme="minorBidi" w:hAnsiTheme="minorBidi" w:cstheme="minorBidi"/>
          <w:sz w:val="22"/>
        </w:rPr>
        <w:t>“</w:t>
      </w:r>
      <w:r w:rsidR="00AA61B5" w:rsidRPr="00FF2E5E">
        <w:rPr>
          <w:rFonts w:asciiTheme="minorBidi" w:hAnsiTheme="minorBidi" w:cstheme="minorBidi"/>
          <w:sz w:val="22"/>
        </w:rPr>
        <w:t>full convolution</w:t>
      </w:r>
      <w:r w:rsidR="00807E15">
        <w:rPr>
          <w:rFonts w:asciiTheme="minorBidi" w:hAnsiTheme="minorBidi" w:cstheme="minorBidi"/>
          <w:sz w:val="22"/>
        </w:rPr>
        <w:t>”</w:t>
      </w:r>
      <w:r w:rsidR="00AA61B5" w:rsidRPr="00FF2E5E">
        <w:rPr>
          <w:rFonts w:asciiTheme="minorBidi" w:hAnsiTheme="minorBidi" w:cstheme="minorBidi"/>
          <w:sz w:val="22"/>
        </w:rPr>
        <w:t xml:space="preserve"> and the size of the output feature map (m + n −1) × (m + n −1) is increasing. This is how convolutional layers provide encoding of an input</w:t>
      </w:r>
      <w:r w:rsidRPr="00FF2E5E">
        <w:rPr>
          <w:rFonts w:asciiTheme="minorBidi" w:hAnsiTheme="minorBidi" w:cstheme="minorBidi"/>
          <w:sz w:val="22"/>
        </w:rPr>
        <w:t xml:space="preserve"> data</w:t>
      </w:r>
      <w:r w:rsidR="00AA61B5" w:rsidRPr="00FF2E5E">
        <w:rPr>
          <w:rFonts w:asciiTheme="minorBidi" w:hAnsiTheme="minorBidi" w:cstheme="minorBidi"/>
          <w:sz w:val="22"/>
        </w:rPr>
        <w:t xml:space="preserve"> by decreasing the output feature maps from layer to layer in the encoder part and, inversely, how deconvolution layers provide reconstruction of the input by the increasing the output feature maps from layer to layer in the decoder part. A max-pooling layer pools features by taking the maximum activity within input feature maps (outputs of the previous convolutional layer) and produces (i) its output feature map with reduced size according to the size of pooling kernel and (ii) supplemental switch variables (switches) which describe the position of these max-pooled features. The unpooling layer restores the max-pooled feature either (i) into the correct place, specified by the switches, or, (ii) into some specific place within the unpooled output feature map. </w:t>
      </w:r>
      <w:r w:rsidR="00E746A0" w:rsidRPr="00E746A0">
        <w:rPr>
          <w:rFonts w:asciiTheme="minorBidi" w:hAnsiTheme="minorBidi" w:cstheme="minorBidi"/>
          <w:sz w:val="22"/>
        </w:rPr>
        <w:fldChar w:fldCharType="begin"/>
      </w:r>
      <w:r w:rsidR="00E746A0" w:rsidRPr="00E746A0">
        <w:rPr>
          <w:rFonts w:asciiTheme="minorBidi" w:hAnsiTheme="minorBidi" w:cstheme="minorBidi"/>
          <w:sz w:val="22"/>
        </w:rPr>
        <w:instrText xml:space="preserve"> REF _Ref509827378 </w:instrText>
      </w:r>
      <w:r w:rsidR="00E746A0">
        <w:rPr>
          <w:rFonts w:asciiTheme="minorBidi" w:hAnsiTheme="minorBidi" w:cstheme="minorBidi"/>
          <w:sz w:val="22"/>
        </w:rPr>
        <w:instrText xml:space="preserve"> \* MERGEFORMAT </w:instrText>
      </w:r>
      <w:r w:rsidR="00E746A0" w:rsidRPr="00E746A0">
        <w:rPr>
          <w:rFonts w:asciiTheme="minorBidi" w:hAnsiTheme="minorBidi" w:cstheme="minorBidi"/>
          <w:sz w:val="22"/>
        </w:rPr>
        <w:fldChar w:fldCharType="separate"/>
      </w:r>
      <w:r w:rsidR="00E746A0" w:rsidRPr="00E746A0">
        <w:rPr>
          <w:sz w:val="22"/>
        </w:rPr>
        <w:t xml:space="preserve">Figure </w:t>
      </w:r>
      <w:r w:rsidR="00E746A0" w:rsidRPr="00E746A0">
        <w:rPr>
          <w:noProof/>
          <w:sz w:val="22"/>
        </w:rPr>
        <w:t>40</w:t>
      </w:r>
      <w:r w:rsidR="00E746A0" w:rsidRPr="00E746A0">
        <w:rPr>
          <w:rFonts w:asciiTheme="minorBidi" w:hAnsiTheme="minorBidi" w:cstheme="minorBidi"/>
          <w:sz w:val="22"/>
        </w:rPr>
        <w:fldChar w:fldCharType="end"/>
      </w:r>
      <w:r w:rsidR="00E746A0">
        <w:rPr>
          <w:rFonts w:asciiTheme="minorBidi" w:hAnsiTheme="minorBidi" w:cstheme="minorBidi"/>
          <w:sz w:val="22"/>
        </w:rPr>
        <w:t xml:space="preserve"> </w:t>
      </w:r>
      <w:r w:rsidR="00AA61B5" w:rsidRPr="00FF2E5E">
        <w:rPr>
          <w:rFonts w:asciiTheme="minorBidi" w:hAnsiTheme="minorBidi" w:cstheme="minorBidi"/>
          <w:sz w:val="22"/>
        </w:rPr>
        <w:t>illustrates</w:t>
      </w:r>
      <w:r w:rsidR="00E746A0">
        <w:rPr>
          <w:rFonts w:asciiTheme="minorBidi" w:hAnsiTheme="minorBidi" w:cstheme="minorBidi"/>
          <w:sz w:val="22"/>
        </w:rPr>
        <w:t xml:space="preserve"> typical convolutional Autoencoder architecture.</w:t>
      </w:r>
      <w:r w:rsidR="002A51B6" w:rsidRPr="00FF2E5E">
        <w:rPr>
          <w:rFonts w:asciiTheme="minorBidi" w:hAnsiTheme="minorBidi" w:cstheme="minorBidi"/>
          <w:sz w:val="22"/>
        </w:rPr>
        <w:t xml:space="preserve"> The CAE model contains three pairs of convolutional and pooling layers in the encoder part and, inversely, four </w:t>
      </w:r>
      <w:r w:rsidR="00E746A0" w:rsidRPr="00FF2E5E">
        <w:rPr>
          <w:rFonts w:asciiTheme="minorBidi" w:hAnsiTheme="minorBidi" w:cstheme="minorBidi"/>
          <w:sz w:val="22"/>
        </w:rPr>
        <w:t>deconvolutions</w:t>
      </w:r>
      <w:r w:rsidR="00086754" w:rsidRPr="00FF2E5E">
        <w:rPr>
          <w:rFonts w:asciiTheme="minorBidi" w:hAnsiTheme="minorBidi" w:cstheme="minorBidi"/>
        </w:rPr>
        <w:t xml:space="preserve"> </w:t>
      </w:r>
      <w:r w:rsidR="00086754" w:rsidRPr="00FF2E5E">
        <w:rPr>
          <w:rFonts w:asciiTheme="minorBidi" w:hAnsiTheme="minorBidi" w:cstheme="minorBidi"/>
          <w:sz w:val="22"/>
        </w:rPr>
        <w:t>and unpooling layers</w:t>
      </w:r>
      <w:r w:rsidR="002A51B6" w:rsidRPr="00FF2E5E">
        <w:rPr>
          <w:rFonts w:asciiTheme="minorBidi" w:hAnsiTheme="minorBidi" w:cstheme="minorBidi"/>
          <w:sz w:val="22"/>
        </w:rPr>
        <w:t xml:space="preserve"> in </w:t>
      </w:r>
      <w:r w:rsidR="002A51B6" w:rsidRPr="00FF2E5E">
        <w:rPr>
          <w:rFonts w:asciiTheme="minorBidi" w:hAnsiTheme="minorBidi" w:cstheme="minorBidi"/>
          <w:sz w:val="22"/>
        </w:rPr>
        <w:lastRenderedPageBreak/>
        <w:t>the decoder part.</w:t>
      </w:r>
      <w:r w:rsidR="00DB4A56" w:rsidRPr="00FF2E5E">
        <w:rPr>
          <w:rFonts w:asciiTheme="minorBidi" w:hAnsiTheme="minorBidi" w:cstheme="minorBidi"/>
          <w:sz w:val="22"/>
        </w:rPr>
        <w:t xml:space="preserve"> Th</w:t>
      </w:r>
      <w:r w:rsidR="00086754" w:rsidRPr="00FF2E5E">
        <w:rPr>
          <w:rFonts w:asciiTheme="minorBidi" w:hAnsiTheme="minorBidi" w:cstheme="minorBidi"/>
          <w:sz w:val="22"/>
        </w:rPr>
        <w:t>e</w:t>
      </w:r>
      <w:r w:rsidR="00DB4A56" w:rsidRPr="00FF2E5E">
        <w:rPr>
          <w:rFonts w:asciiTheme="minorBidi" w:hAnsiTheme="minorBidi" w:cstheme="minorBidi"/>
          <w:sz w:val="22"/>
        </w:rPr>
        <w:t xml:space="preserve"> CAE </w:t>
      </w:r>
      <w:r w:rsidR="00086754" w:rsidRPr="00FF2E5E">
        <w:rPr>
          <w:rFonts w:asciiTheme="minorBidi" w:hAnsiTheme="minorBidi" w:cstheme="minorBidi"/>
          <w:sz w:val="22"/>
        </w:rPr>
        <w:t xml:space="preserve">sets the initial values of parameters of final training phase where </w:t>
      </w:r>
      <w:r w:rsidR="00807E15">
        <w:rPr>
          <w:rFonts w:asciiTheme="minorBidi" w:hAnsiTheme="minorBidi" w:cstheme="minorBidi"/>
          <w:sz w:val="22"/>
        </w:rPr>
        <w:t>the</w:t>
      </w:r>
      <w:r w:rsidR="00086754" w:rsidRPr="00FF2E5E">
        <w:rPr>
          <w:rFonts w:asciiTheme="minorBidi" w:hAnsiTheme="minorBidi" w:cstheme="minorBidi"/>
          <w:sz w:val="22"/>
        </w:rPr>
        <w:t xml:space="preserve"> hybrid deep structure including Convolutional Neural Networks (CNN) and Long Short-Term Memory Networks (LSTM)</w:t>
      </w:r>
      <w:r w:rsidR="00807E15">
        <w:rPr>
          <w:rFonts w:asciiTheme="minorBidi" w:hAnsiTheme="minorBidi" w:cstheme="minorBidi"/>
          <w:sz w:val="22"/>
        </w:rPr>
        <w:t xml:space="preserve"> is located</w:t>
      </w:r>
      <w:r w:rsidR="00086754" w:rsidRPr="00FF2E5E">
        <w:rPr>
          <w:rFonts w:asciiTheme="minorBidi" w:hAnsiTheme="minorBidi" w:cstheme="minorBidi"/>
          <w:sz w:val="22"/>
        </w:rPr>
        <w:t xml:space="preserve">. The performance of the structure with pretraining is </w:t>
      </w:r>
      <w:r w:rsidR="00086754" w:rsidRPr="00B705CA">
        <w:rPr>
          <w:rFonts w:asciiTheme="minorBidi" w:hAnsiTheme="minorBidi" w:cstheme="minorBidi"/>
          <w:i/>
          <w:iCs/>
          <w:sz w:val="22"/>
        </w:rPr>
        <w:t>30%</w:t>
      </w:r>
      <w:r w:rsidR="00086754" w:rsidRPr="00FF2E5E">
        <w:rPr>
          <w:rFonts w:asciiTheme="minorBidi" w:hAnsiTheme="minorBidi" w:cstheme="minorBidi"/>
          <w:sz w:val="22"/>
        </w:rPr>
        <w:t xml:space="preserve"> sensitivity with a false alarm rate of </w:t>
      </w:r>
      <w:r w:rsidR="00086754" w:rsidRPr="00B705CA">
        <w:rPr>
          <w:rFonts w:asciiTheme="minorBidi" w:hAnsiTheme="minorBidi" w:cstheme="minorBidi"/>
          <w:i/>
          <w:iCs/>
          <w:sz w:val="22"/>
        </w:rPr>
        <w:t>53</w:t>
      </w:r>
      <w:r w:rsidR="00086754" w:rsidRPr="00FF2E5E">
        <w:rPr>
          <w:rFonts w:asciiTheme="minorBidi" w:hAnsiTheme="minorBidi" w:cstheme="minorBidi"/>
          <w:sz w:val="22"/>
        </w:rPr>
        <w:t xml:space="preserve"> per </w:t>
      </w:r>
      <w:r w:rsidR="00086754" w:rsidRPr="00B705CA">
        <w:rPr>
          <w:rFonts w:asciiTheme="minorBidi" w:hAnsiTheme="minorBidi" w:cstheme="minorBidi"/>
          <w:i/>
          <w:iCs/>
          <w:sz w:val="22"/>
        </w:rPr>
        <w:t>24</w:t>
      </w:r>
      <w:r w:rsidR="00086754" w:rsidRPr="00FF2E5E">
        <w:rPr>
          <w:rFonts w:asciiTheme="minorBidi" w:hAnsiTheme="minorBidi" w:cstheme="minorBidi"/>
          <w:sz w:val="22"/>
        </w:rPr>
        <w:t xml:space="preserve"> hours.</w:t>
      </w:r>
    </w:p>
    <w:p w14:paraId="6148FB63" w14:textId="537995D2" w:rsidR="00134879" w:rsidRPr="00A02D86" w:rsidRDefault="00134879" w:rsidP="00592DF6">
      <w:pPr>
        <w:pStyle w:val="ListParagraph"/>
        <w:numPr>
          <w:ilvl w:val="2"/>
          <w:numId w:val="34"/>
        </w:numPr>
        <w:spacing w:before="240" w:after="240"/>
        <w:ind w:left="720" w:hanging="720"/>
        <w:contextualSpacing w:val="0"/>
        <w:jc w:val="left"/>
        <w:rPr>
          <w:rFonts w:asciiTheme="minorBidi" w:hAnsiTheme="minorBidi" w:cstheme="minorBidi"/>
          <w:b/>
          <w:bCs/>
          <w:sz w:val="22"/>
        </w:rPr>
      </w:pPr>
      <w:r w:rsidRPr="00A02D86">
        <w:rPr>
          <w:rFonts w:asciiTheme="minorBidi" w:hAnsiTheme="minorBidi" w:cstheme="minorBidi"/>
          <w:b/>
          <w:bCs/>
          <w:sz w:val="22"/>
        </w:rPr>
        <w:t>Residual Neural Networks for Increasing the Depth of the Structure</w:t>
      </w:r>
    </w:p>
    <w:p w14:paraId="3514FD9F" w14:textId="77777777" w:rsidR="00A02D86" w:rsidRDefault="00A02D86" w:rsidP="00592DF6">
      <w:pPr>
        <w:pStyle w:val="ListParagraph"/>
        <w:spacing w:before="240" w:after="240"/>
        <w:ind w:left="0"/>
        <w:contextualSpacing w:val="0"/>
        <w:rPr>
          <w:rFonts w:asciiTheme="minorBidi" w:hAnsiTheme="minorBidi" w:cstheme="minorBidi"/>
          <w:sz w:val="22"/>
        </w:rPr>
      </w:pPr>
      <w:r w:rsidRPr="00A02D86">
        <w:rPr>
          <w:rFonts w:asciiTheme="minorBidi" w:hAnsiTheme="minorBidi" w:cstheme="minorBidi"/>
          <w:sz w:val="22"/>
        </w:rPr>
        <w:t xml:space="preserve">In previous section we presented, that a significant big data resource, TUH EEG Corpus, has recently become available for EEG interpretation creating a unique opportunity to advance technology using CNNs. The depth of a CNN is of crucial importance. State of the art results can be achieved by exploiting very deep models, but very deep models are prone to degradation in performance with respect to generalization and suffer from convergence problems. In this study, a deep residual learning framework is introduced that mitigates these problems by reformulating the layers as learning residual functions with reference to the layer inputs, instead of learning unreferenced functions. This architecture delivers </w:t>
      </w:r>
      <w:r w:rsidRPr="00A02D86">
        <w:rPr>
          <w:rFonts w:asciiTheme="minorBidi" w:hAnsiTheme="minorBidi" w:cstheme="minorBidi"/>
          <w:i/>
          <w:iCs/>
          <w:sz w:val="22"/>
        </w:rPr>
        <w:t>30%</w:t>
      </w:r>
      <w:r w:rsidRPr="00A02D86">
        <w:rPr>
          <w:rFonts w:asciiTheme="minorBidi" w:hAnsiTheme="minorBidi" w:cstheme="minorBidi"/>
          <w:sz w:val="22"/>
        </w:rPr>
        <w:t xml:space="preserve"> sensitivity at </w:t>
      </w:r>
      <w:r w:rsidRPr="00A02D86">
        <w:rPr>
          <w:rFonts w:asciiTheme="minorBidi" w:hAnsiTheme="minorBidi" w:cstheme="minorBidi"/>
          <w:i/>
          <w:iCs/>
          <w:sz w:val="22"/>
        </w:rPr>
        <w:t xml:space="preserve">16 </w:t>
      </w:r>
      <w:r w:rsidRPr="00A02D86">
        <w:rPr>
          <w:rFonts w:asciiTheme="minorBidi" w:hAnsiTheme="minorBidi" w:cstheme="minorBidi"/>
          <w:sz w:val="22"/>
        </w:rPr>
        <w:t>false alarms per 24 hours. This architecture enables designing deeper architectures that are easier to optimize and can achieve better performance than prior state of the art.</w:t>
      </w:r>
    </w:p>
    <w:p w14:paraId="716DC8B3" w14:textId="77777777" w:rsidR="00A02D86" w:rsidRPr="00A02D86" w:rsidRDefault="00A02D86" w:rsidP="00592DF6">
      <w:pPr>
        <w:pStyle w:val="ListParagraph"/>
        <w:spacing w:after="240"/>
        <w:ind w:left="0"/>
        <w:contextualSpacing w:val="0"/>
        <w:rPr>
          <w:rFonts w:asciiTheme="minorBidi" w:hAnsiTheme="minorBidi" w:cstheme="minorBidi"/>
          <w:sz w:val="22"/>
        </w:rPr>
      </w:pPr>
      <w:r w:rsidRPr="00A02D86">
        <w:rPr>
          <w:rFonts w:asciiTheme="minorBidi" w:hAnsiTheme="minorBidi" w:cstheme="minorBidi"/>
          <w:sz w:val="22"/>
        </w:rPr>
        <w:t>Deep residual networks have emerged as a family of extremely deep architectures showing compelling accuracy and easier to optimize. They delivered state of the art performances in image classification and speech recognition. Deep neural networks classify information by integrating low, medium, and high-level features in an end-to-end multilayer system. It is shown that feature extraction can be more powerful by increasing the number of stacked layers or in other word the depth of network. Recent studies prove that the depth of network is of crucial importance, and the best results on the challenging image and speech recognition tasks all exploit extremely deep models, with a depth of sixteen to thirty.</w:t>
      </w:r>
    </w:p>
    <w:p w14:paraId="1BB97264" w14:textId="77777777" w:rsidR="00A02D86" w:rsidRPr="00A02D86" w:rsidRDefault="00A02D86" w:rsidP="00592DF6">
      <w:pPr>
        <w:pStyle w:val="ListParagraph"/>
        <w:spacing w:after="240"/>
        <w:ind w:left="0"/>
        <w:contextualSpacing w:val="0"/>
        <w:rPr>
          <w:rFonts w:asciiTheme="minorBidi" w:hAnsiTheme="minorBidi" w:cstheme="minorBidi"/>
          <w:sz w:val="22"/>
        </w:rPr>
      </w:pPr>
      <w:r w:rsidRPr="00A02D86">
        <w:rPr>
          <w:rFonts w:asciiTheme="minorBidi" w:hAnsiTheme="minorBidi" w:cstheme="minorBidi"/>
          <w:sz w:val="22"/>
        </w:rPr>
        <w:t xml:space="preserve">The notorious problem of vanishing/exploding gradient, which mitigate convergence from the first batch of training, has been a challenge in increasing the depth of a network. This problem, however, has been largely addressed by normalized initialization and intermediate normalization layers, which enable networks with tens of layers to start converging for stochastic gradient descent (SGD) with backpropagation. </w:t>
      </w:r>
    </w:p>
    <w:p w14:paraId="34662771" w14:textId="77777777" w:rsidR="00A02D86" w:rsidRPr="00A02D86" w:rsidRDefault="00A02D86" w:rsidP="00592DF6">
      <w:pPr>
        <w:pStyle w:val="ListParagraph"/>
        <w:spacing w:after="240"/>
        <w:ind w:left="0"/>
        <w:contextualSpacing w:val="0"/>
        <w:rPr>
          <w:rFonts w:asciiTheme="minorBidi" w:hAnsiTheme="minorBidi" w:cstheme="minorBidi"/>
          <w:sz w:val="22"/>
        </w:rPr>
      </w:pPr>
      <w:r w:rsidRPr="00A02D86">
        <w:rPr>
          <w:rFonts w:asciiTheme="minorBidi" w:hAnsiTheme="minorBidi" w:cstheme="minorBidi"/>
          <w:sz w:val="22"/>
        </w:rPr>
        <w:t xml:space="preserve">When deeper networks are able to start converging, a degradation problem has been exposed: with the network depth increasing, accuracy gets saturated (which might be unsurprising) and then degrades rapidly. Unexpectedly, such degradation is not caused by overfitting, and adding more layers to a suitably deep model leads to higher training error. The degradation (of training accuracy) indicates that not all systems are similarly easy to optimize. Let us consider a shallower architecture and its deeper counterpart that adds more layers onto it. There exists a solution by construction to the deeper model: the added layers are identity mapping, and the other layers are copied from the learned shallower model. The existence of this constructed solution indicates that a deeper model should produce no higher training error than its shallower counterpart. But experiments show that our current solvers on hand are unable to find solutions that are comparably good or better than the constructed solution (or unable to do so in feasible time). </w:t>
      </w:r>
    </w:p>
    <w:p w14:paraId="4E03EDF8" w14:textId="541643D1" w:rsidR="00A02D86" w:rsidRPr="00A02D86" w:rsidRDefault="00256BB5" w:rsidP="00592DF6">
      <w:pPr>
        <w:pStyle w:val="ListParagraph"/>
        <w:spacing w:after="240"/>
        <w:ind w:left="0"/>
        <w:contextualSpacing w:val="0"/>
        <w:rPr>
          <w:rFonts w:asciiTheme="minorBidi" w:hAnsiTheme="minorBidi" w:cstheme="minorBidi"/>
          <w:sz w:val="22"/>
        </w:rPr>
      </w:pPr>
      <w:r w:rsidRPr="00FF2E5E">
        <w:rPr>
          <w:noProof/>
        </w:rPr>
        <mc:AlternateContent>
          <mc:Choice Requires="wps">
            <w:drawing>
              <wp:anchor distT="91440" distB="91440" distL="114300" distR="114300" simplePos="0" relativeHeight="251878400" behindDoc="0" locked="0" layoutInCell="1" allowOverlap="0" wp14:anchorId="777CB822" wp14:editId="7EA57B8A">
                <wp:simplePos x="0" y="0"/>
                <wp:positionH relativeFrom="margin">
                  <wp:align>center</wp:align>
                </wp:positionH>
                <wp:positionV relativeFrom="margin">
                  <wp:align>bottom</wp:align>
                </wp:positionV>
                <wp:extent cx="6848856" cy="1389888"/>
                <wp:effectExtent l="0" t="0" r="9525" b="12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856" cy="1389888"/>
                        </a:xfrm>
                        <a:prstGeom prst="rect">
                          <a:avLst/>
                        </a:prstGeom>
                        <a:solidFill>
                          <a:srgbClr val="FFFFFF"/>
                        </a:solidFill>
                        <a:ln w="9525">
                          <a:noFill/>
                          <a:miter lim="800000"/>
                          <a:headEnd/>
                          <a:tailEnd/>
                        </a:ln>
                      </wps:spPr>
                      <wps:txbx>
                        <w:txbxContent>
                          <w:p w14:paraId="08CCCCCE" w14:textId="3166FA91" w:rsidR="002D29F1" w:rsidRPr="00926A3A" w:rsidRDefault="002D29F1" w:rsidP="00AE775E">
                            <w:pPr>
                              <w:jc w:val="center"/>
                            </w:pPr>
                            <w:r>
                              <w:rPr>
                                <w:noProof/>
                              </w:rPr>
                              <w:drawing>
                                <wp:inline distT="0" distB="0" distL="0" distR="0" wp14:anchorId="56A74BC4" wp14:editId="6D71C5BB">
                                  <wp:extent cx="5734050" cy="103251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4050" cy="1032510"/>
                                          </a:xfrm>
                                          <a:prstGeom prst="rect">
                                            <a:avLst/>
                                          </a:prstGeom>
                                        </pic:spPr>
                                      </pic:pic>
                                    </a:graphicData>
                                  </a:graphic>
                                </wp:inline>
                              </w:drawing>
                            </w:r>
                          </w:p>
                          <w:p w14:paraId="248AF768" w14:textId="65A3B221" w:rsidR="002D29F1" w:rsidRDefault="002D29F1" w:rsidP="00AE775E">
                            <w:pPr>
                              <w:pStyle w:val="Caption"/>
                              <w:jc w:val="center"/>
                              <w:rPr>
                                <w:rFonts w:asciiTheme="minorBidi" w:hAnsiTheme="minorBidi" w:cstheme="minorBidi"/>
                                <w:sz w:val="22"/>
                              </w:rPr>
                            </w:pPr>
                            <w:bookmarkStart w:id="211" w:name="_Ref509827378"/>
                            <w:r w:rsidRPr="00AE775E">
                              <w:rPr>
                                <w:sz w:val="18"/>
                                <w:szCs w:val="18"/>
                              </w:rPr>
                              <w:t xml:space="preserve">Figure </w:t>
                            </w:r>
                            <w:r w:rsidRPr="00AE775E">
                              <w:rPr>
                                <w:sz w:val="18"/>
                                <w:szCs w:val="18"/>
                              </w:rPr>
                              <w:fldChar w:fldCharType="begin"/>
                            </w:r>
                            <w:r w:rsidRPr="00AE775E">
                              <w:rPr>
                                <w:sz w:val="18"/>
                                <w:szCs w:val="18"/>
                              </w:rPr>
                              <w:instrText xml:space="preserve"> SEQ Figure \* ARABIC </w:instrText>
                            </w:r>
                            <w:r w:rsidRPr="00AE775E">
                              <w:rPr>
                                <w:sz w:val="18"/>
                                <w:szCs w:val="18"/>
                              </w:rPr>
                              <w:fldChar w:fldCharType="separate"/>
                            </w:r>
                            <w:r>
                              <w:rPr>
                                <w:noProof/>
                                <w:sz w:val="18"/>
                                <w:szCs w:val="18"/>
                              </w:rPr>
                              <w:t>40</w:t>
                            </w:r>
                            <w:r w:rsidRPr="00AE775E">
                              <w:rPr>
                                <w:sz w:val="18"/>
                                <w:szCs w:val="18"/>
                              </w:rPr>
                              <w:fldChar w:fldCharType="end"/>
                            </w:r>
                            <w:bookmarkEnd w:id="211"/>
                            <w:r w:rsidRPr="00AE775E">
                              <w:rPr>
                                <w:sz w:val="18"/>
                                <w:szCs w:val="18"/>
                              </w:rPr>
                              <w:t xml:space="preserve">. </w:t>
                            </w:r>
                            <w:r>
                              <w:rPr>
                                <w:sz w:val="18"/>
                                <w:szCs w:val="18"/>
                              </w:rPr>
                              <w:t>Typical c</w:t>
                            </w:r>
                            <w:r w:rsidRPr="00AE775E">
                              <w:rPr>
                                <w:sz w:val="18"/>
                                <w:szCs w:val="18"/>
                              </w:rPr>
                              <w:t>onvolutional autoencoder architecture</w:t>
                            </w:r>
                            <w: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CB822" id="_x0000_s1082" type="#_x0000_t202" style="position:absolute;left:0;text-align:left;margin-left:0;margin-top:0;width:539.3pt;height:109.45pt;z-index:251878400;visibility:visible;mso-wrap-style:square;mso-width-percent:0;mso-height-percent:0;mso-wrap-distance-left:9pt;mso-wrap-distance-top:7.2pt;mso-wrap-distance-right:9pt;mso-wrap-distance-bottom:7.2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" o:allowoverlap="f" stroked="f">
                <v:textbox inset="0,0,0,0">
                  <w:txbxContent>
                    <w:p w14:paraId="08CCCCCE" w14:textId="3166FA91" w:rsidR="002D29F1" w:rsidRPr="00926A3A" w:rsidRDefault="002D29F1" w:rsidP="00AE775E">
                      <w:pPr>
                        <w:jc w:val="center"/>
                      </w:pPr>
                      <w:r>
                        <w:rPr>
                          <w:noProof/>
                        </w:rPr>
                        <w:drawing>
                          <wp:inline distT="0" distB="0" distL="0" distR="0" wp14:anchorId="56A74BC4" wp14:editId="6D71C5BB">
                            <wp:extent cx="5734050" cy="103251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4050" cy="1032510"/>
                                    </a:xfrm>
                                    <a:prstGeom prst="rect">
                                      <a:avLst/>
                                    </a:prstGeom>
                                  </pic:spPr>
                                </pic:pic>
                              </a:graphicData>
                            </a:graphic>
                          </wp:inline>
                        </w:drawing>
                      </w:r>
                    </w:p>
                    <w:p w14:paraId="248AF768" w14:textId="65A3B221" w:rsidR="002D29F1" w:rsidRDefault="002D29F1" w:rsidP="00AE775E">
                      <w:pPr>
                        <w:pStyle w:val="Caption"/>
                        <w:jc w:val="center"/>
                        <w:rPr>
                          <w:rFonts w:asciiTheme="minorBidi" w:hAnsiTheme="minorBidi" w:cstheme="minorBidi"/>
                          <w:sz w:val="22"/>
                        </w:rPr>
                      </w:pPr>
                      <w:bookmarkStart w:id="212" w:name="_Ref509827378"/>
                      <w:r w:rsidRPr="00AE775E">
                        <w:rPr>
                          <w:sz w:val="18"/>
                          <w:szCs w:val="18"/>
                        </w:rPr>
                        <w:t xml:space="preserve">Figure </w:t>
                      </w:r>
                      <w:r w:rsidRPr="00AE775E">
                        <w:rPr>
                          <w:sz w:val="18"/>
                          <w:szCs w:val="18"/>
                        </w:rPr>
                        <w:fldChar w:fldCharType="begin"/>
                      </w:r>
                      <w:r w:rsidRPr="00AE775E">
                        <w:rPr>
                          <w:sz w:val="18"/>
                          <w:szCs w:val="18"/>
                        </w:rPr>
                        <w:instrText xml:space="preserve"> SEQ Figure \* ARABIC </w:instrText>
                      </w:r>
                      <w:r w:rsidRPr="00AE775E">
                        <w:rPr>
                          <w:sz w:val="18"/>
                          <w:szCs w:val="18"/>
                        </w:rPr>
                        <w:fldChar w:fldCharType="separate"/>
                      </w:r>
                      <w:r>
                        <w:rPr>
                          <w:noProof/>
                          <w:sz w:val="18"/>
                          <w:szCs w:val="18"/>
                        </w:rPr>
                        <w:t>40</w:t>
                      </w:r>
                      <w:r w:rsidRPr="00AE775E">
                        <w:rPr>
                          <w:sz w:val="18"/>
                          <w:szCs w:val="18"/>
                        </w:rPr>
                        <w:fldChar w:fldCharType="end"/>
                      </w:r>
                      <w:bookmarkEnd w:id="212"/>
                      <w:r w:rsidRPr="00AE775E">
                        <w:rPr>
                          <w:sz w:val="18"/>
                          <w:szCs w:val="18"/>
                        </w:rPr>
                        <w:t xml:space="preserve">. </w:t>
                      </w:r>
                      <w:r>
                        <w:rPr>
                          <w:sz w:val="18"/>
                          <w:szCs w:val="18"/>
                        </w:rPr>
                        <w:t>Typical c</w:t>
                      </w:r>
                      <w:r w:rsidRPr="00AE775E">
                        <w:rPr>
                          <w:sz w:val="18"/>
                          <w:szCs w:val="18"/>
                        </w:rPr>
                        <w:t>onvolutional autoencoder architecture</w:t>
                      </w:r>
                      <w:r>
                        <w:t>.</w:t>
                      </w:r>
                    </w:p>
                  </w:txbxContent>
                </v:textbox>
                <w10:wrap type="square" anchorx="margin" anchory="margin"/>
              </v:shape>
            </w:pict>
          </mc:Fallback>
        </mc:AlternateContent>
      </w:r>
      <w:r w:rsidR="00A02D86" w:rsidRPr="00A02D86">
        <w:rPr>
          <w:rFonts w:asciiTheme="minorBidi" w:hAnsiTheme="minorBidi" w:cstheme="minorBidi"/>
          <w:sz w:val="22"/>
        </w:rPr>
        <w:t xml:space="preserve">Here we want to address the degradation problem by introducing a deep residual learning framework. Instead of hoping each few stacked layers directly fit a desired underlying mapping, they explicitly let these layers fit a residual mapping. Formally, denoting the desired underlying mapping as H(x), they let the stacked nonlinear layers fit another mapping of F(x) := H(x) - x. The original mapping is recast into F(x) + x. It ts shown experimentally that it is easier to optimize the residual mapping than to optimize the original, unreferenced mapping. To the extreme, if an identity mapping were optimal, it would be easier to push the residual to zero </w:t>
      </w:r>
      <w:r w:rsidR="00A02D86" w:rsidRPr="00A02D86">
        <w:rPr>
          <w:rFonts w:asciiTheme="minorBidi" w:hAnsiTheme="minorBidi" w:cstheme="minorBidi"/>
          <w:sz w:val="22"/>
        </w:rPr>
        <w:lastRenderedPageBreak/>
        <w:t>than to fit an identity mapping by a stack of nonlinear layers. The formulation of F(x)+x can be realized by feedforward neural networks with “shortcut connections”.</w:t>
      </w:r>
    </w:p>
    <w:p w14:paraId="55D3415C" w14:textId="4BFB4C06" w:rsidR="00A02D86" w:rsidRDefault="00A02D86" w:rsidP="00256BB5">
      <w:pPr>
        <w:pStyle w:val="ListParagraph"/>
        <w:spacing w:after="240"/>
        <w:ind w:left="0"/>
        <w:contextualSpacing w:val="0"/>
        <w:rPr>
          <w:rFonts w:asciiTheme="minorBidi" w:hAnsiTheme="minorBidi" w:cstheme="minorBidi"/>
          <w:sz w:val="22"/>
        </w:rPr>
      </w:pPr>
      <w:r w:rsidRPr="00A02D86">
        <w:rPr>
          <w:rFonts w:asciiTheme="minorBidi" w:hAnsiTheme="minorBidi" w:cstheme="minorBidi"/>
          <w:sz w:val="22"/>
        </w:rPr>
        <w:t>From implementation perspective, residual neural networks can be implemented using functional API approach. Sequential and Functional API are two different approaches for defining deep learning models in tools like Keras and TensorFlow. We previously used sequential models to design deep 2D networks. The Sequential model is a linear stack of layers. The functional API is the way to go for defining complex models, such as multi-output models, directed acyclic graphs, or models with shared layers. In fact, the Functional API was designed to make it easier to build neural network models that are non-sequential, as most of the NN research was pointing in that direction, for example Residual Networks and Siamese networks, or just networks with multiple inputs and/or outputs. The Functional API makes it pretty easy to build complex models, and it also has advantages as you can design networks and use them as modules to build a more complex model. So basically, you use the sequential model if your model is simple and basically just a sequence of layers, and you use the Functional API to make more complex models, which inclu</w:t>
      </w:r>
      <w:r w:rsidR="00592DF6" w:rsidRPr="00C048CF">
        <w:rPr>
          <w:noProof/>
        </w:rPr>
        <mc:AlternateContent>
          <mc:Choice Requires="wps">
            <w:drawing>
              <wp:anchor distT="0" distB="91440" distL="114300" distR="114300" simplePos="0" relativeHeight="251880448" behindDoc="0" locked="0" layoutInCell="1" allowOverlap="0" wp14:anchorId="482AD0D0" wp14:editId="6A2A9192">
                <wp:simplePos x="0" y="0"/>
                <wp:positionH relativeFrom="margin">
                  <wp:align>center</wp:align>
                </wp:positionH>
                <wp:positionV relativeFrom="margin">
                  <wp:align>top</wp:align>
                </wp:positionV>
                <wp:extent cx="6720840" cy="4599432"/>
                <wp:effectExtent l="0" t="0" r="381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4599432"/>
                        </a:xfrm>
                        <a:prstGeom prst="rect">
                          <a:avLst/>
                        </a:prstGeom>
                        <a:solidFill>
                          <a:srgbClr val="FFFFFF"/>
                        </a:solidFill>
                        <a:ln w="9525">
                          <a:noFill/>
                          <a:miter lim="800000"/>
                          <a:headEnd/>
                          <a:tailEnd/>
                        </a:ln>
                      </wps:spPr>
                      <wps:txbx>
                        <w:txbxContent>
                          <w:p w14:paraId="7258CB29" w14:textId="77777777" w:rsidR="002D29F1" w:rsidRDefault="002D29F1" w:rsidP="00592DF6">
                            <w:pPr>
                              <w:spacing w:after="120"/>
                              <w:jc w:val="center"/>
                            </w:pPr>
                            <w:r>
                              <w:rPr>
                                <w:noProof/>
                              </w:rPr>
                              <w:drawing>
                                <wp:inline distT="0" distB="0" distL="0" distR="0" wp14:anchorId="12C608A8" wp14:editId="5246DA6A">
                                  <wp:extent cx="5133975" cy="41349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net.jpg"/>
                                          <pic:cNvPicPr/>
                                        </pic:nvPicPr>
                                        <pic:blipFill rotWithShape="1">
                                          <a:blip r:embed="rId46">
                                            <a:extLst>
                                              <a:ext uri="{28A0092B-C50C-407E-A947-70E740481C1C}">
                                                <a14:useLocalDpi xmlns:a14="http://schemas.microsoft.com/office/drawing/2010/main" val="0"/>
                                              </a:ext>
                                            </a:extLst>
                                          </a:blip>
                                          <a:srcRect l="2683" r="42181" b="11186"/>
                                          <a:stretch/>
                                        </pic:blipFill>
                                        <pic:spPr bwMode="auto">
                                          <a:xfrm>
                                            <a:off x="0" y="0"/>
                                            <a:ext cx="5191088" cy="4180928"/>
                                          </a:xfrm>
                                          <a:prstGeom prst="rect">
                                            <a:avLst/>
                                          </a:prstGeom>
                                          <a:ln>
                                            <a:noFill/>
                                          </a:ln>
                                          <a:extLst>
                                            <a:ext uri="{53640926-AAD7-44D8-BBD7-CCE9431645EC}">
                                              <a14:shadowObscured xmlns:a14="http://schemas.microsoft.com/office/drawing/2010/main"/>
                                            </a:ext>
                                          </a:extLst>
                                        </pic:spPr>
                                      </pic:pic>
                                    </a:graphicData>
                                  </a:graphic>
                                </wp:inline>
                              </w:drawing>
                            </w:r>
                          </w:p>
                          <w:p w14:paraId="5376E1EC" w14:textId="77777777" w:rsidR="002D29F1" w:rsidRPr="00B53080" w:rsidRDefault="002D29F1" w:rsidP="00592DF6">
                            <w:pPr>
                              <w:pStyle w:val="FigureCaption0"/>
                              <w:rPr>
                                <w:i w:val="0"/>
                                <w:iCs/>
                              </w:rPr>
                            </w:pPr>
                            <w:bookmarkStart w:id="213" w:name="_Ref509828769"/>
                            <w:r w:rsidRPr="00B53080">
                              <w:rPr>
                                <w:rFonts w:asciiTheme="minorBidi" w:hAnsiTheme="minorBidi" w:cstheme="minorBidi"/>
                                <w:i w:val="0"/>
                                <w:iCs/>
                              </w:rPr>
                              <w:t>Figure </w:t>
                            </w:r>
                            <w:r w:rsidRPr="00B53080">
                              <w:rPr>
                                <w:rFonts w:asciiTheme="minorBidi" w:hAnsiTheme="minorBidi" w:cstheme="minorBidi"/>
                                <w:i w:val="0"/>
                                <w:iCs/>
                              </w:rPr>
                              <w:fldChar w:fldCharType="begin"/>
                            </w:r>
                            <w:r w:rsidRPr="00B53080">
                              <w:rPr>
                                <w:rFonts w:asciiTheme="minorBidi" w:hAnsiTheme="minorBidi" w:cstheme="minorBidi"/>
                                <w:i w:val="0"/>
                                <w:iCs/>
                              </w:rPr>
                              <w:instrText xml:space="preserve"> SEQ Figure \* ARABIC </w:instrText>
                            </w:r>
                            <w:r w:rsidRPr="00B53080">
                              <w:rPr>
                                <w:rFonts w:asciiTheme="minorBidi" w:hAnsiTheme="minorBidi" w:cstheme="minorBidi"/>
                                <w:i w:val="0"/>
                                <w:iCs/>
                              </w:rPr>
                              <w:fldChar w:fldCharType="separate"/>
                            </w:r>
                            <w:r>
                              <w:rPr>
                                <w:rFonts w:asciiTheme="minorBidi" w:hAnsiTheme="minorBidi" w:cstheme="minorBidi"/>
                                <w:i w:val="0"/>
                                <w:iCs/>
                                <w:noProof/>
                              </w:rPr>
                              <w:t>41</w:t>
                            </w:r>
                            <w:r w:rsidRPr="00B53080">
                              <w:rPr>
                                <w:rFonts w:asciiTheme="minorBidi" w:hAnsiTheme="minorBidi" w:cstheme="minorBidi"/>
                                <w:i w:val="0"/>
                                <w:iCs/>
                                <w:noProof/>
                              </w:rPr>
                              <w:fldChar w:fldCharType="end"/>
                            </w:r>
                            <w:bookmarkEnd w:id="213"/>
                            <w:r w:rsidRPr="00B53080">
                              <w:rPr>
                                <w:rFonts w:asciiTheme="minorBidi" w:hAnsiTheme="minorBidi" w:cstheme="minorBidi"/>
                                <w:i w:val="0"/>
                                <w:iCs/>
                              </w:rPr>
                              <w:t>: Two-dimensional decoding of EEG signals using a CNN/MLP hybrid architecture is shown that consists of six convolutional layers, three max pooling layers and two fully-connected layers</w:t>
                            </w:r>
                            <w:r w:rsidRPr="00B53080">
                              <w:rPr>
                                <w:i w:val="0"/>
                                <w:iC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AD0D0" id="_x0000_s1083" type="#_x0000_t202" style="position:absolute;left:0;text-align:left;margin-left:0;margin-top:0;width:529.2pt;height:362.15pt;z-index:251880448;visibility:visible;mso-wrap-style:square;mso-width-percent:0;mso-height-percent:0;mso-wrap-distance-left:9pt;mso-wrap-distance-top:0;mso-wrap-distance-right:9pt;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" o:allowoverlap="f" stroked="f">
                <v:textbox inset="0,0,0,0">
                  <w:txbxContent>
                    <w:p w14:paraId="7258CB29" w14:textId="77777777" w:rsidR="002D29F1" w:rsidRDefault="002D29F1" w:rsidP="00592DF6">
                      <w:pPr>
                        <w:spacing w:after="120"/>
                        <w:jc w:val="center"/>
                      </w:pPr>
                      <w:r>
                        <w:rPr>
                          <w:noProof/>
                        </w:rPr>
                        <w:drawing>
                          <wp:inline distT="0" distB="0" distL="0" distR="0" wp14:anchorId="12C608A8" wp14:editId="5246DA6A">
                            <wp:extent cx="5133975" cy="41349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net.jpg"/>
                                    <pic:cNvPicPr/>
                                  </pic:nvPicPr>
                                  <pic:blipFill rotWithShape="1">
                                    <a:blip r:embed="rId46">
                                      <a:extLst>
                                        <a:ext uri="{28A0092B-C50C-407E-A947-70E740481C1C}">
                                          <a14:useLocalDpi xmlns:a14="http://schemas.microsoft.com/office/drawing/2010/main" val="0"/>
                                        </a:ext>
                                      </a:extLst>
                                    </a:blip>
                                    <a:srcRect l="2683" r="42181" b="11186"/>
                                    <a:stretch/>
                                  </pic:blipFill>
                                  <pic:spPr bwMode="auto">
                                    <a:xfrm>
                                      <a:off x="0" y="0"/>
                                      <a:ext cx="5191088" cy="4180928"/>
                                    </a:xfrm>
                                    <a:prstGeom prst="rect">
                                      <a:avLst/>
                                    </a:prstGeom>
                                    <a:ln>
                                      <a:noFill/>
                                    </a:ln>
                                    <a:extLst>
                                      <a:ext uri="{53640926-AAD7-44D8-BBD7-CCE9431645EC}">
                                        <a14:shadowObscured xmlns:a14="http://schemas.microsoft.com/office/drawing/2010/main"/>
                                      </a:ext>
                                    </a:extLst>
                                  </pic:spPr>
                                </pic:pic>
                              </a:graphicData>
                            </a:graphic>
                          </wp:inline>
                        </w:drawing>
                      </w:r>
                    </w:p>
                    <w:p w14:paraId="5376E1EC" w14:textId="77777777" w:rsidR="002D29F1" w:rsidRPr="00B53080" w:rsidRDefault="002D29F1" w:rsidP="00592DF6">
                      <w:pPr>
                        <w:pStyle w:val="FigureCaption0"/>
                        <w:rPr>
                          <w:i w:val="0"/>
                          <w:iCs/>
                        </w:rPr>
                      </w:pPr>
                      <w:bookmarkStart w:id="214" w:name="_Ref509828769"/>
                      <w:r w:rsidRPr="00B53080">
                        <w:rPr>
                          <w:rFonts w:asciiTheme="minorBidi" w:hAnsiTheme="minorBidi" w:cstheme="minorBidi"/>
                          <w:i w:val="0"/>
                          <w:iCs/>
                        </w:rPr>
                        <w:t>Figure </w:t>
                      </w:r>
                      <w:r w:rsidRPr="00B53080">
                        <w:rPr>
                          <w:rFonts w:asciiTheme="minorBidi" w:hAnsiTheme="minorBidi" w:cstheme="minorBidi"/>
                          <w:i w:val="0"/>
                          <w:iCs/>
                        </w:rPr>
                        <w:fldChar w:fldCharType="begin"/>
                      </w:r>
                      <w:r w:rsidRPr="00B53080">
                        <w:rPr>
                          <w:rFonts w:asciiTheme="minorBidi" w:hAnsiTheme="minorBidi" w:cstheme="minorBidi"/>
                          <w:i w:val="0"/>
                          <w:iCs/>
                        </w:rPr>
                        <w:instrText xml:space="preserve"> SEQ Figure \* ARABIC </w:instrText>
                      </w:r>
                      <w:r w:rsidRPr="00B53080">
                        <w:rPr>
                          <w:rFonts w:asciiTheme="minorBidi" w:hAnsiTheme="minorBidi" w:cstheme="minorBidi"/>
                          <w:i w:val="0"/>
                          <w:iCs/>
                        </w:rPr>
                        <w:fldChar w:fldCharType="separate"/>
                      </w:r>
                      <w:r>
                        <w:rPr>
                          <w:rFonts w:asciiTheme="minorBidi" w:hAnsiTheme="minorBidi" w:cstheme="minorBidi"/>
                          <w:i w:val="0"/>
                          <w:iCs/>
                          <w:noProof/>
                        </w:rPr>
                        <w:t>41</w:t>
                      </w:r>
                      <w:r w:rsidRPr="00B53080">
                        <w:rPr>
                          <w:rFonts w:asciiTheme="minorBidi" w:hAnsiTheme="minorBidi" w:cstheme="minorBidi"/>
                          <w:i w:val="0"/>
                          <w:iCs/>
                          <w:noProof/>
                        </w:rPr>
                        <w:fldChar w:fldCharType="end"/>
                      </w:r>
                      <w:bookmarkEnd w:id="214"/>
                      <w:r w:rsidRPr="00B53080">
                        <w:rPr>
                          <w:rFonts w:asciiTheme="minorBidi" w:hAnsiTheme="minorBidi" w:cstheme="minorBidi"/>
                          <w:i w:val="0"/>
                          <w:iCs/>
                        </w:rPr>
                        <w:t>: Two-dimensional decoding of EEG signals using a CNN/MLP hybrid architecture is shown that consists of six convolutional layers, three max pooling layers and two fully-connected layers</w:t>
                      </w:r>
                      <w:r w:rsidRPr="00B53080">
                        <w:rPr>
                          <w:i w:val="0"/>
                          <w:iCs/>
                        </w:rPr>
                        <w:t>.</w:t>
                      </w:r>
                    </w:p>
                  </w:txbxContent>
                </v:textbox>
                <w10:wrap type="square" anchorx="margin" anchory="margin"/>
              </v:shape>
            </w:pict>
          </mc:Fallback>
        </mc:AlternateContent>
      </w:r>
      <w:r w:rsidRPr="00A02D86">
        <w:rPr>
          <w:rFonts w:asciiTheme="minorBidi" w:hAnsiTheme="minorBidi" w:cstheme="minorBidi"/>
          <w:sz w:val="22"/>
        </w:rPr>
        <w:t xml:space="preserve">des non-sequential connections and multiple inputs/outputs. </w:t>
      </w:r>
      <w:r w:rsidR="00592DF6" w:rsidRPr="00A02D86">
        <w:rPr>
          <w:rFonts w:asciiTheme="minorBidi" w:hAnsiTheme="minorBidi" w:cstheme="minorBidi"/>
          <w:sz w:val="22"/>
        </w:rPr>
        <w:t xml:space="preserve">A state of the art residual neural networks for automatic analysis of EEGs is designed and presented in </w:t>
      </w:r>
      <w:r w:rsidR="00592DF6" w:rsidRPr="00A76FA6">
        <w:rPr>
          <w:rFonts w:asciiTheme="minorBidi" w:hAnsiTheme="minorBidi" w:cstheme="minorBidi"/>
          <w:sz w:val="22"/>
        </w:rPr>
        <w:fldChar w:fldCharType="begin"/>
      </w:r>
      <w:r w:rsidR="00592DF6" w:rsidRPr="00A76FA6">
        <w:rPr>
          <w:rFonts w:asciiTheme="minorBidi" w:hAnsiTheme="minorBidi" w:cstheme="minorBidi"/>
          <w:sz w:val="22"/>
        </w:rPr>
        <w:instrText xml:space="preserve"> REF _Ref509828769 \h  \* MERGEFORMAT </w:instrText>
      </w:r>
      <w:r w:rsidR="00592DF6" w:rsidRPr="00A76FA6">
        <w:rPr>
          <w:rFonts w:asciiTheme="minorBidi" w:hAnsiTheme="minorBidi" w:cstheme="minorBidi"/>
          <w:sz w:val="22"/>
        </w:rPr>
      </w:r>
      <w:r w:rsidR="00592DF6" w:rsidRPr="00A76FA6">
        <w:rPr>
          <w:rFonts w:asciiTheme="minorBidi" w:hAnsiTheme="minorBidi" w:cstheme="minorBidi"/>
          <w:sz w:val="22"/>
        </w:rPr>
        <w:fldChar w:fldCharType="separate"/>
      </w:r>
      <w:r w:rsidR="00592DF6" w:rsidRPr="00A76FA6">
        <w:rPr>
          <w:rFonts w:asciiTheme="minorBidi" w:hAnsiTheme="minorBidi" w:cstheme="minorBidi"/>
          <w:sz w:val="22"/>
        </w:rPr>
        <w:t>Figure </w:t>
      </w:r>
      <w:r w:rsidR="00592DF6" w:rsidRPr="00A76FA6">
        <w:rPr>
          <w:rFonts w:asciiTheme="minorBidi" w:hAnsiTheme="minorBidi" w:cstheme="minorBidi"/>
          <w:noProof/>
          <w:sz w:val="22"/>
        </w:rPr>
        <w:t>41</w:t>
      </w:r>
      <w:r w:rsidR="00592DF6" w:rsidRPr="00A76FA6">
        <w:rPr>
          <w:rFonts w:asciiTheme="minorBidi" w:hAnsiTheme="minorBidi" w:cstheme="minorBidi"/>
          <w:sz w:val="22"/>
        </w:rPr>
        <w:fldChar w:fldCharType="end"/>
      </w:r>
      <w:r w:rsidR="00592DF6" w:rsidRPr="00A02D86">
        <w:rPr>
          <w:rFonts w:asciiTheme="minorBidi" w:hAnsiTheme="minorBidi" w:cstheme="minorBidi"/>
          <w:sz w:val="22"/>
        </w:rPr>
        <w:t xml:space="preserve">. The performance of this system is compare with CNN/MLP in </w:t>
      </w:r>
      <w:r w:rsidR="00592DF6" w:rsidRPr="00B53080">
        <w:rPr>
          <w:rFonts w:asciiTheme="minorBidi" w:hAnsiTheme="minorBidi" w:cstheme="minorBidi"/>
          <w:sz w:val="22"/>
        </w:rPr>
        <w:fldChar w:fldCharType="begin"/>
      </w:r>
      <w:r w:rsidR="00592DF6" w:rsidRPr="00B53080">
        <w:rPr>
          <w:rFonts w:asciiTheme="minorBidi" w:hAnsiTheme="minorBidi" w:cstheme="minorBidi"/>
          <w:sz w:val="22"/>
        </w:rPr>
        <w:instrText xml:space="preserve"> REF _Ref509828560 \h  \* MERGEFORMAT </w:instrText>
      </w:r>
      <w:r w:rsidR="00592DF6" w:rsidRPr="00B53080">
        <w:rPr>
          <w:rFonts w:asciiTheme="minorBidi" w:hAnsiTheme="minorBidi" w:cstheme="minorBidi"/>
          <w:sz w:val="22"/>
        </w:rPr>
      </w:r>
      <w:r w:rsidR="00592DF6" w:rsidRPr="00B53080">
        <w:rPr>
          <w:rFonts w:asciiTheme="minorBidi" w:hAnsiTheme="minorBidi" w:cstheme="minorBidi"/>
          <w:sz w:val="22"/>
        </w:rPr>
        <w:fldChar w:fldCharType="separate"/>
      </w:r>
      <w:r w:rsidR="00592DF6" w:rsidRPr="00B53080">
        <w:rPr>
          <w:sz w:val="22"/>
        </w:rPr>
        <w:t>Table </w:t>
      </w:r>
      <w:r w:rsidR="00592DF6" w:rsidRPr="00B53080">
        <w:rPr>
          <w:noProof/>
          <w:sz w:val="22"/>
        </w:rPr>
        <w:t>30</w:t>
      </w:r>
      <w:r w:rsidR="00592DF6" w:rsidRPr="00B53080">
        <w:rPr>
          <w:rFonts w:asciiTheme="minorBidi" w:hAnsiTheme="minorBidi" w:cstheme="minorBidi"/>
          <w:sz w:val="22"/>
        </w:rPr>
        <w:fldChar w:fldCharType="end"/>
      </w:r>
      <w:r w:rsidR="00592DF6" w:rsidRPr="00B53080">
        <w:rPr>
          <w:rFonts w:asciiTheme="minorBidi" w:hAnsiTheme="minorBidi" w:cstheme="minorBidi"/>
          <w:sz w:val="22"/>
        </w:rPr>
        <w:t xml:space="preserve">. </w:t>
      </w:r>
      <w:r w:rsidR="00592DF6" w:rsidRPr="00A02D86">
        <w:rPr>
          <w:rFonts w:asciiTheme="minorBidi" w:hAnsiTheme="minorBidi" w:cstheme="minorBidi"/>
          <w:sz w:val="22"/>
        </w:rPr>
        <w:t xml:space="preserve">Additionally, the DET curve that compares the performance of this system against other systems that are presented in this report is presented in </w:t>
      </w:r>
      <w:r w:rsidR="00592DF6" w:rsidRPr="00A76FA6">
        <w:rPr>
          <w:rFonts w:asciiTheme="minorBidi" w:hAnsiTheme="minorBidi" w:cstheme="minorBidi"/>
          <w:sz w:val="22"/>
        </w:rPr>
        <w:fldChar w:fldCharType="begin"/>
      </w:r>
      <w:r w:rsidR="00592DF6" w:rsidRPr="00A76FA6">
        <w:rPr>
          <w:rFonts w:asciiTheme="minorBidi" w:hAnsiTheme="minorBidi" w:cstheme="minorBidi"/>
          <w:sz w:val="22"/>
        </w:rPr>
        <w:instrText xml:space="preserve"> REF _Ref509828879</w:instrText>
      </w:r>
      <w:r w:rsidR="00592DF6">
        <w:rPr>
          <w:rFonts w:asciiTheme="minorBidi" w:hAnsiTheme="minorBidi" w:cstheme="minorBidi"/>
          <w:sz w:val="22"/>
        </w:rPr>
        <w:instrText xml:space="preserve"> \* MERGEFORMAT </w:instrText>
      </w:r>
      <w:r w:rsidR="00592DF6" w:rsidRPr="00A76FA6">
        <w:rPr>
          <w:rFonts w:asciiTheme="minorBidi" w:hAnsiTheme="minorBidi" w:cstheme="minorBidi"/>
          <w:sz w:val="22"/>
        </w:rPr>
        <w:fldChar w:fldCharType="separate"/>
      </w:r>
      <w:r w:rsidR="00592DF6" w:rsidRPr="00A76FA6">
        <w:rPr>
          <w:sz w:val="22"/>
        </w:rPr>
        <w:t xml:space="preserve">Figure </w:t>
      </w:r>
      <w:r w:rsidR="00592DF6" w:rsidRPr="00A76FA6">
        <w:rPr>
          <w:noProof/>
          <w:sz w:val="22"/>
        </w:rPr>
        <w:t>42</w:t>
      </w:r>
      <w:r w:rsidR="00592DF6" w:rsidRPr="00A76FA6">
        <w:rPr>
          <w:rFonts w:asciiTheme="minorBidi" w:hAnsiTheme="minorBidi" w:cstheme="minorBidi"/>
          <w:sz w:val="22"/>
        </w:rPr>
        <w:fldChar w:fldCharType="end"/>
      </w:r>
      <w:r w:rsidR="00592DF6" w:rsidRPr="00A02D86">
        <w:rPr>
          <w:rFonts w:asciiTheme="minorBidi" w:hAnsiTheme="minorBidi" w:cstheme="minorBidi"/>
          <w:sz w:val="22"/>
        </w:rPr>
        <w:t>.</w:t>
      </w:r>
    </w:p>
    <w:p w14:paraId="63AC2337" w14:textId="2F862C8C" w:rsidR="00B53080" w:rsidRPr="001C0A8F" w:rsidRDefault="00134879" w:rsidP="004D2F54">
      <w:pPr>
        <w:pStyle w:val="ListParagraph"/>
        <w:numPr>
          <w:ilvl w:val="1"/>
          <w:numId w:val="34"/>
        </w:numPr>
        <w:snapToGrid w:val="0"/>
        <w:spacing w:before="120" w:after="120"/>
        <w:ind w:left="432"/>
        <w:contextualSpacing w:val="0"/>
        <w:jc w:val="left"/>
        <w:rPr>
          <w:rFonts w:asciiTheme="minorBidi" w:hAnsiTheme="minorBidi" w:cstheme="minorBidi"/>
          <w:b/>
          <w:bCs/>
          <w:color w:val="000000" w:themeColor="text1"/>
          <w:sz w:val="22"/>
        </w:rPr>
      </w:pPr>
      <w:r w:rsidRPr="00A76FA6">
        <w:rPr>
          <w:rFonts w:asciiTheme="minorBidi" w:hAnsiTheme="minorBidi" w:cstheme="minorBidi"/>
          <w:b/>
          <w:bCs/>
          <w:color w:val="000000" w:themeColor="text1"/>
          <w:sz w:val="22"/>
        </w:rPr>
        <w:t>Learning Temporal Dependencies Using Recurrent Networks</w:t>
      </w:r>
    </w:p>
    <w:p w14:paraId="2AFABC7F" w14:textId="4967B8F2" w:rsidR="00134879" w:rsidRDefault="00134879" w:rsidP="004D2F54">
      <w:pPr>
        <w:pStyle w:val="ListParagraph"/>
        <w:numPr>
          <w:ilvl w:val="2"/>
          <w:numId w:val="34"/>
        </w:numPr>
        <w:spacing w:after="240"/>
        <w:ind w:left="720" w:hanging="720"/>
        <w:contextualSpacing w:val="0"/>
        <w:jc w:val="left"/>
        <w:rPr>
          <w:rFonts w:asciiTheme="minorBidi" w:hAnsiTheme="minorBidi" w:cstheme="minorBidi"/>
          <w:b/>
          <w:bCs/>
          <w:sz w:val="22"/>
        </w:rPr>
      </w:pPr>
      <w:r w:rsidRPr="00A76FA6">
        <w:rPr>
          <w:rFonts w:asciiTheme="minorBidi" w:hAnsiTheme="minorBidi" w:cstheme="minorBidi"/>
          <w:b/>
          <w:bCs/>
          <w:sz w:val="22"/>
        </w:rPr>
        <w:t>Learning to Forget: Continual Prediction with IPCA and LSTM</w:t>
      </w:r>
    </w:p>
    <w:p w14:paraId="35B1F9CC" w14:textId="0C9368CB" w:rsidR="001C0A8F" w:rsidRPr="001C0A8F" w:rsidRDefault="001C0A8F" w:rsidP="004D2F54">
      <w:pPr>
        <w:pStyle w:val="ListParagraph"/>
        <w:spacing w:after="240"/>
        <w:ind w:left="0"/>
        <w:contextualSpacing w:val="0"/>
        <w:rPr>
          <w:rFonts w:asciiTheme="minorBidi" w:hAnsiTheme="minorBidi" w:cstheme="minorBidi"/>
          <w:sz w:val="22"/>
        </w:rPr>
      </w:pPr>
      <w:r w:rsidRPr="001C0A8F">
        <w:rPr>
          <w:rFonts w:asciiTheme="minorBidi" w:hAnsiTheme="minorBidi" w:cstheme="minorBidi"/>
          <w:sz w:val="22"/>
        </w:rPr>
        <w:t xml:space="preserve">To improve our ability to model context, a hybrid system composed of an HMM and a Long </w:t>
      </w:r>
      <w:r w:rsidR="00933837" w:rsidRPr="001C0A8F">
        <w:rPr>
          <w:rFonts w:asciiTheme="minorBidi" w:hAnsiTheme="minorBidi" w:cstheme="minorBidi"/>
          <w:sz w:val="22"/>
        </w:rPr>
        <w:t>Short</w:t>
      </w:r>
      <w:r w:rsidR="00933837">
        <w:rPr>
          <w:rFonts w:asciiTheme="minorBidi" w:hAnsiTheme="minorBidi" w:cstheme="minorBidi"/>
          <w:sz w:val="22"/>
        </w:rPr>
        <w:t xml:space="preserve"> </w:t>
      </w:r>
      <w:r w:rsidR="00933837" w:rsidRPr="001C0A8F">
        <w:rPr>
          <w:rFonts w:asciiTheme="minorBidi" w:hAnsiTheme="minorBidi" w:cstheme="minorBidi"/>
          <w:sz w:val="22"/>
        </w:rPr>
        <w:t>Term</w:t>
      </w:r>
      <w:r w:rsidRPr="001C0A8F">
        <w:rPr>
          <w:rFonts w:asciiTheme="minorBidi" w:hAnsiTheme="minorBidi" w:cstheme="minorBidi"/>
          <w:sz w:val="22"/>
        </w:rPr>
        <w:t xml:space="preserve"> Memory (LSTM) network was implemented. These networks are a special kind of recurrent neural network (RNN) architecture that is capable of learning long-term </w:t>
      </w:r>
      <w:r w:rsidR="00933837" w:rsidRPr="001C0A8F">
        <w:rPr>
          <w:rFonts w:asciiTheme="minorBidi" w:hAnsiTheme="minorBidi" w:cstheme="minorBidi"/>
          <w:sz w:val="22"/>
        </w:rPr>
        <w:t>dependencies and</w:t>
      </w:r>
      <w:r w:rsidRPr="001C0A8F">
        <w:rPr>
          <w:rFonts w:asciiTheme="minorBidi" w:hAnsiTheme="minorBidi" w:cstheme="minorBidi"/>
          <w:sz w:val="22"/>
        </w:rPr>
        <w:t xml:space="preserve"> can bridge time intervals exceeding 1,000 steps even for noisy incompressible input sequences. This is achieved by multiplicative gate units that learn to open and close access to the constant error flow.</w:t>
      </w:r>
    </w:p>
    <w:p w14:paraId="07C8D99C" w14:textId="0998F4FD" w:rsidR="001C0A8F" w:rsidRPr="001C0A8F" w:rsidRDefault="001C0A8F" w:rsidP="004D2F54">
      <w:pPr>
        <w:pStyle w:val="ListParagraph"/>
        <w:spacing w:after="240"/>
        <w:ind w:left="0"/>
        <w:contextualSpacing w:val="0"/>
        <w:rPr>
          <w:rFonts w:asciiTheme="minorBidi" w:hAnsiTheme="minorBidi" w:cstheme="minorBidi"/>
          <w:sz w:val="22"/>
        </w:rPr>
      </w:pPr>
      <w:r w:rsidRPr="001C0A8F">
        <w:rPr>
          <w:rFonts w:asciiTheme="minorBidi" w:hAnsiTheme="minorBidi" w:cstheme="minorBidi"/>
          <w:sz w:val="22"/>
        </w:rPr>
        <w:lastRenderedPageBreak/>
        <w:t xml:space="preserve">Like the HMM/SdA hybrid approach previously described, the output of the first pass is a vector of dimension </w:t>
      </w:r>
      <w:r w:rsidRPr="00933837">
        <w:rPr>
          <w:rFonts w:asciiTheme="minorBidi" w:hAnsiTheme="minorBidi" w:cstheme="minorBidi"/>
          <w:i/>
          <w:iCs/>
          <w:sz w:val="22"/>
        </w:rPr>
        <w:t>2 × 22</w:t>
      </w:r>
      <w:r w:rsidRPr="001C0A8F">
        <w:rPr>
          <w:rFonts w:asciiTheme="minorBidi" w:hAnsiTheme="minorBidi" w:cstheme="minorBidi"/>
          <w:sz w:val="22"/>
        </w:rPr>
        <w:t xml:space="preserve"> × the window length. Therefore, we also use PCA before LSTM to reduce the dimensionality of the data to </w:t>
      </w:r>
      <w:r w:rsidRPr="00933837">
        <w:rPr>
          <w:rFonts w:asciiTheme="minorBidi" w:hAnsiTheme="minorBidi" w:cstheme="minorBidi"/>
          <w:i/>
          <w:iCs/>
          <w:sz w:val="22"/>
        </w:rPr>
        <w:t>20</w:t>
      </w:r>
      <w:r w:rsidRPr="001C0A8F">
        <w:rPr>
          <w:rFonts w:asciiTheme="minorBidi" w:hAnsiTheme="minorBidi" w:cstheme="minorBidi"/>
          <w:sz w:val="22"/>
        </w:rPr>
        <w:t xml:space="preserve">. For this study, we used a window length of </w:t>
      </w:r>
      <w:r w:rsidRPr="00933837">
        <w:rPr>
          <w:rFonts w:asciiTheme="minorBidi" w:hAnsiTheme="minorBidi" w:cstheme="minorBidi"/>
          <w:i/>
          <w:iCs/>
          <w:sz w:val="22"/>
        </w:rPr>
        <w:t>41</w:t>
      </w:r>
      <w:r w:rsidRPr="001C0A8F">
        <w:rPr>
          <w:rFonts w:asciiTheme="minorBidi" w:hAnsiTheme="minorBidi" w:cstheme="minorBidi"/>
          <w:sz w:val="22"/>
        </w:rPr>
        <w:t xml:space="preserve">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r w:rsidR="00256BB5" w:rsidRPr="00256BB5">
        <w:rPr>
          <w:noProof/>
        </w:rPr>
        <w:t xml:space="preserve"> </w:t>
      </w:r>
      <w:r w:rsidR="00256BB5" w:rsidRPr="00C048CF">
        <w:rPr>
          <w:noProof/>
        </w:rPr>
        <mc:AlternateContent>
          <mc:Choice Requires="wps">
            <w:drawing>
              <wp:anchor distT="91440" distB="0" distL="114300" distR="114300" simplePos="0" relativeHeight="251937792" behindDoc="0" locked="0" layoutInCell="1" allowOverlap="0" wp14:anchorId="11C295F3" wp14:editId="253F92F2">
                <wp:simplePos x="0" y="0"/>
                <wp:positionH relativeFrom="margin">
                  <wp:align>center</wp:align>
                </wp:positionH>
                <wp:positionV relativeFrom="margin">
                  <wp:align>bottom</wp:align>
                </wp:positionV>
                <wp:extent cx="6812280" cy="3255264"/>
                <wp:effectExtent l="0" t="0" r="7620" b="2540"/>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3255264"/>
                        </a:xfrm>
                        <a:prstGeom prst="rect">
                          <a:avLst/>
                        </a:prstGeom>
                        <a:solidFill>
                          <a:srgbClr val="FFFFFF"/>
                        </a:solidFill>
                        <a:ln w="9525">
                          <a:noFill/>
                          <a:miter lim="800000"/>
                          <a:headEnd/>
                          <a:tailEnd/>
                        </a:ln>
                      </wps:spPr>
                      <wps:txbx>
                        <w:txbxContent>
                          <w:tbl>
                            <w:tblPr>
                              <w:tblStyle w:val="TableGrid"/>
                              <w:tblW w:w="0" w:type="auto"/>
                              <w:jc w:val="center"/>
                              <w:tblLayout w:type="fixed"/>
                              <w:tblLook w:val="0000" w:firstRow="0" w:lastRow="0" w:firstColumn="0" w:lastColumn="0" w:noHBand="0" w:noVBand="0"/>
                            </w:tblPr>
                            <w:tblGrid>
                              <w:gridCol w:w="1431"/>
                              <w:gridCol w:w="1228"/>
                              <w:gridCol w:w="1309"/>
                              <w:gridCol w:w="1371"/>
                            </w:tblGrid>
                            <w:tr w:rsidR="002D29F1" w14:paraId="2D670CBA" w14:textId="77777777" w:rsidTr="00B53080">
                              <w:trPr>
                                <w:trHeight w:val="55"/>
                                <w:jc w:val="center"/>
                              </w:trPr>
                              <w:tc>
                                <w:tcPr>
                                  <w:tcW w:w="1431" w:type="dxa"/>
                                  <w:shd w:val="clear" w:color="auto" w:fill="D9D9D9" w:themeFill="background1" w:themeFillShade="D9"/>
                                </w:tcPr>
                                <w:p w14:paraId="01054619"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System</w:t>
                                  </w:r>
                                </w:p>
                              </w:tc>
                              <w:tc>
                                <w:tcPr>
                                  <w:tcW w:w="1228" w:type="dxa"/>
                                  <w:shd w:val="clear" w:color="auto" w:fill="D9D9D9" w:themeFill="background1" w:themeFillShade="D9"/>
                                </w:tcPr>
                                <w:p w14:paraId="425EDE63"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Sensitivity</w:t>
                                  </w:r>
                                </w:p>
                              </w:tc>
                              <w:tc>
                                <w:tcPr>
                                  <w:tcW w:w="1309" w:type="dxa"/>
                                  <w:shd w:val="clear" w:color="auto" w:fill="D9D9D9" w:themeFill="background1" w:themeFillShade="D9"/>
                                </w:tcPr>
                                <w:p w14:paraId="4C86435F"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Specificity</w:t>
                                  </w:r>
                                </w:p>
                              </w:tc>
                              <w:tc>
                                <w:tcPr>
                                  <w:tcW w:w="1371" w:type="dxa"/>
                                  <w:shd w:val="clear" w:color="auto" w:fill="D9D9D9" w:themeFill="background1" w:themeFillShade="D9"/>
                                </w:tcPr>
                                <w:p w14:paraId="55D37CC9"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FA/24 Hrs.</w:t>
                                  </w:r>
                                </w:p>
                              </w:tc>
                            </w:tr>
                            <w:tr w:rsidR="002D29F1" w14:paraId="68C675DA" w14:textId="77777777" w:rsidTr="00B53080">
                              <w:trPr>
                                <w:trHeight w:val="58"/>
                                <w:jc w:val="center"/>
                              </w:trPr>
                              <w:tc>
                                <w:tcPr>
                                  <w:tcW w:w="1431" w:type="dxa"/>
                                </w:tcPr>
                                <w:p w14:paraId="65601003"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CNN/MLP</w:t>
                                  </w:r>
                                </w:p>
                              </w:tc>
                              <w:tc>
                                <w:tcPr>
                                  <w:tcW w:w="1228" w:type="dxa"/>
                                </w:tcPr>
                                <w:p w14:paraId="31533821"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39.09%</w:t>
                                  </w:r>
                                </w:p>
                              </w:tc>
                              <w:tc>
                                <w:tcPr>
                                  <w:tcW w:w="1309" w:type="dxa"/>
                                </w:tcPr>
                                <w:p w14:paraId="609D1930"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76.84%</w:t>
                                  </w:r>
                                </w:p>
                              </w:tc>
                              <w:tc>
                                <w:tcPr>
                                  <w:tcW w:w="1371" w:type="dxa"/>
                                </w:tcPr>
                                <w:p w14:paraId="05DC200E"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77</w:t>
                                  </w:r>
                                </w:p>
                              </w:tc>
                            </w:tr>
                            <w:tr w:rsidR="002D29F1" w14:paraId="00309EB8" w14:textId="77777777" w:rsidTr="00B53080">
                              <w:trPr>
                                <w:trHeight w:val="58"/>
                                <w:jc w:val="center"/>
                              </w:trPr>
                              <w:tc>
                                <w:tcPr>
                                  <w:tcW w:w="1431" w:type="dxa"/>
                                </w:tcPr>
                                <w:p w14:paraId="20A411F3"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ResNet</w:t>
                                  </w:r>
                                </w:p>
                              </w:tc>
                              <w:tc>
                                <w:tcPr>
                                  <w:tcW w:w="1228" w:type="dxa"/>
                                </w:tcPr>
                                <w:p w14:paraId="51516461"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30.50%</w:t>
                                  </w:r>
                                </w:p>
                              </w:tc>
                              <w:tc>
                                <w:tcPr>
                                  <w:tcW w:w="1309" w:type="dxa"/>
                                </w:tcPr>
                                <w:p w14:paraId="3A84B38E"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94.24%</w:t>
                                  </w:r>
                                </w:p>
                              </w:tc>
                              <w:tc>
                                <w:tcPr>
                                  <w:tcW w:w="1371" w:type="dxa"/>
                                </w:tcPr>
                                <w:p w14:paraId="0FE93205"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13.78</w:t>
                                  </w:r>
                                </w:p>
                              </w:tc>
                            </w:tr>
                          </w:tbl>
                          <w:p w14:paraId="6445B575" w14:textId="056A219D" w:rsidR="002D29F1" w:rsidRPr="00B53080" w:rsidRDefault="002D29F1" w:rsidP="00256BB5">
                            <w:pPr>
                              <w:spacing w:before="240" w:after="0"/>
                              <w:jc w:val="center"/>
                              <w:rPr>
                                <w:sz w:val="18"/>
                                <w:szCs w:val="18"/>
                              </w:rPr>
                            </w:pPr>
                            <w:bookmarkStart w:id="215" w:name="_Ref509828560"/>
                            <w:r w:rsidRPr="00B53080">
                              <w:rPr>
                                <w:sz w:val="18"/>
                                <w:szCs w:val="18"/>
                              </w:rPr>
                              <w:t>Table </w:t>
                            </w:r>
                            <w:r w:rsidRPr="00B53080">
                              <w:rPr>
                                <w:sz w:val="18"/>
                                <w:szCs w:val="18"/>
                              </w:rPr>
                              <w:fldChar w:fldCharType="begin"/>
                            </w:r>
                            <w:r w:rsidRPr="00B53080">
                              <w:rPr>
                                <w:sz w:val="18"/>
                                <w:szCs w:val="18"/>
                              </w:rPr>
                              <w:instrText xml:space="preserve"> SEQ Table \* ARABIC </w:instrText>
                            </w:r>
                            <w:r w:rsidRPr="00B53080">
                              <w:rPr>
                                <w:sz w:val="18"/>
                                <w:szCs w:val="18"/>
                              </w:rPr>
                              <w:fldChar w:fldCharType="separate"/>
                            </w:r>
                            <w:r>
                              <w:rPr>
                                <w:noProof/>
                                <w:sz w:val="18"/>
                                <w:szCs w:val="18"/>
                              </w:rPr>
                              <w:t>30</w:t>
                            </w:r>
                            <w:r w:rsidRPr="00B53080">
                              <w:rPr>
                                <w:noProof/>
                                <w:sz w:val="18"/>
                                <w:szCs w:val="18"/>
                              </w:rPr>
                              <w:fldChar w:fldCharType="end"/>
                            </w:r>
                            <w:bookmarkEnd w:id="215"/>
                            <w:r w:rsidRPr="00B53080">
                              <w:rPr>
                                <w:sz w:val="18"/>
                                <w:szCs w:val="18"/>
                              </w:rPr>
                              <w:t>:</w:t>
                            </w:r>
                            <w:r w:rsidRPr="00B53080">
                              <w:rPr>
                                <w:b/>
                                <w:sz w:val="18"/>
                                <w:szCs w:val="18"/>
                              </w:rPr>
                              <w:t> </w:t>
                            </w:r>
                            <w:r w:rsidRPr="00B53080">
                              <w:rPr>
                                <w:sz w:val="18"/>
                                <w:szCs w:val="18"/>
                              </w:rPr>
                              <w:t>Performance on the TUSZ</w:t>
                            </w:r>
                            <w:r>
                              <w:rPr>
                                <w:sz w:val="18"/>
                                <w:szCs w:val="18"/>
                              </w:rPr>
                              <w:t>.</w:t>
                            </w:r>
                          </w:p>
                          <w:p w14:paraId="614F47AF" w14:textId="77777777" w:rsidR="002D29F1" w:rsidRDefault="002D29F1" w:rsidP="00256BB5">
                            <w:pPr>
                              <w:spacing w:before="120"/>
                              <w:jc w:val="center"/>
                              <w:rPr>
                                <w:rFonts w:ascii="Times New Roman" w:hAnsi="Times New Roman"/>
                                <w:iCs/>
                                <w:sz w:val="18"/>
                                <w:szCs w:val="20"/>
                              </w:rPr>
                            </w:pPr>
                            <w:r>
                              <w:rPr>
                                <w:noProof/>
                              </w:rPr>
                              <w:drawing>
                                <wp:inline distT="0" distB="0" distL="0" distR="0" wp14:anchorId="2E45C91C" wp14:editId="464109AB">
                                  <wp:extent cx="4508246" cy="2152312"/>
                                  <wp:effectExtent l="0" t="0" r="698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_1.png"/>
                                          <pic:cNvPicPr/>
                                        </pic:nvPicPr>
                                        <pic:blipFill>
                                          <a:blip r:embed="rId47">
                                            <a:extLst>
                                              <a:ext uri="{28A0092B-C50C-407E-A947-70E740481C1C}">
                                                <a14:useLocalDpi xmlns:a14="http://schemas.microsoft.com/office/drawing/2010/main" val="0"/>
                                              </a:ext>
                                            </a:extLst>
                                          </a:blip>
                                          <a:stretch>
                                            <a:fillRect/>
                                          </a:stretch>
                                        </pic:blipFill>
                                        <pic:spPr>
                                          <a:xfrm>
                                            <a:off x="0" y="0"/>
                                            <a:ext cx="4528602" cy="2162030"/>
                                          </a:xfrm>
                                          <a:prstGeom prst="rect">
                                            <a:avLst/>
                                          </a:prstGeom>
                                        </pic:spPr>
                                      </pic:pic>
                                    </a:graphicData>
                                  </a:graphic>
                                </wp:inline>
                              </w:drawing>
                            </w:r>
                          </w:p>
                          <w:p w14:paraId="397DE84E" w14:textId="77777777" w:rsidR="002D29F1" w:rsidRPr="00592DF6" w:rsidRDefault="002D29F1" w:rsidP="00256BB5">
                            <w:pPr>
                              <w:pStyle w:val="Caption"/>
                              <w:jc w:val="center"/>
                              <w:rPr>
                                <w:sz w:val="18"/>
                                <w:szCs w:val="18"/>
                              </w:rPr>
                            </w:pPr>
                            <w:bookmarkStart w:id="216" w:name="_Ref509828879"/>
                            <w:r w:rsidRPr="00592DF6">
                              <w:rPr>
                                <w:sz w:val="18"/>
                                <w:szCs w:val="18"/>
                              </w:rPr>
                              <w:t xml:space="preserve">Figure </w:t>
                            </w:r>
                            <w:r w:rsidRPr="00592DF6">
                              <w:rPr>
                                <w:sz w:val="18"/>
                                <w:szCs w:val="18"/>
                              </w:rPr>
                              <w:fldChar w:fldCharType="begin"/>
                            </w:r>
                            <w:r w:rsidRPr="00592DF6">
                              <w:rPr>
                                <w:sz w:val="18"/>
                                <w:szCs w:val="18"/>
                              </w:rPr>
                              <w:instrText xml:space="preserve"> SEQ Figure \* ARABIC </w:instrText>
                            </w:r>
                            <w:r w:rsidRPr="00592DF6">
                              <w:rPr>
                                <w:sz w:val="18"/>
                                <w:szCs w:val="18"/>
                              </w:rPr>
                              <w:fldChar w:fldCharType="separate"/>
                            </w:r>
                            <w:r w:rsidRPr="00592DF6">
                              <w:rPr>
                                <w:noProof/>
                                <w:sz w:val="18"/>
                                <w:szCs w:val="18"/>
                              </w:rPr>
                              <w:t>42</w:t>
                            </w:r>
                            <w:r w:rsidRPr="00592DF6">
                              <w:rPr>
                                <w:noProof/>
                                <w:sz w:val="18"/>
                                <w:szCs w:val="18"/>
                              </w:rPr>
                              <w:fldChar w:fldCharType="end"/>
                            </w:r>
                            <w:bookmarkEnd w:id="216"/>
                            <w:r w:rsidRPr="00592DF6">
                              <w:rPr>
                                <w:sz w:val="18"/>
                                <w:szCs w:val="18"/>
                              </w:rPr>
                              <w:t>. A DET curve comparing performance on TUSZ.</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1C295F3" id="_x0000_s1084" type="#_x0000_t202" style="position:absolute;left:0;text-align:left;margin-left:0;margin-top:0;width:536.4pt;height:256.3pt;z-index:251937792;visibility:visible;mso-wrap-style:square;mso-height-percent:0;mso-wrap-distance-left:9pt;mso-wrap-distance-top:7.2pt;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" o:allowoverlap="f" stroked="f">
                <v:textbox inset="0,0,0,0">
                  <w:txbxContent>
                    <w:tbl>
                      <w:tblPr>
                        <w:tblStyle w:val="TableGrid"/>
                        <w:tblW w:w="0" w:type="auto"/>
                        <w:jc w:val="center"/>
                        <w:tblLayout w:type="fixed"/>
                        <w:tblLook w:val="0000" w:firstRow="0" w:lastRow="0" w:firstColumn="0" w:lastColumn="0" w:noHBand="0" w:noVBand="0"/>
                      </w:tblPr>
                      <w:tblGrid>
                        <w:gridCol w:w="1431"/>
                        <w:gridCol w:w="1228"/>
                        <w:gridCol w:w="1309"/>
                        <w:gridCol w:w="1371"/>
                      </w:tblGrid>
                      <w:tr w:rsidR="002D29F1" w14:paraId="2D670CBA" w14:textId="77777777" w:rsidTr="00B53080">
                        <w:trPr>
                          <w:trHeight w:val="55"/>
                          <w:jc w:val="center"/>
                        </w:trPr>
                        <w:tc>
                          <w:tcPr>
                            <w:tcW w:w="1431" w:type="dxa"/>
                            <w:shd w:val="clear" w:color="auto" w:fill="D9D9D9" w:themeFill="background1" w:themeFillShade="D9"/>
                          </w:tcPr>
                          <w:p w14:paraId="01054619"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System</w:t>
                            </w:r>
                          </w:p>
                        </w:tc>
                        <w:tc>
                          <w:tcPr>
                            <w:tcW w:w="1228" w:type="dxa"/>
                            <w:shd w:val="clear" w:color="auto" w:fill="D9D9D9" w:themeFill="background1" w:themeFillShade="D9"/>
                          </w:tcPr>
                          <w:p w14:paraId="425EDE63"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Sensitivity</w:t>
                            </w:r>
                          </w:p>
                        </w:tc>
                        <w:tc>
                          <w:tcPr>
                            <w:tcW w:w="1309" w:type="dxa"/>
                            <w:shd w:val="clear" w:color="auto" w:fill="D9D9D9" w:themeFill="background1" w:themeFillShade="D9"/>
                          </w:tcPr>
                          <w:p w14:paraId="4C86435F"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Specificity</w:t>
                            </w:r>
                          </w:p>
                        </w:tc>
                        <w:tc>
                          <w:tcPr>
                            <w:tcW w:w="1371" w:type="dxa"/>
                            <w:shd w:val="clear" w:color="auto" w:fill="D9D9D9" w:themeFill="background1" w:themeFillShade="D9"/>
                          </w:tcPr>
                          <w:p w14:paraId="55D37CC9"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FA/24 Hrs.</w:t>
                            </w:r>
                          </w:p>
                        </w:tc>
                      </w:tr>
                      <w:tr w:rsidR="002D29F1" w14:paraId="68C675DA" w14:textId="77777777" w:rsidTr="00B53080">
                        <w:trPr>
                          <w:trHeight w:val="58"/>
                          <w:jc w:val="center"/>
                        </w:trPr>
                        <w:tc>
                          <w:tcPr>
                            <w:tcW w:w="1431" w:type="dxa"/>
                          </w:tcPr>
                          <w:p w14:paraId="65601003"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CNN/MLP</w:t>
                            </w:r>
                          </w:p>
                        </w:tc>
                        <w:tc>
                          <w:tcPr>
                            <w:tcW w:w="1228" w:type="dxa"/>
                          </w:tcPr>
                          <w:p w14:paraId="31533821"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39.09%</w:t>
                            </w:r>
                          </w:p>
                        </w:tc>
                        <w:tc>
                          <w:tcPr>
                            <w:tcW w:w="1309" w:type="dxa"/>
                          </w:tcPr>
                          <w:p w14:paraId="609D1930"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76.84%</w:t>
                            </w:r>
                          </w:p>
                        </w:tc>
                        <w:tc>
                          <w:tcPr>
                            <w:tcW w:w="1371" w:type="dxa"/>
                          </w:tcPr>
                          <w:p w14:paraId="05DC200E"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77</w:t>
                            </w:r>
                          </w:p>
                        </w:tc>
                      </w:tr>
                      <w:tr w:rsidR="002D29F1" w14:paraId="00309EB8" w14:textId="77777777" w:rsidTr="00B53080">
                        <w:trPr>
                          <w:trHeight w:val="58"/>
                          <w:jc w:val="center"/>
                        </w:trPr>
                        <w:tc>
                          <w:tcPr>
                            <w:tcW w:w="1431" w:type="dxa"/>
                          </w:tcPr>
                          <w:p w14:paraId="20A411F3" w14:textId="77777777" w:rsidR="002D29F1" w:rsidRPr="00592DF6" w:rsidRDefault="002D29F1" w:rsidP="00592DF6">
                            <w:pPr>
                              <w:pStyle w:val="Els-table-col-head"/>
                              <w:spacing w:after="0" w:line="240" w:lineRule="auto"/>
                              <w:jc w:val="center"/>
                              <w:rPr>
                                <w:rFonts w:asciiTheme="minorBidi" w:hAnsiTheme="minorBidi" w:cstheme="minorBidi"/>
                                <w:sz w:val="18"/>
                                <w:szCs w:val="18"/>
                              </w:rPr>
                            </w:pPr>
                            <w:r w:rsidRPr="00592DF6">
                              <w:rPr>
                                <w:rFonts w:asciiTheme="minorBidi" w:hAnsiTheme="minorBidi" w:cstheme="minorBidi"/>
                                <w:sz w:val="18"/>
                                <w:szCs w:val="18"/>
                              </w:rPr>
                              <w:t>ResNet</w:t>
                            </w:r>
                          </w:p>
                        </w:tc>
                        <w:tc>
                          <w:tcPr>
                            <w:tcW w:w="1228" w:type="dxa"/>
                          </w:tcPr>
                          <w:p w14:paraId="51516461"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30.50%</w:t>
                            </w:r>
                          </w:p>
                        </w:tc>
                        <w:tc>
                          <w:tcPr>
                            <w:tcW w:w="1309" w:type="dxa"/>
                          </w:tcPr>
                          <w:p w14:paraId="3A84B38E"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94.24%</w:t>
                            </w:r>
                          </w:p>
                        </w:tc>
                        <w:tc>
                          <w:tcPr>
                            <w:tcW w:w="1371" w:type="dxa"/>
                          </w:tcPr>
                          <w:p w14:paraId="0FE93205" w14:textId="77777777" w:rsidR="002D29F1" w:rsidRPr="00592DF6" w:rsidRDefault="002D29F1" w:rsidP="00592DF6">
                            <w:pPr>
                              <w:pStyle w:val="Els-table-col-head"/>
                              <w:spacing w:after="0" w:line="240" w:lineRule="auto"/>
                              <w:jc w:val="center"/>
                              <w:rPr>
                                <w:rFonts w:asciiTheme="minorBidi" w:hAnsiTheme="minorBidi" w:cstheme="minorBidi"/>
                                <w:b w:val="0"/>
                                <w:bCs/>
                                <w:sz w:val="18"/>
                                <w:szCs w:val="18"/>
                              </w:rPr>
                            </w:pPr>
                            <w:r w:rsidRPr="00592DF6">
                              <w:rPr>
                                <w:rFonts w:asciiTheme="minorBidi" w:hAnsiTheme="minorBidi" w:cstheme="minorBidi"/>
                                <w:b w:val="0"/>
                                <w:bCs/>
                                <w:sz w:val="18"/>
                                <w:szCs w:val="18"/>
                              </w:rPr>
                              <w:t>13.78</w:t>
                            </w:r>
                          </w:p>
                        </w:tc>
                      </w:tr>
                    </w:tbl>
                    <w:p w14:paraId="6445B575" w14:textId="056A219D" w:rsidR="002D29F1" w:rsidRPr="00B53080" w:rsidRDefault="002D29F1" w:rsidP="00256BB5">
                      <w:pPr>
                        <w:spacing w:before="240" w:after="0"/>
                        <w:jc w:val="center"/>
                        <w:rPr>
                          <w:sz w:val="18"/>
                          <w:szCs w:val="18"/>
                        </w:rPr>
                      </w:pPr>
                      <w:bookmarkStart w:id="217" w:name="_Ref509828560"/>
                      <w:r w:rsidRPr="00B53080">
                        <w:rPr>
                          <w:sz w:val="18"/>
                          <w:szCs w:val="18"/>
                        </w:rPr>
                        <w:t>Table </w:t>
                      </w:r>
                      <w:r w:rsidRPr="00B53080">
                        <w:rPr>
                          <w:sz w:val="18"/>
                          <w:szCs w:val="18"/>
                        </w:rPr>
                        <w:fldChar w:fldCharType="begin"/>
                      </w:r>
                      <w:r w:rsidRPr="00B53080">
                        <w:rPr>
                          <w:sz w:val="18"/>
                          <w:szCs w:val="18"/>
                        </w:rPr>
                        <w:instrText xml:space="preserve"> SEQ Table \* ARABIC </w:instrText>
                      </w:r>
                      <w:r w:rsidRPr="00B53080">
                        <w:rPr>
                          <w:sz w:val="18"/>
                          <w:szCs w:val="18"/>
                        </w:rPr>
                        <w:fldChar w:fldCharType="separate"/>
                      </w:r>
                      <w:r>
                        <w:rPr>
                          <w:noProof/>
                          <w:sz w:val="18"/>
                          <w:szCs w:val="18"/>
                        </w:rPr>
                        <w:t>30</w:t>
                      </w:r>
                      <w:r w:rsidRPr="00B53080">
                        <w:rPr>
                          <w:noProof/>
                          <w:sz w:val="18"/>
                          <w:szCs w:val="18"/>
                        </w:rPr>
                        <w:fldChar w:fldCharType="end"/>
                      </w:r>
                      <w:bookmarkEnd w:id="217"/>
                      <w:r w:rsidRPr="00B53080">
                        <w:rPr>
                          <w:sz w:val="18"/>
                          <w:szCs w:val="18"/>
                        </w:rPr>
                        <w:t>:</w:t>
                      </w:r>
                      <w:r w:rsidRPr="00B53080">
                        <w:rPr>
                          <w:b/>
                          <w:sz w:val="18"/>
                          <w:szCs w:val="18"/>
                        </w:rPr>
                        <w:t> </w:t>
                      </w:r>
                      <w:r w:rsidRPr="00B53080">
                        <w:rPr>
                          <w:sz w:val="18"/>
                          <w:szCs w:val="18"/>
                        </w:rPr>
                        <w:t>Performance on the TUSZ</w:t>
                      </w:r>
                      <w:r>
                        <w:rPr>
                          <w:sz w:val="18"/>
                          <w:szCs w:val="18"/>
                        </w:rPr>
                        <w:t>.</w:t>
                      </w:r>
                    </w:p>
                    <w:p w14:paraId="614F47AF" w14:textId="77777777" w:rsidR="002D29F1" w:rsidRDefault="002D29F1" w:rsidP="00256BB5">
                      <w:pPr>
                        <w:spacing w:before="120"/>
                        <w:jc w:val="center"/>
                        <w:rPr>
                          <w:rFonts w:ascii="Times New Roman" w:hAnsi="Times New Roman"/>
                          <w:iCs/>
                          <w:sz w:val="18"/>
                          <w:szCs w:val="20"/>
                        </w:rPr>
                      </w:pPr>
                      <w:r>
                        <w:rPr>
                          <w:noProof/>
                        </w:rPr>
                        <w:drawing>
                          <wp:inline distT="0" distB="0" distL="0" distR="0" wp14:anchorId="2E45C91C" wp14:editId="464109AB">
                            <wp:extent cx="4508246" cy="2152312"/>
                            <wp:effectExtent l="0" t="0" r="698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_1.png"/>
                                    <pic:cNvPicPr/>
                                  </pic:nvPicPr>
                                  <pic:blipFill>
                                    <a:blip r:embed="rId47">
                                      <a:extLst>
                                        <a:ext uri="{28A0092B-C50C-407E-A947-70E740481C1C}">
                                          <a14:useLocalDpi xmlns:a14="http://schemas.microsoft.com/office/drawing/2010/main" val="0"/>
                                        </a:ext>
                                      </a:extLst>
                                    </a:blip>
                                    <a:stretch>
                                      <a:fillRect/>
                                    </a:stretch>
                                  </pic:blipFill>
                                  <pic:spPr>
                                    <a:xfrm>
                                      <a:off x="0" y="0"/>
                                      <a:ext cx="4528602" cy="2162030"/>
                                    </a:xfrm>
                                    <a:prstGeom prst="rect">
                                      <a:avLst/>
                                    </a:prstGeom>
                                  </pic:spPr>
                                </pic:pic>
                              </a:graphicData>
                            </a:graphic>
                          </wp:inline>
                        </w:drawing>
                      </w:r>
                    </w:p>
                    <w:p w14:paraId="397DE84E" w14:textId="77777777" w:rsidR="002D29F1" w:rsidRPr="00592DF6" w:rsidRDefault="002D29F1" w:rsidP="00256BB5">
                      <w:pPr>
                        <w:pStyle w:val="Caption"/>
                        <w:jc w:val="center"/>
                        <w:rPr>
                          <w:sz w:val="18"/>
                          <w:szCs w:val="18"/>
                        </w:rPr>
                      </w:pPr>
                      <w:bookmarkStart w:id="218" w:name="_Ref509828879"/>
                      <w:r w:rsidRPr="00592DF6">
                        <w:rPr>
                          <w:sz w:val="18"/>
                          <w:szCs w:val="18"/>
                        </w:rPr>
                        <w:t xml:space="preserve">Figure </w:t>
                      </w:r>
                      <w:r w:rsidRPr="00592DF6">
                        <w:rPr>
                          <w:sz w:val="18"/>
                          <w:szCs w:val="18"/>
                        </w:rPr>
                        <w:fldChar w:fldCharType="begin"/>
                      </w:r>
                      <w:r w:rsidRPr="00592DF6">
                        <w:rPr>
                          <w:sz w:val="18"/>
                          <w:szCs w:val="18"/>
                        </w:rPr>
                        <w:instrText xml:space="preserve"> SEQ Figure \* ARABIC </w:instrText>
                      </w:r>
                      <w:r w:rsidRPr="00592DF6">
                        <w:rPr>
                          <w:sz w:val="18"/>
                          <w:szCs w:val="18"/>
                        </w:rPr>
                        <w:fldChar w:fldCharType="separate"/>
                      </w:r>
                      <w:r w:rsidRPr="00592DF6">
                        <w:rPr>
                          <w:noProof/>
                          <w:sz w:val="18"/>
                          <w:szCs w:val="18"/>
                        </w:rPr>
                        <w:t>42</w:t>
                      </w:r>
                      <w:r w:rsidRPr="00592DF6">
                        <w:rPr>
                          <w:noProof/>
                          <w:sz w:val="18"/>
                          <w:szCs w:val="18"/>
                        </w:rPr>
                        <w:fldChar w:fldCharType="end"/>
                      </w:r>
                      <w:bookmarkEnd w:id="218"/>
                      <w:r w:rsidRPr="00592DF6">
                        <w:rPr>
                          <w:sz w:val="18"/>
                          <w:szCs w:val="18"/>
                        </w:rPr>
                        <w:t>. A DET curve comparing performance on TUSZ.</w:t>
                      </w:r>
                    </w:p>
                  </w:txbxContent>
                </v:textbox>
                <w10:wrap type="square" anchorx="margin" anchory="margin"/>
              </v:shape>
            </w:pict>
          </mc:Fallback>
        </mc:AlternateContent>
      </w:r>
    </w:p>
    <w:p w14:paraId="3F50E8A0" w14:textId="617EFC25" w:rsidR="001C0A8F" w:rsidRPr="001C0A8F" w:rsidRDefault="001C0A8F" w:rsidP="004D2F54">
      <w:pPr>
        <w:pStyle w:val="ListParagraph"/>
        <w:spacing w:after="240"/>
        <w:ind w:left="0"/>
        <w:contextualSpacing w:val="0"/>
        <w:rPr>
          <w:rFonts w:asciiTheme="minorBidi" w:hAnsiTheme="minorBidi" w:cstheme="minorBidi"/>
          <w:sz w:val="22"/>
        </w:rPr>
      </w:pPr>
      <w:r w:rsidRPr="001C0A8F">
        <w:rPr>
          <w:rFonts w:asciiTheme="minorBidi" w:hAnsiTheme="minorBidi" w:cstheme="minorBidi"/>
          <w:sz w:val="22"/>
        </w:rPr>
        <w:t>To explore the potential of LSTMs to encode long-term dependencies, we designed another architecture, where Incremental Principal Components Analysis (IPCA) was used for dimensionality reduction. LSTM networks which operate directly on features spanning long periods of time need more memory efficient approaches. IPCA has constant memory complexity, on the order of the batch size, enabling use of a large dataset without loading the entire dataset into memory. IPCA builds a low-rank approximation for the input data using an amount of memory which is independent of the number of input data samples. It is still dependent on the input data features, but changing the batch size allows for control of memory usage.</w:t>
      </w:r>
    </w:p>
    <w:p w14:paraId="2B2EFDB2" w14:textId="4518684D" w:rsidR="001C0A8F" w:rsidRDefault="001C0A8F" w:rsidP="004D2F54">
      <w:pPr>
        <w:pStyle w:val="ListParagraph"/>
        <w:spacing w:after="240"/>
        <w:ind w:left="0"/>
        <w:contextualSpacing w:val="0"/>
        <w:rPr>
          <w:rFonts w:asciiTheme="minorBidi" w:hAnsiTheme="minorBidi" w:cstheme="minorBidi"/>
          <w:sz w:val="22"/>
        </w:rPr>
      </w:pPr>
      <w:r w:rsidRPr="001C0A8F">
        <w:rPr>
          <w:rFonts w:asciiTheme="minorBidi" w:hAnsiTheme="minorBidi" w:cstheme="minorBidi"/>
          <w:sz w:val="22"/>
        </w:rPr>
        <w:t xml:space="preserve">The architecture of our IPCA/LSTM system is presented </w:t>
      </w:r>
      <w:r w:rsidRPr="00933837">
        <w:rPr>
          <w:rFonts w:asciiTheme="minorBidi" w:hAnsiTheme="minorBidi" w:cstheme="minorBidi"/>
          <w:sz w:val="22"/>
        </w:rPr>
        <w:t xml:space="preserve">in </w:t>
      </w:r>
      <w:r w:rsidR="00933837" w:rsidRPr="00933837">
        <w:rPr>
          <w:rFonts w:asciiTheme="minorBidi" w:hAnsiTheme="minorBidi" w:cstheme="minorBidi"/>
          <w:sz w:val="22"/>
        </w:rPr>
        <w:fldChar w:fldCharType="begin"/>
      </w:r>
      <w:r w:rsidR="00933837" w:rsidRPr="00933837">
        <w:rPr>
          <w:rFonts w:asciiTheme="minorBidi" w:hAnsiTheme="minorBidi" w:cstheme="minorBidi"/>
          <w:sz w:val="22"/>
        </w:rPr>
        <w:instrText xml:space="preserve"> REF _Ref482454487  \* MERGEFORMAT </w:instrText>
      </w:r>
      <w:r w:rsidR="00933837" w:rsidRPr="00933837">
        <w:rPr>
          <w:rFonts w:asciiTheme="minorBidi" w:hAnsiTheme="minorBidi" w:cstheme="minorBidi"/>
          <w:sz w:val="22"/>
        </w:rPr>
        <w:fldChar w:fldCharType="separate"/>
      </w:r>
      <w:r w:rsidR="00933837" w:rsidRPr="00933837">
        <w:rPr>
          <w:rFonts w:asciiTheme="minorBidi" w:hAnsiTheme="minorBidi" w:cstheme="minorBidi"/>
          <w:sz w:val="22"/>
        </w:rPr>
        <w:t xml:space="preserve">Figure </w:t>
      </w:r>
      <w:r w:rsidR="00933837" w:rsidRPr="00933837">
        <w:rPr>
          <w:rFonts w:asciiTheme="minorBidi" w:hAnsiTheme="minorBidi" w:cstheme="minorBidi"/>
          <w:noProof/>
          <w:sz w:val="22"/>
        </w:rPr>
        <w:t>43</w:t>
      </w:r>
      <w:r w:rsidR="00933837" w:rsidRPr="00933837">
        <w:rPr>
          <w:rFonts w:asciiTheme="minorBidi" w:hAnsiTheme="minorBidi" w:cstheme="minorBidi"/>
          <w:sz w:val="22"/>
        </w:rPr>
        <w:fldChar w:fldCharType="end"/>
      </w:r>
      <w:r w:rsidRPr="001C0A8F">
        <w:rPr>
          <w:rFonts w:asciiTheme="minorBidi" w:hAnsiTheme="minorBidi" w:cstheme="minorBidi"/>
          <w:sz w:val="22"/>
        </w:rPr>
        <w:t xml:space="preserve">. In the IPCA/LSTM system, samples are converted to features by our standard feature extraction method previously described. Next, the features are delivered to an IPCA layer for spatial context analysis and dimensionality reduction. The output of IPCA is delivered to a one-layer LSTM for classification. The input to IPCA has a dimension that is a multiplication of the number of channels, the feature vector length, the number of features per seconds and window duration (in seconds). We typically use a 7-second window duration, so the IPCA input is a vector of dimension </w:t>
      </w:r>
      <w:r w:rsidRPr="00933837">
        <w:rPr>
          <w:rFonts w:asciiTheme="minorBidi" w:hAnsiTheme="minorBidi" w:cstheme="minorBidi"/>
          <w:i/>
          <w:iCs/>
          <w:sz w:val="22"/>
        </w:rPr>
        <w:t>22 × 26 × 7 × 10 = 4004</w:t>
      </w:r>
      <w:r w:rsidRPr="001C0A8F">
        <w:rPr>
          <w:rFonts w:asciiTheme="minorBidi" w:hAnsiTheme="minorBidi" w:cstheme="minorBidi"/>
          <w:sz w:val="22"/>
        </w:rPr>
        <w:t xml:space="preserve">. A batch size of </w:t>
      </w:r>
      <w:r w:rsidRPr="00933837">
        <w:rPr>
          <w:rFonts w:asciiTheme="minorBidi" w:hAnsiTheme="minorBidi" w:cstheme="minorBidi"/>
          <w:i/>
          <w:iCs/>
          <w:sz w:val="22"/>
        </w:rPr>
        <w:t>50</w:t>
      </w:r>
      <w:r w:rsidRPr="001C0A8F">
        <w:rPr>
          <w:rFonts w:asciiTheme="minorBidi" w:hAnsiTheme="minorBidi" w:cstheme="minorBidi"/>
          <w:sz w:val="22"/>
        </w:rPr>
        <w:t xml:space="preserve"> is used in IPCA and the output dimension is </w:t>
      </w:r>
      <w:r w:rsidRPr="00933837">
        <w:rPr>
          <w:rFonts w:asciiTheme="minorBidi" w:hAnsiTheme="minorBidi" w:cstheme="minorBidi"/>
          <w:i/>
          <w:iCs/>
          <w:sz w:val="22"/>
        </w:rPr>
        <w:t>25</w:t>
      </w:r>
      <w:r w:rsidRPr="001C0A8F">
        <w:rPr>
          <w:rFonts w:asciiTheme="minorBidi" w:hAnsiTheme="minorBidi" w:cstheme="minorBidi"/>
          <w:sz w:val="22"/>
        </w:rPr>
        <w:t xml:space="preserve">. In order to learn long-term dependencies, one LSTM with a hidden layer size of </w:t>
      </w:r>
      <w:r w:rsidRPr="00933837">
        <w:rPr>
          <w:rFonts w:asciiTheme="minorBidi" w:hAnsiTheme="minorBidi" w:cstheme="minorBidi"/>
          <w:i/>
          <w:iCs/>
          <w:sz w:val="22"/>
        </w:rPr>
        <w:t>128</w:t>
      </w:r>
      <w:r w:rsidRPr="001C0A8F">
        <w:rPr>
          <w:rFonts w:asciiTheme="minorBidi" w:hAnsiTheme="minorBidi" w:cstheme="minorBidi"/>
          <w:sz w:val="22"/>
        </w:rPr>
        <w:t xml:space="preserve"> and batch size of </w:t>
      </w:r>
      <w:r w:rsidRPr="00933837">
        <w:rPr>
          <w:rFonts w:asciiTheme="minorBidi" w:hAnsiTheme="minorBidi" w:cstheme="minorBidi"/>
          <w:i/>
          <w:iCs/>
          <w:sz w:val="22"/>
        </w:rPr>
        <w:t>128</w:t>
      </w:r>
      <w:r w:rsidRPr="001C0A8F">
        <w:rPr>
          <w:rFonts w:asciiTheme="minorBidi" w:hAnsiTheme="minorBidi" w:cstheme="minorBidi"/>
          <w:sz w:val="22"/>
        </w:rPr>
        <w:t xml:space="preserve"> is used along with Adam optimization and a cross–entropy loss function.</w:t>
      </w:r>
    </w:p>
    <w:p w14:paraId="4C7E338A" w14:textId="62B61AE7" w:rsidR="00134879" w:rsidRDefault="00134879" w:rsidP="004D2F54">
      <w:pPr>
        <w:pStyle w:val="ListParagraph"/>
        <w:numPr>
          <w:ilvl w:val="2"/>
          <w:numId w:val="34"/>
        </w:numPr>
        <w:spacing w:after="240"/>
        <w:ind w:left="720" w:hanging="720"/>
        <w:contextualSpacing w:val="0"/>
        <w:jc w:val="left"/>
        <w:rPr>
          <w:rFonts w:asciiTheme="minorBidi" w:hAnsiTheme="minorBidi" w:cstheme="minorBidi"/>
          <w:b/>
          <w:bCs/>
          <w:sz w:val="22"/>
        </w:rPr>
      </w:pPr>
      <w:r w:rsidRPr="00A76FA6">
        <w:rPr>
          <w:rFonts w:asciiTheme="minorBidi" w:hAnsiTheme="minorBidi" w:cstheme="minorBidi"/>
          <w:b/>
          <w:bCs/>
          <w:sz w:val="22"/>
        </w:rPr>
        <w:t xml:space="preserve">End-to-end Sequence Labeling via hybrid deep architectures by Integrating LSTMs and Convolutional Gates </w:t>
      </w:r>
    </w:p>
    <w:p w14:paraId="595FC25C" w14:textId="64D0EBC1" w:rsidR="00A74DCB" w:rsidRDefault="00A74DCB" w:rsidP="004D2F54">
      <w:pPr>
        <w:pStyle w:val="ListParagraph"/>
        <w:spacing w:after="240"/>
        <w:ind w:left="0"/>
        <w:contextualSpacing w:val="0"/>
        <w:rPr>
          <w:rFonts w:asciiTheme="minorBidi" w:hAnsiTheme="minorBidi" w:cstheme="minorBidi"/>
          <w:sz w:val="22"/>
        </w:rPr>
      </w:pPr>
      <w:r w:rsidRPr="00A74DCB">
        <w:rPr>
          <w:rFonts w:asciiTheme="minorBidi" w:hAnsiTheme="minorBidi" w:cstheme="minorBidi"/>
          <w:sz w:val="22"/>
        </w:rPr>
        <w:t xml:space="preserve">In our best state of the art architecture, which is shown in </w:t>
      </w:r>
      <w:r w:rsidR="00BF4D47" w:rsidRPr="00BF4D47">
        <w:rPr>
          <w:rFonts w:asciiTheme="minorBidi" w:hAnsiTheme="minorBidi" w:cstheme="minorBidi"/>
          <w:sz w:val="22"/>
        </w:rPr>
        <w:fldChar w:fldCharType="begin"/>
      </w:r>
      <w:r w:rsidR="00BF4D47" w:rsidRPr="00BF4D47">
        <w:rPr>
          <w:rFonts w:asciiTheme="minorBidi" w:hAnsiTheme="minorBidi" w:cstheme="minorBidi"/>
          <w:sz w:val="22"/>
        </w:rPr>
        <w:instrText xml:space="preserve"> REF _Ref492849033  \* MERGEFORMAT </w:instrText>
      </w:r>
      <w:r w:rsidR="00BF4D47" w:rsidRPr="00BF4D47">
        <w:rPr>
          <w:rFonts w:asciiTheme="minorBidi" w:hAnsiTheme="minorBidi" w:cstheme="minorBidi"/>
          <w:sz w:val="22"/>
        </w:rPr>
        <w:fldChar w:fldCharType="separate"/>
      </w:r>
      <w:r w:rsidR="00BF4D47" w:rsidRPr="00BF4D47">
        <w:rPr>
          <w:rFonts w:asciiTheme="minorBidi" w:hAnsiTheme="minorBidi" w:cstheme="minorBidi"/>
          <w:sz w:val="22"/>
        </w:rPr>
        <w:t xml:space="preserve">Figure </w:t>
      </w:r>
      <w:r w:rsidR="00BF4D47" w:rsidRPr="00BF4D47">
        <w:rPr>
          <w:rFonts w:asciiTheme="minorBidi" w:hAnsiTheme="minorBidi" w:cstheme="minorBidi"/>
          <w:noProof/>
          <w:sz w:val="22"/>
        </w:rPr>
        <w:t>44</w:t>
      </w:r>
      <w:r w:rsidR="00BF4D47" w:rsidRPr="00BF4D47">
        <w:rPr>
          <w:rFonts w:asciiTheme="minorBidi" w:hAnsiTheme="minorBidi" w:cstheme="minorBidi"/>
          <w:sz w:val="22"/>
        </w:rPr>
        <w:fldChar w:fldCharType="end"/>
      </w:r>
      <w:r w:rsidRPr="00BF4D47">
        <w:rPr>
          <w:rFonts w:asciiTheme="minorBidi" w:hAnsiTheme="minorBidi" w:cstheme="minorBidi"/>
          <w:sz w:val="22"/>
        </w:rPr>
        <w:t>,</w:t>
      </w:r>
      <w:r w:rsidRPr="00A74DCB">
        <w:rPr>
          <w:rFonts w:asciiTheme="minorBidi" w:hAnsiTheme="minorBidi" w:cstheme="minorBidi"/>
          <w:sz w:val="22"/>
        </w:rPr>
        <w:t xml:space="preserve"> we integrate 2D CNNs, 1-D CNNs and LSTM networks, which we refer to as a CNN/LSTM, to better exploit long-term dependencies. Note that the way that we handle data in CNN/LSTM is different from the CNN/MLP system presented in </w:t>
      </w:r>
      <w:r w:rsidR="007A0BE4" w:rsidRPr="00FF2E5E">
        <w:rPr>
          <w:rFonts w:asciiTheme="minorBidi" w:hAnsiTheme="minorBidi" w:cstheme="minorBidi"/>
          <w:sz w:val="22"/>
        </w:rPr>
        <w:fldChar w:fldCharType="begin"/>
      </w:r>
      <w:r w:rsidR="007A0BE4" w:rsidRPr="00FF2E5E">
        <w:rPr>
          <w:rFonts w:asciiTheme="minorBidi" w:hAnsiTheme="minorBidi" w:cstheme="minorBidi"/>
          <w:sz w:val="22"/>
        </w:rPr>
        <w:instrText xml:space="preserve"> REF _Ref509735941  \* MERGEFORMAT </w:instrText>
      </w:r>
      <w:r w:rsidR="007A0BE4" w:rsidRPr="00FF2E5E">
        <w:rPr>
          <w:rFonts w:asciiTheme="minorBidi" w:hAnsiTheme="minorBidi" w:cstheme="minorBidi"/>
          <w:sz w:val="22"/>
        </w:rPr>
        <w:fldChar w:fldCharType="separate"/>
      </w:r>
      <w:r w:rsidR="007A0BE4" w:rsidRPr="00FF2E5E">
        <w:rPr>
          <w:rFonts w:asciiTheme="minorBidi" w:hAnsiTheme="minorBidi" w:cstheme="minorBidi"/>
          <w:sz w:val="22"/>
        </w:rPr>
        <w:t xml:space="preserve">Figure </w:t>
      </w:r>
      <w:r w:rsidR="007A0BE4" w:rsidRPr="00FF2E5E">
        <w:rPr>
          <w:rFonts w:asciiTheme="minorBidi" w:hAnsiTheme="minorBidi" w:cstheme="minorBidi"/>
          <w:noProof/>
          <w:sz w:val="22"/>
        </w:rPr>
        <w:t>36</w:t>
      </w:r>
      <w:r w:rsidR="007A0BE4" w:rsidRPr="00FF2E5E">
        <w:rPr>
          <w:rFonts w:asciiTheme="minorBidi" w:hAnsiTheme="minorBidi" w:cstheme="minorBidi"/>
          <w:sz w:val="22"/>
        </w:rPr>
        <w:fldChar w:fldCharType="end"/>
      </w:r>
      <w:r w:rsidR="007A0BE4">
        <w:rPr>
          <w:rFonts w:asciiTheme="minorBidi" w:hAnsiTheme="minorBidi" w:cstheme="minorBidi"/>
          <w:sz w:val="22"/>
        </w:rPr>
        <w:t>.</w:t>
      </w:r>
      <w:r w:rsidRPr="00A74DCB">
        <w:rPr>
          <w:rFonts w:asciiTheme="minorBidi" w:hAnsiTheme="minorBidi" w:cstheme="minorBidi"/>
          <w:sz w:val="22"/>
        </w:rPr>
        <w:t xml:space="preserve"> Drawing on a video classification analogy, input data is composed of frames distributed in time where each frame is an image of width (W) equal to the length of a feature vector, the height (H) equals the number of EEG channels, and the number of image channels (N) equals one. Then input data consists of T frames where T is equal to the window length multiplied by the number of samples per second. In our optimized system with a window duration of 21 seconds, the first 2D convolutional layer filters </w:t>
      </w:r>
      <w:r w:rsidRPr="00AC2904">
        <w:rPr>
          <w:rFonts w:asciiTheme="minorBidi" w:hAnsiTheme="minorBidi" w:cstheme="minorBidi"/>
          <w:i/>
          <w:iCs/>
          <w:sz w:val="22"/>
        </w:rPr>
        <w:t>210</w:t>
      </w:r>
      <w:r w:rsidRPr="00A74DCB">
        <w:rPr>
          <w:rFonts w:asciiTheme="minorBidi" w:hAnsiTheme="minorBidi" w:cstheme="minorBidi"/>
          <w:sz w:val="22"/>
        </w:rPr>
        <w:t xml:space="preserve"> frames (T = </w:t>
      </w:r>
      <w:r w:rsidRPr="00AC2904">
        <w:rPr>
          <w:rFonts w:asciiTheme="minorBidi" w:hAnsiTheme="minorBidi" w:cstheme="minorBidi"/>
          <w:i/>
          <w:iCs/>
          <w:sz w:val="22"/>
        </w:rPr>
        <w:t>21 × 10</w:t>
      </w:r>
      <w:r w:rsidRPr="00A74DCB">
        <w:rPr>
          <w:rFonts w:asciiTheme="minorBidi" w:hAnsiTheme="minorBidi" w:cstheme="minorBidi"/>
          <w:sz w:val="22"/>
        </w:rPr>
        <w:t xml:space="preserve">) of EEGs distributed in time with a size </w:t>
      </w:r>
      <w:r w:rsidRPr="00A74DCB">
        <w:rPr>
          <w:rFonts w:asciiTheme="minorBidi" w:hAnsiTheme="minorBidi" w:cstheme="minorBidi"/>
          <w:sz w:val="22"/>
        </w:rPr>
        <w:lastRenderedPageBreak/>
        <w:t xml:space="preserve">of </w:t>
      </w:r>
      <w:r w:rsidRPr="00AC2904">
        <w:rPr>
          <w:rFonts w:asciiTheme="minorBidi" w:hAnsiTheme="minorBidi" w:cstheme="minorBidi"/>
          <w:i/>
          <w:iCs/>
          <w:sz w:val="22"/>
        </w:rPr>
        <w:t xml:space="preserve">26 × 22 × 1 </w:t>
      </w:r>
      <w:r w:rsidRPr="00A74DCB">
        <w:rPr>
          <w:rFonts w:asciiTheme="minorBidi" w:hAnsiTheme="minorBidi" w:cstheme="minorBidi"/>
          <w:sz w:val="22"/>
        </w:rPr>
        <w:t xml:space="preserve">(W = </w:t>
      </w:r>
      <w:r w:rsidRPr="00AC2904">
        <w:rPr>
          <w:rFonts w:asciiTheme="minorBidi" w:hAnsiTheme="minorBidi" w:cstheme="minorBidi"/>
          <w:i/>
          <w:iCs/>
          <w:sz w:val="22"/>
        </w:rPr>
        <w:t>26</w:t>
      </w:r>
      <w:r w:rsidRPr="00A74DCB">
        <w:rPr>
          <w:rFonts w:asciiTheme="minorBidi" w:hAnsiTheme="minorBidi" w:cstheme="minorBidi"/>
          <w:sz w:val="22"/>
        </w:rPr>
        <w:t xml:space="preserve">, H = </w:t>
      </w:r>
      <w:r w:rsidRPr="00AC2904">
        <w:rPr>
          <w:rFonts w:asciiTheme="minorBidi" w:hAnsiTheme="minorBidi" w:cstheme="minorBidi"/>
          <w:i/>
          <w:iCs/>
          <w:sz w:val="22"/>
        </w:rPr>
        <w:t>22</w:t>
      </w:r>
      <w:r w:rsidRPr="00A74DCB">
        <w:rPr>
          <w:rFonts w:asciiTheme="minorBidi" w:hAnsiTheme="minorBidi" w:cstheme="minorBidi"/>
          <w:sz w:val="22"/>
        </w:rPr>
        <w:t>, N =</w:t>
      </w:r>
      <w:r w:rsidRPr="00AC2904">
        <w:rPr>
          <w:rFonts w:asciiTheme="minorBidi" w:hAnsiTheme="minorBidi" w:cstheme="minorBidi"/>
          <w:i/>
          <w:iCs/>
          <w:sz w:val="22"/>
        </w:rPr>
        <w:t xml:space="preserve"> 1</w:t>
      </w:r>
      <w:r w:rsidRPr="00A74DCB">
        <w:rPr>
          <w:rFonts w:asciiTheme="minorBidi" w:hAnsiTheme="minorBidi" w:cstheme="minorBidi"/>
          <w:sz w:val="22"/>
        </w:rPr>
        <w:t xml:space="preserve">) using 16 kernels of size </w:t>
      </w:r>
      <w:r w:rsidRPr="00AC2904">
        <w:rPr>
          <w:rFonts w:asciiTheme="minorBidi" w:hAnsiTheme="minorBidi" w:cstheme="minorBidi"/>
          <w:i/>
          <w:iCs/>
          <w:sz w:val="22"/>
        </w:rPr>
        <w:t>3 × 3</w:t>
      </w:r>
      <w:r w:rsidRPr="00A74DCB">
        <w:rPr>
          <w:rFonts w:asciiTheme="minorBidi" w:hAnsiTheme="minorBidi" w:cstheme="minorBidi"/>
          <w:sz w:val="22"/>
        </w:rPr>
        <w:t xml:space="preserve"> and with a stride of </w:t>
      </w:r>
      <w:r w:rsidRPr="00AC2904">
        <w:rPr>
          <w:rFonts w:asciiTheme="minorBidi" w:hAnsiTheme="minorBidi" w:cstheme="minorBidi"/>
          <w:i/>
          <w:iCs/>
          <w:sz w:val="22"/>
        </w:rPr>
        <w:t>1</w:t>
      </w:r>
      <w:r w:rsidRPr="00A74DCB">
        <w:rPr>
          <w:rFonts w:asciiTheme="minorBidi" w:hAnsiTheme="minorBidi" w:cstheme="minorBidi"/>
          <w:sz w:val="22"/>
        </w:rPr>
        <w:t xml:space="preserve">. The first 2D max pooling layer takes as input a vector which is 260 frames distributed in time with a size of </w:t>
      </w:r>
      <w:r w:rsidRPr="00AC2904">
        <w:rPr>
          <w:rFonts w:asciiTheme="minorBidi" w:hAnsiTheme="minorBidi" w:cstheme="minorBidi"/>
          <w:i/>
          <w:iCs/>
          <w:sz w:val="22"/>
        </w:rPr>
        <w:t xml:space="preserve">26 × 22 × 16 </w:t>
      </w:r>
      <w:r w:rsidRPr="00A74DCB">
        <w:rPr>
          <w:rFonts w:asciiTheme="minorBidi" w:hAnsiTheme="minorBidi" w:cstheme="minorBidi"/>
          <w:sz w:val="22"/>
        </w:rPr>
        <w:t xml:space="preserve">and applies a pooling size of </w:t>
      </w:r>
      <w:r w:rsidRPr="00AC2904">
        <w:rPr>
          <w:rFonts w:asciiTheme="minorBidi" w:hAnsiTheme="minorBidi" w:cstheme="minorBidi"/>
          <w:i/>
          <w:iCs/>
          <w:sz w:val="22"/>
        </w:rPr>
        <w:t>2 × 2</w:t>
      </w:r>
      <w:r w:rsidRPr="00A74DCB">
        <w:rPr>
          <w:rFonts w:asciiTheme="minorBidi" w:hAnsiTheme="minorBidi" w:cstheme="minorBidi"/>
          <w:sz w:val="22"/>
        </w:rPr>
        <w:t xml:space="preserve">. This process is repeated two times with two 2D convolutional layers with </w:t>
      </w:r>
      <w:r w:rsidRPr="00AC2904">
        <w:rPr>
          <w:rFonts w:asciiTheme="minorBidi" w:hAnsiTheme="minorBidi" w:cstheme="minorBidi"/>
          <w:i/>
          <w:iCs/>
          <w:sz w:val="22"/>
        </w:rPr>
        <w:t>32</w:t>
      </w:r>
      <w:r w:rsidRPr="00A74DCB">
        <w:rPr>
          <w:rFonts w:asciiTheme="minorBidi" w:hAnsiTheme="minorBidi" w:cstheme="minorBidi"/>
          <w:sz w:val="22"/>
        </w:rPr>
        <w:t xml:space="preserve"> and </w:t>
      </w:r>
      <w:r w:rsidRPr="00AC2904">
        <w:rPr>
          <w:rFonts w:asciiTheme="minorBidi" w:hAnsiTheme="minorBidi" w:cstheme="minorBidi"/>
          <w:i/>
          <w:iCs/>
          <w:sz w:val="22"/>
        </w:rPr>
        <w:t xml:space="preserve">64 </w:t>
      </w:r>
      <w:r w:rsidRPr="00A74DCB">
        <w:rPr>
          <w:rFonts w:asciiTheme="minorBidi" w:hAnsiTheme="minorBidi" w:cstheme="minorBidi"/>
          <w:sz w:val="22"/>
        </w:rPr>
        <w:t xml:space="preserve">kernels of size </w:t>
      </w:r>
      <w:r w:rsidRPr="00AC2904">
        <w:rPr>
          <w:rFonts w:asciiTheme="minorBidi" w:hAnsiTheme="minorBidi" w:cstheme="minorBidi"/>
          <w:i/>
          <w:iCs/>
          <w:sz w:val="22"/>
        </w:rPr>
        <w:t xml:space="preserve">3 × 3 </w:t>
      </w:r>
      <w:r w:rsidRPr="00A74DCB">
        <w:rPr>
          <w:rFonts w:asciiTheme="minorBidi" w:hAnsiTheme="minorBidi" w:cstheme="minorBidi"/>
          <w:sz w:val="22"/>
        </w:rPr>
        <w:t xml:space="preserve">respectively and two 2D max pooling layers with a pooling size </w:t>
      </w:r>
      <w:r w:rsidRPr="00AC2904">
        <w:rPr>
          <w:rFonts w:asciiTheme="minorBidi" w:hAnsiTheme="minorBidi" w:cstheme="minorBidi"/>
          <w:i/>
          <w:iCs/>
          <w:sz w:val="22"/>
        </w:rPr>
        <w:t>2 × 2</w:t>
      </w:r>
      <w:r w:rsidRPr="00A74DCB">
        <w:rPr>
          <w:rFonts w:asciiTheme="minorBidi" w:hAnsiTheme="minorBidi" w:cstheme="minorBidi"/>
          <w:sz w:val="22"/>
        </w:rPr>
        <w:t>.</w:t>
      </w:r>
    </w:p>
    <w:p w14:paraId="49B02EF2" w14:textId="5711C7AD" w:rsidR="00A74DCB" w:rsidRPr="00A74DCB" w:rsidRDefault="00A74DCB" w:rsidP="004D2F54">
      <w:pPr>
        <w:pStyle w:val="ListParagraph"/>
        <w:spacing w:after="240"/>
        <w:ind w:left="0"/>
        <w:contextualSpacing w:val="0"/>
        <w:rPr>
          <w:rFonts w:asciiTheme="minorBidi" w:hAnsiTheme="minorBidi" w:cstheme="minorBidi"/>
          <w:sz w:val="22"/>
        </w:rPr>
      </w:pPr>
      <w:r w:rsidRPr="00A74DCB">
        <w:rPr>
          <w:rFonts w:asciiTheme="minorBidi" w:hAnsiTheme="minorBidi" w:cstheme="minorBidi"/>
          <w:sz w:val="22"/>
        </w:rPr>
        <w:t xml:space="preserve">The output of third max pooling is flattened to </w:t>
      </w:r>
      <w:r w:rsidRPr="00AC2904">
        <w:rPr>
          <w:rFonts w:asciiTheme="minorBidi" w:hAnsiTheme="minorBidi" w:cstheme="minorBidi"/>
          <w:i/>
          <w:iCs/>
          <w:sz w:val="22"/>
        </w:rPr>
        <w:t>210</w:t>
      </w:r>
      <w:r w:rsidRPr="00A74DCB">
        <w:rPr>
          <w:rFonts w:asciiTheme="minorBidi" w:hAnsiTheme="minorBidi" w:cstheme="minorBidi"/>
          <w:sz w:val="22"/>
        </w:rPr>
        <w:t xml:space="preserve"> frames with size of </w:t>
      </w:r>
      <w:r w:rsidRPr="00AC2904">
        <w:rPr>
          <w:rFonts w:asciiTheme="minorBidi" w:hAnsiTheme="minorBidi" w:cstheme="minorBidi"/>
          <w:i/>
          <w:iCs/>
          <w:sz w:val="22"/>
        </w:rPr>
        <w:t>384 × 1</w:t>
      </w:r>
      <w:r w:rsidRPr="00A74DCB">
        <w:rPr>
          <w:rFonts w:asciiTheme="minorBidi" w:hAnsiTheme="minorBidi" w:cstheme="minorBidi"/>
          <w:sz w:val="22"/>
        </w:rPr>
        <w:t xml:space="preserve">. Then a 1D convolutional layer filters the output of the flattening layer using 16 kernels of size </w:t>
      </w:r>
      <w:r w:rsidRPr="00AC2904">
        <w:rPr>
          <w:rFonts w:asciiTheme="minorBidi" w:hAnsiTheme="minorBidi" w:cstheme="minorBidi"/>
          <w:i/>
          <w:iCs/>
          <w:sz w:val="22"/>
        </w:rPr>
        <w:t>3</w:t>
      </w:r>
      <w:r w:rsidRPr="00A74DCB">
        <w:rPr>
          <w:rFonts w:asciiTheme="minorBidi" w:hAnsiTheme="minorBidi" w:cstheme="minorBidi"/>
          <w:sz w:val="22"/>
        </w:rPr>
        <w:t xml:space="preserve"> which decreases the dimensionality in space to </w:t>
      </w:r>
      <w:r w:rsidRPr="00AC2904">
        <w:rPr>
          <w:rFonts w:asciiTheme="minorBidi" w:hAnsiTheme="minorBidi" w:cstheme="minorBidi"/>
          <w:i/>
          <w:iCs/>
          <w:sz w:val="22"/>
        </w:rPr>
        <w:t>210 × 16</w:t>
      </w:r>
      <w:r w:rsidRPr="00A74DCB">
        <w:rPr>
          <w:rFonts w:asciiTheme="minorBidi" w:hAnsiTheme="minorBidi" w:cstheme="minorBidi"/>
          <w:sz w:val="22"/>
        </w:rPr>
        <w:t xml:space="preserve">. Then we apply a 1D maxpooling layer with a size of </w:t>
      </w:r>
      <w:r w:rsidRPr="00AC2904">
        <w:rPr>
          <w:rFonts w:asciiTheme="minorBidi" w:hAnsiTheme="minorBidi" w:cstheme="minorBidi"/>
          <w:i/>
          <w:iCs/>
          <w:sz w:val="22"/>
        </w:rPr>
        <w:t>8</w:t>
      </w:r>
      <w:r w:rsidRPr="00A74DCB">
        <w:rPr>
          <w:rFonts w:asciiTheme="minorBidi" w:hAnsiTheme="minorBidi" w:cstheme="minorBidi"/>
          <w:sz w:val="22"/>
        </w:rPr>
        <w:t xml:space="preserve"> to decrease the dimensionality to </w:t>
      </w:r>
      <w:r w:rsidRPr="00AC2904">
        <w:rPr>
          <w:rFonts w:asciiTheme="minorBidi" w:hAnsiTheme="minorBidi" w:cstheme="minorBidi"/>
          <w:i/>
          <w:iCs/>
          <w:sz w:val="22"/>
        </w:rPr>
        <w:t>26 × 16</w:t>
      </w:r>
      <w:r w:rsidRPr="00A74DCB">
        <w:rPr>
          <w:rFonts w:asciiTheme="minorBidi" w:hAnsiTheme="minorBidi" w:cstheme="minorBidi"/>
          <w:sz w:val="22"/>
        </w:rPr>
        <w:t xml:space="preserve">. This is the input to a deep bidirectional LSTM network where the dimensionality of the output space is </w:t>
      </w:r>
      <w:r w:rsidRPr="00AC2904">
        <w:rPr>
          <w:rFonts w:asciiTheme="minorBidi" w:hAnsiTheme="minorBidi" w:cstheme="minorBidi"/>
          <w:i/>
          <w:iCs/>
          <w:sz w:val="22"/>
        </w:rPr>
        <w:t>128</w:t>
      </w:r>
      <w:r w:rsidRPr="00A74DCB">
        <w:rPr>
          <w:rFonts w:asciiTheme="minorBidi" w:hAnsiTheme="minorBidi" w:cstheme="minorBidi"/>
          <w:sz w:val="22"/>
        </w:rPr>
        <w:t xml:space="preserve"> and </w:t>
      </w:r>
      <w:r w:rsidRPr="00AC2904">
        <w:rPr>
          <w:rFonts w:asciiTheme="minorBidi" w:hAnsiTheme="minorBidi" w:cstheme="minorBidi"/>
          <w:i/>
          <w:iCs/>
          <w:sz w:val="22"/>
        </w:rPr>
        <w:t>256</w:t>
      </w:r>
      <w:r w:rsidRPr="00A74DCB">
        <w:rPr>
          <w:rFonts w:asciiTheme="minorBidi" w:hAnsiTheme="minorBidi" w:cstheme="minorBidi"/>
          <w:sz w:val="22"/>
        </w:rPr>
        <w:t xml:space="preserve">. The output of the last bidirectional LSTM layer is fed to a </w:t>
      </w:r>
      <w:r w:rsidRPr="00AC2904">
        <w:rPr>
          <w:rFonts w:asciiTheme="minorBidi" w:hAnsiTheme="minorBidi" w:cstheme="minorBidi"/>
          <w:i/>
          <w:iCs/>
          <w:sz w:val="22"/>
        </w:rPr>
        <w:t>2</w:t>
      </w:r>
      <w:r w:rsidRPr="00A74DCB">
        <w:rPr>
          <w:rFonts w:asciiTheme="minorBidi" w:hAnsiTheme="minorBidi" w:cstheme="minorBidi"/>
          <w:sz w:val="22"/>
        </w:rPr>
        <w:t xml:space="preserve">-way sigmoid function which produces a final classification of an epoch. To overcome the problem of overfitting and force the system to learn more robust features, dropout and Gaussian noise layers are used between layers. To increase non-linearity, Exponential Linear Units (ELU) are used. Adam is used in the optimization process along with a mean squared error loss function. </w:t>
      </w:r>
      <w:r w:rsidR="00256BB5" w:rsidRPr="00C048CF">
        <w:rPr>
          <w:noProof/>
        </w:rPr>
        <mc:AlternateContent>
          <mc:Choice Requires="wps">
            <w:drawing>
              <wp:anchor distT="0" distB="91440" distL="114300" distR="114300" simplePos="0" relativeHeight="251938816" behindDoc="0" locked="0" layoutInCell="1" allowOverlap="0" wp14:anchorId="60260C4A" wp14:editId="58952D22">
                <wp:simplePos x="0" y="0"/>
                <wp:positionH relativeFrom="margin">
                  <wp:align>center</wp:align>
                </wp:positionH>
                <wp:positionV relativeFrom="margin">
                  <wp:align>top</wp:align>
                </wp:positionV>
                <wp:extent cx="6858000" cy="1956816"/>
                <wp:effectExtent l="0" t="0" r="0" b="57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56816"/>
                        </a:xfrm>
                        <a:prstGeom prst="rect">
                          <a:avLst/>
                        </a:prstGeom>
                        <a:solidFill>
                          <a:srgbClr val="FFFFFF"/>
                        </a:solidFill>
                        <a:ln w="9525">
                          <a:noFill/>
                          <a:miter lim="800000"/>
                          <a:headEnd/>
                          <a:tailEnd/>
                        </a:ln>
                      </wps:spPr>
                      <wps:txbx>
                        <w:txbxContent>
                          <w:p w14:paraId="37327D45" w14:textId="77777777" w:rsidR="002D29F1" w:rsidRDefault="002D29F1" w:rsidP="00256BB5">
                            <w:pPr>
                              <w:jc w:val="center"/>
                            </w:pPr>
                            <w:r>
                              <w:rPr>
                                <w:noProof/>
                              </w:rPr>
                              <w:drawing>
                                <wp:inline distT="0" distB="0" distL="0" distR="0" wp14:anchorId="443EA43A" wp14:editId="322F2E59">
                                  <wp:extent cx="5888990" cy="150706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a_lstm.jpg"/>
                                          <pic:cNvPicPr/>
                                        </pic:nvPicPr>
                                        <pic:blipFill rotWithShape="1">
                                          <a:blip r:embed="rId48">
                                            <a:extLst>
                                              <a:ext uri="{28A0092B-C50C-407E-A947-70E740481C1C}">
                                                <a14:useLocalDpi xmlns:a14="http://schemas.microsoft.com/office/drawing/2010/main" val="0"/>
                                              </a:ext>
                                            </a:extLst>
                                          </a:blip>
                                          <a:srcRect l="1592" t="15439" r="1910" b="35171"/>
                                          <a:stretch/>
                                        </pic:blipFill>
                                        <pic:spPr bwMode="auto">
                                          <a:xfrm>
                                            <a:off x="0" y="0"/>
                                            <a:ext cx="6074541" cy="1554551"/>
                                          </a:xfrm>
                                          <a:prstGeom prst="rect">
                                            <a:avLst/>
                                          </a:prstGeom>
                                          <a:ln>
                                            <a:noFill/>
                                          </a:ln>
                                          <a:extLst>
                                            <a:ext uri="{53640926-AAD7-44D8-BBD7-CCE9431645EC}">
                                              <a14:shadowObscured xmlns:a14="http://schemas.microsoft.com/office/drawing/2010/main"/>
                                            </a:ext>
                                          </a:extLst>
                                        </pic:spPr>
                                      </pic:pic>
                                    </a:graphicData>
                                  </a:graphic>
                                </wp:inline>
                              </w:drawing>
                            </w:r>
                          </w:p>
                          <w:p w14:paraId="26FC9DCE" w14:textId="77777777" w:rsidR="002D29F1" w:rsidRPr="00933837" w:rsidRDefault="002D29F1" w:rsidP="00256BB5">
                            <w:pPr>
                              <w:pStyle w:val="FigureCaption0"/>
                              <w:rPr>
                                <w:rFonts w:asciiTheme="minorBidi" w:hAnsiTheme="minorBidi" w:cstheme="minorBidi"/>
                              </w:rPr>
                            </w:pPr>
                            <w:bookmarkStart w:id="219" w:name="_Ref482454487"/>
                            <w:bookmarkStart w:id="220" w:name="_Ref481417593"/>
                            <w:r w:rsidRPr="00933837">
                              <w:rPr>
                                <w:rFonts w:asciiTheme="minorBidi" w:hAnsiTheme="minorBidi" w:cstheme="minorBidi"/>
                                <w:i w:val="0"/>
                                <w:iCs/>
                              </w:rPr>
                              <w:t xml:space="preserve">Figure </w:t>
                            </w:r>
                            <w:r w:rsidRPr="00933837">
                              <w:rPr>
                                <w:rFonts w:asciiTheme="minorBidi" w:hAnsiTheme="minorBidi" w:cstheme="minorBidi"/>
                                <w:i w:val="0"/>
                                <w:iCs/>
                              </w:rPr>
                              <w:fldChar w:fldCharType="begin"/>
                            </w:r>
                            <w:r w:rsidRPr="00933837">
                              <w:rPr>
                                <w:rFonts w:asciiTheme="minorBidi" w:hAnsiTheme="minorBidi" w:cstheme="minorBidi"/>
                                <w:i w:val="0"/>
                                <w:iCs/>
                              </w:rPr>
                              <w:instrText xml:space="preserve"> SEQ Figure \* ARABIC </w:instrText>
                            </w:r>
                            <w:r w:rsidRPr="00933837">
                              <w:rPr>
                                <w:rFonts w:asciiTheme="minorBidi" w:hAnsiTheme="minorBidi" w:cstheme="minorBidi"/>
                                <w:i w:val="0"/>
                                <w:iCs/>
                              </w:rPr>
                              <w:fldChar w:fldCharType="separate"/>
                            </w:r>
                            <w:r>
                              <w:rPr>
                                <w:rFonts w:asciiTheme="minorBidi" w:hAnsiTheme="minorBidi" w:cstheme="minorBidi"/>
                                <w:i w:val="0"/>
                                <w:iCs/>
                                <w:noProof/>
                              </w:rPr>
                              <w:t>43</w:t>
                            </w:r>
                            <w:r w:rsidRPr="00933837">
                              <w:rPr>
                                <w:rFonts w:asciiTheme="minorBidi" w:hAnsiTheme="minorBidi" w:cstheme="minorBidi"/>
                                <w:i w:val="0"/>
                                <w:iCs/>
                                <w:noProof/>
                              </w:rPr>
                              <w:fldChar w:fldCharType="end"/>
                            </w:r>
                            <w:bookmarkEnd w:id="219"/>
                            <w:r w:rsidRPr="00933837">
                              <w:rPr>
                                <w:rFonts w:asciiTheme="minorBidi" w:hAnsiTheme="minorBidi" w:cstheme="minorBidi"/>
                                <w:i w:val="0"/>
                                <w:iCs/>
                                <w:noProof/>
                              </w:rPr>
                              <w:t>: </w:t>
                            </w:r>
                            <w:r w:rsidRPr="00933837">
                              <w:rPr>
                                <w:rFonts w:asciiTheme="minorBidi" w:hAnsiTheme="minorBidi" w:cstheme="minorBidi"/>
                                <w:i w:val="0"/>
                                <w:iCs/>
                              </w:rPr>
                              <w:t>An architecture that integrates IPCA for spatial context analysis and LSTM for learning long-term temporal dependencies</w:t>
                            </w:r>
                            <w:r>
                              <w:rPr>
                                <w:rFonts w:asciiTheme="minorBidi" w:hAnsiTheme="minorBidi" w:cstheme="minorBidi"/>
                              </w:rPr>
                              <w:t>.</w:t>
                            </w:r>
                            <w:bookmarkEnd w:id="220"/>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60260C4A" id="_x0000_s1085" type="#_x0000_t202" style="position:absolute;left:0;text-align:left;margin-left:0;margin-top:0;width:540pt;height:154.1pt;z-index:251938816;visibility:visible;mso-wrap-style:square;mso-height-percent:0;mso-wrap-distance-left:9pt;mso-wrap-distance-top:0;mso-wrap-distance-right:9pt;mso-wrap-distance-bottom:7.2pt;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" o:allowoverlap="f" stroked="f">
                <v:textbox inset="0,0,0,0">
                  <w:txbxContent>
                    <w:p w14:paraId="37327D45" w14:textId="77777777" w:rsidR="002D29F1" w:rsidRDefault="002D29F1" w:rsidP="00256BB5">
                      <w:pPr>
                        <w:jc w:val="center"/>
                      </w:pPr>
                      <w:r>
                        <w:rPr>
                          <w:noProof/>
                        </w:rPr>
                        <w:drawing>
                          <wp:inline distT="0" distB="0" distL="0" distR="0" wp14:anchorId="443EA43A" wp14:editId="322F2E59">
                            <wp:extent cx="5888990" cy="150706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a_lstm.jpg"/>
                                    <pic:cNvPicPr/>
                                  </pic:nvPicPr>
                                  <pic:blipFill rotWithShape="1">
                                    <a:blip r:embed="rId48">
                                      <a:extLst>
                                        <a:ext uri="{28A0092B-C50C-407E-A947-70E740481C1C}">
                                          <a14:useLocalDpi xmlns:a14="http://schemas.microsoft.com/office/drawing/2010/main" val="0"/>
                                        </a:ext>
                                      </a:extLst>
                                    </a:blip>
                                    <a:srcRect l="1592" t="15439" r="1910" b="35171"/>
                                    <a:stretch/>
                                  </pic:blipFill>
                                  <pic:spPr bwMode="auto">
                                    <a:xfrm>
                                      <a:off x="0" y="0"/>
                                      <a:ext cx="6074541" cy="1554551"/>
                                    </a:xfrm>
                                    <a:prstGeom prst="rect">
                                      <a:avLst/>
                                    </a:prstGeom>
                                    <a:ln>
                                      <a:noFill/>
                                    </a:ln>
                                    <a:extLst>
                                      <a:ext uri="{53640926-AAD7-44D8-BBD7-CCE9431645EC}">
                                        <a14:shadowObscured xmlns:a14="http://schemas.microsoft.com/office/drawing/2010/main"/>
                                      </a:ext>
                                    </a:extLst>
                                  </pic:spPr>
                                </pic:pic>
                              </a:graphicData>
                            </a:graphic>
                          </wp:inline>
                        </w:drawing>
                      </w:r>
                    </w:p>
                    <w:p w14:paraId="26FC9DCE" w14:textId="77777777" w:rsidR="002D29F1" w:rsidRPr="00933837" w:rsidRDefault="002D29F1" w:rsidP="00256BB5">
                      <w:pPr>
                        <w:pStyle w:val="FigureCaption0"/>
                        <w:rPr>
                          <w:rFonts w:asciiTheme="minorBidi" w:hAnsiTheme="minorBidi" w:cstheme="minorBidi"/>
                        </w:rPr>
                      </w:pPr>
                      <w:bookmarkStart w:id="221" w:name="_Ref482454487"/>
                      <w:bookmarkStart w:id="222" w:name="_Ref481417593"/>
                      <w:r w:rsidRPr="00933837">
                        <w:rPr>
                          <w:rFonts w:asciiTheme="minorBidi" w:hAnsiTheme="minorBidi" w:cstheme="minorBidi"/>
                          <w:i w:val="0"/>
                          <w:iCs/>
                        </w:rPr>
                        <w:t xml:space="preserve">Figure </w:t>
                      </w:r>
                      <w:r w:rsidRPr="00933837">
                        <w:rPr>
                          <w:rFonts w:asciiTheme="minorBidi" w:hAnsiTheme="minorBidi" w:cstheme="minorBidi"/>
                          <w:i w:val="0"/>
                          <w:iCs/>
                        </w:rPr>
                        <w:fldChar w:fldCharType="begin"/>
                      </w:r>
                      <w:r w:rsidRPr="00933837">
                        <w:rPr>
                          <w:rFonts w:asciiTheme="minorBidi" w:hAnsiTheme="minorBidi" w:cstheme="minorBidi"/>
                          <w:i w:val="0"/>
                          <w:iCs/>
                        </w:rPr>
                        <w:instrText xml:space="preserve"> SEQ Figure \* ARABIC </w:instrText>
                      </w:r>
                      <w:r w:rsidRPr="00933837">
                        <w:rPr>
                          <w:rFonts w:asciiTheme="minorBidi" w:hAnsiTheme="minorBidi" w:cstheme="minorBidi"/>
                          <w:i w:val="0"/>
                          <w:iCs/>
                        </w:rPr>
                        <w:fldChar w:fldCharType="separate"/>
                      </w:r>
                      <w:r>
                        <w:rPr>
                          <w:rFonts w:asciiTheme="minorBidi" w:hAnsiTheme="minorBidi" w:cstheme="minorBidi"/>
                          <w:i w:val="0"/>
                          <w:iCs/>
                          <w:noProof/>
                        </w:rPr>
                        <w:t>43</w:t>
                      </w:r>
                      <w:r w:rsidRPr="00933837">
                        <w:rPr>
                          <w:rFonts w:asciiTheme="minorBidi" w:hAnsiTheme="minorBidi" w:cstheme="minorBidi"/>
                          <w:i w:val="0"/>
                          <w:iCs/>
                          <w:noProof/>
                        </w:rPr>
                        <w:fldChar w:fldCharType="end"/>
                      </w:r>
                      <w:bookmarkEnd w:id="221"/>
                      <w:r w:rsidRPr="00933837">
                        <w:rPr>
                          <w:rFonts w:asciiTheme="minorBidi" w:hAnsiTheme="minorBidi" w:cstheme="minorBidi"/>
                          <w:i w:val="0"/>
                          <w:iCs/>
                          <w:noProof/>
                        </w:rPr>
                        <w:t>: </w:t>
                      </w:r>
                      <w:r w:rsidRPr="00933837">
                        <w:rPr>
                          <w:rFonts w:asciiTheme="minorBidi" w:hAnsiTheme="minorBidi" w:cstheme="minorBidi"/>
                          <w:i w:val="0"/>
                          <w:iCs/>
                        </w:rPr>
                        <w:t>An architecture that integrates IPCA for spatial context analysis and LSTM for learning long-term temporal dependencies</w:t>
                      </w:r>
                      <w:r>
                        <w:rPr>
                          <w:rFonts w:asciiTheme="minorBidi" w:hAnsiTheme="minorBidi" w:cstheme="minorBidi"/>
                        </w:rPr>
                        <w:t>.</w:t>
                      </w:r>
                      <w:bookmarkEnd w:id="222"/>
                    </w:p>
                  </w:txbxContent>
                </v:textbox>
                <w10:wrap type="square" anchorx="margin" anchory="margin"/>
              </v:shape>
            </w:pict>
          </mc:Fallback>
        </mc:AlternateContent>
      </w:r>
    </w:p>
    <w:p w14:paraId="59AD30D9" w14:textId="628B1E64" w:rsidR="004D2F54" w:rsidRDefault="00A74DCB" w:rsidP="004D2F54">
      <w:pPr>
        <w:pStyle w:val="ListParagraph"/>
        <w:spacing w:after="240"/>
        <w:ind w:left="0"/>
        <w:contextualSpacing w:val="0"/>
        <w:rPr>
          <w:rFonts w:asciiTheme="minorBidi" w:hAnsiTheme="minorBidi" w:cstheme="minorBidi"/>
          <w:sz w:val="22"/>
        </w:rPr>
      </w:pPr>
      <w:r w:rsidRPr="00A74DCB">
        <w:rPr>
          <w:rFonts w:asciiTheme="minorBidi" w:hAnsiTheme="minorBidi" w:cstheme="minorBidi"/>
          <w:sz w:val="22"/>
        </w:rPr>
        <w:t xml:space="preserve">The lack of big data resources that can be used to train sophisticated statistical models compounds a major problem </w:t>
      </w:r>
      <w:r w:rsidR="004D2F54" w:rsidRPr="00A74DCB">
        <w:rPr>
          <w:rFonts w:asciiTheme="minorBidi" w:hAnsiTheme="minorBidi" w:cstheme="minorBidi"/>
          <w:sz w:val="22"/>
        </w:rPr>
        <w:t xml:space="preserve">in automatic seizure detection. Inter-rater agreement for this task is low, especially when considering short seizure events. Manual annotation of a large amount of data by a team of certified neurologists is extremely expensive and time consuming. In this study, we are reporting results for the first time on the TUSZ and a comparable corpus, DUSZ, from Duke University. TUSZ was used as the training and test set corpus, while DUSZ was used as a held-out evaluation set. It is important to note that TUSZ was collected using several generations of Natus EEG equipment, while DUSZ was collected using Nihon Kohden equipment. Hence, this is a true open-set evaluation since the data were collected under completely different recording conditions. A summary of these corpora is shown in </w:t>
      </w:r>
      <w:r w:rsidR="004D2F54" w:rsidRPr="009A583A">
        <w:rPr>
          <w:rFonts w:asciiTheme="minorBidi" w:hAnsiTheme="minorBidi" w:cstheme="minorBidi"/>
          <w:sz w:val="22"/>
        </w:rPr>
        <w:fldChar w:fldCharType="begin"/>
      </w:r>
      <w:r w:rsidR="004D2F54" w:rsidRPr="009A583A">
        <w:rPr>
          <w:rFonts w:asciiTheme="minorBidi" w:hAnsiTheme="minorBidi" w:cstheme="minorBidi"/>
          <w:sz w:val="22"/>
        </w:rPr>
        <w:instrText xml:space="preserve"> REF _Ref492809356 </w:instrText>
      </w:r>
      <w:r w:rsidR="004D2F54">
        <w:rPr>
          <w:rFonts w:asciiTheme="minorBidi" w:hAnsiTheme="minorBidi" w:cstheme="minorBidi"/>
          <w:sz w:val="22"/>
        </w:rPr>
        <w:instrText xml:space="preserve"> \* MERGEFORMAT </w:instrText>
      </w:r>
      <w:r w:rsidR="004D2F54" w:rsidRPr="009A583A">
        <w:rPr>
          <w:rFonts w:asciiTheme="minorBidi" w:hAnsiTheme="minorBidi" w:cstheme="minorBidi"/>
          <w:sz w:val="22"/>
        </w:rPr>
        <w:fldChar w:fldCharType="separate"/>
      </w:r>
      <w:r w:rsidR="004D2F54" w:rsidRPr="009A583A">
        <w:rPr>
          <w:sz w:val="22"/>
        </w:rPr>
        <w:t xml:space="preserve">Table </w:t>
      </w:r>
      <w:r w:rsidR="004D2F54" w:rsidRPr="009A583A">
        <w:rPr>
          <w:noProof/>
          <w:sz w:val="22"/>
        </w:rPr>
        <w:t>32</w:t>
      </w:r>
      <w:r w:rsidR="004D2F54" w:rsidRPr="009A583A">
        <w:rPr>
          <w:rFonts w:asciiTheme="minorBidi" w:hAnsiTheme="minorBidi" w:cstheme="minorBidi"/>
          <w:sz w:val="22"/>
        </w:rPr>
        <w:fldChar w:fldCharType="end"/>
      </w:r>
      <w:r w:rsidR="004D2F54" w:rsidRPr="00A74DCB">
        <w:rPr>
          <w:rFonts w:asciiTheme="minorBidi" w:hAnsiTheme="minorBidi" w:cstheme="minorBidi"/>
          <w:sz w:val="22"/>
        </w:rPr>
        <w:t>.</w:t>
      </w:r>
    </w:p>
    <w:p w14:paraId="252B2530" w14:textId="3C5979D3" w:rsidR="004D2F54" w:rsidRPr="00A74DCB" w:rsidRDefault="004D2F54" w:rsidP="004D2F54">
      <w:pPr>
        <w:pStyle w:val="ListParagraph"/>
        <w:spacing w:after="240"/>
        <w:ind w:left="0"/>
        <w:contextualSpacing w:val="0"/>
        <w:rPr>
          <w:rFonts w:asciiTheme="minorBidi" w:hAnsiTheme="minorBidi" w:cstheme="minorBidi"/>
          <w:sz w:val="22"/>
        </w:rPr>
      </w:pPr>
      <w:r w:rsidRPr="00A74DCB">
        <w:rPr>
          <w:rFonts w:asciiTheme="minorBidi" w:hAnsiTheme="minorBidi" w:cstheme="minorBidi"/>
          <w:sz w:val="22"/>
        </w:rPr>
        <w:t xml:space="preserve">A comparison of the performance of the different architectures presented in this section, for sensitivity in range of </w:t>
      </w:r>
      <w:r w:rsidRPr="00AC2904">
        <w:rPr>
          <w:rFonts w:asciiTheme="minorBidi" w:hAnsiTheme="minorBidi" w:cstheme="minorBidi"/>
          <w:i/>
          <w:iCs/>
          <w:sz w:val="22"/>
        </w:rPr>
        <w:t>30%</w:t>
      </w:r>
      <w:r w:rsidRPr="00A74DCB">
        <w:rPr>
          <w:rFonts w:asciiTheme="minorBidi" w:hAnsiTheme="minorBidi" w:cstheme="minorBidi"/>
          <w:sz w:val="22"/>
        </w:rPr>
        <w:t xml:space="preserve">, are shown in </w:t>
      </w:r>
      <w:r w:rsidRPr="009A583A">
        <w:rPr>
          <w:rFonts w:asciiTheme="minorBidi" w:hAnsiTheme="minorBidi" w:cstheme="minorBidi"/>
          <w:sz w:val="22"/>
        </w:rPr>
        <w:fldChar w:fldCharType="begin"/>
      </w:r>
      <w:r w:rsidRPr="009A583A">
        <w:rPr>
          <w:rFonts w:asciiTheme="minorBidi" w:hAnsiTheme="minorBidi" w:cstheme="minorBidi"/>
          <w:sz w:val="22"/>
        </w:rPr>
        <w:instrText xml:space="preserve"> REF _Ref509854374 </w:instrText>
      </w:r>
      <w:r>
        <w:rPr>
          <w:rFonts w:asciiTheme="minorBidi" w:hAnsiTheme="minorBidi" w:cstheme="minorBidi"/>
          <w:sz w:val="22"/>
        </w:rPr>
        <w:instrText xml:space="preserve"> \* MERGEFORMAT </w:instrText>
      </w:r>
      <w:r w:rsidRPr="009A583A">
        <w:rPr>
          <w:rFonts w:asciiTheme="minorBidi" w:hAnsiTheme="minorBidi" w:cstheme="minorBidi"/>
          <w:sz w:val="22"/>
        </w:rPr>
        <w:fldChar w:fldCharType="separate"/>
      </w:r>
      <w:r w:rsidRPr="009A583A">
        <w:rPr>
          <w:sz w:val="22"/>
        </w:rPr>
        <w:t>Table </w:t>
      </w:r>
      <w:r w:rsidRPr="009A583A">
        <w:rPr>
          <w:noProof/>
          <w:sz w:val="22"/>
        </w:rPr>
        <w:t>31</w:t>
      </w:r>
      <w:r w:rsidRPr="009A583A">
        <w:rPr>
          <w:rFonts w:asciiTheme="minorBidi" w:hAnsiTheme="minorBidi" w:cstheme="minorBidi"/>
          <w:sz w:val="22"/>
        </w:rPr>
        <w:fldChar w:fldCharType="end"/>
      </w:r>
      <w:r w:rsidRPr="00A74DCB">
        <w:rPr>
          <w:rFonts w:asciiTheme="minorBidi" w:hAnsiTheme="minorBidi" w:cstheme="minorBidi"/>
          <w:sz w:val="22"/>
        </w:rPr>
        <w:t xml:space="preserve">. The related DET curve is illustrated in </w:t>
      </w:r>
      <w:r w:rsidRPr="009A583A">
        <w:rPr>
          <w:rFonts w:asciiTheme="minorBidi" w:hAnsiTheme="minorBidi" w:cstheme="minorBidi"/>
          <w:sz w:val="22"/>
        </w:rPr>
        <w:fldChar w:fldCharType="begin"/>
      </w:r>
      <w:r w:rsidRPr="009A583A">
        <w:rPr>
          <w:rFonts w:asciiTheme="minorBidi" w:hAnsiTheme="minorBidi" w:cstheme="minorBidi"/>
          <w:sz w:val="22"/>
        </w:rPr>
        <w:instrText xml:space="preserve"> REF _Ref492780231  \* MERGEFORMAT </w:instrText>
      </w:r>
      <w:r w:rsidRPr="009A583A">
        <w:rPr>
          <w:rFonts w:asciiTheme="minorBidi" w:hAnsiTheme="minorBidi" w:cstheme="minorBidi"/>
          <w:sz w:val="22"/>
        </w:rPr>
        <w:fldChar w:fldCharType="separate"/>
      </w:r>
      <w:r w:rsidRPr="009A583A">
        <w:rPr>
          <w:rFonts w:asciiTheme="minorBidi" w:hAnsiTheme="minorBidi" w:cstheme="minorBidi"/>
          <w:sz w:val="22"/>
        </w:rPr>
        <w:t>Figure </w:t>
      </w:r>
      <w:r w:rsidRPr="009A583A">
        <w:rPr>
          <w:rFonts w:asciiTheme="minorBidi" w:hAnsiTheme="minorBidi" w:cstheme="minorBidi"/>
          <w:noProof/>
          <w:sz w:val="22"/>
        </w:rPr>
        <w:t>45</w:t>
      </w:r>
      <w:r w:rsidRPr="009A583A">
        <w:rPr>
          <w:rFonts w:asciiTheme="minorBidi" w:hAnsiTheme="minorBidi" w:cstheme="minorBidi"/>
          <w:sz w:val="22"/>
        </w:rPr>
        <w:fldChar w:fldCharType="end"/>
      </w:r>
      <w:r>
        <w:rPr>
          <w:rFonts w:asciiTheme="minorBidi" w:hAnsiTheme="minorBidi" w:cstheme="minorBidi"/>
          <w:sz w:val="22"/>
        </w:rPr>
        <w:t>.</w:t>
      </w:r>
      <w:r w:rsidRPr="00A74DCB">
        <w:rPr>
          <w:rFonts w:asciiTheme="minorBidi" w:hAnsiTheme="minorBidi" w:cstheme="minorBidi"/>
          <w:sz w:val="22"/>
        </w:rPr>
        <w:t xml:space="preserve"> These systems were evaluated using a method of scoring popular in the EEG research community known as the overlap method. </w:t>
      </w:r>
    </w:p>
    <w:p w14:paraId="033E6594" w14:textId="29D2CF4F" w:rsidR="004D2F54" w:rsidRPr="00A74DCB" w:rsidRDefault="004D2F54" w:rsidP="004D2F54">
      <w:pPr>
        <w:pStyle w:val="ListParagraph"/>
        <w:spacing w:after="240"/>
        <w:ind w:left="0"/>
        <w:contextualSpacing w:val="0"/>
        <w:rPr>
          <w:rFonts w:asciiTheme="minorBidi" w:hAnsiTheme="minorBidi" w:cstheme="minorBidi"/>
          <w:sz w:val="22"/>
        </w:rPr>
      </w:pPr>
      <w:r w:rsidRPr="00A74DCB">
        <w:rPr>
          <w:rFonts w:asciiTheme="minorBidi" w:hAnsiTheme="minorBidi" w:cstheme="minorBidi"/>
          <w:sz w:val="22"/>
        </w:rPr>
        <w:t>It is important to note that the results are much lower than what is often published in the literature on other seizure detection tasks. This is due to a combination of factors including (1) the neuroscience community has favored a more 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w:t>
      </w:r>
    </w:p>
    <w:p w14:paraId="0FB3EDF5" w14:textId="7D6FA02F" w:rsidR="00A74DCB" w:rsidRPr="00A74DCB" w:rsidRDefault="00A74DCB" w:rsidP="004D2F54">
      <w:pPr>
        <w:pStyle w:val="ListParagraph"/>
        <w:spacing w:after="240"/>
        <w:ind w:left="0"/>
        <w:contextualSpacing w:val="0"/>
        <w:rPr>
          <w:rFonts w:asciiTheme="minorBidi" w:hAnsiTheme="minorBidi" w:cstheme="minorBidi"/>
          <w:sz w:val="22"/>
        </w:rPr>
      </w:pPr>
      <w:r w:rsidRPr="00A74DCB">
        <w:rPr>
          <w:rFonts w:asciiTheme="minorBidi" w:hAnsiTheme="minorBidi" w:cstheme="minorBidi"/>
          <w:sz w:val="22"/>
        </w:rPr>
        <w:t xml:space="preserve">Also, note that the HMM baseline system, which is shown in the first row of Table 2, operates on each channel independently. The other methods consider all channels simultaneously by 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 The results of the hybrid HMM and deep learning structures show that adding a deep learning structure for temporal and spatial analysis of EEGs can decrease the false alarm rate dramatically. Further, by comparing the results of HMM/SdA with HMM/LSTM, we find that a simple one layer </w:t>
      </w:r>
      <w:r w:rsidR="00256BB5" w:rsidRPr="00C048CF">
        <w:rPr>
          <w:noProof/>
        </w:rPr>
        <w:lastRenderedPageBreak/>
        <mc:AlternateContent>
          <mc:Choice Requires="wps">
            <w:drawing>
              <wp:anchor distT="0" distB="91440" distL="114300" distR="114300" simplePos="0" relativeHeight="251940864" behindDoc="0" locked="0" layoutInCell="1" allowOverlap="0" wp14:anchorId="399330FF" wp14:editId="7F9C0B41">
                <wp:simplePos x="0" y="0"/>
                <wp:positionH relativeFrom="margin">
                  <wp:posOffset>3505200</wp:posOffset>
                </wp:positionH>
                <wp:positionV relativeFrom="margin">
                  <wp:posOffset>3686175</wp:posOffset>
                </wp:positionV>
                <wp:extent cx="3248025" cy="5454015"/>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454015"/>
                        </a:xfrm>
                        <a:prstGeom prst="rect">
                          <a:avLst/>
                        </a:prstGeom>
                        <a:solidFill>
                          <a:srgbClr val="FFFFFF"/>
                        </a:solidFill>
                        <a:ln w="9525">
                          <a:noFill/>
                          <a:miter lim="800000"/>
                          <a:headEnd/>
                          <a:tailEnd/>
                        </a:ln>
                      </wps:spPr>
                      <wps:txbx>
                        <w:txbxContent>
                          <w:tbl>
                            <w:tblPr>
                              <w:tblW w:w="0" w:type="auto"/>
                              <w:jc w:val="center"/>
                              <w:tblLayout w:type="fixed"/>
                              <w:tblLook w:val="0000" w:firstRow="0" w:lastRow="0" w:firstColumn="0" w:lastColumn="0" w:noHBand="0" w:noVBand="0"/>
                            </w:tblPr>
                            <w:tblGrid>
                              <w:gridCol w:w="1241"/>
                              <w:gridCol w:w="1066"/>
                              <w:gridCol w:w="1136"/>
                              <w:gridCol w:w="1189"/>
                            </w:tblGrid>
                            <w:tr w:rsidR="002D29F1" w14:paraId="583CADDB" w14:textId="77777777" w:rsidTr="004D2F54">
                              <w:trPr>
                                <w:trHeight w:val="57"/>
                                <w:jc w:val="center"/>
                              </w:trPr>
                              <w:tc>
                                <w:tcPr>
                                  <w:tcW w:w="1241"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49EAB1CB"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System</w:t>
                                  </w:r>
                                </w:p>
                              </w:tc>
                              <w:tc>
                                <w:tcPr>
                                  <w:tcW w:w="106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4BB3A64A"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Sensitivity</w:t>
                                  </w:r>
                                </w:p>
                              </w:tc>
                              <w:tc>
                                <w:tcPr>
                                  <w:tcW w:w="113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45FF5427"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Specificity</w:t>
                                  </w:r>
                                </w:p>
                              </w:tc>
                              <w:tc>
                                <w:tcPr>
                                  <w:tcW w:w="1189"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14:paraId="6F4C2BE4"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FA/24 Hrs.</w:t>
                                  </w:r>
                                </w:p>
                              </w:tc>
                            </w:tr>
                            <w:tr w:rsidR="002D29F1" w14:paraId="3BE250D4" w14:textId="77777777" w:rsidTr="004D2F54">
                              <w:trPr>
                                <w:trHeight w:val="206"/>
                                <w:jc w:val="center"/>
                              </w:trPr>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AE69748"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HMM</w:t>
                                  </w:r>
                                </w:p>
                              </w:tc>
                              <w:tc>
                                <w:tcPr>
                                  <w:tcW w:w="106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B466E22"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30.32%</w:t>
                                  </w:r>
                                </w:p>
                              </w:tc>
                              <w:tc>
                                <w:tcPr>
                                  <w:tcW w:w="113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7FC0B69"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80.07%</w:t>
                                  </w:r>
                                </w:p>
                              </w:tc>
                              <w:tc>
                                <w:tcPr>
                                  <w:tcW w:w="1189" w:type="dxa"/>
                                  <w:tcBorders>
                                    <w:top w:val="single" w:sz="8" w:space="0" w:color="BFBFBF"/>
                                    <w:left w:val="single" w:sz="8" w:space="0" w:color="BFBFBF"/>
                                    <w:bottom w:val="single" w:sz="8" w:space="0" w:color="BFBFBF"/>
                                    <w:right w:val="single" w:sz="8" w:space="0" w:color="BFBFBF"/>
                                  </w:tcBorders>
                                </w:tcPr>
                                <w:p w14:paraId="6B4E74C3"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244</w:t>
                                  </w:r>
                                </w:p>
                              </w:tc>
                            </w:tr>
                            <w:tr w:rsidR="002D29F1" w14:paraId="562A665E" w14:textId="77777777" w:rsidTr="004D2F54">
                              <w:trPr>
                                <w:trHeight w:val="72"/>
                                <w:jc w:val="center"/>
                              </w:trPr>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443B5BF"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HMM/SdA</w:t>
                                  </w:r>
                                </w:p>
                              </w:tc>
                              <w:tc>
                                <w:tcPr>
                                  <w:tcW w:w="106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4A04D55"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35.35%</w:t>
                                  </w:r>
                                </w:p>
                              </w:tc>
                              <w:tc>
                                <w:tcPr>
                                  <w:tcW w:w="113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4C393E9"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73.35%</w:t>
                                  </w:r>
                                </w:p>
                              </w:tc>
                              <w:tc>
                                <w:tcPr>
                                  <w:tcW w:w="1189" w:type="dxa"/>
                                  <w:tcBorders>
                                    <w:top w:val="single" w:sz="8" w:space="0" w:color="BFBFBF"/>
                                    <w:left w:val="single" w:sz="8" w:space="0" w:color="BFBFBF"/>
                                    <w:bottom w:val="single" w:sz="8" w:space="0" w:color="BFBFBF"/>
                                    <w:right w:val="single" w:sz="8" w:space="0" w:color="BFBFBF"/>
                                  </w:tcBorders>
                                </w:tcPr>
                                <w:p w14:paraId="0E0E5047"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77</w:t>
                                  </w:r>
                                </w:p>
                              </w:tc>
                            </w:tr>
                            <w:tr w:rsidR="002D29F1" w14:paraId="178F1902" w14:textId="77777777" w:rsidTr="004D2F54">
                              <w:trPr>
                                <w:trHeight w:val="60"/>
                                <w:jc w:val="center"/>
                              </w:trPr>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3A6154B"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HMM/LSTM</w:t>
                                  </w:r>
                                </w:p>
                              </w:tc>
                              <w:tc>
                                <w:tcPr>
                                  <w:tcW w:w="106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58B9C5E"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30.05%</w:t>
                                  </w:r>
                                </w:p>
                              </w:tc>
                              <w:tc>
                                <w:tcPr>
                                  <w:tcW w:w="113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7FA6583"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80.53%</w:t>
                                  </w:r>
                                </w:p>
                              </w:tc>
                              <w:tc>
                                <w:tcPr>
                                  <w:tcW w:w="1189" w:type="dxa"/>
                                  <w:tcBorders>
                                    <w:top w:val="single" w:sz="8" w:space="0" w:color="BFBFBF"/>
                                    <w:left w:val="single" w:sz="8" w:space="0" w:color="BFBFBF"/>
                                    <w:bottom w:val="single" w:sz="8" w:space="0" w:color="BFBFBF"/>
                                    <w:right w:val="single" w:sz="8" w:space="0" w:color="BFBFBF"/>
                                  </w:tcBorders>
                                </w:tcPr>
                                <w:p w14:paraId="3C15489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60</w:t>
                                  </w:r>
                                </w:p>
                              </w:tc>
                            </w:tr>
                            <w:tr w:rsidR="002D29F1" w14:paraId="419DF910" w14:textId="77777777" w:rsidTr="004D2F54">
                              <w:trPr>
                                <w:trHeight w:val="60"/>
                                <w:jc w:val="center"/>
                              </w:trPr>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7BF2C21"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IPCA/LSTM</w:t>
                                  </w:r>
                                </w:p>
                              </w:tc>
                              <w:tc>
                                <w:tcPr>
                                  <w:tcW w:w="106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C0CD5FE"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32.97%</w:t>
                                  </w:r>
                                </w:p>
                              </w:tc>
                              <w:tc>
                                <w:tcPr>
                                  <w:tcW w:w="113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37A2940"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77.57%</w:t>
                                  </w:r>
                                </w:p>
                              </w:tc>
                              <w:tc>
                                <w:tcPr>
                                  <w:tcW w:w="1189" w:type="dxa"/>
                                  <w:tcBorders>
                                    <w:top w:val="single" w:sz="8" w:space="0" w:color="BFBFBF"/>
                                    <w:left w:val="single" w:sz="8" w:space="0" w:color="BFBFBF"/>
                                    <w:bottom w:val="single" w:sz="8" w:space="0" w:color="BFBFBF"/>
                                    <w:right w:val="single" w:sz="8" w:space="0" w:color="BFBFBF"/>
                                  </w:tcBorders>
                                </w:tcPr>
                                <w:p w14:paraId="008D23AB"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73</w:t>
                                  </w:r>
                                </w:p>
                              </w:tc>
                            </w:tr>
                            <w:tr w:rsidR="002D29F1" w14:paraId="0494E7B8" w14:textId="77777777" w:rsidTr="004D2F54">
                              <w:trPr>
                                <w:trHeight w:val="60"/>
                                <w:jc w:val="center"/>
                              </w:trPr>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468BF84"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CNN/MLP</w:t>
                                  </w:r>
                                </w:p>
                              </w:tc>
                              <w:tc>
                                <w:tcPr>
                                  <w:tcW w:w="106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188150E"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39.09%</w:t>
                                  </w:r>
                                </w:p>
                              </w:tc>
                              <w:tc>
                                <w:tcPr>
                                  <w:tcW w:w="113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C9C755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76.84%</w:t>
                                  </w:r>
                                </w:p>
                              </w:tc>
                              <w:tc>
                                <w:tcPr>
                                  <w:tcW w:w="1189" w:type="dxa"/>
                                  <w:tcBorders>
                                    <w:top w:val="single" w:sz="8" w:space="0" w:color="BFBFBF"/>
                                    <w:left w:val="single" w:sz="8" w:space="0" w:color="BFBFBF"/>
                                    <w:bottom w:val="single" w:sz="8" w:space="0" w:color="BFBFBF"/>
                                    <w:right w:val="single" w:sz="8" w:space="0" w:color="BFBFBF"/>
                                  </w:tcBorders>
                                </w:tcPr>
                                <w:p w14:paraId="194EF18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77</w:t>
                                  </w:r>
                                </w:p>
                              </w:tc>
                            </w:tr>
                            <w:tr w:rsidR="002D29F1" w14:paraId="3FBF6009" w14:textId="77777777" w:rsidTr="004D2F54">
                              <w:trPr>
                                <w:trHeight w:val="60"/>
                                <w:jc w:val="center"/>
                              </w:trPr>
                              <w:tc>
                                <w:tcPr>
                                  <w:tcW w:w="1241" w:type="dxa"/>
                                  <w:tcBorders>
                                    <w:top w:val="single" w:sz="8" w:space="0" w:color="BFBFBF"/>
                                    <w:left w:val="single" w:sz="8" w:space="0" w:color="BFBFBF"/>
                                    <w:bottom w:val="single" w:sz="8" w:space="0" w:color="BFBFBF"/>
                                    <w:right w:val="single" w:sz="8" w:space="0" w:color="BFBFBF"/>
                                  </w:tcBorders>
                                  <w:shd w:val="clear" w:color="auto" w:fill="EAF1DD" w:themeFill="accent3" w:themeFillTint="33"/>
                                  <w:tcMar>
                                    <w:left w:w="58" w:type="dxa"/>
                                    <w:right w:w="58" w:type="dxa"/>
                                  </w:tcMar>
                                </w:tcPr>
                                <w:p w14:paraId="5F8A343D"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bookmarkStart w:id="223" w:name="_Hlk492772043"/>
                                  <w:r w:rsidRPr="004D2F54">
                                    <w:rPr>
                                      <w:rFonts w:asciiTheme="minorBidi" w:hAnsiTheme="minorBidi" w:cstheme="minorBidi"/>
                                      <w:sz w:val="18"/>
                                      <w:szCs w:val="18"/>
                                    </w:rPr>
                                    <w:t>CNN/LSTM</w:t>
                                  </w:r>
                                </w:p>
                              </w:tc>
                              <w:tc>
                                <w:tcPr>
                                  <w:tcW w:w="1066" w:type="dxa"/>
                                  <w:tcBorders>
                                    <w:top w:val="single" w:sz="8" w:space="0" w:color="BFBFBF"/>
                                    <w:left w:val="single" w:sz="8" w:space="0" w:color="BFBFBF"/>
                                    <w:bottom w:val="single" w:sz="8" w:space="0" w:color="BFBFBF"/>
                                    <w:right w:val="single" w:sz="8" w:space="0" w:color="BFBFBF"/>
                                  </w:tcBorders>
                                  <w:shd w:val="clear" w:color="auto" w:fill="EAF1DD" w:themeFill="accent3" w:themeFillTint="33"/>
                                  <w:tcMar>
                                    <w:left w:w="58" w:type="dxa"/>
                                    <w:right w:w="58" w:type="dxa"/>
                                  </w:tcMar>
                                </w:tcPr>
                                <w:p w14:paraId="5403036B"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30.83%</w:t>
                                  </w:r>
                                </w:p>
                              </w:tc>
                              <w:tc>
                                <w:tcPr>
                                  <w:tcW w:w="1136" w:type="dxa"/>
                                  <w:tcBorders>
                                    <w:top w:val="single" w:sz="8" w:space="0" w:color="BFBFBF"/>
                                    <w:left w:val="single" w:sz="8" w:space="0" w:color="BFBFBF"/>
                                    <w:bottom w:val="single" w:sz="8" w:space="0" w:color="BFBFBF"/>
                                    <w:right w:val="single" w:sz="8" w:space="0" w:color="BFBFBF"/>
                                  </w:tcBorders>
                                  <w:shd w:val="clear" w:color="auto" w:fill="EAF1DD" w:themeFill="accent3" w:themeFillTint="33"/>
                                  <w:tcMar>
                                    <w:left w:w="58" w:type="dxa"/>
                                    <w:right w:w="58" w:type="dxa"/>
                                  </w:tcMar>
                                </w:tcPr>
                                <w:p w14:paraId="12A6F1FF"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96.86%</w:t>
                                  </w:r>
                                </w:p>
                              </w:tc>
                              <w:tc>
                                <w:tcPr>
                                  <w:tcW w:w="1189" w:type="dxa"/>
                                  <w:tcBorders>
                                    <w:top w:val="single" w:sz="8" w:space="0" w:color="BFBFBF"/>
                                    <w:left w:val="single" w:sz="8" w:space="0" w:color="BFBFBF"/>
                                    <w:bottom w:val="single" w:sz="8" w:space="0" w:color="BFBFBF"/>
                                    <w:right w:val="single" w:sz="8" w:space="0" w:color="BFBFBF"/>
                                  </w:tcBorders>
                                  <w:shd w:val="clear" w:color="auto" w:fill="EAF1DD" w:themeFill="accent3" w:themeFillTint="33"/>
                                </w:tcPr>
                                <w:p w14:paraId="299E7A1C"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w:t>
                                  </w:r>
                                </w:p>
                              </w:tc>
                            </w:tr>
                          </w:tbl>
                          <w:p w14:paraId="2BD40745" w14:textId="487DA929" w:rsidR="002D29F1" w:rsidRPr="00494F3A" w:rsidRDefault="002D29F1" w:rsidP="00256BB5">
                            <w:pPr>
                              <w:pStyle w:val="Caption"/>
                              <w:keepNext/>
                              <w:spacing w:after="120"/>
                              <w:ind w:left="0"/>
                              <w:jc w:val="center"/>
                              <w:rPr>
                                <w:sz w:val="18"/>
                                <w:szCs w:val="18"/>
                              </w:rPr>
                            </w:pPr>
                            <w:bookmarkStart w:id="224" w:name="_Ref509854374"/>
                            <w:bookmarkEnd w:id="223"/>
                            <w:r w:rsidRPr="00494F3A">
                              <w:rPr>
                                <w:sz w:val="18"/>
                                <w:szCs w:val="18"/>
                              </w:rPr>
                              <w:t>Table </w:t>
                            </w:r>
                            <w:r w:rsidRPr="00494F3A">
                              <w:rPr>
                                <w:sz w:val="18"/>
                                <w:szCs w:val="18"/>
                              </w:rPr>
                              <w:fldChar w:fldCharType="begin"/>
                            </w:r>
                            <w:r w:rsidRPr="00494F3A">
                              <w:rPr>
                                <w:sz w:val="18"/>
                                <w:szCs w:val="18"/>
                              </w:rPr>
                              <w:instrText xml:space="preserve"> SEQ Table \* ARABIC </w:instrText>
                            </w:r>
                            <w:r w:rsidRPr="00494F3A">
                              <w:rPr>
                                <w:sz w:val="18"/>
                                <w:szCs w:val="18"/>
                              </w:rPr>
                              <w:fldChar w:fldCharType="separate"/>
                            </w:r>
                            <w:r>
                              <w:rPr>
                                <w:noProof/>
                                <w:sz w:val="18"/>
                                <w:szCs w:val="18"/>
                              </w:rPr>
                              <w:t>31</w:t>
                            </w:r>
                            <w:r w:rsidRPr="00494F3A">
                              <w:rPr>
                                <w:noProof/>
                                <w:sz w:val="18"/>
                                <w:szCs w:val="18"/>
                              </w:rPr>
                              <w:fldChar w:fldCharType="end"/>
                            </w:r>
                            <w:bookmarkEnd w:id="224"/>
                            <w:r w:rsidRPr="00494F3A">
                              <w:rPr>
                                <w:sz w:val="18"/>
                                <w:szCs w:val="18"/>
                              </w:rPr>
                              <w:t>:</w:t>
                            </w:r>
                            <w:r w:rsidRPr="00494F3A">
                              <w:rPr>
                                <w:b/>
                                <w:sz w:val="18"/>
                                <w:szCs w:val="18"/>
                              </w:rPr>
                              <w:t> </w:t>
                            </w:r>
                            <w:r w:rsidRPr="00494F3A">
                              <w:rPr>
                                <w:sz w:val="18"/>
                                <w:szCs w:val="18"/>
                              </w:rPr>
                              <w:t>Performance on the TUSZ</w:t>
                            </w:r>
                            <w:r>
                              <w:rPr>
                                <w:sz w:val="18"/>
                                <w:szCs w:val="18"/>
                              </w:rPr>
                              <w:t>.</w:t>
                            </w:r>
                          </w:p>
                          <w:p w14:paraId="0027BF48" w14:textId="77777777" w:rsidR="002D29F1" w:rsidRDefault="002D29F1" w:rsidP="00256BB5">
                            <w:pPr>
                              <w:spacing w:after="120"/>
                              <w:jc w:val="center"/>
                            </w:pPr>
                            <w:r>
                              <w:rPr>
                                <w:noProof/>
                              </w:rPr>
                              <w:drawing>
                                <wp:inline distT="0" distB="0" distL="0" distR="0" wp14:anchorId="6B9528AF" wp14:editId="5E2B1E77">
                                  <wp:extent cx="3248025" cy="1733412"/>
                                  <wp:effectExtent l="0" t="0" r="0" b="63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49"/>
                                          <a:srcRect l="5962" t="7179" r="8197"/>
                                          <a:stretch/>
                                        </pic:blipFill>
                                        <pic:spPr bwMode="auto">
                                          <a:xfrm>
                                            <a:off x="0" y="0"/>
                                            <a:ext cx="3277268" cy="1749018"/>
                                          </a:xfrm>
                                          <a:prstGeom prst="rect">
                                            <a:avLst/>
                                          </a:prstGeom>
                                          <a:ln>
                                            <a:noFill/>
                                          </a:ln>
                                          <a:extLst>
                                            <a:ext uri="{53640926-AAD7-44D8-BBD7-CCE9431645EC}">
                                              <a14:shadowObscured xmlns:a14="http://schemas.microsoft.com/office/drawing/2010/main"/>
                                            </a:ext>
                                          </a:extLst>
                                        </pic:spPr>
                                      </pic:pic>
                                    </a:graphicData>
                                  </a:graphic>
                                </wp:inline>
                              </w:drawing>
                            </w:r>
                          </w:p>
                          <w:p w14:paraId="0FE1DF23" w14:textId="77777777" w:rsidR="002D29F1" w:rsidRDefault="002D29F1" w:rsidP="00256BB5">
                            <w:pPr>
                              <w:pStyle w:val="FigureCaption0"/>
                              <w:rPr>
                                <w:rFonts w:asciiTheme="minorBidi" w:hAnsiTheme="minorBidi" w:cstheme="minorBidi"/>
                                <w:i w:val="0"/>
                                <w:iCs/>
                              </w:rPr>
                            </w:pPr>
                            <w:bookmarkStart w:id="225" w:name="_Ref492780231"/>
                            <w:r w:rsidRPr="00494F3A">
                              <w:rPr>
                                <w:rFonts w:asciiTheme="minorBidi" w:hAnsiTheme="minorBidi" w:cstheme="minorBidi"/>
                                <w:i w:val="0"/>
                                <w:iCs/>
                              </w:rPr>
                              <w:t>Figure </w:t>
                            </w:r>
                            <w:r w:rsidRPr="00494F3A">
                              <w:rPr>
                                <w:rFonts w:asciiTheme="minorBidi" w:hAnsiTheme="minorBidi" w:cstheme="minorBidi"/>
                                <w:i w:val="0"/>
                                <w:iCs/>
                              </w:rPr>
                              <w:fldChar w:fldCharType="begin"/>
                            </w:r>
                            <w:r w:rsidRPr="00494F3A">
                              <w:rPr>
                                <w:rFonts w:asciiTheme="minorBidi" w:hAnsiTheme="minorBidi" w:cstheme="minorBidi"/>
                                <w:i w:val="0"/>
                                <w:iCs/>
                              </w:rPr>
                              <w:instrText xml:space="preserve"> SEQ Figure \* ARABIC </w:instrText>
                            </w:r>
                            <w:r w:rsidRPr="00494F3A">
                              <w:rPr>
                                <w:rFonts w:asciiTheme="minorBidi" w:hAnsiTheme="minorBidi" w:cstheme="minorBidi"/>
                                <w:i w:val="0"/>
                                <w:iCs/>
                              </w:rPr>
                              <w:fldChar w:fldCharType="separate"/>
                            </w:r>
                            <w:r>
                              <w:rPr>
                                <w:rFonts w:asciiTheme="minorBidi" w:hAnsiTheme="minorBidi" w:cstheme="minorBidi"/>
                                <w:i w:val="0"/>
                                <w:iCs/>
                                <w:noProof/>
                              </w:rPr>
                              <w:t>45</w:t>
                            </w:r>
                            <w:r w:rsidRPr="00494F3A">
                              <w:rPr>
                                <w:rFonts w:asciiTheme="minorBidi" w:hAnsiTheme="minorBidi" w:cstheme="minorBidi"/>
                                <w:i w:val="0"/>
                                <w:iCs/>
                                <w:noProof/>
                              </w:rPr>
                              <w:fldChar w:fldCharType="end"/>
                            </w:r>
                            <w:bookmarkEnd w:id="225"/>
                            <w:r w:rsidRPr="00494F3A">
                              <w:rPr>
                                <w:rFonts w:asciiTheme="minorBidi" w:hAnsiTheme="minorBidi" w:cstheme="minorBidi"/>
                                <w:i w:val="0"/>
                                <w:iCs/>
                              </w:rPr>
                              <w:t>: A DET curve comparing performance on TUSZ</w:t>
                            </w:r>
                            <w:r>
                              <w:rPr>
                                <w:rFonts w:asciiTheme="minorBidi" w:hAnsiTheme="minorBidi" w:cstheme="minorBidi"/>
                                <w:i w:val="0"/>
                                <w:iCs/>
                              </w:rPr>
                              <w:t>.</w:t>
                            </w:r>
                          </w:p>
                          <w:tbl>
                            <w:tblPr>
                              <w:tblW w:w="0" w:type="auto"/>
                              <w:jc w:val="center"/>
                              <w:tblLayout w:type="fixed"/>
                              <w:tblLook w:val="0000" w:firstRow="0" w:lastRow="0" w:firstColumn="0" w:lastColumn="0" w:noHBand="0" w:noVBand="0"/>
                            </w:tblPr>
                            <w:tblGrid>
                              <w:gridCol w:w="1611"/>
                              <w:gridCol w:w="810"/>
                              <w:gridCol w:w="810"/>
                              <w:gridCol w:w="913"/>
                            </w:tblGrid>
                            <w:tr w:rsidR="002D29F1" w:rsidRPr="00C048CF" w14:paraId="230B9615" w14:textId="77777777" w:rsidTr="005675B0">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hemeFill="background1" w:themeFillShade="D9"/>
                                  <w:tcMar>
                                    <w:left w:w="58" w:type="dxa"/>
                                    <w:right w:w="58" w:type="dxa"/>
                                  </w:tcMar>
                                  <w:vAlign w:val="bottom"/>
                                </w:tcPr>
                                <w:p w14:paraId="6739FB1C"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36634EA0"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TUHS</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14:paraId="1ACC19EF"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Duke</w:t>
                                  </w:r>
                                </w:p>
                              </w:tc>
                            </w:tr>
                            <w:tr w:rsidR="002D29F1" w:rsidRPr="00C048CF" w14:paraId="69D63050" w14:textId="77777777" w:rsidTr="005675B0">
                              <w:trPr>
                                <w:trHeight w:val="53"/>
                                <w:jc w:val="center"/>
                              </w:trPr>
                              <w:tc>
                                <w:tcPr>
                                  <w:tcW w:w="1611" w:type="dxa"/>
                                  <w:vMerge/>
                                  <w:tcBorders>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0E895635"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45BCFA08"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7DD0E962"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Eval</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14:paraId="529644B2"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Eval</w:t>
                                  </w:r>
                                </w:p>
                              </w:tc>
                            </w:tr>
                            <w:tr w:rsidR="002D29F1" w:rsidRPr="004D2F54" w14:paraId="3A014F28" w14:textId="77777777" w:rsidTr="005675B0">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9084A1F"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E107808"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8D98C8B"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14:paraId="5CF18ED4"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45</w:t>
                                  </w:r>
                                </w:p>
                              </w:tc>
                            </w:tr>
                            <w:tr w:rsidR="002D29F1" w:rsidRPr="004D2F54" w14:paraId="3F5A73E9" w14:textId="77777777" w:rsidTr="005675B0">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F4679D6"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DBCEB72"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3A1530C"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14:paraId="1EFBDD03"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45</w:t>
                                  </w:r>
                                </w:p>
                              </w:tc>
                            </w:tr>
                            <w:tr w:rsidR="002D29F1" w:rsidRPr="004D2F54" w14:paraId="7ABCE2D0" w14:textId="77777777" w:rsidTr="005675B0">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C1D97DA"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6573061"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9E7DD31"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14:paraId="0F1D867B"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45</w:t>
                                  </w:r>
                                </w:p>
                              </w:tc>
                            </w:tr>
                            <w:tr w:rsidR="002D29F1" w:rsidRPr="004D2F54" w14:paraId="7AADEAAE" w14:textId="77777777" w:rsidTr="005675B0">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B56465D"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7D640E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18536C2"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14:paraId="1E92A418"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48,567</w:t>
                                  </w:r>
                                </w:p>
                              </w:tc>
                            </w:tr>
                            <w:tr w:rsidR="002D29F1" w:rsidRPr="004D2F54" w14:paraId="41C0DC7F" w14:textId="77777777" w:rsidTr="005675B0">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D111DBA"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4AE66F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1B148C9"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14:paraId="0941F0D5"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599,381</w:t>
                                  </w:r>
                                </w:p>
                              </w:tc>
                            </w:tr>
                            <w:tr w:rsidR="002D29F1" w:rsidRPr="004D2F54" w14:paraId="22236802" w14:textId="77777777" w:rsidTr="005675B0">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ED7B8B0"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4D50A35"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BF57E08"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14:paraId="63F0A629"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647,948</w:t>
                                  </w:r>
                                </w:p>
                              </w:tc>
                            </w:tr>
                          </w:tbl>
                          <w:p w14:paraId="4359EAE5" w14:textId="6B0E2826" w:rsidR="002D29F1" w:rsidRPr="004D2F54" w:rsidRDefault="002D29F1" w:rsidP="00256BB5">
                            <w:pPr>
                              <w:pStyle w:val="Caption"/>
                              <w:keepNext/>
                              <w:spacing w:after="120"/>
                              <w:ind w:left="0"/>
                              <w:jc w:val="center"/>
                              <w:rPr>
                                <w:sz w:val="18"/>
                                <w:szCs w:val="18"/>
                              </w:rPr>
                            </w:pPr>
                            <w:r w:rsidRPr="004D2F54">
                              <w:rPr>
                                <w:sz w:val="18"/>
                                <w:szCs w:val="18"/>
                              </w:rPr>
                              <w:t xml:space="preserve">Table </w:t>
                            </w:r>
                            <w:r w:rsidRPr="004D2F54">
                              <w:rPr>
                                <w:sz w:val="18"/>
                                <w:szCs w:val="18"/>
                              </w:rPr>
                              <w:fldChar w:fldCharType="begin"/>
                            </w:r>
                            <w:r w:rsidRPr="004D2F54">
                              <w:rPr>
                                <w:sz w:val="18"/>
                                <w:szCs w:val="18"/>
                              </w:rPr>
                              <w:instrText xml:space="preserve"> SEQ Table \* ARABIC </w:instrText>
                            </w:r>
                            <w:r w:rsidRPr="004D2F54">
                              <w:rPr>
                                <w:sz w:val="18"/>
                                <w:szCs w:val="18"/>
                              </w:rPr>
                              <w:fldChar w:fldCharType="separate"/>
                            </w:r>
                            <w:r>
                              <w:rPr>
                                <w:noProof/>
                                <w:sz w:val="18"/>
                                <w:szCs w:val="18"/>
                              </w:rPr>
                              <w:t>32</w:t>
                            </w:r>
                            <w:r w:rsidRPr="004D2F54">
                              <w:rPr>
                                <w:noProof/>
                                <w:sz w:val="18"/>
                                <w:szCs w:val="18"/>
                              </w:rPr>
                              <w:fldChar w:fldCharType="end"/>
                            </w:r>
                            <w:r w:rsidRPr="004D2F54">
                              <w:rPr>
                                <w:sz w:val="18"/>
                                <w:szCs w:val="18"/>
                              </w:rPr>
                              <w:t>: An overview of the TUHS and Duke corpora</w:t>
                            </w:r>
                            <w:r>
                              <w:rPr>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330FF" id="_x0000_s1086" type="#_x0000_t202" style="position:absolute;left:0;text-align:left;margin-left:276pt;margin-top:290.25pt;width:255.75pt;height:429.45pt;z-index:251940864;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" o:allowoverlap="f" stroked="f">
                <v:textbox inset="0,0,0,0">
                  <w:txbxContent>
                    <w:tbl>
                      <w:tblPr>
                        <w:tblW w:w="0" w:type="auto"/>
                        <w:jc w:val="center"/>
                        <w:tblLayout w:type="fixed"/>
                        <w:tblLook w:val="0000" w:firstRow="0" w:lastRow="0" w:firstColumn="0" w:lastColumn="0" w:noHBand="0" w:noVBand="0"/>
                      </w:tblPr>
                      <w:tblGrid>
                        <w:gridCol w:w="1241"/>
                        <w:gridCol w:w="1066"/>
                        <w:gridCol w:w="1136"/>
                        <w:gridCol w:w="1189"/>
                      </w:tblGrid>
                      <w:tr w:rsidR="002D29F1" w14:paraId="583CADDB" w14:textId="77777777" w:rsidTr="004D2F54">
                        <w:trPr>
                          <w:trHeight w:val="57"/>
                          <w:jc w:val="center"/>
                        </w:trPr>
                        <w:tc>
                          <w:tcPr>
                            <w:tcW w:w="1241"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49EAB1CB"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System</w:t>
                            </w:r>
                          </w:p>
                        </w:tc>
                        <w:tc>
                          <w:tcPr>
                            <w:tcW w:w="106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4BB3A64A"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Sensitivity</w:t>
                            </w:r>
                          </w:p>
                        </w:tc>
                        <w:tc>
                          <w:tcPr>
                            <w:tcW w:w="113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45FF5427"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Specificity</w:t>
                            </w:r>
                          </w:p>
                        </w:tc>
                        <w:tc>
                          <w:tcPr>
                            <w:tcW w:w="1189"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14:paraId="6F4C2BE4"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FA/24 Hrs.</w:t>
                            </w:r>
                          </w:p>
                        </w:tc>
                      </w:tr>
                      <w:tr w:rsidR="002D29F1" w14:paraId="3BE250D4" w14:textId="77777777" w:rsidTr="004D2F54">
                        <w:trPr>
                          <w:trHeight w:val="206"/>
                          <w:jc w:val="center"/>
                        </w:trPr>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AE69748"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HMM</w:t>
                            </w:r>
                          </w:p>
                        </w:tc>
                        <w:tc>
                          <w:tcPr>
                            <w:tcW w:w="106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B466E22"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30.32%</w:t>
                            </w:r>
                          </w:p>
                        </w:tc>
                        <w:tc>
                          <w:tcPr>
                            <w:tcW w:w="113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7FC0B69"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80.07%</w:t>
                            </w:r>
                          </w:p>
                        </w:tc>
                        <w:tc>
                          <w:tcPr>
                            <w:tcW w:w="1189" w:type="dxa"/>
                            <w:tcBorders>
                              <w:top w:val="single" w:sz="8" w:space="0" w:color="BFBFBF"/>
                              <w:left w:val="single" w:sz="8" w:space="0" w:color="BFBFBF"/>
                              <w:bottom w:val="single" w:sz="8" w:space="0" w:color="BFBFBF"/>
                              <w:right w:val="single" w:sz="8" w:space="0" w:color="BFBFBF"/>
                            </w:tcBorders>
                          </w:tcPr>
                          <w:p w14:paraId="6B4E74C3"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244</w:t>
                            </w:r>
                          </w:p>
                        </w:tc>
                      </w:tr>
                      <w:tr w:rsidR="002D29F1" w14:paraId="562A665E" w14:textId="77777777" w:rsidTr="004D2F54">
                        <w:trPr>
                          <w:trHeight w:val="72"/>
                          <w:jc w:val="center"/>
                        </w:trPr>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443B5BF"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HMM/SdA</w:t>
                            </w:r>
                          </w:p>
                        </w:tc>
                        <w:tc>
                          <w:tcPr>
                            <w:tcW w:w="106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4A04D55"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35.35%</w:t>
                            </w:r>
                          </w:p>
                        </w:tc>
                        <w:tc>
                          <w:tcPr>
                            <w:tcW w:w="113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4C393E9"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73.35%</w:t>
                            </w:r>
                          </w:p>
                        </w:tc>
                        <w:tc>
                          <w:tcPr>
                            <w:tcW w:w="1189" w:type="dxa"/>
                            <w:tcBorders>
                              <w:top w:val="single" w:sz="8" w:space="0" w:color="BFBFBF"/>
                              <w:left w:val="single" w:sz="8" w:space="0" w:color="BFBFBF"/>
                              <w:bottom w:val="single" w:sz="8" w:space="0" w:color="BFBFBF"/>
                              <w:right w:val="single" w:sz="8" w:space="0" w:color="BFBFBF"/>
                            </w:tcBorders>
                          </w:tcPr>
                          <w:p w14:paraId="0E0E5047"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77</w:t>
                            </w:r>
                          </w:p>
                        </w:tc>
                      </w:tr>
                      <w:tr w:rsidR="002D29F1" w14:paraId="178F1902" w14:textId="77777777" w:rsidTr="004D2F54">
                        <w:trPr>
                          <w:trHeight w:val="60"/>
                          <w:jc w:val="center"/>
                        </w:trPr>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3A6154B"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HMM/LSTM</w:t>
                            </w:r>
                          </w:p>
                        </w:tc>
                        <w:tc>
                          <w:tcPr>
                            <w:tcW w:w="106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58B9C5E"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30.05%</w:t>
                            </w:r>
                          </w:p>
                        </w:tc>
                        <w:tc>
                          <w:tcPr>
                            <w:tcW w:w="113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7FA6583"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80.53%</w:t>
                            </w:r>
                          </w:p>
                        </w:tc>
                        <w:tc>
                          <w:tcPr>
                            <w:tcW w:w="1189" w:type="dxa"/>
                            <w:tcBorders>
                              <w:top w:val="single" w:sz="8" w:space="0" w:color="BFBFBF"/>
                              <w:left w:val="single" w:sz="8" w:space="0" w:color="BFBFBF"/>
                              <w:bottom w:val="single" w:sz="8" w:space="0" w:color="BFBFBF"/>
                              <w:right w:val="single" w:sz="8" w:space="0" w:color="BFBFBF"/>
                            </w:tcBorders>
                          </w:tcPr>
                          <w:p w14:paraId="3C15489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60</w:t>
                            </w:r>
                          </w:p>
                        </w:tc>
                      </w:tr>
                      <w:tr w:rsidR="002D29F1" w14:paraId="419DF910" w14:textId="77777777" w:rsidTr="004D2F54">
                        <w:trPr>
                          <w:trHeight w:val="60"/>
                          <w:jc w:val="center"/>
                        </w:trPr>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7BF2C21"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IPCA/LSTM</w:t>
                            </w:r>
                          </w:p>
                        </w:tc>
                        <w:tc>
                          <w:tcPr>
                            <w:tcW w:w="106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C0CD5FE"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32.97%</w:t>
                            </w:r>
                          </w:p>
                        </w:tc>
                        <w:tc>
                          <w:tcPr>
                            <w:tcW w:w="113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37A2940"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77.57%</w:t>
                            </w:r>
                          </w:p>
                        </w:tc>
                        <w:tc>
                          <w:tcPr>
                            <w:tcW w:w="1189" w:type="dxa"/>
                            <w:tcBorders>
                              <w:top w:val="single" w:sz="8" w:space="0" w:color="BFBFBF"/>
                              <w:left w:val="single" w:sz="8" w:space="0" w:color="BFBFBF"/>
                              <w:bottom w:val="single" w:sz="8" w:space="0" w:color="BFBFBF"/>
                              <w:right w:val="single" w:sz="8" w:space="0" w:color="BFBFBF"/>
                            </w:tcBorders>
                          </w:tcPr>
                          <w:p w14:paraId="008D23AB"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73</w:t>
                            </w:r>
                          </w:p>
                        </w:tc>
                      </w:tr>
                      <w:tr w:rsidR="002D29F1" w14:paraId="0494E7B8" w14:textId="77777777" w:rsidTr="004D2F54">
                        <w:trPr>
                          <w:trHeight w:val="60"/>
                          <w:jc w:val="center"/>
                        </w:trPr>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468BF84"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CNN/MLP</w:t>
                            </w:r>
                          </w:p>
                        </w:tc>
                        <w:tc>
                          <w:tcPr>
                            <w:tcW w:w="106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188150E"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39.09%</w:t>
                            </w:r>
                          </w:p>
                        </w:tc>
                        <w:tc>
                          <w:tcPr>
                            <w:tcW w:w="113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C9C755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76.84%</w:t>
                            </w:r>
                          </w:p>
                        </w:tc>
                        <w:tc>
                          <w:tcPr>
                            <w:tcW w:w="1189" w:type="dxa"/>
                            <w:tcBorders>
                              <w:top w:val="single" w:sz="8" w:space="0" w:color="BFBFBF"/>
                              <w:left w:val="single" w:sz="8" w:space="0" w:color="BFBFBF"/>
                              <w:bottom w:val="single" w:sz="8" w:space="0" w:color="BFBFBF"/>
                              <w:right w:val="single" w:sz="8" w:space="0" w:color="BFBFBF"/>
                            </w:tcBorders>
                          </w:tcPr>
                          <w:p w14:paraId="194EF18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77</w:t>
                            </w:r>
                          </w:p>
                        </w:tc>
                      </w:tr>
                      <w:tr w:rsidR="002D29F1" w14:paraId="3FBF6009" w14:textId="77777777" w:rsidTr="004D2F54">
                        <w:trPr>
                          <w:trHeight w:val="60"/>
                          <w:jc w:val="center"/>
                        </w:trPr>
                        <w:tc>
                          <w:tcPr>
                            <w:tcW w:w="1241" w:type="dxa"/>
                            <w:tcBorders>
                              <w:top w:val="single" w:sz="8" w:space="0" w:color="BFBFBF"/>
                              <w:left w:val="single" w:sz="8" w:space="0" w:color="BFBFBF"/>
                              <w:bottom w:val="single" w:sz="8" w:space="0" w:color="BFBFBF"/>
                              <w:right w:val="single" w:sz="8" w:space="0" w:color="BFBFBF"/>
                            </w:tcBorders>
                            <w:shd w:val="clear" w:color="auto" w:fill="EAF1DD" w:themeFill="accent3" w:themeFillTint="33"/>
                            <w:tcMar>
                              <w:left w:w="58" w:type="dxa"/>
                              <w:right w:w="58" w:type="dxa"/>
                            </w:tcMar>
                          </w:tcPr>
                          <w:p w14:paraId="5F8A343D"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bookmarkStart w:id="226" w:name="_Hlk492772043"/>
                            <w:r w:rsidRPr="004D2F54">
                              <w:rPr>
                                <w:rFonts w:asciiTheme="minorBidi" w:hAnsiTheme="minorBidi" w:cstheme="minorBidi"/>
                                <w:sz w:val="18"/>
                                <w:szCs w:val="18"/>
                              </w:rPr>
                              <w:t>CNN/LSTM</w:t>
                            </w:r>
                          </w:p>
                        </w:tc>
                        <w:tc>
                          <w:tcPr>
                            <w:tcW w:w="1066" w:type="dxa"/>
                            <w:tcBorders>
                              <w:top w:val="single" w:sz="8" w:space="0" w:color="BFBFBF"/>
                              <w:left w:val="single" w:sz="8" w:space="0" w:color="BFBFBF"/>
                              <w:bottom w:val="single" w:sz="8" w:space="0" w:color="BFBFBF"/>
                              <w:right w:val="single" w:sz="8" w:space="0" w:color="BFBFBF"/>
                            </w:tcBorders>
                            <w:shd w:val="clear" w:color="auto" w:fill="EAF1DD" w:themeFill="accent3" w:themeFillTint="33"/>
                            <w:tcMar>
                              <w:left w:w="58" w:type="dxa"/>
                              <w:right w:w="58" w:type="dxa"/>
                            </w:tcMar>
                          </w:tcPr>
                          <w:p w14:paraId="5403036B"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30.83%</w:t>
                            </w:r>
                          </w:p>
                        </w:tc>
                        <w:tc>
                          <w:tcPr>
                            <w:tcW w:w="1136" w:type="dxa"/>
                            <w:tcBorders>
                              <w:top w:val="single" w:sz="8" w:space="0" w:color="BFBFBF"/>
                              <w:left w:val="single" w:sz="8" w:space="0" w:color="BFBFBF"/>
                              <w:bottom w:val="single" w:sz="8" w:space="0" w:color="BFBFBF"/>
                              <w:right w:val="single" w:sz="8" w:space="0" w:color="BFBFBF"/>
                            </w:tcBorders>
                            <w:shd w:val="clear" w:color="auto" w:fill="EAF1DD" w:themeFill="accent3" w:themeFillTint="33"/>
                            <w:tcMar>
                              <w:left w:w="58" w:type="dxa"/>
                              <w:right w:w="58" w:type="dxa"/>
                            </w:tcMar>
                          </w:tcPr>
                          <w:p w14:paraId="12A6F1FF"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96.86%</w:t>
                            </w:r>
                          </w:p>
                        </w:tc>
                        <w:tc>
                          <w:tcPr>
                            <w:tcW w:w="1189" w:type="dxa"/>
                            <w:tcBorders>
                              <w:top w:val="single" w:sz="8" w:space="0" w:color="BFBFBF"/>
                              <w:left w:val="single" w:sz="8" w:space="0" w:color="BFBFBF"/>
                              <w:bottom w:val="single" w:sz="8" w:space="0" w:color="BFBFBF"/>
                              <w:right w:val="single" w:sz="8" w:space="0" w:color="BFBFBF"/>
                            </w:tcBorders>
                            <w:shd w:val="clear" w:color="auto" w:fill="EAF1DD" w:themeFill="accent3" w:themeFillTint="33"/>
                          </w:tcPr>
                          <w:p w14:paraId="299E7A1C"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w:t>
                            </w:r>
                          </w:p>
                        </w:tc>
                      </w:tr>
                    </w:tbl>
                    <w:p w14:paraId="2BD40745" w14:textId="487DA929" w:rsidR="002D29F1" w:rsidRPr="00494F3A" w:rsidRDefault="002D29F1" w:rsidP="00256BB5">
                      <w:pPr>
                        <w:pStyle w:val="Caption"/>
                        <w:keepNext/>
                        <w:spacing w:after="120"/>
                        <w:ind w:left="0"/>
                        <w:jc w:val="center"/>
                        <w:rPr>
                          <w:sz w:val="18"/>
                          <w:szCs w:val="18"/>
                        </w:rPr>
                      </w:pPr>
                      <w:bookmarkStart w:id="227" w:name="_Ref509854374"/>
                      <w:bookmarkEnd w:id="226"/>
                      <w:r w:rsidRPr="00494F3A">
                        <w:rPr>
                          <w:sz w:val="18"/>
                          <w:szCs w:val="18"/>
                        </w:rPr>
                        <w:t>Table </w:t>
                      </w:r>
                      <w:r w:rsidRPr="00494F3A">
                        <w:rPr>
                          <w:sz w:val="18"/>
                          <w:szCs w:val="18"/>
                        </w:rPr>
                        <w:fldChar w:fldCharType="begin"/>
                      </w:r>
                      <w:r w:rsidRPr="00494F3A">
                        <w:rPr>
                          <w:sz w:val="18"/>
                          <w:szCs w:val="18"/>
                        </w:rPr>
                        <w:instrText xml:space="preserve"> SEQ Table \* ARABIC </w:instrText>
                      </w:r>
                      <w:r w:rsidRPr="00494F3A">
                        <w:rPr>
                          <w:sz w:val="18"/>
                          <w:szCs w:val="18"/>
                        </w:rPr>
                        <w:fldChar w:fldCharType="separate"/>
                      </w:r>
                      <w:r>
                        <w:rPr>
                          <w:noProof/>
                          <w:sz w:val="18"/>
                          <w:szCs w:val="18"/>
                        </w:rPr>
                        <w:t>31</w:t>
                      </w:r>
                      <w:r w:rsidRPr="00494F3A">
                        <w:rPr>
                          <w:noProof/>
                          <w:sz w:val="18"/>
                          <w:szCs w:val="18"/>
                        </w:rPr>
                        <w:fldChar w:fldCharType="end"/>
                      </w:r>
                      <w:bookmarkEnd w:id="227"/>
                      <w:r w:rsidRPr="00494F3A">
                        <w:rPr>
                          <w:sz w:val="18"/>
                          <w:szCs w:val="18"/>
                        </w:rPr>
                        <w:t>:</w:t>
                      </w:r>
                      <w:r w:rsidRPr="00494F3A">
                        <w:rPr>
                          <w:b/>
                          <w:sz w:val="18"/>
                          <w:szCs w:val="18"/>
                        </w:rPr>
                        <w:t> </w:t>
                      </w:r>
                      <w:r w:rsidRPr="00494F3A">
                        <w:rPr>
                          <w:sz w:val="18"/>
                          <w:szCs w:val="18"/>
                        </w:rPr>
                        <w:t>Performance on the TUSZ</w:t>
                      </w:r>
                      <w:r>
                        <w:rPr>
                          <w:sz w:val="18"/>
                          <w:szCs w:val="18"/>
                        </w:rPr>
                        <w:t>.</w:t>
                      </w:r>
                    </w:p>
                    <w:p w14:paraId="0027BF48" w14:textId="77777777" w:rsidR="002D29F1" w:rsidRDefault="002D29F1" w:rsidP="00256BB5">
                      <w:pPr>
                        <w:spacing w:after="120"/>
                        <w:jc w:val="center"/>
                      </w:pPr>
                      <w:r>
                        <w:rPr>
                          <w:noProof/>
                        </w:rPr>
                        <w:drawing>
                          <wp:inline distT="0" distB="0" distL="0" distR="0" wp14:anchorId="6B9528AF" wp14:editId="5E2B1E77">
                            <wp:extent cx="3248025" cy="1733412"/>
                            <wp:effectExtent l="0" t="0" r="0" b="63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49"/>
                                    <a:srcRect l="5962" t="7179" r="8197"/>
                                    <a:stretch/>
                                  </pic:blipFill>
                                  <pic:spPr bwMode="auto">
                                    <a:xfrm>
                                      <a:off x="0" y="0"/>
                                      <a:ext cx="3277268" cy="1749018"/>
                                    </a:xfrm>
                                    <a:prstGeom prst="rect">
                                      <a:avLst/>
                                    </a:prstGeom>
                                    <a:ln>
                                      <a:noFill/>
                                    </a:ln>
                                    <a:extLst>
                                      <a:ext uri="{53640926-AAD7-44D8-BBD7-CCE9431645EC}">
                                        <a14:shadowObscured xmlns:a14="http://schemas.microsoft.com/office/drawing/2010/main"/>
                                      </a:ext>
                                    </a:extLst>
                                  </pic:spPr>
                                </pic:pic>
                              </a:graphicData>
                            </a:graphic>
                          </wp:inline>
                        </w:drawing>
                      </w:r>
                    </w:p>
                    <w:p w14:paraId="0FE1DF23" w14:textId="77777777" w:rsidR="002D29F1" w:rsidRDefault="002D29F1" w:rsidP="00256BB5">
                      <w:pPr>
                        <w:pStyle w:val="FigureCaption0"/>
                        <w:rPr>
                          <w:rFonts w:asciiTheme="minorBidi" w:hAnsiTheme="minorBidi" w:cstheme="minorBidi"/>
                          <w:i w:val="0"/>
                          <w:iCs/>
                        </w:rPr>
                      </w:pPr>
                      <w:bookmarkStart w:id="228" w:name="_Ref492780231"/>
                      <w:r w:rsidRPr="00494F3A">
                        <w:rPr>
                          <w:rFonts w:asciiTheme="minorBidi" w:hAnsiTheme="minorBidi" w:cstheme="minorBidi"/>
                          <w:i w:val="0"/>
                          <w:iCs/>
                        </w:rPr>
                        <w:t>Figure </w:t>
                      </w:r>
                      <w:r w:rsidRPr="00494F3A">
                        <w:rPr>
                          <w:rFonts w:asciiTheme="minorBidi" w:hAnsiTheme="minorBidi" w:cstheme="minorBidi"/>
                          <w:i w:val="0"/>
                          <w:iCs/>
                        </w:rPr>
                        <w:fldChar w:fldCharType="begin"/>
                      </w:r>
                      <w:r w:rsidRPr="00494F3A">
                        <w:rPr>
                          <w:rFonts w:asciiTheme="minorBidi" w:hAnsiTheme="minorBidi" w:cstheme="minorBidi"/>
                          <w:i w:val="0"/>
                          <w:iCs/>
                        </w:rPr>
                        <w:instrText xml:space="preserve"> SEQ Figure \* ARABIC </w:instrText>
                      </w:r>
                      <w:r w:rsidRPr="00494F3A">
                        <w:rPr>
                          <w:rFonts w:asciiTheme="minorBidi" w:hAnsiTheme="minorBidi" w:cstheme="minorBidi"/>
                          <w:i w:val="0"/>
                          <w:iCs/>
                        </w:rPr>
                        <w:fldChar w:fldCharType="separate"/>
                      </w:r>
                      <w:r>
                        <w:rPr>
                          <w:rFonts w:asciiTheme="minorBidi" w:hAnsiTheme="minorBidi" w:cstheme="minorBidi"/>
                          <w:i w:val="0"/>
                          <w:iCs/>
                          <w:noProof/>
                        </w:rPr>
                        <w:t>45</w:t>
                      </w:r>
                      <w:r w:rsidRPr="00494F3A">
                        <w:rPr>
                          <w:rFonts w:asciiTheme="minorBidi" w:hAnsiTheme="minorBidi" w:cstheme="minorBidi"/>
                          <w:i w:val="0"/>
                          <w:iCs/>
                          <w:noProof/>
                        </w:rPr>
                        <w:fldChar w:fldCharType="end"/>
                      </w:r>
                      <w:bookmarkEnd w:id="228"/>
                      <w:r w:rsidRPr="00494F3A">
                        <w:rPr>
                          <w:rFonts w:asciiTheme="minorBidi" w:hAnsiTheme="minorBidi" w:cstheme="minorBidi"/>
                          <w:i w:val="0"/>
                          <w:iCs/>
                        </w:rPr>
                        <w:t>: A DET curve comparing performance on TUSZ</w:t>
                      </w:r>
                      <w:r>
                        <w:rPr>
                          <w:rFonts w:asciiTheme="minorBidi" w:hAnsiTheme="minorBidi" w:cstheme="minorBidi"/>
                          <w:i w:val="0"/>
                          <w:iCs/>
                        </w:rPr>
                        <w:t>.</w:t>
                      </w:r>
                    </w:p>
                    <w:tbl>
                      <w:tblPr>
                        <w:tblW w:w="0" w:type="auto"/>
                        <w:jc w:val="center"/>
                        <w:tblLayout w:type="fixed"/>
                        <w:tblLook w:val="0000" w:firstRow="0" w:lastRow="0" w:firstColumn="0" w:lastColumn="0" w:noHBand="0" w:noVBand="0"/>
                      </w:tblPr>
                      <w:tblGrid>
                        <w:gridCol w:w="1611"/>
                        <w:gridCol w:w="810"/>
                        <w:gridCol w:w="810"/>
                        <w:gridCol w:w="913"/>
                      </w:tblGrid>
                      <w:tr w:rsidR="002D29F1" w:rsidRPr="00C048CF" w14:paraId="230B9615" w14:textId="77777777" w:rsidTr="005675B0">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hemeFill="background1" w:themeFillShade="D9"/>
                            <w:tcMar>
                              <w:left w:w="58" w:type="dxa"/>
                              <w:right w:w="58" w:type="dxa"/>
                            </w:tcMar>
                            <w:vAlign w:val="bottom"/>
                          </w:tcPr>
                          <w:p w14:paraId="6739FB1C"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36634EA0"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TUHS</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14:paraId="1ACC19EF"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Duke</w:t>
                            </w:r>
                          </w:p>
                        </w:tc>
                      </w:tr>
                      <w:tr w:rsidR="002D29F1" w:rsidRPr="00C048CF" w14:paraId="69D63050" w14:textId="77777777" w:rsidTr="005675B0">
                        <w:trPr>
                          <w:trHeight w:val="53"/>
                          <w:jc w:val="center"/>
                        </w:trPr>
                        <w:tc>
                          <w:tcPr>
                            <w:tcW w:w="1611" w:type="dxa"/>
                            <w:vMerge/>
                            <w:tcBorders>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0E895635"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45BCFA08"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7DD0E962"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Eval</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14:paraId="529644B2"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Eval</w:t>
                            </w:r>
                          </w:p>
                        </w:tc>
                      </w:tr>
                      <w:tr w:rsidR="002D29F1" w:rsidRPr="004D2F54" w14:paraId="3A014F28" w14:textId="77777777" w:rsidTr="005675B0">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9084A1F"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E107808"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8D98C8B"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14:paraId="5CF18ED4"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45</w:t>
                            </w:r>
                          </w:p>
                        </w:tc>
                      </w:tr>
                      <w:tr w:rsidR="002D29F1" w:rsidRPr="004D2F54" w14:paraId="3F5A73E9" w14:textId="77777777" w:rsidTr="005675B0">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F4679D6"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DBCEB72"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3A1530C"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14:paraId="1EFBDD03"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45</w:t>
                            </w:r>
                          </w:p>
                        </w:tc>
                      </w:tr>
                      <w:tr w:rsidR="002D29F1" w:rsidRPr="004D2F54" w14:paraId="7ABCE2D0" w14:textId="77777777" w:rsidTr="005675B0">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C1D97DA"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6573061"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9E7DD31"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14:paraId="0F1D867B"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45</w:t>
                            </w:r>
                          </w:p>
                        </w:tc>
                      </w:tr>
                      <w:tr w:rsidR="002D29F1" w:rsidRPr="004D2F54" w14:paraId="7AADEAAE" w14:textId="77777777" w:rsidTr="005675B0">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B56465D"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7D640E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18536C2"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14:paraId="1E92A418"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48,567</w:t>
                            </w:r>
                          </w:p>
                        </w:tc>
                      </w:tr>
                      <w:tr w:rsidR="002D29F1" w:rsidRPr="004D2F54" w14:paraId="41C0DC7F" w14:textId="77777777" w:rsidTr="005675B0">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D111DBA"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4AE66F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1B148C9"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14:paraId="0941F0D5"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599,381</w:t>
                            </w:r>
                          </w:p>
                        </w:tc>
                      </w:tr>
                      <w:tr w:rsidR="002D29F1" w:rsidRPr="004D2F54" w14:paraId="22236802" w14:textId="77777777" w:rsidTr="005675B0">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ED7B8B0"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4D50A35"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BF57E08"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14:paraId="63F0A629"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647,948</w:t>
                            </w:r>
                          </w:p>
                        </w:tc>
                      </w:tr>
                    </w:tbl>
                    <w:p w14:paraId="4359EAE5" w14:textId="6B0E2826" w:rsidR="002D29F1" w:rsidRPr="004D2F54" w:rsidRDefault="002D29F1" w:rsidP="00256BB5">
                      <w:pPr>
                        <w:pStyle w:val="Caption"/>
                        <w:keepNext/>
                        <w:spacing w:after="120"/>
                        <w:ind w:left="0"/>
                        <w:jc w:val="center"/>
                        <w:rPr>
                          <w:sz w:val="18"/>
                          <w:szCs w:val="18"/>
                        </w:rPr>
                      </w:pPr>
                      <w:r w:rsidRPr="004D2F54">
                        <w:rPr>
                          <w:sz w:val="18"/>
                          <w:szCs w:val="18"/>
                        </w:rPr>
                        <w:t xml:space="preserve">Table </w:t>
                      </w:r>
                      <w:r w:rsidRPr="004D2F54">
                        <w:rPr>
                          <w:sz w:val="18"/>
                          <w:szCs w:val="18"/>
                        </w:rPr>
                        <w:fldChar w:fldCharType="begin"/>
                      </w:r>
                      <w:r w:rsidRPr="004D2F54">
                        <w:rPr>
                          <w:sz w:val="18"/>
                          <w:szCs w:val="18"/>
                        </w:rPr>
                        <w:instrText xml:space="preserve"> SEQ Table \* ARABIC </w:instrText>
                      </w:r>
                      <w:r w:rsidRPr="004D2F54">
                        <w:rPr>
                          <w:sz w:val="18"/>
                          <w:szCs w:val="18"/>
                        </w:rPr>
                        <w:fldChar w:fldCharType="separate"/>
                      </w:r>
                      <w:r>
                        <w:rPr>
                          <w:noProof/>
                          <w:sz w:val="18"/>
                          <w:szCs w:val="18"/>
                        </w:rPr>
                        <w:t>32</w:t>
                      </w:r>
                      <w:r w:rsidRPr="004D2F54">
                        <w:rPr>
                          <w:noProof/>
                          <w:sz w:val="18"/>
                          <w:szCs w:val="18"/>
                        </w:rPr>
                        <w:fldChar w:fldCharType="end"/>
                      </w:r>
                      <w:r w:rsidRPr="004D2F54">
                        <w:rPr>
                          <w:sz w:val="18"/>
                          <w:szCs w:val="18"/>
                        </w:rPr>
                        <w:t>: An overview of the TUHS and Duke corpora</w:t>
                      </w:r>
                      <w:r>
                        <w:rPr>
                          <w:sz w:val="18"/>
                          <w:szCs w:val="18"/>
                        </w:rPr>
                        <w:t>.</w:t>
                      </w:r>
                    </w:p>
                  </w:txbxContent>
                </v:textbox>
                <w10:wrap type="square" anchorx="margin" anchory="margin"/>
              </v:shape>
            </w:pict>
          </mc:Fallback>
        </mc:AlternateContent>
      </w:r>
      <w:r w:rsidRPr="00A74DCB">
        <w:rPr>
          <w:rFonts w:asciiTheme="minorBidi" w:hAnsiTheme="minorBidi" w:cstheme="minorBidi"/>
          <w:sz w:val="22"/>
        </w:rPr>
        <w:t xml:space="preserve">LSTM performs better than 3 layers of SdA due to LSTM’s ability to explicitly model long-term dependencies. </w:t>
      </w:r>
      <w:r w:rsidR="00256BB5" w:rsidRPr="00C048CF">
        <w:rPr>
          <w:noProof/>
        </w:rPr>
        <mc:AlternateContent>
          <mc:Choice Requires="wps">
            <w:drawing>
              <wp:anchor distT="91440" distB="91440" distL="114300" distR="114300" simplePos="0" relativeHeight="251939840" behindDoc="0" locked="0" layoutInCell="1" allowOverlap="0" wp14:anchorId="7F8EC9C3" wp14:editId="600EC3BE">
                <wp:simplePos x="0" y="0"/>
                <wp:positionH relativeFrom="margin">
                  <wp:align>center</wp:align>
                </wp:positionH>
                <wp:positionV relativeFrom="margin">
                  <wp:align>top</wp:align>
                </wp:positionV>
                <wp:extent cx="6748272" cy="3520440"/>
                <wp:effectExtent l="0" t="0" r="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272" cy="3520440"/>
                        </a:xfrm>
                        <a:prstGeom prst="rect">
                          <a:avLst/>
                        </a:prstGeom>
                        <a:solidFill>
                          <a:srgbClr val="FFFFFF"/>
                        </a:solidFill>
                        <a:ln w="9525">
                          <a:noFill/>
                          <a:miter lim="800000"/>
                          <a:headEnd/>
                          <a:tailEnd/>
                        </a:ln>
                      </wps:spPr>
                      <wps:txbx>
                        <w:txbxContent>
                          <w:p w14:paraId="4181BC44" w14:textId="77777777" w:rsidR="002D29F1" w:rsidRDefault="002D29F1" w:rsidP="00256BB5">
                            <w:pPr>
                              <w:spacing w:before="120"/>
                              <w:jc w:val="center"/>
                            </w:pPr>
                            <w:r>
                              <w:rPr>
                                <w:noProof/>
                              </w:rPr>
                              <w:drawing>
                                <wp:inline distT="0" distB="0" distL="0" distR="0" wp14:anchorId="55AE064F" wp14:editId="1034EBE1">
                                  <wp:extent cx="571500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50">
                                            <a:extLst>
                                              <a:ext uri="{28A0092B-C50C-407E-A947-70E740481C1C}">
                                                <a14:useLocalDpi xmlns:a14="http://schemas.microsoft.com/office/drawing/2010/main" val="0"/>
                                              </a:ext>
                                            </a:extLst>
                                          </a:blip>
                                          <a:stretch>
                                            <a:fillRect/>
                                          </a:stretch>
                                        </pic:blipFill>
                                        <pic:spPr>
                                          <a:xfrm>
                                            <a:off x="0" y="0"/>
                                            <a:ext cx="5777700" cy="2888850"/>
                                          </a:xfrm>
                                          <a:prstGeom prst="rect">
                                            <a:avLst/>
                                          </a:prstGeom>
                                        </pic:spPr>
                                      </pic:pic>
                                    </a:graphicData>
                                  </a:graphic>
                                </wp:inline>
                              </w:drawing>
                            </w:r>
                          </w:p>
                          <w:p w14:paraId="292042C3" w14:textId="77777777" w:rsidR="002D29F1" w:rsidRPr="005D0CC5" w:rsidRDefault="002D29F1" w:rsidP="00256BB5">
                            <w:pPr>
                              <w:pStyle w:val="FigureCaption0"/>
                              <w:jc w:val="both"/>
                              <w:rPr>
                                <w:rFonts w:asciiTheme="minorBidi" w:hAnsiTheme="minorBidi" w:cstheme="minorBidi"/>
                                <w:i w:val="0"/>
                                <w:iCs/>
                                <w:szCs w:val="18"/>
                              </w:rPr>
                            </w:pPr>
                            <w:bookmarkStart w:id="229" w:name="_Ref492849033"/>
                            <w:r w:rsidRPr="005D0CC5">
                              <w:rPr>
                                <w:rFonts w:asciiTheme="minorBidi" w:hAnsiTheme="minorBidi" w:cstheme="minorBidi"/>
                                <w:i w:val="0"/>
                                <w:iCs/>
                                <w:szCs w:val="18"/>
                              </w:rPr>
                              <w:t xml:space="preserve">Figure </w:t>
                            </w:r>
                            <w:r w:rsidRPr="005D0CC5">
                              <w:rPr>
                                <w:rFonts w:asciiTheme="minorBidi" w:hAnsiTheme="minorBidi" w:cstheme="minorBidi"/>
                                <w:i w:val="0"/>
                                <w:iCs/>
                                <w:szCs w:val="18"/>
                              </w:rPr>
                              <w:fldChar w:fldCharType="begin"/>
                            </w:r>
                            <w:r w:rsidRPr="005D0CC5">
                              <w:rPr>
                                <w:rFonts w:asciiTheme="minorBidi" w:hAnsiTheme="minorBidi" w:cstheme="minorBidi"/>
                                <w:i w:val="0"/>
                                <w:iCs/>
                                <w:szCs w:val="18"/>
                              </w:rPr>
                              <w:instrText xml:space="preserve"> SEQ Figure \* ARABIC </w:instrText>
                            </w:r>
                            <w:r w:rsidRPr="005D0CC5">
                              <w:rPr>
                                <w:rFonts w:asciiTheme="minorBidi" w:hAnsiTheme="minorBidi" w:cstheme="minorBidi"/>
                                <w:i w:val="0"/>
                                <w:iCs/>
                                <w:szCs w:val="18"/>
                              </w:rPr>
                              <w:fldChar w:fldCharType="separate"/>
                            </w:r>
                            <w:r>
                              <w:rPr>
                                <w:rFonts w:asciiTheme="minorBidi" w:hAnsiTheme="minorBidi" w:cstheme="minorBidi"/>
                                <w:i w:val="0"/>
                                <w:iCs/>
                                <w:noProof/>
                                <w:szCs w:val="18"/>
                              </w:rPr>
                              <w:t>44</w:t>
                            </w:r>
                            <w:r w:rsidRPr="005D0CC5">
                              <w:rPr>
                                <w:rFonts w:asciiTheme="minorBidi" w:hAnsiTheme="minorBidi" w:cstheme="minorBidi"/>
                                <w:i w:val="0"/>
                                <w:iCs/>
                                <w:noProof/>
                                <w:szCs w:val="18"/>
                              </w:rPr>
                              <w:fldChar w:fldCharType="end"/>
                            </w:r>
                            <w:bookmarkEnd w:id="229"/>
                            <w:r w:rsidRPr="005D0CC5">
                              <w:rPr>
                                <w:rFonts w:asciiTheme="minorBidi" w:hAnsiTheme="minorBidi" w:cstheme="minorBidi"/>
                                <w:i w:val="0"/>
                                <w:iCs/>
                                <w:noProof/>
                                <w:szCs w:val="18"/>
                              </w:rPr>
                              <w:t>: </w:t>
                            </w:r>
                            <w:r w:rsidRPr="005D0CC5">
                              <w:rPr>
                                <w:rFonts w:asciiTheme="minorBidi" w:hAnsiTheme="minorBidi" w:cstheme="minorBidi"/>
                                <w:i w:val="0"/>
                                <w:iCs/>
                                <w:szCs w:val="18"/>
                              </w:rPr>
                              <w:t>A deep recurrent convolutional architecture for two-dimensional decoding of EEG signals that integrates 2D CNNs, 1-D CNNs and LSTM networks is shown.</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F8EC9C3" id="_x0000_s1087" type="#_x0000_t202" style="position:absolute;left:0;text-align:left;margin-left:0;margin-top:0;width:531.35pt;height:277.2pt;z-index:251939840;visibility:visible;mso-wrap-style:square;mso-width-percent:0;mso-wrap-distance-left:9pt;mso-wrap-distance-top:7.2pt;mso-wrap-distance-right:9pt;mso-wrap-distance-bottom:7.2pt;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" o:allowoverlap="f" stroked="f">
                <v:textbox inset="0,0,0,0">
                  <w:txbxContent>
                    <w:p w14:paraId="4181BC44" w14:textId="77777777" w:rsidR="002D29F1" w:rsidRDefault="002D29F1" w:rsidP="00256BB5">
                      <w:pPr>
                        <w:spacing w:before="120"/>
                        <w:jc w:val="center"/>
                      </w:pPr>
                      <w:r>
                        <w:rPr>
                          <w:noProof/>
                        </w:rPr>
                        <w:drawing>
                          <wp:inline distT="0" distB="0" distL="0" distR="0" wp14:anchorId="55AE064F" wp14:editId="1034EBE1">
                            <wp:extent cx="571500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50">
                                      <a:extLst>
                                        <a:ext uri="{28A0092B-C50C-407E-A947-70E740481C1C}">
                                          <a14:useLocalDpi xmlns:a14="http://schemas.microsoft.com/office/drawing/2010/main" val="0"/>
                                        </a:ext>
                                      </a:extLst>
                                    </a:blip>
                                    <a:stretch>
                                      <a:fillRect/>
                                    </a:stretch>
                                  </pic:blipFill>
                                  <pic:spPr>
                                    <a:xfrm>
                                      <a:off x="0" y="0"/>
                                      <a:ext cx="5777700" cy="2888850"/>
                                    </a:xfrm>
                                    <a:prstGeom prst="rect">
                                      <a:avLst/>
                                    </a:prstGeom>
                                  </pic:spPr>
                                </pic:pic>
                              </a:graphicData>
                            </a:graphic>
                          </wp:inline>
                        </w:drawing>
                      </w:r>
                    </w:p>
                    <w:p w14:paraId="292042C3" w14:textId="77777777" w:rsidR="002D29F1" w:rsidRPr="005D0CC5" w:rsidRDefault="002D29F1" w:rsidP="00256BB5">
                      <w:pPr>
                        <w:pStyle w:val="FigureCaption0"/>
                        <w:jc w:val="both"/>
                        <w:rPr>
                          <w:rFonts w:asciiTheme="minorBidi" w:hAnsiTheme="minorBidi" w:cstheme="minorBidi"/>
                          <w:i w:val="0"/>
                          <w:iCs/>
                          <w:szCs w:val="18"/>
                        </w:rPr>
                      </w:pPr>
                      <w:bookmarkStart w:id="230" w:name="_Ref492849033"/>
                      <w:r w:rsidRPr="005D0CC5">
                        <w:rPr>
                          <w:rFonts w:asciiTheme="minorBidi" w:hAnsiTheme="minorBidi" w:cstheme="minorBidi"/>
                          <w:i w:val="0"/>
                          <w:iCs/>
                          <w:szCs w:val="18"/>
                        </w:rPr>
                        <w:t xml:space="preserve">Figure </w:t>
                      </w:r>
                      <w:r w:rsidRPr="005D0CC5">
                        <w:rPr>
                          <w:rFonts w:asciiTheme="minorBidi" w:hAnsiTheme="minorBidi" w:cstheme="minorBidi"/>
                          <w:i w:val="0"/>
                          <w:iCs/>
                          <w:szCs w:val="18"/>
                        </w:rPr>
                        <w:fldChar w:fldCharType="begin"/>
                      </w:r>
                      <w:r w:rsidRPr="005D0CC5">
                        <w:rPr>
                          <w:rFonts w:asciiTheme="minorBidi" w:hAnsiTheme="minorBidi" w:cstheme="minorBidi"/>
                          <w:i w:val="0"/>
                          <w:iCs/>
                          <w:szCs w:val="18"/>
                        </w:rPr>
                        <w:instrText xml:space="preserve"> SEQ Figure \* ARABIC </w:instrText>
                      </w:r>
                      <w:r w:rsidRPr="005D0CC5">
                        <w:rPr>
                          <w:rFonts w:asciiTheme="minorBidi" w:hAnsiTheme="minorBidi" w:cstheme="minorBidi"/>
                          <w:i w:val="0"/>
                          <w:iCs/>
                          <w:szCs w:val="18"/>
                        </w:rPr>
                        <w:fldChar w:fldCharType="separate"/>
                      </w:r>
                      <w:r>
                        <w:rPr>
                          <w:rFonts w:asciiTheme="minorBidi" w:hAnsiTheme="minorBidi" w:cstheme="minorBidi"/>
                          <w:i w:val="0"/>
                          <w:iCs/>
                          <w:noProof/>
                          <w:szCs w:val="18"/>
                        </w:rPr>
                        <w:t>44</w:t>
                      </w:r>
                      <w:r w:rsidRPr="005D0CC5">
                        <w:rPr>
                          <w:rFonts w:asciiTheme="minorBidi" w:hAnsiTheme="minorBidi" w:cstheme="minorBidi"/>
                          <w:i w:val="0"/>
                          <w:iCs/>
                          <w:noProof/>
                          <w:szCs w:val="18"/>
                        </w:rPr>
                        <w:fldChar w:fldCharType="end"/>
                      </w:r>
                      <w:bookmarkEnd w:id="230"/>
                      <w:r w:rsidRPr="005D0CC5">
                        <w:rPr>
                          <w:rFonts w:asciiTheme="minorBidi" w:hAnsiTheme="minorBidi" w:cstheme="minorBidi"/>
                          <w:i w:val="0"/>
                          <w:iCs/>
                          <w:noProof/>
                          <w:szCs w:val="18"/>
                        </w:rPr>
                        <w:t>: </w:t>
                      </w:r>
                      <w:r w:rsidRPr="005D0CC5">
                        <w:rPr>
                          <w:rFonts w:asciiTheme="minorBidi" w:hAnsiTheme="minorBidi" w:cstheme="minorBidi"/>
                          <w:i w:val="0"/>
                          <w:iCs/>
                          <w:szCs w:val="18"/>
                        </w:rPr>
                        <w:t>A deep recurrent convolutional architecture for two-dimensional decoding of EEG signals that integrates 2D CNNs, 1-D CNNs and LSTM networks is shown.</w:t>
                      </w:r>
                    </w:p>
                  </w:txbxContent>
                </v:textbox>
                <w10:wrap type="square" anchorx="margin" anchory="margin"/>
              </v:shape>
            </w:pict>
          </mc:Fallback>
        </mc:AlternateContent>
      </w:r>
      <w:r w:rsidRPr="00A74DCB">
        <w:rPr>
          <w:rFonts w:asciiTheme="minorBidi" w:hAnsiTheme="minorBidi" w:cstheme="minorBidi"/>
          <w:sz w:val="22"/>
        </w:rPr>
        <w:t>Note that in this case the complexity and training time of these two systems is comparable.</w:t>
      </w:r>
      <w:r w:rsidR="00256BB5" w:rsidRPr="00256BB5">
        <w:rPr>
          <w:noProof/>
        </w:rPr>
        <w:t xml:space="preserve"> </w:t>
      </w:r>
    </w:p>
    <w:p w14:paraId="04BC783F" w14:textId="7B79139D" w:rsidR="00A74DCB" w:rsidRPr="00A74DCB" w:rsidRDefault="00A74DCB" w:rsidP="004D2F54">
      <w:pPr>
        <w:pStyle w:val="ListParagraph"/>
        <w:spacing w:after="240"/>
        <w:ind w:left="0"/>
        <w:contextualSpacing w:val="0"/>
        <w:rPr>
          <w:rFonts w:asciiTheme="minorBidi" w:hAnsiTheme="minorBidi" w:cstheme="minorBidi"/>
          <w:sz w:val="22"/>
        </w:rPr>
      </w:pPr>
      <w:r w:rsidRPr="00A74DCB">
        <w:rPr>
          <w:rFonts w:asciiTheme="minorBidi" w:hAnsiTheme="minorBidi" w:cstheme="minorBidi"/>
          <w:sz w:val="22"/>
        </w:rPr>
        <w:t xml:space="preserve">The best overall system is the combination of CNN and LSTM. This doubly deep recurrent convolutional structure models both spatial relationships (e.g., cross-channel dependencies) and temporal dynamics (e.g., spikes). For example, CNN/LSTM does a much better job rejecting artifacts that are easily confused with spikes because these appear on only a few channels, and hence 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results in a loss of about </w:t>
      </w:r>
      <w:r w:rsidRPr="003B2806">
        <w:rPr>
          <w:rFonts w:asciiTheme="minorBidi" w:hAnsiTheme="minorBidi" w:cstheme="minorBidi"/>
          <w:i/>
          <w:iCs/>
          <w:sz w:val="22"/>
        </w:rPr>
        <w:t>4%</w:t>
      </w:r>
      <w:r w:rsidRPr="00A74DCB">
        <w:rPr>
          <w:rFonts w:asciiTheme="minorBidi" w:hAnsiTheme="minorBidi" w:cstheme="minorBidi"/>
          <w:sz w:val="22"/>
        </w:rPr>
        <w:t xml:space="preserve"> in the sensitivity.</w:t>
      </w:r>
    </w:p>
    <w:p w14:paraId="77434448" w14:textId="53C64959" w:rsidR="004D2F54" w:rsidRDefault="00A74DCB" w:rsidP="00715F7D">
      <w:pPr>
        <w:pStyle w:val="ListParagraph"/>
        <w:spacing w:after="240"/>
        <w:ind w:left="0"/>
        <w:contextualSpacing w:val="0"/>
        <w:rPr>
          <w:rFonts w:asciiTheme="minorBidi" w:hAnsiTheme="minorBidi" w:cstheme="minorBidi"/>
          <w:sz w:val="22"/>
        </w:rPr>
      </w:pPr>
      <w:r w:rsidRPr="00A74DCB">
        <w:rPr>
          <w:rFonts w:asciiTheme="minorBidi" w:hAnsiTheme="minorBidi" w:cstheme="minorBidi"/>
          <w:sz w:val="22"/>
        </w:rPr>
        <w:t xml:space="preserve">We have also conducted an evaluation of our CNN/LSTM system on a DUSZ. The results are shown in </w:t>
      </w:r>
      <w:r w:rsidR="009A583A">
        <w:rPr>
          <w:rFonts w:asciiTheme="minorBidi" w:hAnsiTheme="minorBidi" w:cstheme="minorBidi"/>
          <w:sz w:val="22"/>
        </w:rPr>
        <w:fldChar w:fldCharType="begin"/>
      </w:r>
      <w:r w:rsidR="009A583A">
        <w:rPr>
          <w:rFonts w:asciiTheme="minorBidi" w:hAnsiTheme="minorBidi" w:cstheme="minorBidi"/>
          <w:sz w:val="22"/>
        </w:rPr>
        <w:instrText xml:space="preserve"> REF _Ref509854446 </w:instrText>
      </w:r>
      <w:r w:rsidR="004D2F54">
        <w:rPr>
          <w:rFonts w:asciiTheme="minorBidi" w:hAnsiTheme="minorBidi" w:cstheme="minorBidi"/>
          <w:sz w:val="22"/>
        </w:rPr>
        <w:instrText xml:space="preserve"> \* MERGEFORMAT </w:instrText>
      </w:r>
      <w:r w:rsidR="009A583A">
        <w:rPr>
          <w:rFonts w:asciiTheme="minorBidi" w:hAnsiTheme="minorBidi" w:cstheme="minorBidi"/>
          <w:sz w:val="22"/>
        </w:rPr>
        <w:fldChar w:fldCharType="separate"/>
      </w:r>
      <w:r w:rsidR="009A583A" w:rsidRPr="00494F3A">
        <w:rPr>
          <w:szCs w:val="18"/>
        </w:rPr>
        <w:t>Table </w:t>
      </w:r>
      <w:r w:rsidR="009A583A">
        <w:rPr>
          <w:noProof/>
          <w:szCs w:val="18"/>
        </w:rPr>
        <w:t>33</w:t>
      </w:r>
      <w:r w:rsidR="009A583A">
        <w:rPr>
          <w:rFonts w:asciiTheme="minorBidi" w:hAnsiTheme="minorBidi" w:cstheme="minorBidi"/>
          <w:sz w:val="22"/>
        </w:rPr>
        <w:fldChar w:fldCharType="end"/>
      </w:r>
      <w:r w:rsidRPr="00A74DCB">
        <w:rPr>
          <w:rFonts w:asciiTheme="minorBidi" w:hAnsiTheme="minorBidi" w:cstheme="minorBidi"/>
          <w:sz w:val="22"/>
        </w:rPr>
        <w:t xml:space="preserve">. A DET curve is shown in </w:t>
      </w:r>
      <w:r w:rsidR="009A583A" w:rsidRPr="009A583A">
        <w:rPr>
          <w:rFonts w:asciiTheme="minorBidi" w:hAnsiTheme="minorBidi" w:cstheme="minorBidi"/>
          <w:sz w:val="22"/>
        </w:rPr>
        <w:fldChar w:fldCharType="begin"/>
      </w:r>
      <w:r w:rsidR="009A583A" w:rsidRPr="009A583A">
        <w:rPr>
          <w:rFonts w:asciiTheme="minorBidi" w:hAnsiTheme="minorBidi" w:cstheme="minorBidi"/>
          <w:sz w:val="22"/>
        </w:rPr>
        <w:instrText xml:space="preserve"> REF _Ref509854481  \* MERGEFORMAT </w:instrText>
      </w:r>
      <w:r w:rsidR="009A583A" w:rsidRPr="009A583A">
        <w:rPr>
          <w:rFonts w:asciiTheme="minorBidi" w:hAnsiTheme="minorBidi" w:cstheme="minorBidi"/>
          <w:sz w:val="22"/>
        </w:rPr>
        <w:fldChar w:fldCharType="separate"/>
      </w:r>
      <w:r w:rsidR="009A583A" w:rsidRPr="009A583A">
        <w:rPr>
          <w:rFonts w:asciiTheme="minorBidi" w:hAnsiTheme="minorBidi" w:cstheme="minorBidi"/>
          <w:sz w:val="22"/>
        </w:rPr>
        <w:t>Figure </w:t>
      </w:r>
      <w:r w:rsidR="009A583A" w:rsidRPr="009A583A">
        <w:rPr>
          <w:rFonts w:asciiTheme="minorBidi" w:hAnsiTheme="minorBidi" w:cstheme="minorBidi"/>
          <w:noProof/>
          <w:sz w:val="22"/>
        </w:rPr>
        <w:t>46</w:t>
      </w:r>
      <w:r w:rsidR="009A583A" w:rsidRPr="009A583A">
        <w:rPr>
          <w:rFonts w:asciiTheme="minorBidi" w:hAnsiTheme="minorBidi" w:cstheme="minorBidi"/>
          <w:sz w:val="22"/>
        </w:rPr>
        <w:fldChar w:fldCharType="end"/>
      </w:r>
      <w:r w:rsidRPr="009A583A">
        <w:rPr>
          <w:rFonts w:asciiTheme="minorBidi" w:hAnsiTheme="minorBidi" w:cstheme="minorBidi"/>
          <w:sz w:val="22"/>
        </w:rPr>
        <w:t>.</w:t>
      </w:r>
      <w:r w:rsidRPr="00A74DCB">
        <w:rPr>
          <w:rFonts w:asciiTheme="minorBidi" w:hAnsiTheme="minorBidi" w:cstheme="minorBidi"/>
          <w:sz w:val="22"/>
        </w:rPr>
        <w:t xml:space="preserve"> At high false positive rates, performance between the two systems is comparable. At low false positive rates, false positives on TUSZ are lower than on DUSZ. This suggests there is room for additional optimizations on DUSZ.</w:t>
      </w:r>
    </w:p>
    <w:p w14:paraId="6E6E6DC2" w14:textId="20165B32" w:rsidR="00715F7D" w:rsidRDefault="00715F7D" w:rsidP="00715F7D">
      <w:pPr>
        <w:pStyle w:val="ListParagraph"/>
        <w:spacing w:after="240"/>
        <w:ind w:left="0"/>
        <w:contextualSpacing w:val="0"/>
        <w:rPr>
          <w:rFonts w:asciiTheme="minorBidi" w:hAnsiTheme="minorBidi" w:cstheme="minorBidi"/>
          <w:sz w:val="22"/>
        </w:rPr>
      </w:pPr>
      <w:r w:rsidRPr="00A74DCB">
        <w:rPr>
          <w:rFonts w:asciiTheme="minorBidi" w:hAnsiTheme="minorBidi" w:cstheme="minorBidi"/>
          <w:sz w:val="22"/>
        </w:rPr>
        <w:t xml:space="preserve">In these experiments, we observed that the choice of optimization method had a considerable impact on performance. The results of our best performing system, CNN/LSTM, was evaluated using a variety of </w:t>
      </w:r>
      <w:r w:rsidRPr="00A74DCB">
        <w:rPr>
          <w:rFonts w:asciiTheme="minorBidi" w:hAnsiTheme="minorBidi" w:cstheme="minorBidi"/>
          <w:sz w:val="22"/>
        </w:rPr>
        <w:lastRenderedPageBreak/>
        <w:t xml:space="preserve">optimization methods, including SGD, RMSprop as shown in Table 4. The best performance is achieved with Adam, a learning rate of </w:t>
      </w:r>
      <m:oMath>
        <m:r>
          <w:rPr>
            <w:rFonts w:ascii="Cambria Math" w:hAnsi="Cambria Math"/>
            <w:sz w:val="22"/>
          </w:rPr>
          <m:t>α</m:t>
        </m:r>
        <m:r>
          <m:rPr>
            <m:sty m:val="p"/>
          </m:rPr>
          <w:rPr>
            <w:rFonts w:ascii="Cambria Math" w:hAnsi="Cambria Math"/>
            <w:sz w:val="22"/>
          </w:rPr>
          <m:t>=0.0005</m:t>
        </m:r>
      </m:oMath>
      <w:r w:rsidRPr="00E831F7">
        <w:t>,</w:t>
      </w:r>
      <w:r w:rsidRPr="00A74DCB">
        <w:rPr>
          <w:rFonts w:asciiTheme="minorBidi" w:hAnsiTheme="minorBidi" w:cstheme="minorBidi"/>
          <w:sz w:val="22"/>
        </w:rPr>
        <w:t xml:space="preserve">, a learning rate decay of 0.0001, exponential decay rates of </w:t>
      </w:r>
      <m:oMath>
        <m:sSub>
          <m:sSubPr>
            <m:ctrlPr>
              <w:rPr>
                <w:rFonts w:ascii="Cambria Math" w:hAnsi="Cambria Math"/>
                <w:sz w:val="22"/>
              </w:rPr>
            </m:ctrlPr>
          </m:sSubPr>
          <m:e>
            <m:r>
              <w:rPr>
                <w:rFonts w:ascii="Cambria Math" w:hAnsi="Cambria Math"/>
                <w:sz w:val="22"/>
              </w:rPr>
              <m:t>β</m:t>
            </m:r>
          </m:e>
          <m:sub>
            <m:r>
              <m:rPr>
                <m:sty m:val="p"/>
              </m:rPr>
              <w:rPr>
                <w:rFonts w:ascii="Cambria Math" w:hAnsi="Cambria Math"/>
                <w:sz w:val="22"/>
              </w:rPr>
              <m:t>1</m:t>
            </m:r>
          </m:sub>
        </m:sSub>
        <m:r>
          <m:rPr>
            <m:sty m:val="p"/>
          </m:rPr>
          <w:rPr>
            <w:rFonts w:ascii="Cambria Math" w:hAnsi="Cambria Math"/>
            <w:sz w:val="22"/>
          </w:rPr>
          <m:t xml:space="preserve">=0.9 and </m:t>
        </m:r>
        <m:sSub>
          <m:sSubPr>
            <m:ctrlPr>
              <w:rPr>
                <w:rFonts w:ascii="Cambria Math" w:hAnsi="Cambria Math"/>
                <w:sz w:val="22"/>
              </w:rPr>
            </m:ctrlPr>
          </m:sSubPr>
          <m:e>
            <m:r>
              <w:rPr>
                <w:rFonts w:ascii="Cambria Math" w:hAnsi="Cambria Math"/>
                <w:sz w:val="22"/>
              </w:rPr>
              <m:t>β</m:t>
            </m:r>
          </m:e>
          <m:sub>
            <m:r>
              <m:rPr>
                <m:sty m:val="p"/>
              </m:rPr>
              <w:rPr>
                <w:rFonts w:ascii="Cambria Math" w:hAnsi="Cambria Math"/>
                <w:sz w:val="22"/>
              </w:rPr>
              <m:t>2</m:t>
            </m:r>
          </m:sub>
        </m:sSub>
        <m:r>
          <m:rPr>
            <m:sty m:val="p"/>
          </m:rPr>
          <w:rPr>
            <w:rFonts w:ascii="Cambria Math" w:hAnsi="Cambria Math"/>
            <w:sz w:val="22"/>
          </w:rPr>
          <m:t>=0.999</m:t>
        </m:r>
        <m:r>
          <m:rPr>
            <m:sty m:val="p"/>
          </m:rPr>
          <w:rPr>
            <w:rFonts w:ascii="Cambria Math" w:hAnsi="Cambria Math"/>
          </w:rPr>
          <m:t xml:space="preserve"> </m:t>
        </m:r>
      </m:oMath>
      <w:r w:rsidRPr="00A74DCB">
        <w:rPr>
          <w:rFonts w:asciiTheme="minorBidi" w:hAnsiTheme="minorBidi" w:cstheme="minorBidi"/>
          <w:sz w:val="22"/>
        </w:rPr>
        <w:t xml:space="preserve"> for the moment estimates and a fuzz factor of </w:t>
      </w:r>
      <m:oMath>
        <m:r>
          <w:rPr>
            <w:rFonts w:ascii="Cambria Math" w:hAnsi="Cambria Math"/>
            <w:sz w:val="22"/>
          </w:rPr>
          <m:t>ϵ</m:t>
        </m:r>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10</m:t>
            </m:r>
          </m:e>
          <m:sup>
            <m:r>
              <m:rPr>
                <m:sty m:val="p"/>
              </m:rPr>
              <w:rPr>
                <w:rFonts w:ascii="Cambria Math" w:hAnsi="Cambria Math"/>
                <w:sz w:val="22"/>
              </w:rPr>
              <m:t>-8</m:t>
            </m:r>
          </m:sup>
        </m:sSup>
      </m:oMath>
      <w:r w:rsidRPr="003B2806">
        <w:rPr>
          <w:rFonts w:asciiTheme="minorBidi" w:hAnsiTheme="minorBidi" w:cstheme="minorBidi"/>
          <w:sz w:val="22"/>
        </w:rPr>
        <w:t>.</w:t>
      </w:r>
      <w:r w:rsidRPr="00A74DCB">
        <w:rPr>
          <w:rFonts w:asciiTheme="minorBidi" w:hAnsiTheme="minorBidi" w:cstheme="minorBidi"/>
          <w:sz w:val="22"/>
        </w:rPr>
        <w:t xml:space="preserve"> The parameters follow the notation described in. </w:t>
      </w:r>
      <w:r w:rsidRPr="000C15BB">
        <w:rPr>
          <w:rFonts w:asciiTheme="minorBidi" w:hAnsiTheme="minorBidi" w:cstheme="minorBidi"/>
          <w:sz w:val="22"/>
        </w:rPr>
        <w:fldChar w:fldCharType="begin"/>
      </w:r>
      <w:r w:rsidRPr="000C15BB">
        <w:rPr>
          <w:rFonts w:asciiTheme="minorBidi" w:hAnsiTheme="minorBidi" w:cstheme="minorBidi"/>
          <w:sz w:val="22"/>
        </w:rPr>
        <w:instrText xml:space="preserve"> REF _Ref509854640 </w:instrText>
      </w:r>
      <w:r>
        <w:rPr>
          <w:rFonts w:asciiTheme="minorBidi" w:hAnsiTheme="minorBidi" w:cstheme="minorBidi"/>
          <w:sz w:val="22"/>
        </w:rPr>
        <w:instrText xml:space="preserve"> \* MERGEFORMAT </w:instrText>
      </w:r>
      <w:r w:rsidRPr="000C15BB">
        <w:rPr>
          <w:rFonts w:asciiTheme="minorBidi" w:hAnsiTheme="minorBidi" w:cstheme="minorBidi"/>
          <w:sz w:val="22"/>
        </w:rPr>
        <w:fldChar w:fldCharType="separate"/>
      </w:r>
      <w:r w:rsidRPr="000C15BB">
        <w:rPr>
          <w:sz w:val="22"/>
        </w:rPr>
        <w:t xml:space="preserve">Table </w:t>
      </w:r>
      <w:r w:rsidRPr="000C15BB">
        <w:rPr>
          <w:noProof/>
          <w:sz w:val="22"/>
        </w:rPr>
        <w:t>34</w:t>
      </w:r>
      <w:r w:rsidRPr="000C15BB">
        <w:rPr>
          <w:rFonts w:asciiTheme="minorBidi" w:hAnsiTheme="minorBidi" w:cstheme="minorBidi"/>
          <w:sz w:val="22"/>
        </w:rPr>
        <w:fldChar w:fldCharType="end"/>
      </w:r>
      <w:r w:rsidRPr="00A74DCB">
        <w:rPr>
          <w:rFonts w:asciiTheme="minorBidi" w:hAnsiTheme="minorBidi" w:cstheme="minorBidi"/>
          <w:sz w:val="22"/>
        </w:rPr>
        <w:t xml:space="preserve"> also illustrates that Nadam delivers comparable performance to Adam. Adam combines the advantages of AdaGrad which works well with sparse gradients, and RMSProp which works well in non-stationary settings.</w:t>
      </w:r>
    </w:p>
    <w:p w14:paraId="65993AA2" w14:textId="7BD8C347" w:rsidR="00715F7D" w:rsidRPr="00494F3A" w:rsidRDefault="00715F7D" w:rsidP="00715F7D">
      <w:pPr>
        <w:pStyle w:val="ListParagraph"/>
        <w:spacing w:after="240"/>
        <w:ind w:left="0"/>
        <w:contextualSpacing w:val="0"/>
        <w:rPr>
          <w:rFonts w:asciiTheme="minorBidi" w:hAnsiTheme="minorBidi" w:cstheme="minorBidi"/>
          <w:sz w:val="22"/>
        </w:rPr>
      </w:pPr>
      <w:r w:rsidRPr="00A74DCB">
        <w:rPr>
          <w:rFonts w:asciiTheme="minorBidi" w:hAnsiTheme="minorBidi" w:cstheme="minorBidi"/>
          <w:sz w:val="22"/>
        </w:rPr>
        <w:t xml:space="preserve">Similarly, we evaluated our CNN/LSTM using different activation functions, as shown in </w:t>
      </w:r>
      <w:r w:rsidRPr="000C15BB">
        <w:rPr>
          <w:rFonts w:asciiTheme="minorBidi" w:hAnsiTheme="minorBidi" w:cstheme="minorBidi"/>
          <w:sz w:val="22"/>
        </w:rPr>
        <w:fldChar w:fldCharType="begin"/>
      </w:r>
      <w:r w:rsidRPr="000C15BB">
        <w:rPr>
          <w:rFonts w:asciiTheme="minorBidi" w:hAnsiTheme="minorBidi" w:cstheme="minorBidi"/>
          <w:sz w:val="22"/>
        </w:rPr>
        <w:instrText xml:space="preserve"> REF _Ref509854662 </w:instrText>
      </w:r>
      <w:r>
        <w:rPr>
          <w:rFonts w:asciiTheme="minorBidi" w:hAnsiTheme="minorBidi" w:cstheme="minorBidi"/>
          <w:sz w:val="22"/>
        </w:rPr>
        <w:instrText xml:space="preserve"> \* MERGEFORMAT </w:instrText>
      </w:r>
      <w:r w:rsidRPr="000C15BB">
        <w:rPr>
          <w:rFonts w:asciiTheme="minorBidi" w:hAnsiTheme="minorBidi" w:cstheme="minorBidi"/>
          <w:sz w:val="22"/>
        </w:rPr>
        <w:fldChar w:fldCharType="separate"/>
      </w:r>
      <w:r w:rsidRPr="000C15BB">
        <w:rPr>
          <w:sz w:val="22"/>
        </w:rPr>
        <w:t xml:space="preserve">Table </w:t>
      </w:r>
      <w:r w:rsidRPr="000C15BB">
        <w:rPr>
          <w:noProof/>
          <w:sz w:val="22"/>
        </w:rPr>
        <w:t>35</w:t>
      </w:r>
      <w:r w:rsidRPr="000C15BB">
        <w:rPr>
          <w:rFonts w:asciiTheme="minorBidi" w:hAnsiTheme="minorBidi" w:cstheme="minorBidi"/>
          <w:sz w:val="22"/>
        </w:rPr>
        <w:fldChar w:fldCharType="end"/>
      </w:r>
      <w:r w:rsidRPr="00A74DCB">
        <w:rPr>
          <w:rFonts w:asciiTheme="minorBidi" w:hAnsiTheme="minorBidi" w:cstheme="minorBidi"/>
          <w:sz w:val="22"/>
        </w:rPr>
        <w:t>. ELU delivers a small but measurable increase in sensitivity, and more importantly, a reduction in false alarms. ReLUs and ELUs accelerate learning by decreasing the gap between the normal gradient and the unit natural gradient. ELUs push the mean towards zero but with a significantly smaller computations footprint. But unlike ReLUs, ELUs have a clear saturation plateau in its negative regime, allowing them to learn a more robust and stable representation, and making it easier to model dependencies between ELUs.</w:t>
      </w:r>
    </w:p>
    <w:p w14:paraId="29C3F1C5" w14:textId="02022E0E" w:rsidR="00A74DCB" w:rsidRPr="00A74DCB" w:rsidRDefault="00494F3A" w:rsidP="00715F7D">
      <w:pPr>
        <w:pStyle w:val="ListParagraph"/>
        <w:spacing w:after="240"/>
        <w:ind w:left="0"/>
        <w:contextualSpacing w:val="0"/>
        <w:rPr>
          <w:rFonts w:asciiTheme="minorBidi" w:hAnsiTheme="minorBidi" w:cstheme="minorBidi"/>
          <w:sz w:val="22"/>
        </w:rPr>
      </w:pPr>
      <w:r w:rsidRPr="00C048CF">
        <w:rPr>
          <w:noProof/>
        </w:rPr>
        <mc:AlternateContent>
          <mc:Choice Requires="wps">
            <w:drawing>
              <wp:anchor distT="0" distB="0" distL="114300" distR="114300" simplePos="0" relativeHeight="251884544" behindDoc="0" locked="0" layoutInCell="1" allowOverlap="0" wp14:anchorId="30F030C7" wp14:editId="7766D099">
                <wp:simplePos x="0" y="0"/>
                <wp:positionH relativeFrom="margin">
                  <wp:posOffset>3571875</wp:posOffset>
                </wp:positionH>
                <wp:positionV relativeFrom="margin">
                  <wp:posOffset>66040</wp:posOffset>
                </wp:positionV>
                <wp:extent cx="3309620" cy="564832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5648325"/>
                        </a:xfrm>
                        <a:prstGeom prst="rect">
                          <a:avLst/>
                        </a:prstGeom>
                        <a:solidFill>
                          <a:srgbClr val="FFFFFF"/>
                        </a:solidFill>
                        <a:ln w="9525">
                          <a:noFill/>
                          <a:miter lim="800000"/>
                          <a:headEnd/>
                          <a:tailEnd/>
                        </a:ln>
                      </wps:spPr>
                      <wps:txbx>
                        <w:txbxContent>
                          <w:tbl>
                            <w:tblPr>
                              <w:tblW w:w="0" w:type="auto"/>
                              <w:tblLayout w:type="fixed"/>
                              <w:tblLook w:val="0000" w:firstRow="0" w:lastRow="0" w:firstColumn="0" w:lastColumn="0" w:noHBand="0" w:noVBand="0"/>
                            </w:tblPr>
                            <w:tblGrid>
                              <w:gridCol w:w="1356"/>
                              <w:gridCol w:w="1165"/>
                              <w:gridCol w:w="1241"/>
                              <w:gridCol w:w="1300"/>
                            </w:tblGrid>
                            <w:tr w:rsidR="002D29F1" w14:paraId="2599ED42" w14:textId="77777777" w:rsidTr="00FA55AA">
                              <w:trPr>
                                <w:trHeight w:val="89"/>
                              </w:trPr>
                              <w:tc>
                                <w:tcPr>
                                  <w:tcW w:w="135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367159A3" w14:textId="77777777" w:rsidR="002D29F1" w:rsidRPr="004D2F54" w:rsidRDefault="002D29F1" w:rsidP="00F87F61">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Corpus</w:t>
                                  </w:r>
                                </w:p>
                              </w:tc>
                              <w:tc>
                                <w:tcPr>
                                  <w:tcW w:w="116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3588807B"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Sensitivity</w:t>
                                  </w:r>
                                </w:p>
                              </w:tc>
                              <w:tc>
                                <w:tcPr>
                                  <w:tcW w:w="1241"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50B5C659"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Specificity</w:t>
                                  </w:r>
                                </w:p>
                              </w:tc>
                              <w:tc>
                                <w:tcPr>
                                  <w:tcW w:w="130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14:paraId="6887321A"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FA/24 Hrs.</w:t>
                                  </w:r>
                                </w:p>
                              </w:tc>
                            </w:tr>
                            <w:tr w:rsidR="002D29F1" w14:paraId="49F463A1" w14:textId="77777777" w:rsidTr="00FA55AA">
                              <w:trPr>
                                <w:trHeight w:val="321"/>
                              </w:trPr>
                              <w:tc>
                                <w:tcPr>
                                  <w:tcW w:w="135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D2FC057"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TUSZ</w:t>
                                  </w:r>
                                </w:p>
                              </w:tc>
                              <w:tc>
                                <w:tcPr>
                                  <w:tcW w:w="1165"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BF28865"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30.83%</w:t>
                                  </w:r>
                                </w:p>
                              </w:tc>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2676CC6"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96.86%</w:t>
                                  </w:r>
                                </w:p>
                              </w:tc>
                              <w:tc>
                                <w:tcPr>
                                  <w:tcW w:w="1300" w:type="dxa"/>
                                  <w:tcBorders>
                                    <w:top w:val="single" w:sz="8" w:space="0" w:color="BFBFBF"/>
                                    <w:left w:val="single" w:sz="8" w:space="0" w:color="BFBFBF"/>
                                    <w:bottom w:val="single" w:sz="8" w:space="0" w:color="BFBFBF"/>
                                    <w:right w:val="single" w:sz="8" w:space="0" w:color="BFBFBF"/>
                                  </w:tcBorders>
                                </w:tcPr>
                                <w:p w14:paraId="44C4B8D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w:t>
                                  </w:r>
                                </w:p>
                              </w:tc>
                            </w:tr>
                            <w:tr w:rsidR="002D29F1" w14:paraId="312DB22E" w14:textId="77777777" w:rsidTr="00FA55AA">
                              <w:trPr>
                                <w:trHeight w:val="390"/>
                              </w:trPr>
                              <w:tc>
                                <w:tcPr>
                                  <w:tcW w:w="135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F9EE890"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DUSZ</w:t>
                                  </w:r>
                                </w:p>
                              </w:tc>
                              <w:tc>
                                <w:tcPr>
                                  <w:tcW w:w="1165"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E4CA451"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33.71%</w:t>
                                  </w:r>
                                </w:p>
                              </w:tc>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D48A69E"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70.72%</w:t>
                                  </w:r>
                                </w:p>
                              </w:tc>
                              <w:tc>
                                <w:tcPr>
                                  <w:tcW w:w="1300" w:type="dxa"/>
                                  <w:tcBorders>
                                    <w:top w:val="single" w:sz="8" w:space="0" w:color="BFBFBF"/>
                                    <w:left w:val="single" w:sz="8" w:space="0" w:color="BFBFBF"/>
                                    <w:bottom w:val="single" w:sz="8" w:space="0" w:color="BFBFBF"/>
                                    <w:right w:val="single" w:sz="8" w:space="0" w:color="BFBFBF"/>
                                  </w:tcBorders>
                                </w:tcPr>
                                <w:p w14:paraId="172CEA85"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40</w:t>
                                  </w:r>
                                </w:p>
                              </w:tc>
                            </w:tr>
                          </w:tbl>
                          <w:p w14:paraId="51EC671A" w14:textId="167DCC2E" w:rsidR="002D29F1" w:rsidRDefault="002D29F1" w:rsidP="00494F3A">
                            <w:pPr>
                              <w:pStyle w:val="Caption"/>
                              <w:keepNext/>
                              <w:spacing w:after="120"/>
                              <w:jc w:val="center"/>
                              <w:rPr>
                                <w:sz w:val="18"/>
                                <w:szCs w:val="18"/>
                              </w:rPr>
                            </w:pPr>
                            <w:bookmarkStart w:id="231" w:name="_Ref509854446"/>
                            <w:r w:rsidRPr="00494F3A">
                              <w:rPr>
                                <w:sz w:val="18"/>
                                <w:szCs w:val="18"/>
                              </w:rPr>
                              <w:t>Table </w:t>
                            </w:r>
                            <w:r w:rsidRPr="00494F3A">
                              <w:rPr>
                                <w:sz w:val="18"/>
                                <w:szCs w:val="18"/>
                              </w:rPr>
                              <w:fldChar w:fldCharType="begin"/>
                            </w:r>
                            <w:r w:rsidRPr="00494F3A">
                              <w:rPr>
                                <w:sz w:val="18"/>
                                <w:szCs w:val="18"/>
                              </w:rPr>
                              <w:instrText xml:space="preserve"> SEQ Table \* ARABIC </w:instrText>
                            </w:r>
                            <w:r w:rsidRPr="00494F3A">
                              <w:rPr>
                                <w:sz w:val="18"/>
                                <w:szCs w:val="18"/>
                              </w:rPr>
                              <w:fldChar w:fldCharType="separate"/>
                            </w:r>
                            <w:r>
                              <w:rPr>
                                <w:noProof/>
                                <w:sz w:val="18"/>
                                <w:szCs w:val="18"/>
                              </w:rPr>
                              <w:t>33</w:t>
                            </w:r>
                            <w:r w:rsidRPr="00494F3A">
                              <w:rPr>
                                <w:noProof/>
                                <w:sz w:val="18"/>
                                <w:szCs w:val="18"/>
                              </w:rPr>
                              <w:fldChar w:fldCharType="end"/>
                            </w:r>
                            <w:bookmarkEnd w:id="231"/>
                            <w:r w:rsidRPr="00494F3A">
                              <w:rPr>
                                <w:sz w:val="18"/>
                                <w:szCs w:val="18"/>
                              </w:rPr>
                              <w:t>:</w:t>
                            </w:r>
                            <w:r w:rsidRPr="00494F3A">
                              <w:rPr>
                                <w:b/>
                                <w:sz w:val="18"/>
                                <w:szCs w:val="18"/>
                              </w:rPr>
                              <w:t> </w:t>
                            </w:r>
                            <w:r w:rsidRPr="00494F3A">
                              <w:rPr>
                                <w:sz w:val="18"/>
                                <w:szCs w:val="18"/>
                              </w:rPr>
                              <w:t>Performance of CNN/LSTM on DUSZ</w:t>
                            </w:r>
                            <w:r>
                              <w:rPr>
                                <w:sz w:val="18"/>
                                <w:szCs w:val="18"/>
                              </w:rPr>
                              <w:t>.</w:t>
                            </w:r>
                          </w:p>
                          <w:tbl>
                            <w:tblPr>
                              <w:tblW w:w="4849" w:type="dxa"/>
                              <w:jc w:val="center"/>
                              <w:tblLayout w:type="fixed"/>
                              <w:tblLook w:val="0000" w:firstRow="0" w:lastRow="0" w:firstColumn="0" w:lastColumn="0" w:noHBand="0" w:noVBand="0"/>
                            </w:tblPr>
                            <w:tblGrid>
                              <w:gridCol w:w="1156"/>
                              <w:gridCol w:w="1160"/>
                              <w:gridCol w:w="1160"/>
                              <w:gridCol w:w="1373"/>
                            </w:tblGrid>
                            <w:tr w:rsidR="002D29F1" w14:paraId="3B1DB1E3" w14:textId="77777777" w:rsidTr="00FA55AA">
                              <w:trPr>
                                <w:trHeight w:val="68"/>
                                <w:jc w:val="center"/>
                              </w:trPr>
                              <w:tc>
                                <w:tcPr>
                                  <w:tcW w:w="115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122A3C7C"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Opt.</w:t>
                                  </w:r>
                                </w:p>
                              </w:tc>
                              <w:tc>
                                <w:tcPr>
                                  <w:tcW w:w="116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795F2C0C"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Sensitivity</w:t>
                                  </w:r>
                                </w:p>
                              </w:tc>
                              <w:tc>
                                <w:tcPr>
                                  <w:tcW w:w="116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5329C1BE"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Specificity</w:t>
                                  </w:r>
                                </w:p>
                              </w:tc>
                              <w:tc>
                                <w:tcPr>
                                  <w:tcW w:w="137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14:paraId="03FA79C2"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FA/24 Hrs.</w:t>
                                  </w:r>
                                </w:p>
                              </w:tc>
                            </w:tr>
                            <w:tr w:rsidR="002D29F1" w14:paraId="3AAF9937" w14:textId="77777777" w:rsidTr="00FA55AA">
                              <w:trPr>
                                <w:trHeight w:val="215"/>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D3E23F5"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SGD</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3F66DAE"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23.12%</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FDA99D5"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72.24%</w:t>
                                  </w:r>
                                </w:p>
                              </w:tc>
                              <w:tc>
                                <w:tcPr>
                                  <w:tcW w:w="1373" w:type="dxa"/>
                                  <w:tcBorders>
                                    <w:top w:val="single" w:sz="8" w:space="0" w:color="BFBFBF"/>
                                    <w:left w:val="single" w:sz="8" w:space="0" w:color="BFBFBF"/>
                                    <w:bottom w:val="single" w:sz="8" w:space="0" w:color="BFBFBF"/>
                                    <w:right w:val="single" w:sz="8" w:space="0" w:color="BFBFBF"/>
                                  </w:tcBorders>
                                  <w:vAlign w:val="center"/>
                                </w:tcPr>
                                <w:p w14:paraId="704C5040"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44</w:t>
                                  </w:r>
                                </w:p>
                              </w:tc>
                            </w:tr>
                            <w:tr w:rsidR="002D29F1" w14:paraId="40893A69" w14:textId="77777777" w:rsidTr="00FA55AA">
                              <w:trPr>
                                <w:trHeight w:val="74"/>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D95B775" w14:textId="32B18EF1"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RMSprop</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3ABF398"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25.17%</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6AD043C"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83.39%</w:t>
                                  </w:r>
                                </w:p>
                              </w:tc>
                              <w:tc>
                                <w:tcPr>
                                  <w:tcW w:w="1373" w:type="dxa"/>
                                  <w:tcBorders>
                                    <w:top w:val="single" w:sz="8" w:space="0" w:color="BFBFBF"/>
                                    <w:left w:val="single" w:sz="8" w:space="0" w:color="BFBFBF"/>
                                    <w:bottom w:val="single" w:sz="8" w:space="0" w:color="BFBFBF"/>
                                    <w:right w:val="single" w:sz="8" w:space="0" w:color="BFBFBF"/>
                                  </w:tcBorders>
                                  <w:vAlign w:val="center"/>
                                </w:tcPr>
                                <w:p w14:paraId="56882892"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23</w:t>
                                  </w:r>
                                </w:p>
                              </w:tc>
                            </w:tr>
                            <w:tr w:rsidR="002D29F1" w14:paraId="0A5972C0" w14:textId="77777777" w:rsidTr="00FA55AA">
                              <w:trPr>
                                <w:trHeight w:val="63"/>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B92B206"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Adagrad</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C46EE3"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26.42%</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BDEEB16"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80.42%</w:t>
                                  </w:r>
                                </w:p>
                              </w:tc>
                              <w:tc>
                                <w:tcPr>
                                  <w:tcW w:w="1373" w:type="dxa"/>
                                  <w:tcBorders>
                                    <w:top w:val="single" w:sz="8" w:space="0" w:color="BFBFBF"/>
                                    <w:left w:val="single" w:sz="8" w:space="0" w:color="BFBFBF"/>
                                    <w:bottom w:val="single" w:sz="8" w:space="0" w:color="BFBFBF"/>
                                    <w:right w:val="single" w:sz="8" w:space="0" w:color="BFBFBF"/>
                                  </w:tcBorders>
                                  <w:vAlign w:val="center"/>
                                </w:tcPr>
                                <w:p w14:paraId="01ED5EC6"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31</w:t>
                                  </w:r>
                                </w:p>
                              </w:tc>
                            </w:tr>
                            <w:tr w:rsidR="002D29F1" w14:paraId="0B52A3FB" w14:textId="77777777" w:rsidTr="00FA55AA">
                              <w:trPr>
                                <w:trHeight w:val="63"/>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93F8A9"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Adadelta</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BB72BBF"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26.11%</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D163078"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79.14%</w:t>
                                  </w:r>
                                </w:p>
                              </w:tc>
                              <w:tc>
                                <w:tcPr>
                                  <w:tcW w:w="1373" w:type="dxa"/>
                                  <w:tcBorders>
                                    <w:top w:val="single" w:sz="8" w:space="0" w:color="BFBFBF"/>
                                    <w:left w:val="single" w:sz="8" w:space="0" w:color="BFBFBF"/>
                                    <w:bottom w:val="single" w:sz="8" w:space="0" w:color="BFBFBF"/>
                                    <w:right w:val="single" w:sz="8" w:space="0" w:color="BFBFBF"/>
                                  </w:tcBorders>
                                  <w:vAlign w:val="center"/>
                                </w:tcPr>
                                <w:p w14:paraId="774E20F1"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33</w:t>
                                  </w:r>
                                </w:p>
                              </w:tc>
                            </w:tr>
                            <w:tr w:rsidR="002D29F1" w14:paraId="3043FFE3" w14:textId="77777777" w:rsidTr="00FA55AA">
                              <w:trPr>
                                <w:trHeight w:val="63"/>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699358"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Adam</w:t>
                                  </w:r>
                                </w:p>
                              </w:tc>
                              <w:tc>
                                <w:tcPr>
                                  <w:tcW w:w="116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vAlign w:val="center"/>
                                </w:tcPr>
                                <w:p w14:paraId="79469BE3"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30.83%</w:t>
                                  </w:r>
                                </w:p>
                              </w:tc>
                              <w:tc>
                                <w:tcPr>
                                  <w:tcW w:w="116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vAlign w:val="center"/>
                                </w:tcPr>
                                <w:p w14:paraId="24D75CA9"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96.86%</w:t>
                                  </w:r>
                                </w:p>
                              </w:tc>
                              <w:tc>
                                <w:tcPr>
                                  <w:tcW w:w="1373"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0A8959"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w:t>
                                  </w:r>
                                </w:p>
                              </w:tc>
                            </w:tr>
                            <w:tr w:rsidR="002D29F1" w14:paraId="429B4D19" w14:textId="77777777" w:rsidTr="00FA55AA">
                              <w:trPr>
                                <w:trHeight w:val="63"/>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BC7850"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Adamax</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8606E87"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29.25%</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67D063D"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89.64%</w:t>
                                  </w:r>
                                </w:p>
                              </w:tc>
                              <w:tc>
                                <w:tcPr>
                                  <w:tcW w:w="1373" w:type="dxa"/>
                                  <w:tcBorders>
                                    <w:top w:val="single" w:sz="8" w:space="0" w:color="BFBFBF"/>
                                    <w:left w:val="single" w:sz="8" w:space="0" w:color="BFBFBF"/>
                                    <w:bottom w:val="single" w:sz="8" w:space="0" w:color="BFBFBF"/>
                                    <w:right w:val="single" w:sz="8" w:space="0" w:color="BFBFBF"/>
                                  </w:tcBorders>
                                  <w:vAlign w:val="center"/>
                                </w:tcPr>
                                <w:p w14:paraId="756519CA"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18</w:t>
                                  </w:r>
                                </w:p>
                              </w:tc>
                            </w:tr>
                            <w:tr w:rsidR="002D29F1" w14:paraId="6462C614" w14:textId="77777777" w:rsidTr="00FA55AA">
                              <w:trPr>
                                <w:trHeight w:val="63"/>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AE99584"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Nadam</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19D633"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30.27%</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03B35EC"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92.17%</w:t>
                                  </w:r>
                                </w:p>
                              </w:tc>
                              <w:tc>
                                <w:tcPr>
                                  <w:tcW w:w="1373" w:type="dxa"/>
                                  <w:tcBorders>
                                    <w:top w:val="single" w:sz="8" w:space="0" w:color="BFBFBF"/>
                                    <w:left w:val="single" w:sz="8" w:space="0" w:color="BFBFBF"/>
                                    <w:bottom w:val="single" w:sz="8" w:space="0" w:color="BFBFBF"/>
                                    <w:right w:val="single" w:sz="8" w:space="0" w:color="BFBFBF"/>
                                  </w:tcBorders>
                                  <w:vAlign w:val="center"/>
                                </w:tcPr>
                                <w:p w14:paraId="0A907EF2"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14</w:t>
                                  </w:r>
                                </w:p>
                              </w:tc>
                            </w:tr>
                          </w:tbl>
                          <w:p w14:paraId="46B20FB5" w14:textId="67B859E6" w:rsidR="002D29F1" w:rsidRPr="009A583A" w:rsidRDefault="002D29F1" w:rsidP="00715F7D">
                            <w:pPr>
                              <w:pStyle w:val="Caption"/>
                              <w:keepNext/>
                              <w:spacing w:after="120"/>
                              <w:jc w:val="center"/>
                              <w:rPr>
                                <w:sz w:val="18"/>
                                <w:szCs w:val="18"/>
                              </w:rPr>
                            </w:pPr>
                            <w:r w:rsidRPr="009A583A">
                              <w:rPr>
                                <w:sz w:val="18"/>
                                <w:szCs w:val="18"/>
                              </w:rPr>
                              <w:t xml:space="preserve">Table </w:t>
                            </w:r>
                            <w:r w:rsidRPr="009A583A">
                              <w:rPr>
                                <w:sz w:val="18"/>
                                <w:szCs w:val="18"/>
                              </w:rPr>
                              <w:fldChar w:fldCharType="begin"/>
                            </w:r>
                            <w:r w:rsidRPr="009A583A">
                              <w:rPr>
                                <w:sz w:val="18"/>
                                <w:szCs w:val="18"/>
                              </w:rPr>
                              <w:instrText xml:space="preserve"> SEQ Table \* ARABIC </w:instrText>
                            </w:r>
                            <w:r w:rsidRPr="009A583A">
                              <w:rPr>
                                <w:sz w:val="18"/>
                                <w:szCs w:val="18"/>
                              </w:rPr>
                              <w:fldChar w:fldCharType="separate"/>
                            </w:r>
                            <w:r>
                              <w:rPr>
                                <w:noProof/>
                                <w:sz w:val="18"/>
                                <w:szCs w:val="18"/>
                              </w:rPr>
                              <w:t>34</w:t>
                            </w:r>
                            <w:r w:rsidRPr="009A583A">
                              <w:rPr>
                                <w:noProof/>
                                <w:sz w:val="18"/>
                                <w:szCs w:val="18"/>
                              </w:rPr>
                              <w:fldChar w:fldCharType="end"/>
                            </w:r>
                            <w:r w:rsidRPr="009A583A">
                              <w:rPr>
                                <w:sz w:val="18"/>
                                <w:szCs w:val="18"/>
                              </w:rPr>
                              <w:t>: Comparison of optimization algorithms</w:t>
                            </w:r>
                            <w:r>
                              <w:rPr>
                                <w:sz w:val="18"/>
                                <w:szCs w:val="18"/>
                              </w:rPr>
                              <w:t>.</w:t>
                            </w:r>
                          </w:p>
                          <w:tbl>
                            <w:tblPr>
                              <w:tblW w:w="0" w:type="auto"/>
                              <w:jc w:val="center"/>
                              <w:tblLayout w:type="fixed"/>
                              <w:tblLook w:val="0000" w:firstRow="0" w:lastRow="0" w:firstColumn="0" w:lastColumn="0" w:noHBand="0" w:noVBand="0"/>
                            </w:tblPr>
                            <w:tblGrid>
                              <w:gridCol w:w="1168"/>
                              <w:gridCol w:w="1172"/>
                              <w:gridCol w:w="1172"/>
                              <w:gridCol w:w="1386"/>
                            </w:tblGrid>
                            <w:tr w:rsidR="002D29F1" w14:paraId="6A1ED1E1" w14:textId="77777777" w:rsidTr="00F87F61">
                              <w:trPr>
                                <w:trHeight w:val="210"/>
                                <w:jc w:val="center"/>
                              </w:trPr>
                              <w:tc>
                                <w:tcPr>
                                  <w:tcW w:w="1168"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7C493B2D"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Activation</w:t>
                                  </w:r>
                                </w:p>
                              </w:tc>
                              <w:tc>
                                <w:tcPr>
                                  <w:tcW w:w="117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20702B87"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Sensitivity</w:t>
                                  </w:r>
                                </w:p>
                              </w:tc>
                              <w:tc>
                                <w:tcPr>
                                  <w:tcW w:w="117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0A42AF64"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Specificity</w:t>
                                  </w:r>
                                </w:p>
                              </w:tc>
                              <w:tc>
                                <w:tcPr>
                                  <w:tcW w:w="13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14:paraId="3B4F3E89"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FA/24 Hrs.</w:t>
                                  </w:r>
                                </w:p>
                              </w:tc>
                            </w:tr>
                            <w:tr w:rsidR="002D29F1" w14:paraId="523F258F" w14:textId="77777777" w:rsidTr="00F87F61">
                              <w:trPr>
                                <w:trHeight w:val="214"/>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B6682D9"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Linear</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6B69E10"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26.46%</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6DAC6D9"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88.48%</w:t>
                                  </w:r>
                                </w:p>
                              </w:tc>
                              <w:tc>
                                <w:tcPr>
                                  <w:tcW w:w="1386" w:type="dxa"/>
                                  <w:tcBorders>
                                    <w:top w:val="single" w:sz="8" w:space="0" w:color="BFBFBF"/>
                                    <w:left w:val="single" w:sz="8" w:space="0" w:color="BFBFBF"/>
                                    <w:bottom w:val="single" w:sz="8" w:space="0" w:color="BFBFBF"/>
                                    <w:right w:val="single" w:sz="8" w:space="0" w:color="BFBFBF"/>
                                  </w:tcBorders>
                                </w:tcPr>
                                <w:p w14:paraId="120B300D"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25</w:t>
                                  </w:r>
                                </w:p>
                              </w:tc>
                            </w:tr>
                            <w:tr w:rsidR="002D29F1" w14:paraId="599E8A0A" w14:textId="77777777" w:rsidTr="00F87F61">
                              <w:trPr>
                                <w:trHeight w:val="74"/>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B90B9B0"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Tanh</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A306D80"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26.53%</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EE5BC2B"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89.17%</w:t>
                                  </w:r>
                                </w:p>
                              </w:tc>
                              <w:tc>
                                <w:tcPr>
                                  <w:tcW w:w="1386" w:type="dxa"/>
                                  <w:tcBorders>
                                    <w:top w:val="single" w:sz="8" w:space="0" w:color="BFBFBF"/>
                                    <w:left w:val="single" w:sz="8" w:space="0" w:color="BFBFBF"/>
                                    <w:bottom w:val="single" w:sz="8" w:space="0" w:color="BFBFBF"/>
                                    <w:right w:val="single" w:sz="8" w:space="0" w:color="BFBFBF"/>
                                  </w:tcBorders>
                                </w:tcPr>
                                <w:p w14:paraId="1E7069FB"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21</w:t>
                                  </w:r>
                                </w:p>
                              </w:tc>
                            </w:tr>
                            <w:tr w:rsidR="002D29F1" w14:paraId="01FC1505" w14:textId="77777777" w:rsidTr="00F87F61">
                              <w:trPr>
                                <w:trHeight w:val="62"/>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22282E4"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Sigmoid</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10435D3"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28.63%</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991C70E"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90.08%</w:t>
                                  </w:r>
                                </w:p>
                              </w:tc>
                              <w:tc>
                                <w:tcPr>
                                  <w:tcW w:w="1386" w:type="dxa"/>
                                  <w:tcBorders>
                                    <w:top w:val="single" w:sz="8" w:space="0" w:color="BFBFBF"/>
                                    <w:left w:val="single" w:sz="8" w:space="0" w:color="BFBFBF"/>
                                    <w:bottom w:val="single" w:sz="8" w:space="0" w:color="BFBFBF"/>
                                    <w:right w:val="single" w:sz="8" w:space="0" w:color="BFBFBF"/>
                                  </w:tcBorders>
                                </w:tcPr>
                                <w:p w14:paraId="788E3109"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19</w:t>
                                  </w:r>
                                </w:p>
                              </w:tc>
                            </w:tr>
                            <w:tr w:rsidR="002D29F1" w14:paraId="25EA34FF" w14:textId="77777777" w:rsidTr="00F87F61">
                              <w:trPr>
                                <w:trHeight w:val="62"/>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EBEFFE9"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Softsign</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06C7619"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30.05%</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BFB6F81"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90.51%</w:t>
                                  </w:r>
                                </w:p>
                              </w:tc>
                              <w:tc>
                                <w:tcPr>
                                  <w:tcW w:w="1386" w:type="dxa"/>
                                  <w:tcBorders>
                                    <w:top w:val="single" w:sz="8" w:space="0" w:color="BFBFBF"/>
                                    <w:left w:val="single" w:sz="8" w:space="0" w:color="BFBFBF"/>
                                    <w:bottom w:val="single" w:sz="8" w:space="0" w:color="BFBFBF"/>
                                    <w:right w:val="single" w:sz="8" w:space="0" w:color="BFBFBF"/>
                                  </w:tcBorders>
                                </w:tcPr>
                                <w:p w14:paraId="17F17A36"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18</w:t>
                                  </w:r>
                                </w:p>
                              </w:tc>
                            </w:tr>
                            <w:tr w:rsidR="002D29F1" w14:paraId="7A33E360" w14:textId="77777777" w:rsidTr="00F87F61">
                              <w:trPr>
                                <w:trHeight w:val="62"/>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4FFEA23"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ReLU</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8C60FD8"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30.51%</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15A7DC1"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94.74%</w:t>
                                  </w:r>
                                </w:p>
                              </w:tc>
                              <w:tc>
                                <w:tcPr>
                                  <w:tcW w:w="1386" w:type="dxa"/>
                                  <w:tcBorders>
                                    <w:top w:val="single" w:sz="8" w:space="0" w:color="BFBFBF"/>
                                    <w:left w:val="single" w:sz="8" w:space="0" w:color="BFBFBF"/>
                                    <w:bottom w:val="single" w:sz="8" w:space="0" w:color="BFBFBF"/>
                                    <w:right w:val="single" w:sz="8" w:space="0" w:color="BFBFBF"/>
                                  </w:tcBorders>
                                </w:tcPr>
                                <w:p w14:paraId="77971600"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11</w:t>
                                  </w:r>
                                </w:p>
                              </w:tc>
                            </w:tr>
                            <w:tr w:rsidR="002D29F1" w14:paraId="74701235" w14:textId="77777777" w:rsidTr="00F87F61">
                              <w:trPr>
                                <w:trHeight w:val="62"/>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3A6D0F0"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ELU</w:t>
                                  </w:r>
                                </w:p>
                              </w:tc>
                              <w:tc>
                                <w:tcPr>
                                  <w:tcW w:w="117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21AA52CB"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30.83%</w:t>
                                  </w:r>
                                </w:p>
                              </w:tc>
                              <w:tc>
                                <w:tcPr>
                                  <w:tcW w:w="117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E36F3CA"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96.86%</w:t>
                                  </w:r>
                                </w:p>
                              </w:tc>
                              <w:tc>
                                <w:tcPr>
                                  <w:tcW w:w="1386" w:type="dxa"/>
                                  <w:tcBorders>
                                    <w:top w:val="single" w:sz="8" w:space="0" w:color="BFBFBF"/>
                                    <w:left w:val="single" w:sz="8" w:space="0" w:color="BFBFBF"/>
                                    <w:bottom w:val="single" w:sz="8" w:space="0" w:color="BFBFBF"/>
                                    <w:right w:val="single" w:sz="8" w:space="0" w:color="BFBFBF"/>
                                  </w:tcBorders>
                                  <w:shd w:val="clear" w:color="auto" w:fill="auto"/>
                                </w:tcPr>
                                <w:p w14:paraId="3D334F25"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w:t>
                                  </w:r>
                                </w:p>
                              </w:tc>
                            </w:tr>
                          </w:tbl>
                          <w:p w14:paraId="766C3ED8" w14:textId="585A0DDC" w:rsidR="002D29F1" w:rsidRPr="00715F7D" w:rsidRDefault="002D29F1" w:rsidP="00715F7D">
                            <w:pPr>
                              <w:jc w:val="center"/>
                            </w:pPr>
                            <w:r w:rsidRPr="009A583A">
                              <w:rPr>
                                <w:sz w:val="18"/>
                                <w:szCs w:val="18"/>
                              </w:rPr>
                              <w:t xml:space="preserve">Table </w:t>
                            </w:r>
                            <w:r w:rsidRPr="009A583A">
                              <w:rPr>
                                <w:sz w:val="18"/>
                                <w:szCs w:val="18"/>
                              </w:rPr>
                              <w:fldChar w:fldCharType="begin"/>
                            </w:r>
                            <w:r w:rsidRPr="009A583A">
                              <w:rPr>
                                <w:sz w:val="18"/>
                                <w:szCs w:val="18"/>
                              </w:rPr>
                              <w:instrText xml:space="preserve"> SEQ Table \* ARABIC </w:instrText>
                            </w:r>
                            <w:r w:rsidRPr="009A583A">
                              <w:rPr>
                                <w:sz w:val="18"/>
                                <w:szCs w:val="18"/>
                              </w:rPr>
                              <w:fldChar w:fldCharType="separate"/>
                            </w:r>
                            <w:r>
                              <w:rPr>
                                <w:noProof/>
                                <w:sz w:val="18"/>
                                <w:szCs w:val="18"/>
                              </w:rPr>
                              <w:t>35</w:t>
                            </w:r>
                            <w:r w:rsidRPr="009A583A">
                              <w:rPr>
                                <w:noProof/>
                                <w:sz w:val="18"/>
                                <w:szCs w:val="18"/>
                              </w:rPr>
                              <w:fldChar w:fldCharType="end"/>
                            </w:r>
                            <w:r w:rsidRPr="009A583A">
                              <w:rPr>
                                <w:sz w:val="18"/>
                                <w:szCs w:val="18"/>
                              </w:rPr>
                              <w:t>: Comparison of activation functions</w:t>
                            </w:r>
                            <w:r>
                              <w:rPr>
                                <w:sz w:val="18"/>
                                <w:szCs w:val="18"/>
                              </w:rPr>
                              <w:t>.</w:t>
                            </w:r>
                          </w:p>
                          <w:p w14:paraId="41195B96" w14:textId="03E6B9CE" w:rsidR="002D29F1" w:rsidRDefault="002D29F1" w:rsidP="00494F3A">
                            <w:pPr>
                              <w:spacing w:before="120"/>
                              <w:jc w:val="center"/>
                            </w:pPr>
                            <w:r>
                              <w:rPr>
                                <w:noProof/>
                              </w:rPr>
                              <w:drawing>
                                <wp:inline distT="0" distB="0" distL="0" distR="0" wp14:anchorId="4572CE94" wp14:editId="15F06354">
                                  <wp:extent cx="3254375" cy="1628845"/>
                                  <wp:effectExtent l="0" t="0" r="317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51">
                                            <a:extLst>
                                              <a:ext uri="{28A0092B-C50C-407E-A947-70E740481C1C}">
                                                <a14:useLocalDpi xmlns:a14="http://schemas.microsoft.com/office/drawing/2010/main" val="0"/>
                                              </a:ext>
                                            </a:extLst>
                                          </a:blip>
                                          <a:srcRect l="6111" t="6699" r="6923" b="2132"/>
                                          <a:stretch/>
                                        </pic:blipFill>
                                        <pic:spPr bwMode="auto">
                                          <a:xfrm>
                                            <a:off x="0" y="0"/>
                                            <a:ext cx="3262823" cy="1633073"/>
                                          </a:xfrm>
                                          <a:prstGeom prst="rect">
                                            <a:avLst/>
                                          </a:prstGeom>
                                          <a:ln>
                                            <a:noFill/>
                                          </a:ln>
                                          <a:extLst>
                                            <a:ext uri="{53640926-AAD7-44D8-BBD7-CCE9431645EC}">
                                              <a14:shadowObscured xmlns:a14="http://schemas.microsoft.com/office/drawing/2010/main"/>
                                            </a:ext>
                                          </a:extLst>
                                        </pic:spPr>
                                      </pic:pic>
                                    </a:graphicData>
                                  </a:graphic>
                                </wp:inline>
                              </w:drawing>
                            </w:r>
                          </w:p>
                          <w:p w14:paraId="04DB7146" w14:textId="75E56D95" w:rsidR="002D29F1" w:rsidRPr="00494F3A" w:rsidRDefault="002D29F1" w:rsidP="00494F3A">
                            <w:pPr>
                              <w:pStyle w:val="FigureCaption0"/>
                              <w:spacing w:before="0"/>
                              <w:rPr>
                                <w:rFonts w:asciiTheme="minorBidi" w:hAnsiTheme="minorBidi" w:cstheme="minorBidi"/>
                                <w:i w:val="0"/>
                                <w:iCs/>
                              </w:rPr>
                            </w:pPr>
                            <w:bookmarkStart w:id="232" w:name="_Ref509854481"/>
                            <w:r w:rsidRPr="00494F3A">
                              <w:rPr>
                                <w:rFonts w:asciiTheme="minorBidi" w:hAnsiTheme="minorBidi" w:cstheme="minorBidi"/>
                                <w:i w:val="0"/>
                                <w:iCs/>
                              </w:rPr>
                              <w:t>Figure </w:t>
                            </w:r>
                            <w:r w:rsidRPr="00494F3A">
                              <w:rPr>
                                <w:rFonts w:asciiTheme="minorBidi" w:hAnsiTheme="minorBidi" w:cstheme="minorBidi"/>
                                <w:i w:val="0"/>
                                <w:iCs/>
                              </w:rPr>
                              <w:fldChar w:fldCharType="begin"/>
                            </w:r>
                            <w:r w:rsidRPr="00494F3A">
                              <w:rPr>
                                <w:rFonts w:asciiTheme="minorBidi" w:hAnsiTheme="minorBidi" w:cstheme="minorBidi"/>
                                <w:i w:val="0"/>
                                <w:iCs/>
                              </w:rPr>
                              <w:instrText xml:space="preserve"> SEQ Figure \* ARABIC </w:instrText>
                            </w:r>
                            <w:r w:rsidRPr="00494F3A">
                              <w:rPr>
                                <w:rFonts w:asciiTheme="minorBidi" w:hAnsiTheme="minorBidi" w:cstheme="minorBidi"/>
                                <w:i w:val="0"/>
                                <w:iCs/>
                              </w:rPr>
                              <w:fldChar w:fldCharType="separate"/>
                            </w:r>
                            <w:r>
                              <w:rPr>
                                <w:rFonts w:asciiTheme="minorBidi" w:hAnsiTheme="minorBidi" w:cstheme="minorBidi"/>
                                <w:i w:val="0"/>
                                <w:iCs/>
                                <w:noProof/>
                              </w:rPr>
                              <w:t>46</w:t>
                            </w:r>
                            <w:r w:rsidRPr="00494F3A">
                              <w:rPr>
                                <w:rFonts w:asciiTheme="minorBidi" w:hAnsiTheme="minorBidi" w:cstheme="minorBidi"/>
                                <w:i w:val="0"/>
                                <w:iCs/>
                                <w:noProof/>
                              </w:rPr>
                              <w:fldChar w:fldCharType="end"/>
                            </w:r>
                            <w:bookmarkEnd w:id="232"/>
                            <w:r w:rsidRPr="00494F3A">
                              <w:rPr>
                                <w:rFonts w:asciiTheme="minorBidi" w:hAnsiTheme="minorBidi" w:cstheme="minorBidi"/>
                                <w:i w:val="0"/>
                                <w:iCs/>
                              </w:rPr>
                              <w:t>: </w:t>
                            </w:r>
                            <w:bookmarkStart w:id="233" w:name="_Hlk509905219"/>
                            <w:r w:rsidRPr="00494F3A">
                              <w:rPr>
                                <w:rFonts w:asciiTheme="minorBidi" w:hAnsiTheme="minorBidi" w:cstheme="minorBidi"/>
                                <w:i w:val="0"/>
                                <w:iCs/>
                              </w:rPr>
                              <w:t>A performance comparison of TUSZ and DUSZ</w:t>
                            </w:r>
                            <w:bookmarkEnd w:id="233"/>
                            <w:r>
                              <w:rPr>
                                <w:rFonts w:asciiTheme="minorBidi" w:hAnsiTheme="minorBidi" w:cstheme="minorBidi"/>
                                <w:i w:val="0"/>
                                <w:iCs/>
                              </w:rPr>
                              <w:t>.</w:t>
                            </w:r>
                          </w:p>
                          <w:p w14:paraId="71952D7E" w14:textId="53D094BB" w:rsidR="002D29F1" w:rsidRDefault="002D29F1" w:rsidP="00494F3A">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030C7" id="_x0000_s1088" type="#_x0000_t202" style="position:absolute;left:0;text-align:left;margin-left:281.25pt;margin-top:5.2pt;width:260.6pt;height:444.7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" o:allowoverlap="f" stroked="f">
                <v:textbox inset="0,0,0,0">
                  <w:txbxContent>
                    <w:tbl>
                      <w:tblPr>
                        <w:tblW w:w="0" w:type="auto"/>
                        <w:tblLayout w:type="fixed"/>
                        <w:tblLook w:val="0000" w:firstRow="0" w:lastRow="0" w:firstColumn="0" w:lastColumn="0" w:noHBand="0" w:noVBand="0"/>
                      </w:tblPr>
                      <w:tblGrid>
                        <w:gridCol w:w="1356"/>
                        <w:gridCol w:w="1165"/>
                        <w:gridCol w:w="1241"/>
                        <w:gridCol w:w="1300"/>
                      </w:tblGrid>
                      <w:tr w:rsidR="002D29F1" w14:paraId="2599ED42" w14:textId="77777777" w:rsidTr="00FA55AA">
                        <w:trPr>
                          <w:trHeight w:val="89"/>
                        </w:trPr>
                        <w:tc>
                          <w:tcPr>
                            <w:tcW w:w="135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367159A3" w14:textId="77777777" w:rsidR="002D29F1" w:rsidRPr="004D2F54" w:rsidRDefault="002D29F1" w:rsidP="00F87F61">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Corpus</w:t>
                            </w:r>
                          </w:p>
                        </w:tc>
                        <w:tc>
                          <w:tcPr>
                            <w:tcW w:w="116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3588807B"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Sensitivity</w:t>
                            </w:r>
                          </w:p>
                        </w:tc>
                        <w:tc>
                          <w:tcPr>
                            <w:tcW w:w="1241"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50B5C659"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Specificity</w:t>
                            </w:r>
                          </w:p>
                        </w:tc>
                        <w:tc>
                          <w:tcPr>
                            <w:tcW w:w="130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14:paraId="6887321A"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FA/24 Hrs.</w:t>
                            </w:r>
                          </w:p>
                        </w:tc>
                      </w:tr>
                      <w:tr w:rsidR="002D29F1" w14:paraId="49F463A1" w14:textId="77777777" w:rsidTr="00FA55AA">
                        <w:trPr>
                          <w:trHeight w:val="321"/>
                        </w:trPr>
                        <w:tc>
                          <w:tcPr>
                            <w:tcW w:w="135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D2FC057"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TUSZ</w:t>
                            </w:r>
                          </w:p>
                        </w:tc>
                        <w:tc>
                          <w:tcPr>
                            <w:tcW w:w="1165"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BF28865"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30.83%</w:t>
                            </w:r>
                          </w:p>
                        </w:tc>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2676CC6"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96.86%</w:t>
                            </w:r>
                          </w:p>
                        </w:tc>
                        <w:tc>
                          <w:tcPr>
                            <w:tcW w:w="1300" w:type="dxa"/>
                            <w:tcBorders>
                              <w:top w:val="single" w:sz="8" w:space="0" w:color="BFBFBF"/>
                              <w:left w:val="single" w:sz="8" w:space="0" w:color="BFBFBF"/>
                              <w:bottom w:val="single" w:sz="8" w:space="0" w:color="BFBFBF"/>
                              <w:right w:val="single" w:sz="8" w:space="0" w:color="BFBFBF"/>
                            </w:tcBorders>
                          </w:tcPr>
                          <w:p w14:paraId="44C4B8DA"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w:t>
                            </w:r>
                          </w:p>
                        </w:tc>
                      </w:tr>
                      <w:tr w:rsidR="002D29F1" w14:paraId="312DB22E" w14:textId="77777777" w:rsidTr="00FA55AA">
                        <w:trPr>
                          <w:trHeight w:val="390"/>
                        </w:trPr>
                        <w:tc>
                          <w:tcPr>
                            <w:tcW w:w="1356"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F9EE890" w14:textId="77777777" w:rsidR="002D29F1" w:rsidRPr="004D2F54" w:rsidRDefault="002D29F1" w:rsidP="004D2F54">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DUSZ</w:t>
                            </w:r>
                          </w:p>
                        </w:tc>
                        <w:tc>
                          <w:tcPr>
                            <w:tcW w:w="1165"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E4CA451"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33.71%</w:t>
                            </w:r>
                          </w:p>
                        </w:tc>
                        <w:tc>
                          <w:tcPr>
                            <w:tcW w:w="1241"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D48A69E"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70.72%</w:t>
                            </w:r>
                          </w:p>
                        </w:tc>
                        <w:tc>
                          <w:tcPr>
                            <w:tcW w:w="1300" w:type="dxa"/>
                            <w:tcBorders>
                              <w:top w:val="single" w:sz="8" w:space="0" w:color="BFBFBF"/>
                              <w:left w:val="single" w:sz="8" w:space="0" w:color="BFBFBF"/>
                              <w:bottom w:val="single" w:sz="8" w:space="0" w:color="BFBFBF"/>
                              <w:right w:val="single" w:sz="8" w:space="0" w:color="BFBFBF"/>
                            </w:tcBorders>
                          </w:tcPr>
                          <w:p w14:paraId="172CEA85" w14:textId="77777777" w:rsidR="002D29F1" w:rsidRPr="004D2F54" w:rsidRDefault="002D29F1" w:rsidP="004D2F54">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40</w:t>
                            </w:r>
                          </w:p>
                        </w:tc>
                      </w:tr>
                    </w:tbl>
                    <w:p w14:paraId="51EC671A" w14:textId="167DCC2E" w:rsidR="002D29F1" w:rsidRDefault="002D29F1" w:rsidP="00494F3A">
                      <w:pPr>
                        <w:pStyle w:val="Caption"/>
                        <w:keepNext/>
                        <w:spacing w:after="120"/>
                        <w:jc w:val="center"/>
                        <w:rPr>
                          <w:sz w:val="18"/>
                          <w:szCs w:val="18"/>
                        </w:rPr>
                      </w:pPr>
                      <w:bookmarkStart w:id="234" w:name="_Ref509854446"/>
                      <w:r w:rsidRPr="00494F3A">
                        <w:rPr>
                          <w:sz w:val="18"/>
                          <w:szCs w:val="18"/>
                        </w:rPr>
                        <w:t>Table </w:t>
                      </w:r>
                      <w:r w:rsidRPr="00494F3A">
                        <w:rPr>
                          <w:sz w:val="18"/>
                          <w:szCs w:val="18"/>
                        </w:rPr>
                        <w:fldChar w:fldCharType="begin"/>
                      </w:r>
                      <w:r w:rsidRPr="00494F3A">
                        <w:rPr>
                          <w:sz w:val="18"/>
                          <w:szCs w:val="18"/>
                        </w:rPr>
                        <w:instrText xml:space="preserve"> SEQ Table \* ARABIC </w:instrText>
                      </w:r>
                      <w:r w:rsidRPr="00494F3A">
                        <w:rPr>
                          <w:sz w:val="18"/>
                          <w:szCs w:val="18"/>
                        </w:rPr>
                        <w:fldChar w:fldCharType="separate"/>
                      </w:r>
                      <w:r>
                        <w:rPr>
                          <w:noProof/>
                          <w:sz w:val="18"/>
                          <w:szCs w:val="18"/>
                        </w:rPr>
                        <w:t>33</w:t>
                      </w:r>
                      <w:r w:rsidRPr="00494F3A">
                        <w:rPr>
                          <w:noProof/>
                          <w:sz w:val="18"/>
                          <w:szCs w:val="18"/>
                        </w:rPr>
                        <w:fldChar w:fldCharType="end"/>
                      </w:r>
                      <w:bookmarkEnd w:id="234"/>
                      <w:r w:rsidRPr="00494F3A">
                        <w:rPr>
                          <w:sz w:val="18"/>
                          <w:szCs w:val="18"/>
                        </w:rPr>
                        <w:t>:</w:t>
                      </w:r>
                      <w:r w:rsidRPr="00494F3A">
                        <w:rPr>
                          <w:b/>
                          <w:sz w:val="18"/>
                          <w:szCs w:val="18"/>
                        </w:rPr>
                        <w:t> </w:t>
                      </w:r>
                      <w:r w:rsidRPr="00494F3A">
                        <w:rPr>
                          <w:sz w:val="18"/>
                          <w:szCs w:val="18"/>
                        </w:rPr>
                        <w:t>Performance of CNN/LSTM on DUSZ</w:t>
                      </w:r>
                      <w:r>
                        <w:rPr>
                          <w:sz w:val="18"/>
                          <w:szCs w:val="18"/>
                        </w:rPr>
                        <w:t>.</w:t>
                      </w:r>
                    </w:p>
                    <w:tbl>
                      <w:tblPr>
                        <w:tblW w:w="4849" w:type="dxa"/>
                        <w:jc w:val="center"/>
                        <w:tblLayout w:type="fixed"/>
                        <w:tblLook w:val="0000" w:firstRow="0" w:lastRow="0" w:firstColumn="0" w:lastColumn="0" w:noHBand="0" w:noVBand="0"/>
                      </w:tblPr>
                      <w:tblGrid>
                        <w:gridCol w:w="1156"/>
                        <w:gridCol w:w="1160"/>
                        <w:gridCol w:w="1160"/>
                        <w:gridCol w:w="1373"/>
                      </w:tblGrid>
                      <w:tr w:rsidR="002D29F1" w14:paraId="3B1DB1E3" w14:textId="77777777" w:rsidTr="00FA55AA">
                        <w:trPr>
                          <w:trHeight w:val="68"/>
                          <w:jc w:val="center"/>
                        </w:trPr>
                        <w:tc>
                          <w:tcPr>
                            <w:tcW w:w="115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122A3C7C"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Opt.</w:t>
                            </w:r>
                          </w:p>
                        </w:tc>
                        <w:tc>
                          <w:tcPr>
                            <w:tcW w:w="116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795F2C0C"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Sensitivity</w:t>
                            </w:r>
                          </w:p>
                        </w:tc>
                        <w:tc>
                          <w:tcPr>
                            <w:tcW w:w="116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5329C1BE"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Specificity</w:t>
                            </w:r>
                          </w:p>
                        </w:tc>
                        <w:tc>
                          <w:tcPr>
                            <w:tcW w:w="137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14:paraId="03FA79C2"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FA/24 Hrs.</w:t>
                            </w:r>
                          </w:p>
                        </w:tc>
                      </w:tr>
                      <w:tr w:rsidR="002D29F1" w14:paraId="3AAF9937" w14:textId="77777777" w:rsidTr="00FA55AA">
                        <w:trPr>
                          <w:trHeight w:val="215"/>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D3E23F5"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SGD</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3F66DAE"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23.12%</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FDA99D5"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72.24%</w:t>
                            </w:r>
                          </w:p>
                        </w:tc>
                        <w:tc>
                          <w:tcPr>
                            <w:tcW w:w="1373" w:type="dxa"/>
                            <w:tcBorders>
                              <w:top w:val="single" w:sz="8" w:space="0" w:color="BFBFBF"/>
                              <w:left w:val="single" w:sz="8" w:space="0" w:color="BFBFBF"/>
                              <w:bottom w:val="single" w:sz="8" w:space="0" w:color="BFBFBF"/>
                              <w:right w:val="single" w:sz="8" w:space="0" w:color="BFBFBF"/>
                            </w:tcBorders>
                            <w:vAlign w:val="center"/>
                          </w:tcPr>
                          <w:p w14:paraId="704C5040"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44</w:t>
                            </w:r>
                          </w:p>
                        </w:tc>
                      </w:tr>
                      <w:tr w:rsidR="002D29F1" w14:paraId="40893A69" w14:textId="77777777" w:rsidTr="00FA55AA">
                        <w:trPr>
                          <w:trHeight w:val="74"/>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D95B775" w14:textId="32B18EF1"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RMSprop</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3ABF398"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25.17%</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6AD043C"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83.39%</w:t>
                            </w:r>
                          </w:p>
                        </w:tc>
                        <w:tc>
                          <w:tcPr>
                            <w:tcW w:w="1373" w:type="dxa"/>
                            <w:tcBorders>
                              <w:top w:val="single" w:sz="8" w:space="0" w:color="BFBFBF"/>
                              <w:left w:val="single" w:sz="8" w:space="0" w:color="BFBFBF"/>
                              <w:bottom w:val="single" w:sz="8" w:space="0" w:color="BFBFBF"/>
                              <w:right w:val="single" w:sz="8" w:space="0" w:color="BFBFBF"/>
                            </w:tcBorders>
                            <w:vAlign w:val="center"/>
                          </w:tcPr>
                          <w:p w14:paraId="56882892"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23</w:t>
                            </w:r>
                          </w:p>
                        </w:tc>
                      </w:tr>
                      <w:tr w:rsidR="002D29F1" w14:paraId="0A5972C0" w14:textId="77777777" w:rsidTr="00FA55AA">
                        <w:trPr>
                          <w:trHeight w:val="63"/>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B92B206"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Adagrad</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C46EE3"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26.42%</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BDEEB16"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80.42%</w:t>
                            </w:r>
                          </w:p>
                        </w:tc>
                        <w:tc>
                          <w:tcPr>
                            <w:tcW w:w="1373" w:type="dxa"/>
                            <w:tcBorders>
                              <w:top w:val="single" w:sz="8" w:space="0" w:color="BFBFBF"/>
                              <w:left w:val="single" w:sz="8" w:space="0" w:color="BFBFBF"/>
                              <w:bottom w:val="single" w:sz="8" w:space="0" w:color="BFBFBF"/>
                              <w:right w:val="single" w:sz="8" w:space="0" w:color="BFBFBF"/>
                            </w:tcBorders>
                            <w:vAlign w:val="center"/>
                          </w:tcPr>
                          <w:p w14:paraId="01ED5EC6"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31</w:t>
                            </w:r>
                          </w:p>
                        </w:tc>
                      </w:tr>
                      <w:tr w:rsidR="002D29F1" w14:paraId="0B52A3FB" w14:textId="77777777" w:rsidTr="00FA55AA">
                        <w:trPr>
                          <w:trHeight w:val="63"/>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93F8A9"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Adadelta</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BB72BBF"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26.11%</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D163078"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79.14%</w:t>
                            </w:r>
                          </w:p>
                        </w:tc>
                        <w:tc>
                          <w:tcPr>
                            <w:tcW w:w="1373" w:type="dxa"/>
                            <w:tcBorders>
                              <w:top w:val="single" w:sz="8" w:space="0" w:color="BFBFBF"/>
                              <w:left w:val="single" w:sz="8" w:space="0" w:color="BFBFBF"/>
                              <w:bottom w:val="single" w:sz="8" w:space="0" w:color="BFBFBF"/>
                              <w:right w:val="single" w:sz="8" w:space="0" w:color="BFBFBF"/>
                            </w:tcBorders>
                            <w:vAlign w:val="center"/>
                          </w:tcPr>
                          <w:p w14:paraId="774E20F1"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33</w:t>
                            </w:r>
                          </w:p>
                        </w:tc>
                      </w:tr>
                      <w:tr w:rsidR="002D29F1" w14:paraId="3043FFE3" w14:textId="77777777" w:rsidTr="00FA55AA">
                        <w:trPr>
                          <w:trHeight w:val="63"/>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699358"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Adam</w:t>
                            </w:r>
                          </w:p>
                        </w:tc>
                        <w:tc>
                          <w:tcPr>
                            <w:tcW w:w="116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vAlign w:val="center"/>
                          </w:tcPr>
                          <w:p w14:paraId="79469BE3"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30.83%</w:t>
                            </w:r>
                          </w:p>
                        </w:tc>
                        <w:tc>
                          <w:tcPr>
                            <w:tcW w:w="116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vAlign w:val="center"/>
                          </w:tcPr>
                          <w:p w14:paraId="24D75CA9"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96.86%</w:t>
                            </w:r>
                          </w:p>
                        </w:tc>
                        <w:tc>
                          <w:tcPr>
                            <w:tcW w:w="1373"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0A8959"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w:t>
                            </w:r>
                          </w:p>
                        </w:tc>
                      </w:tr>
                      <w:tr w:rsidR="002D29F1" w14:paraId="429B4D19" w14:textId="77777777" w:rsidTr="00FA55AA">
                        <w:trPr>
                          <w:trHeight w:val="63"/>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BC7850"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Adamax</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8606E87"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29.25%</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67D063D"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89.64%</w:t>
                            </w:r>
                          </w:p>
                        </w:tc>
                        <w:tc>
                          <w:tcPr>
                            <w:tcW w:w="1373" w:type="dxa"/>
                            <w:tcBorders>
                              <w:top w:val="single" w:sz="8" w:space="0" w:color="BFBFBF"/>
                              <w:left w:val="single" w:sz="8" w:space="0" w:color="BFBFBF"/>
                              <w:bottom w:val="single" w:sz="8" w:space="0" w:color="BFBFBF"/>
                              <w:right w:val="single" w:sz="8" w:space="0" w:color="BFBFBF"/>
                            </w:tcBorders>
                            <w:vAlign w:val="center"/>
                          </w:tcPr>
                          <w:p w14:paraId="756519CA"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18</w:t>
                            </w:r>
                          </w:p>
                        </w:tc>
                      </w:tr>
                      <w:tr w:rsidR="002D29F1" w14:paraId="6462C614" w14:textId="77777777" w:rsidTr="00FA55AA">
                        <w:trPr>
                          <w:trHeight w:val="63"/>
                          <w:jc w:val="center"/>
                        </w:trPr>
                        <w:tc>
                          <w:tcPr>
                            <w:tcW w:w="1156"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AE99584" w14:textId="77777777" w:rsidR="002D29F1" w:rsidRPr="004D2F54" w:rsidRDefault="002D29F1" w:rsidP="00FA55AA">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Nadam</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19D633"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30.27%</w:t>
                            </w:r>
                          </w:p>
                        </w:tc>
                        <w:tc>
                          <w:tcPr>
                            <w:tcW w:w="1160"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03B35EC"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92.17%</w:t>
                            </w:r>
                          </w:p>
                        </w:tc>
                        <w:tc>
                          <w:tcPr>
                            <w:tcW w:w="1373" w:type="dxa"/>
                            <w:tcBorders>
                              <w:top w:val="single" w:sz="8" w:space="0" w:color="BFBFBF"/>
                              <w:left w:val="single" w:sz="8" w:space="0" w:color="BFBFBF"/>
                              <w:bottom w:val="single" w:sz="8" w:space="0" w:color="BFBFBF"/>
                              <w:right w:val="single" w:sz="8" w:space="0" w:color="BFBFBF"/>
                            </w:tcBorders>
                            <w:vAlign w:val="center"/>
                          </w:tcPr>
                          <w:p w14:paraId="0A907EF2" w14:textId="77777777" w:rsidR="002D29F1" w:rsidRPr="004D2F54" w:rsidRDefault="002D29F1" w:rsidP="00FA55AA">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14</w:t>
                            </w:r>
                          </w:p>
                        </w:tc>
                      </w:tr>
                    </w:tbl>
                    <w:p w14:paraId="46B20FB5" w14:textId="67B859E6" w:rsidR="002D29F1" w:rsidRPr="009A583A" w:rsidRDefault="002D29F1" w:rsidP="00715F7D">
                      <w:pPr>
                        <w:pStyle w:val="Caption"/>
                        <w:keepNext/>
                        <w:spacing w:after="120"/>
                        <w:jc w:val="center"/>
                        <w:rPr>
                          <w:sz w:val="18"/>
                          <w:szCs w:val="18"/>
                        </w:rPr>
                      </w:pPr>
                      <w:r w:rsidRPr="009A583A">
                        <w:rPr>
                          <w:sz w:val="18"/>
                          <w:szCs w:val="18"/>
                        </w:rPr>
                        <w:t xml:space="preserve">Table </w:t>
                      </w:r>
                      <w:r w:rsidRPr="009A583A">
                        <w:rPr>
                          <w:sz w:val="18"/>
                          <w:szCs w:val="18"/>
                        </w:rPr>
                        <w:fldChar w:fldCharType="begin"/>
                      </w:r>
                      <w:r w:rsidRPr="009A583A">
                        <w:rPr>
                          <w:sz w:val="18"/>
                          <w:szCs w:val="18"/>
                        </w:rPr>
                        <w:instrText xml:space="preserve"> SEQ Table \* ARABIC </w:instrText>
                      </w:r>
                      <w:r w:rsidRPr="009A583A">
                        <w:rPr>
                          <w:sz w:val="18"/>
                          <w:szCs w:val="18"/>
                        </w:rPr>
                        <w:fldChar w:fldCharType="separate"/>
                      </w:r>
                      <w:r>
                        <w:rPr>
                          <w:noProof/>
                          <w:sz w:val="18"/>
                          <w:szCs w:val="18"/>
                        </w:rPr>
                        <w:t>34</w:t>
                      </w:r>
                      <w:r w:rsidRPr="009A583A">
                        <w:rPr>
                          <w:noProof/>
                          <w:sz w:val="18"/>
                          <w:szCs w:val="18"/>
                        </w:rPr>
                        <w:fldChar w:fldCharType="end"/>
                      </w:r>
                      <w:r w:rsidRPr="009A583A">
                        <w:rPr>
                          <w:sz w:val="18"/>
                          <w:szCs w:val="18"/>
                        </w:rPr>
                        <w:t>: Comparison of optimization algorithms</w:t>
                      </w:r>
                      <w:r>
                        <w:rPr>
                          <w:sz w:val="18"/>
                          <w:szCs w:val="18"/>
                        </w:rPr>
                        <w:t>.</w:t>
                      </w:r>
                    </w:p>
                    <w:tbl>
                      <w:tblPr>
                        <w:tblW w:w="0" w:type="auto"/>
                        <w:jc w:val="center"/>
                        <w:tblLayout w:type="fixed"/>
                        <w:tblLook w:val="0000" w:firstRow="0" w:lastRow="0" w:firstColumn="0" w:lastColumn="0" w:noHBand="0" w:noVBand="0"/>
                      </w:tblPr>
                      <w:tblGrid>
                        <w:gridCol w:w="1168"/>
                        <w:gridCol w:w="1172"/>
                        <w:gridCol w:w="1172"/>
                        <w:gridCol w:w="1386"/>
                      </w:tblGrid>
                      <w:tr w:rsidR="002D29F1" w14:paraId="6A1ED1E1" w14:textId="77777777" w:rsidTr="00F87F61">
                        <w:trPr>
                          <w:trHeight w:val="210"/>
                          <w:jc w:val="center"/>
                        </w:trPr>
                        <w:tc>
                          <w:tcPr>
                            <w:tcW w:w="1168"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7C493B2D"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Activation</w:t>
                            </w:r>
                          </w:p>
                        </w:tc>
                        <w:tc>
                          <w:tcPr>
                            <w:tcW w:w="117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20702B87"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Sensitivity</w:t>
                            </w:r>
                          </w:p>
                        </w:tc>
                        <w:tc>
                          <w:tcPr>
                            <w:tcW w:w="117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0A42AF64"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Specificity</w:t>
                            </w:r>
                          </w:p>
                        </w:tc>
                        <w:tc>
                          <w:tcPr>
                            <w:tcW w:w="13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14:paraId="3B4F3E89"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FA/24 Hrs.</w:t>
                            </w:r>
                          </w:p>
                        </w:tc>
                      </w:tr>
                      <w:tr w:rsidR="002D29F1" w14:paraId="523F258F" w14:textId="77777777" w:rsidTr="00F87F61">
                        <w:trPr>
                          <w:trHeight w:val="214"/>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B6682D9"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Linear</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66B69E10"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26.46%</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6DAC6D9"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88.48%</w:t>
                            </w:r>
                          </w:p>
                        </w:tc>
                        <w:tc>
                          <w:tcPr>
                            <w:tcW w:w="1386" w:type="dxa"/>
                            <w:tcBorders>
                              <w:top w:val="single" w:sz="8" w:space="0" w:color="BFBFBF"/>
                              <w:left w:val="single" w:sz="8" w:space="0" w:color="BFBFBF"/>
                              <w:bottom w:val="single" w:sz="8" w:space="0" w:color="BFBFBF"/>
                              <w:right w:val="single" w:sz="8" w:space="0" w:color="BFBFBF"/>
                            </w:tcBorders>
                          </w:tcPr>
                          <w:p w14:paraId="120B300D"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25</w:t>
                            </w:r>
                          </w:p>
                        </w:tc>
                      </w:tr>
                      <w:tr w:rsidR="002D29F1" w14:paraId="599E8A0A" w14:textId="77777777" w:rsidTr="00F87F61">
                        <w:trPr>
                          <w:trHeight w:val="74"/>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B90B9B0"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Tanh</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A306D80"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26.53%</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EE5BC2B"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89.17%</w:t>
                            </w:r>
                          </w:p>
                        </w:tc>
                        <w:tc>
                          <w:tcPr>
                            <w:tcW w:w="1386" w:type="dxa"/>
                            <w:tcBorders>
                              <w:top w:val="single" w:sz="8" w:space="0" w:color="BFBFBF"/>
                              <w:left w:val="single" w:sz="8" w:space="0" w:color="BFBFBF"/>
                              <w:bottom w:val="single" w:sz="8" w:space="0" w:color="BFBFBF"/>
                              <w:right w:val="single" w:sz="8" w:space="0" w:color="BFBFBF"/>
                            </w:tcBorders>
                          </w:tcPr>
                          <w:p w14:paraId="1E7069FB"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21</w:t>
                            </w:r>
                          </w:p>
                        </w:tc>
                      </w:tr>
                      <w:tr w:rsidR="002D29F1" w14:paraId="01FC1505" w14:textId="77777777" w:rsidTr="00F87F61">
                        <w:trPr>
                          <w:trHeight w:val="62"/>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22282E4"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Sigmoid</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10435D3"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28.63%</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991C70E"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90.08%</w:t>
                            </w:r>
                          </w:p>
                        </w:tc>
                        <w:tc>
                          <w:tcPr>
                            <w:tcW w:w="1386" w:type="dxa"/>
                            <w:tcBorders>
                              <w:top w:val="single" w:sz="8" w:space="0" w:color="BFBFBF"/>
                              <w:left w:val="single" w:sz="8" w:space="0" w:color="BFBFBF"/>
                              <w:bottom w:val="single" w:sz="8" w:space="0" w:color="BFBFBF"/>
                              <w:right w:val="single" w:sz="8" w:space="0" w:color="BFBFBF"/>
                            </w:tcBorders>
                          </w:tcPr>
                          <w:p w14:paraId="788E3109"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19</w:t>
                            </w:r>
                          </w:p>
                        </w:tc>
                      </w:tr>
                      <w:tr w:rsidR="002D29F1" w14:paraId="25EA34FF" w14:textId="77777777" w:rsidTr="00F87F61">
                        <w:trPr>
                          <w:trHeight w:val="62"/>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EBEFFE9"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Softsign</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406C7619"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30.05%</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BFB6F81"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90.51%</w:t>
                            </w:r>
                          </w:p>
                        </w:tc>
                        <w:tc>
                          <w:tcPr>
                            <w:tcW w:w="1386" w:type="dxa"/>
                            <w:tcBorders>
                              <w:top w:val="single" w:sz="8" w:space="0" w:color="BFBFBF"/>
                              <w:left w:val="single" w:sz="8" w:space="0" w:color="BFBFBF"/>
                              <w:bottom w:val="single" w:sz="8" w:space="0" w:color="BFBFBF"/>
                              <w:right w:val="single" w:sz="8" w:space="0" w:color="BFBFBF"/>
                            </w:tcBorders>
                          </w:tcPr>
                          <w:p w14:paraId="17F17A36"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18</w:t>
                            </w:r>
                          </w:p>
                        </w:tc>
                      </w:tr>
                      <w:tr w:rsidR="002D29F1" w14:paraId="7A33E360" w14:textId="77777777" w:rsidTr="00F87F61">
                        <w:trPr>
                          <w:trHeight w:val="62"/>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4FFEA23"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ReLU</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08C60FD8"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30.51%</w:t>
                            </w:r>
                          </w:p>
                        </w:tc>
                        <w:tc>
                          <w:tcPr>
                            <w:tcW w:w="11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15A7DC1"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94.74%</w:t>
                            </w:r>
                          </w:p>
                        </w:tc>
                        <w:tc>
                          <w:tcPr>
                            <w:tcW w:w="1386" w:type="dxa"/>
                            <w:tcBorders>
                              <w:top w:val="single" w:sz="8" w:space="0" w:color="BFBFBF"/>
                              <w:left w:val="single" w:sz="8" w:space="0" w:color="BFBFBF"/>
                              <w:bottom w:val="single" w:sz="8" w:space="0" w:color="BFBFBF"/>
                              <w:right w:val="single" w:sz="8" w:space="0" w:color="BFBFBF"/>
                            </w:tcBorders>
                          </w:tcPr>
                          <w:p w14:paraId="77971600"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11</w:t>
                            </w:r>
                          </w:p>
                        </w:tc>
                      </w:tr>
                      <w:tr w:rsidR="002D29F1" w14:paraId="74701235" w14:textId="77777777" w:rsidTr="00F87F61">
                        <w:trPr>
                          <w:trHeight w:val="62"/>
                          <w:jc w:val="center"/>
                        </w:trPr>
                        <w:tc>
                          <w:tcPr>
                            <w:tcW w:w="116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3A6D0F0" w14:textId="77777777" w:rsidR="002D29F1" w:rsidRPr="004D2F54" w:rsidRDefault="002D29F1" w:rsidP="00715F7D">
                            <w:pPr>
                              <w:pStyle w:val="Els-table-col-head"/>
                              <w:spacing w:after="0" w:line="240" w:lineRule="auto"/>
                              <w:jc w:val="center"/>
                              <w:rPr>
                                <w:rFonts w:asciiTheme="minorBidi" w:hAnsiTheme="minorBidi" w:cstheme="minorBidi"/>
                                <w:sz w:val="18"/>
                                <w:szCs w:val="18"/>
                              </w:rPr>
                            </w:pPr>
                            <w:r w:rsidRPr="004D2F54">
                              <w:rPr>
                                <w:rFonts w:asciiTheme="minorBidi" w:hAnsiTheme="minorBidi" w:cstheme="minorBidi"/>
                                <w:sz w:val="18"/>
                                <w:szCs w:val="18"/>
                              </w:rPr>
                              <w:t>ELU</w:t>
                            </w:r>
                          </w:p>
                        </w:tc>
                        <w:tc>
                          <w:tcPr>
                            <w:tcW w:w="117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21AA52CB"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30.83%</w:t>
                            </w:r>
                          </w:p>
                        </w:tc>
                        <w:tc>
                          <w:tcPr>
                            <w:tcW w:w="117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E36F3CA"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96.86%</w:t>
                            </w:r>
                          </w:p>
                        </w:tc>
                        <w:tc>
                          <w:tcPr>
                            <w:tcW w:w="1386" w:type="dxa"/>
                            <w:tcBorders>
                              <w:top w:val="single" w:sz="8" w:space="0" w:color="BFBFBF"/>
                              <w:left w:val="single" w:sz="8" w:space="0" w:color="BFBFBF"/>
                              <w:bottom w:val="single" w:sz="8" w:space="0" w:color="BFBFBF"/>
                              <w:right w:val="single" w:sz="8" w:space="0" w:color="BFBFBF"/>
                            </w:tcBorders>
                            <w:shd w:val="clear" w:color="auto" w:fill="auto"/>
                          </w:tcPr>
                          <w:p w14:paraId="3D334F25" w14:textId="77777777" w:rsidR="002D29F1" w:rsidRPr="004D2F54" w:rsidRDefault="002D29F1" w:rsidP="00715F7D">
                            <w:pPr>
                              <w:pStyle w:val="Els-table-col-head"/>
                              <w:spacing w:after="0" w:line="240" w:lineRule="auto"/>
                              <w:jc w:val="center"/>
                              <w:rPr>
                                <w:rFonts w:asciiTheme="minorBidi" w:hAnsiTheme="minorBidi" w:cstheme="minorBidi"/>
                                <w:b w:val="0"/>
                                <w:bCs/>
                                <w:sz w:val="18"/>
                                <w:szCs w:val="18"/>
                              </w:rPr>
                            </w:pPr>
                            <w:r w:rsidRPr="004D2F54">
                              <w:rPr>
                                <w:rFonts w:asciiTheme="minorBidi" w:hAnsiTheme="minorBidi" w:cstheme="minorBidi"/>
                                <w:b w:val="0"/>
                                <w:bCs/>
                                <w:sz w:val="18"/>
                                <w:szCs w:val="18"/>
                              </w:rPr>
                              <w:t>7</w:t>
                            </w:r>
                          </w:p>
                        </w:tc>
                      </w:tr>
                    </w:tbl>
                    <w:p w14:paraId="766C3ED8" w14:textId="585A0DDC" w:rsidR="002D29F1" w:rsidRPr="00715F7D" w:rsidRDefault="002D29F1" w:rsidP="00715F7D">
                      <w:pPr>
                        <w:jc w:val="center"/>
                      </w:pPr>
                      <w:r w:rsidRPr="009A583A">
                        <w:rPr>
                          <w:sz w:val="18"/>
                          <w:szCs w:val="18"/>
                        </w:rPr>
                        <w:t xml:space="preserve">Table </w:t>
                      </w:r>
                      <w:r w:rsidRPr="009A583A">
                        <w:rPr>
                          <w:sz w:val="18"/>
                          <w:szCs w:val="18"/>
                        </w:rPr>
                        <w:fldChar w:fldCharType="begin"/>
                      </w:r>
                      <w:r w:rsidRPr="009A583A">
                        <w:rPr>
                          <w:sz w:val="18"/>
                          <w:szCs w:val="18"/>
                        </w:rPr>
                        <w:instrText xml:space="preserve"> SEQ Table \* ARABIC </w:instrText>
                      </w:r>
                      <w:r w:rsidRPr="009A583A">
                        <w:rPr>
                          <w:sz w:val="18"/>
                          <w:szCs w:val="18"/>
                        </w:rPr>
                        <w:fldChar w:fldCharType="separate"/>
                      </w:r>
                      <w:r>
                        <w:rPr>
                          <w:noProof/>
                          <w:sz w:val="18"/>
                          <w:szCs w:val="18"/>
                        </w:rPr>
                        <w:t>35</w:t>
                      </w:r>
                      <w:r w:rsidRPr="009A583A">
                        <w:rPr>
                          <w:noProof/>
                          <w:sz w:val="18"/>
                          <w:szCs w:val="18"/>
                        </w:rPr>
                        <w:fldChar w:fldCharType="end"/>
                      </w:r>
                      <w:r w:rsidRPr="009A583A">
                        <w:rPr>
                          <w:sz w:val="18"/>
                          <w:szCs w:val="18"/>
                        </w:rPr>
                        <w:t>: Comparison of activation functions</w:t>
                      </w:r>
                      <w:r>
                        <w:rPr>
                          <w:sz w:val="18"/>
                          <w:szCs w:val="18"/>
                        </w:rPr>
                        <w:t>.</w:t>
                      </w:r>
                    </w:p>
                    <w:p w14:paraId="41195B96" w14:textId="03E6B9CE" w:rsidR="002D29F1" w:rsidRDefault="002D29F1" w:rsidP="00494F3A">
                      <w:pPr>
                        <w:spacing w:before="120"/>
                        <w:jc w:val="center"/>
                      </w:pPr>
                      <w:r>
                        <w:rPr>
                          <w:noProof/>
                        </w:rPr>
                        <w:drawing>
                          <wp:inline distT="0" distB="0" distL="0" distR="0" wp14:anchorId="4572CE94" wp14:editId="15F06354">
                            <wp:extent cx="3254375" cy="1628845"/>
                            <wp:effectExtent l="0" t="0" r="317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51">
                                      <a:extLst>
                                        <a:ext uri="{28A0092B-C50C-407E-A947-70E740481C1C}">
                                          <a14:useLocalDpi xmlns:a14="http://schemas.microsoft.com/office/drawing/2010/main" val="0"/>
                                        </a:ext>
                                      </a:extLst>
                                    </a:blip>
                                    <a:srcRect l="6111" t="6699" r="6923" b="2132"/>
                                    <a:stretch/>
                                  </pic:blipFill>
                                  <pic:spPr bwMode="auto">
                                    <a:xfrm>
                                      <a:off x="0" y="0"/>
                                      <a:ext cx="3262823" cy="1633073"/>
                                    </a:xfrm>
                                    <a:prstGeom prst="rect">
                                      <a:avLst/>
                                    </a:prstGeom>
                                    <a:ln>
                                      <a:noFill/>
                                    </a:ln>
                                    <a:extLst>
                                      <a:ext uri="{53640926-AAD7-44D8-BBD7-CCE9431645EC}">
                                        <a14:shadowObscured xmlns:a14="http://schemas.microsoft.com/office/drawing/2010/main"/>
                                      </a:ext>
                                    </a:extLst>
                                  </pic:spPr>
                                </pic:pic>
                              </a:graphicData>
                            </a:graphic>
                          </wp:inline>
                        </w:drawing>
                      </w:r>
                    </w:p>
                    <w:p w14:paraId="04DB7146" w14:textId="75E56D95" w:rsidR="002D29F1" w:rsidRPr="00494F3A" w:rsidRDefault="002D29F1" w:rsidP="00494F3A">
                      <w:pPr>
                        <w:pStyle w:val="FigureCaption0"/>
                        <w:spacing w:before="0"/>
                        <w:rPr>
                          <w:rFonts w:asciiTheme="minorBidi" w:hAnsiTheme="minorBidi" w:cstheme="minorBidi"/>
                          <w:i w:val="0"/>
                          <w:iCs/>
                        </w:rPr>
                      </w:pPr>
                      <w:bookmarkStart w:id="235" w:name="_Ref509854481"/>
                      <w:r w:rsidRPr="00494F3A">
                        <w:rPr>
                          <w:rFonts w:asciiTheme="minorBidi" w:hAnsiTheme="minorBidi" w:cstheme="minorBidi"/>
                          <w:i w:val="0"/>
                          <w:iCs/>
                        </w:rPr>
                        <w:t>Figure </w:t>
                      </w:r>
                      <w:r w:rsidRPr="00494F3A">
                        <w:rPr>
                          <w:rFonts w:asciiTheme="minorBidi" w:hAnsiTheme="minorBidi" w:cstheme="minorBidi"/>
                          <w:i w:val="0"/>
                          <w:iCs/>
                        </w:rPr>
                        <w:fldChar w:fldCharType="begin"/>
                      </w:r>
                      <w:r w:rsidRPr="00494F3A">
                        <w:rPr>
                          <w:rFonts w:asciiTheme="minorBidi" w:hAnsiTheme="minorBidi" w:cstheme="minorBidi"/>
                          <w:i w:val="0"/>
                          <w:iCs/>
                        </w:rPr>
                        <w:instrText xml:space="preserve"> SEQ Figure \* ARABIC </w:instrText>
                      </w:r>
                      <w:r w:rsidRPr="00494F3A">
                        <w:rPr>
                          <w:rFonts w:asciiTheme="minorBidi" w:hAnsiTheme="minorBidi" w:cstheme="minorBidi"/>
                          <w:i w:val="0"/>
                          <w:iCs/>
                        </w:rPr>
                        <w:fldChar w:fldCharType="separate"/>
                      </w:r>
                      <w:r>
                        <w:rPr>
                          <w:rFonts w:asciiTheme="minorBidi" w:hAnsiTheme="minorBidi" w:cstheme="minorBidi"/>
                          <w:i w:val="0"/>
                          <w:iCs/>
                          <w:noProof/>
                        </w:rPr>
                        <w:t>46</w:t>
                      </w:r>
                      <w:r w:rsidRPr="00494F3A">
                        <w:rPr>
                          <w:rFonts w:asciiTheme="minorBidi" w:hAnsiTheme="minorBidi" w:cstheme="minorBidi"/>
                          <w:i w:val="0"/>
                          <w:iCs/>
                          <w:noProof/>
                        </w:rPr>
                        <w:fldChar w:fldCharType="end"/>
                      </w:r>
                      <w:bookmarkEnd w:id="235"/>
                      <w:r w:rsidRPr="00494F3A">
                        <w:rPr>
                          <w:rFonts w:asciiTheme="minorBidi" w:hAnsiTheme="minorBidi" w:cstheme="minorBidi"/>
                          <w:i w:val="0"/>
                          <w:iCs/>
                        </w:rPr>
                        <w:t>: </w:t>
                      </w:r>
                      <w:bookmarkStart w:id="236" w:name="_Hlk509905219"/>
                      <w:r w:rsidRPr="00494F3A">
                        <w:rPr>
                          <w:rFonts w:asciiTheme="minorBidi" w:hAnsiTheme="minorBidi" w:cstheme="minorBidi"/>
                          <w:i w:val="0"/>
                          <w:iCs/>
                        </w:rPr>
                        <w:t>A performance comparison of TUSZ and DUSZ</w:t>
                      </w:r>
                      <w:bookmarkEnd w:id="236"/>
                      <w:r>
                        <w:rPr>
                          <w:rFonts w:asciiTheme="minorBidi" w:hAnsiTheme="minorBidi" w:cstheme="minorBidi"/>
                          <w:i w:val="0"/>
                          <w:iCs/>
                        </w:rPr>
                        <w:t>.</w:t>
                      </w:r>
                    </w:p>
                    <w:p w14:paraId="71952D7E" w14:textId="53D094BB" w:rsidR="002D29F1" w:rsidRDefault="002D29F1" w:rsidP="00494F3A">
                      <w:pPr>
                        <w:spacing w:before="120"/>
                      </w:pPr>
                    </w:p>
                  </w:txbxContent>
                </v:textbox>
                <w10:wrap type="square" anchorx="margin" anchory="margin"/>
              </v:shape>
            </w:pict>
          </mc:Fallback>
        </mc:AlternateContent>
      </w:r>
      <w:r w:rsidR="00A74DCB" w:rsidRPr="00A74DCB">
        <w:rPr>
          <w:rFonts w:asciiTheme="minorBidi" w:hAnsiTheme="minorBidi" w:cstheme="minorBidi"/>
          <w:sz w:val="22"/>
        </w:rPr>
        <w:t xml:space="preserve">In conclusion, in our work, we introduced a variety of deep learning architectures for automatic classification of EEGs including a hybrid architecture that integrates CNN and LSTM. While this architecture delivers better performance than other deep structures, its performance still does not meet the needs of clinicians. Human performance on similar tasks is in the range of </w:t>
      </w:r>
      <w:r w:rsidR="00A74DCB" w:rsidRPr="003B2806">
        <w:rPr>
          <w:rFonts w:asciiTheme="minorBidi" w:hAnsiTheme="minorBidi" w:cstheme="minorBidi"/>
          <w:i/>
          <w:iCs/>
          <w:sz w:val="22"/>
        </w:rPr>
        <w:t>65%</w:t>
      </w:r>
      <w:r w:rsidR="00A74DCB" w:rsidRPr="00A74DCB">
        <w:rPr>
          <w:rFonts w:asciiTheme="minorBidi" w:hAnsiTheme="minorBidi" w:cstheme="minorBidi"/>
          <w:sz w:val="22"/>
        </w:rPr>
        <w:t xml:space="preserve"> sensitivity with a false alarm rate of </w:t>
      </w:r>
      <w:r w:rsidR="00A74DCB" w:rsidRPr="003B2806">
        <w:rPr>
          <w:rFonts w:asciiTheme="minorBidi" w:hAnsiTheme="minorBidi" w:cstheme="minorBidi"/>
          <w:i/>
          <w:iCs/>
          <w:sz w:val="22"/>
        </w:rPr>
        <w:t xml:space="preserve">12 </w:t>
      </w:r>
      <w:r w:rsidR="00A74DCB" w:rsidRPr="00A74DCB">
        <w:rPr>
          <w:rFonts w:asciiTheme="minorBidi" w:hAnsiTheme="minorBidi" w:cstheme="minorBidi"/>
          <w:sz w:val="22"/>
        </w:rPr>
        <w:t xml:space="preserve">per </w:t>
      </w:r>
      <w:r w:rsidR="00A74DCB" w:rsidRPr="003B2806">
        <w:rPr>
          <w:rFonts w:asciiTheme="minorBidi" w:hAnsiTheme="minorBidi" w:cstheme="minorBidi"/>
          <w:i/>
          <w:iCs/>
          <w:sz w:val="22"/>
        </w:rPr>
        <w:t>24</w:t>
      </w:r>
      <w:r w:rsidR="00A74DCB" w:rsidRPr="00A74DCB">
        <w:rPr>
          <w:rFonts w:asciiTheme="minorBidi" w:hAnsiTheme="minorBidi" w:cstheme="minorBidi"/>
          <w:sz w:val="22"/>
        </w:rPr>
        <w:t xml:space="preserve"> hours. The false alarm rate is particularly important to critical care applications since it impacts the workload experienced by healthcare providers.</w:t>
      </w:r>
    </w:p>
    <w:p w14:paraId="102980ED" w14:textId="089F86E2" w:rsidR="00494F3A" w:rsidRPr="00BF4D47" w:rsidRDefault="00A74DCB" w:rsidP="004D2F54">
      <w:pPr>
        <w:pStyle w:val="ListParagraph"/>
        <w:spacing w:after="240"/>
        <w:ind w:left="0"/>
        <w:contextualSpacing w:val="0"/>
        <w:rPr>
          <w:rFonts w:asciiTheme="minorBidi" w:hAnsiTheme="minorBidi" w:cstheme="minorBidi"/>
          <w:sz w:val="22"/>
        </w:rPr>
      </w:pPr>
      <w:r w:rsidRPr="00A74DCB">
        <w:rPr>
          <w:rFonts w:asciiTheme="minorBidi" w:hAnsiTheme="minorBidi" w:cstheme="minorBidi"/>
          <w:sz w:val="22"/>
        </w:rPr>
        <w:t>The primary error modalities observed were false alarms generated during brief delta range slowing patterns such as intermittent rhythmic delta activity. A variety of these types of artifacts have been observed mostly during inter-ictal and post-ictal stages. Training models on such events with diverse morphologies has the potential to significantly reduce the remaining false alarms. This is one reason we are continuing our efforts to annotate a larger portion of TUSZ.</w:t>
      </w:r>
    </w:p>
    <w:p w14:paraId="208C248E" w14:textId="12DB2D7B" w:rsidR="00134879" w:rsidRDefault="00134879" w:rsidP="00F87F61">
      <w:pPr>
        <w:pStyle w:val="ListParagraph"/>
        <w:numPr>
          <w:ilvl w:val="2"/>
          <w:numId w:val="34"/>
        </w:numPr>
        <w:spacing w:before="240"/>
        <w:ind w:left="720" w:hanging="720"/>
        <w:jc w:val="left"/>
        <w:rPr>
          <w:rFonts w:asciiTheme="minorBidi" w:hAnsiTheme="minorBidi" w:cstheme="minorBidi"/>
          <w:b/>
          <w:bCs/>
          <w:sz w:val="22"/>
        </w:rPr>
      </w:pPr>
      <w:r w:rsidRPr="00A76FA6">
        <w:rPr>
          <w:rFonts w:asciiTheme="minorBidi" w:hAnsiTheme="minorBidi" w:cstheme="minorBidi"/>
          <w:b/>
          <w:bCs/>
          <w:sz w:val="22"/>
        </w:rPr>
        <w:t>Exploration of Gated Recurrent Units in End-to-end Sequence Labeling</w:t>
      </w:r>
    </w:p>
    <w:p w14:paraId="37578A7D" w14:textId="28A71042" w:rsidR="00D34254" w:rsidRPr="00D34254" w:rsidRDefault="00D34254" w:rsidP="00F87F61">
      <w:pPr>
        <w:pStyle w:val="ListParagraph"/>
        <w:spacing w:before="240" w:after="240"/>
        <w:ind w:left="0"/>
        <w:contextualSpacing w:val="0"/>
        <w:rPr>
          <w:rFonts w:asciiTheme="minorBidi" w:hAnsiTheme="minorBidi" w:cstheme="minorBidi"/>
          <w:sz w:val="22"/>
        </w:rPr>
      </w:pPr>
      <w:r w:rsidRPr="00D34254">
        <w:rPr>
          <w:rFonts w:asciiTheme="minorBidi" w:hAnsiTheme="minorBidi" w:cstheme="minorBidi"/>
          <w:sz w:val="22"/>
        </w:rPr>
        <w:t>A significant big data resource, known as the TUH EEG Corpus (TUEEG), has become available for EEG interpretation creating a unique opportunity to advance technology. Using a subset of this data that has been manually annotated for seizure events, a novel deep structure has been recently introduced which achieves a low false alarm rate on EEG signals. This system integrates convolutional neural networks (CNNs) with recurrent neural networks (RNNs) to deliver state of the art performance. We also explore improved initialization methods and regularization approaches.</w:t>
      </w:r>
    </w:p>
    <w:p w14:paraId="3468B06F" w14:textId="09A13080" w:rsidR="00D34254" w:rsidRPr="00D34254" w:rsidRDefault="00D34254" w:rsidP="00F87F61">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t xml:space="preserve">A recurrent neural network (RNN) is an extension of a conventional feedforward neural network which can handle a variable-length input. The RNN handles the variable-length sequence by having a recurrent hidden state whose activation at each time is dependent on that of the previous time. Standard RNNs are hard to train due to the well-known vanishing or exploding gradient problems. To address the vanishing gradient problem, the gated </w:t>
      </w:r>
      <w:r w:rsidRPr="00D34254">
        <w:rPr>
          <w:rFonts w:asciiTheme="minorBidi" w:hAnsiTheme="minorBidi" w:cstheme="minorBidi"/>
          <w:sz w:val="22"/>
        </w:rPr>
        <w:lastRenderedPageBreak/>
        <w:t>recurrent network architectures such as long short-term memory (LSTM)  unit and gated recurrent unit (GRU) were proposed .</w:t>
      </w:r>
    </w:p>
    <w:p w14:paraId="2F454FB1" w14:textId="1A027ABB" w:rsidR="00D34254" w:rsidRDefault="00A32C9E" w:rsidP="00F87F61">
      <w:pPr>
        <w:pStyle w:val="ListParagraph"/>
        <w:spacing w:after="240"/>
        <w:ind w:left="0"/>
        <w:contextualSpacing w:val="0"/>
        <w:rPr>
          <w:rFonts w:asciiTheme="minorBidi" w:hAnsiTheme="minorBidi" w:cstheme="minorBidi"/>
          <w:sz w:val="22"/>
        </w:rPr>
      </w:pPr>
      <w:r w:rsidRPr="00855358">
        <w:rPr>
          <w:noProof/>
        </w:rPr>
        <mc:AlternateContent>
          <mc:Choice Requires="wps">
            <w:drawing>
              <wp:anchor distT="0" distB="91440" distL="114300" distR="114300" simplePos="0" relativeHeight="251941888" behindDoc="0" locked="0" layoutInCell="1" allowOverlap="0" wp14:anchorId="127D747F" wp14:editId="0727E53C">
                <wp:simplePos x="0" y="0"/>
                <wp:positionH relativeFrom="margin">
                  <wp:align>center</wp:align>
                </wp:positionH>
                <wp:positionV relativeFrom="margin">
                  <wp:align>top</wp:align>
                </wp:positionV>
                <wp:extent cx="6821424" cy="3282696"/>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424" cy="3282696"/>
                        </a:xfrm>
                        <a:prstGeom prst="rect">
                          <a:avLst/>
                        </a:prstGeom>
                        <a:solidFill>
                          <a:srgbClr val="FFFFFF"/>
                        </a:solidFill>
                        <a:ln w="9525">
                          <a:noFill/>
                          <a:miter lim="800000"/>
                          <a:headEnd/>
                          <a:tailEnd/>
                        </a:ln>
                      </wps:spPr>
                      <wps:txbx>
                        <w:txbxContent>
                          <w:p w14:paraId="784D716A" w14:textId="77777777" w:rsidR="002D29F1" w:rsidRDefault="002D29F1" w:rsidP="0019629D">
                            <w:pPr>
                              <w:spacing w:after="120"/>
                              <w:jc w:val="center"/>
                            </w:pPr>
                            <w:r>
                              <w:rPr>
                                <w:noProof/>
                              </w:rPr>
                              <w:drawing>
                                <wp:inline distT="0" distB="0" distL="0" distR="0" wp14:anchorId="20049AAF" wp14:editId="6BAEED36">
                                  <wp:extent cx="5772150" cy="288607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50">
                                            <a:extLst>
                                              <a:ext uri="{28A0092B-C50C-407E-A947-70E740481C1C}">
                                                <a14:useLocalDpi xmlns:a14="http://schemas.microsoft.com/office/drawing/2010/main" val="0"/>
                                              </a:ext>
                                            </a:extLst>
                                          </a:blip>
                                          <a:stretch>
                                            <a:fillRect/>
                                          </a:stretch>
                                        </pic:blipFill>
                                        <pic:spPr>
                                          <a:xfrm>
                                            <a:off x="0" y="0"/>
                                            <a:ext cx="5775060" cy="2887530"/>
                                          </a:xfrm>
                                          <a:prstGeom prst="rect">
                                            <a:avLst/>
                                          </a:prstGeom>
                                        </pic:spPr>
                                      </pic:pic>
                                    </a:graphicData>
                                  </a:graphic>
                                </wp:inline>
                              </w:drawing>
                            </w:r>
                          </w:p>
                          <w:p w14:paraId="4E04E06D" w14:textId="67C1458D" w:rsidR="002D29F1" w:rsidRPr="0049014E" w:rsidRDefault="002D29F1" w:rsidP="00F87F61">
                            <w:pPr>
                              <w:spacing w:before="120" w:after="120"/>
                              <w:rPr>
                                <w:iCs/>
                                <w:sz w:val="18"/>
                                <w:szCs w:val="18"/>
                              </w:rPr>
                            </w:pPr>
                            <w:bookmarkStart w:id="237" w:name="_Ref482474881"/>
                            <w:bookmarkStart w:id="238" w:name="_Ref481428312"/>
                            <w:r w:rsidRPr="0049014E">
                              <w:rPr>
                                <w:iCs/>
                                <w:sz w:val="18"/>
                                <w:szCs w:val="18"/>
                              </w:rPr>
                              <w:t xml:space="preserve">Figure </w:t>
                            </w:r>
                            <w:r w:rsidRPr="0049014E">
                              <w:rPr>
                                <w:iCs/>
                                <w:sz w:val="18"/>
                                <w:szCs w:val="18"/>
                              </w:rPr>
                              <w:fldChar w:fldCharType="begin"/>
                            </w:r>
                            <w:r w:rsidRPr="0049014E">
                              <w:rPr>
                                <w:iCs/>
                                <w:sz w:val="18"/>
                                <w:szCs w:val="18"/>
                              </w:rPr>
                              <w:instrText xml:space="preserve"> SEQ Figure \* ARABIC </w:instrText>
                            </w:r>
                            <w:r w:rsidRPr="0049014E">
                              <w:rPr>
                                <w:iCs/>
                                <w:sz w:val="18"/>
                                <w:szCs w:val="18"/>
                              </w:rPr>
                              <w:fldChar w:fldCharType="separate"/>
                            </w:r>
                            <w:r>
                              <w:rPr>
                                <w:iCs/>
                                <w:noProof/>
                                <w:sz w:val="18"/>
                                <w:szCs w:val="18"/>
                              </w:rPr>
                              <w:t>47</w:t>
                            </w:r>
                            <w:r w:rsidRPr="0049014E">
                              <w:rPr>
                                <w:iCs/>
                                <w:sz w:val="18"/>
                                <w:szCs w:val="18"/>
                              </w:rPr>
                              <w:fldChar w:fldCharType="end"/>
                            </w:r>
                            <w:bookmarkEnd w:id="237"/>
                            <w:r w:rsidRPr="0049014E">
                              <w:rPr>
                                <w:iCs/>
                                <w:sz w:val="18"/>
                                <w:szCs w:val="18"/>
                              </w:rPr>
                              <w:t xml:space="preserve">: A deep recurrent convolutional architecture </w:t>
                            </w:r>
                            <w:bookmarkEnd w:id="238"/>
                            <w:r w:rsidRPr="0049014E">
                              <w:rPr>
                                <w:iCs/>
                                <w:sz w:val="18"/>
                                <w:szCs w:val="18"/>
                              </w:rPr>
                              <w:t>for two-dimensional decoding of EEG signals that integrates 2D CNNs, 1-D CNNs and LSTM networks is shown. In this structure, LSTMs can be</w:t>
                            </w:r>
                            <w:r>
                              <w:rPr>
                                <w:iCs/>
                                <w:sz w:val="18"/>
                                <w:szCs w:val="18"/>
                              </w:rPr>
                              <w:t xml:space="preserve"> easily </w:t>
                            </w:r>
                            <w:r w:rsidRPr="0049014E">
                              <w:rPr>
                                <w:iCs/>
                                <w:sz w:val="18"/>
                                <w:szCs w:val="18"/>
                              </w:rPr>
                              <w:t>replaced by GRUs.</w:t>
                            </w:r>
                          </w:p>
                          <w:p w14:paraId="2C22853F" w14:textId="77777777" w:rsidR="002D29F1" w:rsidRPr="00D7647E" w:rsidRDefault="002D29F1" w:rsidP="0019629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D747F" id="Text Box 24" o:spid="_x0000_s1089" type="#_x0000_t202" style="position:absolute;left:0;text-align:left;margin-left:0;margin-top:0;width:537.1pt;height:258.5pt;z-index:251941888;visibility:visible;mso-wrap-style:square;mso-width-percent:0;mso-height-percent:0;mso-wrap-distance-left:9pt;mso-wrap-distance-top:0;mso-wrap-distance-right:9pt;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" o:allowoverlap="f" stroked="f">
                <v:textbox inset="0,0,0,0">
                  <w:txbxContent>
                    <w:p w14:paraId="784D716A" w14:textId="77777777" w:rsidR="002D29F1" w:rsidRDefault="002D29F1" w:rsidP="0019629D">
                      <w:pPr>
                        <w:spacing w:after="120"/>
                        <w:jc w:val="center"/>
                      </w:pPr>
                      <w:r>
                        <w:rPr>
                          <w:noProof/>
                        </w:rPr>
                        <w:drawing>
                          <wp:inline distT="0" distB="0" distL="0" distR="0" wp14:anchorId="20049AAF" wp14:editId="6BAEED36">
                            <wp:extent cx="5772150" cy="288607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50">
                                      <a:extLst>
                                        <a:ext uri="{28A0092B-C50C-407E-A947-70E740481C1C}">
                                          <a14:useLocalDpi xmlns:a14="http://schemas.microsoft.com/office/drawing/2010/main" val="0"/>
                                        </a:ext>
                                      </a:extLst>
                                    </a:blip>
                                    <a:stretch>
                                      <a:fillRect/>
                                    </a:stretch>
                                  </pic:blipFill>
                                  <pic:spPr>
                                    <a:xfrm>
                                      <a:off x="0" y="0"/>
                                      <a:ext cx="5775060" cy="2887530"/>
                                    </a:xfrm>
                                    <a:prstGeom prst="rect">
                                      <a:avLst/>
                                    </a:prstGeom>
                                  </pic:spPr>
                                </pic:pic>
                              </a:graphicData>
                            </a:graphic>
                          </wp:inline>
                        </w:drawing>
                      </w:r>
                    </w:p>
                    <w:p w14:paraId="4E04E06D" w14:textId="67C1458D" w:rsidR="002D29F1" w:rsidRPr="0049014E" w:rsidRDefault="002D29F1" w:rsidP="00F87F61">
                      <w:pPr>
                        <w:spacing w:before="120" w:after="120"/>
                        <w:rPr>
                          <w:iCs/>
                          <w:sz w:val="18"/>
                          <w:szCs w:val="18"/>
                        </w:rPr>
                      </w:pPr>
                      <w:bookmarkStart w:id="239" w:name="_Ref482474881"/>
                      <w:bookmarkStart w:id="240" w:name="_Ref481428312"/>
                      <w:r w:rsidRPr="0049014E">
                        <w:rPr>
                          <w:iCs/>
                          <w:sz w:val="18"/>
                          <w:szCs w:val="18"/>
                        </w:rPr>
                        <w:t xml:space="preserve">Figure </w:t>
                      </w:r>
                      <w:r w:rsidRPr="0049014E">
                        <w:rPr>
                          <w:iCs/>
                          <w:sz w:val="18"/>
                          <w:szCs w:val="18"/>
                        </w:rPr>
                        <w:fldChar w:fldCharType="begin"/>
                      </w:r>
                      <w:r w:rsidRPr="0049014E">
                        <w:rPr>
                          <w:iCs/>
                          <w:sz w:val="18"/>
                          <w:szCs w:val="18"/>
                        </w:rPr>
                        <w:instrText xml:space="preserve"> SEQ Figure \* ARABIC </w:instrText>
                      </w:r>
                      <w:r w:rsidRPr="0049014E">
                        <w:rPr>
                          <w:iCs/>
                          <w:sz w:val="18"/>
                          <w:szCs w:val="18"/>
                        </w:rPr>
                        <w:fldChar w:fldCharType="separate"/>
                      </w:r>
                      <w:r>
                        <w:rPr>
                          <w:iCs/>
                          <w:noProof/>
                          <w:sz w:val="18"/>
                          <w:szCs w:val="18"/>
                        </w:rPr>
                        <w:t>47</w:t>
                      </w:r>
                      <w:r w:rsidRPr="0049014E">
                        <w:rPr>
                          <w:iCs/>
                          <w:sz w:val="18"/>
                          <w:szCs w:val="18"/>
                        </w:rPr>
                        <w:fldChar w:fldCharType="end"/>
                      </w:r>
                      <w:bookmarkEnd w:id="239"/>
                      <w:r w:rsidRPr="0049014E">
                        <w:rPr>
                          <w:iCs/>
                          <w:sz w:val="18"/>
                          <w:szCs w:val="18"/>
                        </w:rPr>
                        <w:t xml:space="preserve">: A deep recurrent convolutional architecture </w:t>
                      </w:r>
                      <w:bookmarkEnd w:id="240"/>
                      <w:r w:rsidRPr="0049014E">
                        <w:rPr>
                          <w:iCs/>
                          <w:sz w:val="18"/>
                          <w:szCs w:val="18"/>
                        </w:rPr>
                        <w:t>for two-dimensional decoding of EEG signals that integrates 2D CNNs, 1-D CNNs and LSTM networks is shown. In this structure, LSTMs can be</w:t>
                      </w:r>
                      <w:r>
                        <w:rPr>
                          <w:iCs/>
                          <w:sz w:val="18"/>
                          <w:szCs w:val="18"/>
                        </w:rPr>
                        <w:t xml:space="preserve"> easily </w:t>
                      </w:r>
                      <w:r w:rsidRPr="0049014E">
                        <w:rPr>
                          <w:iCs/>
                          <w:sz w:val="18"/>
                          <w:szCs w:val="18"/>
                        </w:rPr>
                        <w:t>replaced by GRUs.</w:t>
                      </w:r>
                    </w:p>
                    <w:p w14:paraId="2C22853F" w14:textId="77777777" w:rsidR="002D29F1" w:rsidRPr="00D7647E" w:rsidRDefault="002D29F1" w:rsidP="0019629D"/>
                  </w:txbxContent>
                </v:textbox>
                <w10:wrap type="square" anchorx="margin" anchory="margin"/>
              </v:shape>
            </w:pict>
          </mc:Fallback>
        </mc:AlternateContent>
      </w:r>
      <w:r w:rsidR="00D34254" w:rsidRPr="00D34254">
        <w:rPr>
          <w:rFonts w:asciiTheme="minorBidi" w:hAnsiTheme="minorBidi" w:cstheme="minorBidi"/>
          <w:sz w:val="22"/>
        </w:rPr>
        <w:t xml:space="preserve">LSTM was presented in </w:t>
      </w:r>
      <w:r w:rsidR="00D34254" w:rsidRPr="00D34254">
        <w:rPr>
          <w:rFonts w:asciiTheme="minorBidi" w:hAnsiTheme="minorBidi" w:cstheme="minorBidi"/>
          <w:sz w:val="22"/>
          <w:cs/>
        </w:rPr>
        <w:t>‎</w:t>
      </w:r>
      <w:r w:rsidR="00FE7282">
        <w:rPr>
          <w:rFonts w:asciiTheme="minorBidi" w:hAnsiTheme="minorBidi" w:cstheme="minorBidi"/>
          <w:sz w:val="22"/>
        </w:rPr>
        <w:t>section 1.5.2</w:t>
      </w:r>
      <w:r w:rsidR="00D34254" w:rsidRPr="00D34254">
        <w:rPr>
          <w:rFonts w:asciiTheme="minorBidi" w:hAnsiTheme="minorBidi" w:cstheme="minorBidi"/>
          <w:sz w:val="22"/>
        </w:rPr>
        <w:t>. and is formulated as</w:t>
      </w:r>
    </w:p>
    <w:p w14:paraId="155BC420" w14:textId="542CC086" w:rsidR="002A0D88" w:rsidRDefault="000550D7" w:rsidP="00F87F61">
      <w:pPr>
        <w:tabs>
          <w:tab w:val="center" w:pos="10773"/>
        </w:tabs>
        <w:spacing w:before="240" w:after="0"/>
        <w:ind w:left="360"/>
        <w:rPr>
          <w:rFonts w:asciiTheme="minorBidi" w:eastAsiaTheme="minorEastAsia" w:hAnsiTheme="minorBidi" w:cstheme="minorBidi"/>
          <w:iCs/>
        </w:rPr>
      </w:pPr>
      <m:oMath>
        <m:sSub>
          <m:sSubPr>
            <m:ctrlPr>
              <w:rPr>
                <w:rFonts w:ascii="Cambria Math" w:eastAsiaTheme="minorEastAsia" w:hAnsi="Cambria Math" w:cstheme="minorBidi"/>
                <w:iCs/>
              </w:rPr>
            </m:ctrlPr>
          </m:sSubPr>
          <m:e>
            <m:r>
              <w:rPr>
                <w:rFonts w:ascii="Cambria Math" w:eastAsiaTheme="minorEastAsia" w:hAnsi="Cambria Math" w:cstheme="minorBidi"/>
              </w:rPr>
              <m:t>i</m:t>
            </m:r>
          </m:e>
          <m:sub>
            <m:r>
              <w:rPr>
                <w:rFonts w:ascii="Cambria Math" w:eastAsiaTheme="minorEastAsia" w:hAnsi="Cambria Math" w:cstheme="minorBidi"/>
              </w:rPr>
              <m:t>t</m:t>
            </m:r>
          </m:sub>
        </m:sSub>
        <m:r>
          <m:rPr>
            <m:sty m:val="p"/>
          </m:rPr>
          <w:rPr>
            <w:rFonts w:ascii="Cambria Math" w:eastAsiaTheme="minorEastAsia" w:hAnsi="Cambria Math" w:cstheme="minorBidi"/>
          </w:rPr>
          <m:t xml:space="preserve">= </m:t>
        </m:r>
        <m:r>
          <w:rPr>
            <w:rFonts w:ascii="Cambria Math" w:eastAsiaTheme="minorEastAsia" w:hAnsi="Cambria Math" w:cstheme="minorBidi"/>
          </w:rPr>
          <m:t>σ</m:t>
        </m:r>
        <m:d>
          <m:dPr>
            <m:ctrlPr>
              <w:rPr>
                <w:rFonts w:ascii="Cambria Math" w:eastAsiaTheme="minorEastAsia" w:hAnsi="Cambria Math" w:cstheme="minorBidi"/>
                <w:iCs/>
              </w:rPr>
            </m:ctrlPr>
          </m:dPr>
          <m:e>
            <m:sSub>
              <m:sSubPr>
                <m:ctrlPr>
                  <w:rPr>
                    <w:rFonts w:ascii="Cambria Math" w:eastAsiaTheme="minorEastAsia" w:hAnsi="Cambria Math" w:cstheme="minorBidi"/>
                    <w:iCs/>
                  </w:rPr>
                </m:ctrlPr>
              </m:sSubPr>
              <m:e>
                <m:sSup>
                  <m:sSupPr>
                    <m:ctrlPr>
                      <w:rPr>
                        <w:rFonts w:ascii="Cambria Math" w:eastAsiaTheme="minorEastAsia" w:hAnsi="Cambria Math" w:cstheme="minorBidi"/>
                        <w:iCs/>
                      </w:rPr>
                    </m:ctrlPr>
                  </m:sSupPr>
                  <m:e>
                    <m:r>
                      <w:rPr>
                        <w:rFonts w:ascii="Cambria Math" w:eastAsiaTheme="minorEastAsia" w:hAnsi="Cambria Math" w:cstheme="minorBidi"/>
                      </w:rPr>
                      <m:t>U</m:t>
                    </m:r>
                  </m:e>
                  <m:sup>
                    <m:r>
                      <w:rPr>
                        <w:rFonts w:ascii="Cambria Math" w:eastAsiaTheme="minorEastAsia" w:hAnsi="Cambria Math" w:cstheme="minorBidi"/>
                      </w:rPr>
                      <m:t>i</m:t>
                    </m:r>
                  </m:sup>
                </m:sSup>
                <m:r>
                  <w:rPr>
                    <w:rFonts w:ascii="Cambria Math" w:eastAsiaTheme="minorEastAsia" w:hAnsi="Cambria Math" w:cstheme="minorBidi"/>
                  </w:rPr>
                  <m:t>x</m:t>
                </m:r>
              </m:e>
              <m:sub>
                <m:r>
                  <w:rPr>
                    <w:rFonts w:ascii="Cambria Math" w:eastAsiaTheme="minorEastAsia" w:hAnsi="Cambria Math" w:cstheme="minorBidi"/>
                  </w:rPr>
                  <m:t>t</m:t>
                </m:r>
              </m:sub>
            </m:sSub>
            <m:r>
              <m:rPr>
                <m:sty m:val="p"/>
              </m:rPr>
              <w:rPr>
                <w:rFonts w:ascii="Cambria Math" w:eastAsiaTheme="minorEastAsia" w:hAnsi="Cambria Math" w:cstheme="minorBidi"/>
              </w:rPr>
              <m:t>+</m:t>
            </m:r>
            <m:sSup>
              <m:sSupPr>
                <m:ctrlPr>
                  <w:rPr>
                    <w:rFonts w:ascii="Cambria Math" w:eastAsiaTheme="minorEastAsia" w:hAnsi="Cambria Math" w:cstheme="minorBidi"/>
                    <w:iCs/>
                  </w:rPr>
                </m:ctrlPr>
              </m:sSupPr>
              <m:e>
                <m:r>
                  <w:rPr>
                    <w:rFonts w:ascii="Cambria Math" w:eastAsiaTheme="minorEastAsia" w:hAnsi="Cambria Math" w:cstheme="minorBidi"/>
                  </w:rPr>
                  <m:t>W</m:t>
                </m:r>
              </m:e>
              <m:sup>
                <m:r>
                  <w:rPr>
                    <w:rFonts w:ascii="Cambria Math" w:eastAsiaTheme="minorEastAsia" w:hAnsi="Cambria Math" w:cstheme="minorBidi"/>
                  </w:rPr>
                  <m:t>i</m:t>
                </m:r>
              </m:sup>
            </m:sSup>
            <m:sSub>
              <m:sSubPr>
                <m:ctrlPr>
                  <w:rPr>
                    <w:rFonts w:ascii="Cambria Math" w:eastAsiaTheme="minorEastAsia" w:hAnsi="Cambria Math" w:cstheme="minorBidi"/>
                    <w:iCs/>
                  </w:rPr>
                </m:ctrlPr>
              </m:sSubPr>
              <m:e>
                <m:r>
                  <w:rPr>
                    <w:rFonts w:ascii="Cambria Math" w:eastAsiaTheme="minorEastAsia" w:hAnsi="Cambria Math" w:cstheme="minorBidi"/>
                  </w:rPr>
                  <m:t>s</m:t>
                </m:r>
              </m:e>
              <m:sub>
                <m:r>
                  <w:rPr>
                    <w:rFonts w:ascii="Cambria Math" w:eastAsiaTheme="minorEastAsia" w:hAnsi="Cambria Math" w:cstheme="minorBidi"/>
                  </w:rPr>
                  <m:t>t</m:t>
                </m:r>
                <m:r>
                  <m:rPr>
                    <m:sty m:val="p"/>
                  </m:rPr>
                  <w:rPr>
                    <w:rFonts w:ascii="Cambria Math" w:eastAsiaTheme="minorEastAsia" w:hAnsi="Cambria Math" w:cstheme="minorBidi"/>
                  </w:rPr>
                  <m:t>-1</m:t>
                </m:r>
              </m:sub>
            </m:sSub>
            <m:r>
              <m:rPr>
                <m:sty m:val="p"/>
              </m:rPr>
              <w:rPr>
                <w:rFonts w:ascii="Cambria Math" w:eastAsiaTheme="minorEastAsia" w:hAnsi="Cambria Math" w:cstheme="minorBidi"/>
              </w:rPr>
              <m:t>+</m:t>
            </m:r>
            <m:sSup>
              <m:sSupPr>
                <m:ctrlPr>
                  <w:rPr>
                    <w:rFonts w:ascii="Cambria Math" w:eastAsiaTheme="minorEastAsia" w:hAnsi="Cambria Math" w:cstheme="minorBidi"/>
                    <w:iCs/>
                  </w:rPr>
                </m:ctrlPr>
              </m:sSupPr>
              <m:e>
                <m:r>
                  <w:rPr>
                    <w:rFonts w:ascii="Cambria Math" w:eastAsiaTheme="minorEastAsia" w:hAnsi="Cambria Math" w:cstheme="minorBidi"/>
                  </w:rPr>
                  <m:t>p</m:t>
                </m:r>
              </m:e>
              <m:sup>
                <m:r>
                  <w:rPr>
                    <w:rFonts w:ascii="Cambria Math" w:eastAsiaTheme="minorEastAsia" w:hAnsi="Cambria Math" w:cstheme="minorBidi"/>
                  </w:rPr>
                  <m:t>i</m:t>
                </m:r>
              </m:sup>
            </m:sSup>
            <m:r>
              <m:rPr>
                <m:sty m:val="p"/>
              </m:rPr>
              <w:rPr>
                <w:rFonts w:ascii="Cambria Math" w:eastAsiaTheme="minorEastAsia" w:hAnsi="Cambria Math" w:cstheme="minorBidi"/>
              </w:rPr>
              <m:t>∘</m:t>
            </m:r>
            <m:sSub>
              <m:sSubPr>
                <m:ctrlPr>
                  <w:rPr>
                    <w:rFonts w:ascii="Cambria Math" w:eastAsiaTheme="minorEastAsia" w:hAnsi="Cambria Math" w:cstheme="minorBidi"/>
                    <w:iCs/>
                  </w:rPr>
                </m:ctrlPr>
              </m:sSubPr>
              <m:e>
                <m:r>
                  <w:rPr>
                    <w:rFonts w:ascii="Cambria Math" w:eastAsiaTheme="minorEastAsia" w:hAnsi="Cambria Math" w:cstheme="minorBidi"/>
                  </w:rPr>
                  <m:t>c</m:t>
                </m:r>
              </m:e>
              <m:sub>
                <m:r>
                  <w:rPr>
                    <w:rFonts w:ascii="Cambria Math" w:eastAsiaTheme="minorEastAsia" w:hAnsi="Cambria Math" w:cstheme="minorBidi"/>
                  </w:rPr>
                  <m:t>t</m:t>
                </m:r>
                <m:r>
                  <m:rPr>
                    <m:sty m:val="p"/>
                  </m:rPr>
                  <w:rPr>
                    <w:rFonts w:ascii="Cambria Math" w:eastAsiaTheme="minorEastAsia" w:hAnsi="Cambria Math" w:cstheme="minorBidi"/>
                  </w:rPr>
                  <m:t>-1</m:t>
                </m:r>
              </m:sub>
            </m:sSub>
            <m:r>
              <m:rPr>
                <m:sty m:val="p"/>
              </m:rPr>
              <w:rPr>
                <w:rFonts w:ascii="Cambria Math" w:eastAsiaTheme="minorEastAsia" w:hAnsi="Cambria Math" w:cstheme="minorBidi"/>
              </w:rPr>
              <m:t>+</m:t>
            </m:r>
            <m:sSup>
              <m:sSupPr>
                <m:ctrlPr>
                  <w:rPr>
                    <w:rFonts w:ascii="Cambria Math" w:eastAsiaTheme="minorEastAsia" w:hAnsi="Cambria Math" w:cstheme="minorBidi"/>
                    <w:iCs/>
                  </w:rPr>
                </m:ctrlPr>
              </m:sSupPr>
              <m:e>
                <m:r>
                  <w:rPr>
                    <w:rFonts w:ascii="Cambria Math" w:eastAsiaTheme="minorEastAsia" w:hAnsi="Cambria Math" w:cstheme="minorBidi"/>
                  </w:rPr>
                  <m:t>b</m:t>
                </m:r>
              </m:e>
              <m:sup>
                <m:r>
                  <w:rPr>
                    <w:rFonts w:ascii="Cambria Math" w:eastAsiaTheme="minorEastAsia" w:hAnsi="Cambria Math" w:cstheme="minorBidi"/>
                  </w:rPr>
                  <m:t>i</m:t>
                </m:r>
              </m:sup>
            </m:sSup>
          </m:e>
        </m:d>
        <m:r>
          <w:rPr>
            <w:rFonts w:ascii="Cambria Math" w:eastAsiaTheme="minorEastAsia" w:hAnsi="Cambria Math" w:cstheme="minorBidi"/>
          </w:rPr>
          <m:t>,</m:t>
        </m:r>
      </m:oMath>
      <w:r w:rsidR="002A0D88" w:rsidRPr="00FF2E5E">
        <w:rPr>
          <w:rFonts w:asciiTheme="minorBidi" w:eastAsiaTheme="minorEastAsia" w:hAnsiTheme="minorBidi" w:cstheme="minorBidi"/>
          <w:iCs/>
        </w:rPr>
        <w:t> .</w:t>
      </w:r>
      <w:r w:rsidR="002A0D88" w:rsidRPr="00FF2E5E">
        <w:rPr>
          <w:rFonts w:asciiTheme="minorBidi" w:eastAsiaTheme="minorEastAsia" w:hAnsiTheme="minorBidi" w:cstheme="minorBidi"/>
          <w:iCs/>
        </w:rPr>
        <w:tab/>
        <w:t>(</w:t>
      </w:r>
      <w:r w:rsidR="002A0D88" w:rsidRPr="00FF2E5E">
        <w:rPr>
          <w:rFonts w:asciiTheme="minorBidi" w:eastAsiaTheme="minorEastAsia" w:hAnsiTheme="minorBidi" w:cstheme="minorBidi"/>
          <w:iCs/>
        </w:rPr>
        <w:fldChar w:fldCharType="begin"/>
      </w:r>
      <w:r w:rsidR="002A0D88" w:rsidRPr="00FF2E5E">
        <w:rPr>
          <w:rFonts w:asciiTheme="minorBidi" w:eastAsiaTheme="minorEastAsia" w:hAnsiTheme="minorBidi" w:cstheme="minorBidi"/>
          <w:iCs/>
        </w:rPr>
        <w:instrText xml:space="preserve"> SEQ equation \* MERGEFORMAT </w:instrText>
      </w:r>
      <w:r w:rsidR="002A0D88"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41</w:t>
      </w:r>
      <w:r w:rsidR="002A0D88" w:rsidRPr="00FF2E5E">
        <w:rPr>
          <w:rFonts w:asciiTheme="minorBidi" w:eastAsiaTheme="minorEastAsia" w:hAnsiTheme="minorBidi" w:cstheme="minorBidi"/>
          <w:iCs/>
        </w:rPr>
        <w:fldChar w:fldCharType="end"/>
      </w:r>
      <w:r w:rsidR="002A0D88" w:rsidRPr="00FF2E5E">
        <w:rPr>
          <w:rFonts w:asciiTheme="minorBidi" w:eastAsiaTheme="minorEastAsia" w:hAnsiTheme="minorBidi" w:cstheme="minorBidi"/>
          <w:iCs/>
        </w:rPr>
        <w:t>)</w:t>
      </w:r>
    </w:p>
    <w:p w14:paraId="7C7FB9EA" w14:textId="3DA96F52" w:rsidR="002A0D88" w:rsidRDefault="000550D7" w:rsidP="00F87F61">
      <w:pPr>
        <w:tabs>
          <w:tab w:val="center" w:pos="10773"/>
        </w:tabs>
        <w:spacing w:before="240" w:after="0"/>
        <w:ind w:left="360"/>
        <w:rPr>
          <w:rFonts w:asciiTheme="minorBidi" w:eastAsiaTheme="minorEastAsia" w:hAnsiTheme="minorBidi" w:cstheme="minorBidi"/>
          <w:iCs/>
        </w:rPr>
      </w:pPr>
      <m:oMath>
        <m:sSub>
          <m:sSubPr>
            <m:ctrlPr>
              <w:rPr>
                <w:rFonts w:ascii="Cambria Math" w:hAnsi="Cambria Math"/>
              </w:rPr>
            </m:ctrlPr>
          </m:sSubPr>
          <m:e>
            <m:r>
              <w:rPr>
                <w:rFonts w:ascii="Cambria Math" w:hAnsi="Cambria Math"/>
              </w:rPr>
              <m:t>f</m:t>
            </m:r>
          </m:e>
          <m:sub>
            <m:r>
              <w:rPr>
                <w:rFonts w:ascii="Cambria Math" w:hAnsi="Cambria Math"/>
              </w:rPr>
              <m:t>t</m:t>
            </m:r>
          </m:sub>
        </m:sSub>
        <m:r>
          <m:rPr>
            <m:sty m:val="p"/>
          </m:rPr>
          <w:rPr>
            <w:rFonts w:ascii="Cambria Math" w:hAnsi="Cambria Math"/>
          </w:rPr>
          <m:t xml:space="preserve">= </m:t>
        </m:r>
        <m:r>
          <w:rPr>
            <w:rFonts w:ascii="Cambria Math" w:hAnsi="Cambria Math"/>
          </w:rPr>
          <m:t>σ</m:t>
        </m:r>
        <m:d>
          <m:dPr>
            <m:ctrlPr>
              <w:rPr>
                <w:rFonts w:ascii="Cambria Math" w:hAnsi="Cambria Math"/>
              </w:rPr>
            </m:ctrlPr>
          </m:dPr>
          <m:e>
            <m:sSub>
              <m:sSubPr>
                <m:ctrlPr>
                  <w:rPr>
                    <w:rFonts w:ascii="Cambria Math" w:hAnsi="Cambria Math"/>
                  </w:rPr>
                </m:ctrlPr>
              </m:sSubPr>
              <m:e>
                <m:sSup>
                  <m:sSupPr>
                    <m:ctrlPr>
                      <w:rPr>
                        <w:rFonts w:ascii="Cambria Math" w:hAnsi="Cambria Math"/>
                      </w:rPr>
                    </m:ctrlPr>
                  </m:sSupPr>
                  <m:e>
                    <m:r>
                      <w:rPr>
                        <w:rFonts w:ascii="Cambria Math" w:hAnsi="Cambria Math"/>
                      </w:rPr>
                      <m:t>U</m:t>
                    </m:r>
                  </m:e>
                  <m:sup>
                    <m:r>
                      <w:rPr>
                        <w:rFonts w:ascii="Cambria Math" w:hAnsi="Cambria Math"/>
                      </w:rPr>
                      <m:t>f</m:t>
                    </m:r>
                  </m:sup>
                </m:sSup>
                <m:r>
                  <w:rPr>
                    <w:rFonts w:ascii="Cambria Math" w:hAnsi="Cambria Math"/>
                  </w:rPr>
                  <m:t>x</m:t>
                </m:r>
              </m:e>
              <m:sub>
                <m:r>
                  <w:rPr>
                    <w:rFonts w:ascii="Cambria Math" w:hAnsi="Cambria Math"/>
                  </w:rPr>
                  <m:t>t</m:t>
                </m:r>
              </m:sub>
            </m:sSub>
            <m:r>
              <m:rPr>
                <m:sty m:val="p"/>
              </m:rPr>
              <w:rPr>
                <w:rFonts w:ascii="Cambria Math" w:hAnsi="Cambria Math"/>
              </w:rPr>
              <m:t>+</m:t>
            </m:r>
            <m:sSup>
              <m:sSupPr>
                <m:ctrlPr>
                  <w:rPr>
                    <w:rFonts w:ascii="Cambria Math" w:hAnsi="Cambria Math"/>
                  </w:rPr>
                </m:ctrlPr>
              </m:sSupPr>
              <m:e>
                <m:r>
                  <w:rPr>
                    <w:rFonts w:ascii="Cambria Math" w:hAnsi="Cambria Math"/>
                  </w:rPr>
                  <m:t>W</m:t>
                </m:r>
              </m:e>
              <m:sup>
                <m:r>
                  <w:rPr>
                    <w:rFonts w:ascii="Cambria Math" w:hAnsi="Cambria Math"/>
                  </w:rPr>
                  <m:t>f</m:t>
                </m:r>
              </m:sup>
            </m:sSup>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r>
                  <w:rPr>
                    <w:rFonts w:ascii="Cambria Math" w:hAnsi="Cambria Math"/>
                  </w:rPr>
                  <m:t>p</m:t>
                </m:r>
              </m:e>
              <m:sup>
                <m:r>
                  <w:rPr>
                    <w:rFonts w:ascii="Cambria Math" w:hAnsi="Cambria Math"/>
                  </w:rPr>
                  <m:t>f</m:t>
                </m:r>
              </m:sup>
            </m:sSup>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f</m:t>
                </m:r>
              </m:sup>
            </m:sSup>
          </m:e>
        </m:d>
        <m:r>
          <w:rPr>
            <w:rFonts w:ascii="Cambria Math" w:hAnsi="Cambria Math"/>
          </w:rPr>
          <m:t>,</m:t>
        </m:r>
      </m:oMath>
      <w:r w:rsidR="002A0D88" w:rsidRPr="00FF2E5E">
        <w:rPr>
          <w:rFonts w:asciiTheme="minorBidi" w:eastAsiaTheme="minorEastAsia" w:hAnsiTheme="minorBidi" w:cstheme="minorBidi"/>
          <w:iCs/>
        </w:rPr>
        <w:t> .</w:t>
      </w:r>
      <w:r w:rsidR="002A0D88" w:rsidRPr="00FF2E5E">
        <w:rPr>
          <w:rFonts w:asciiTheme="minorBidi" w:eastAsiaTheme="minorEastAsia" w:hAnsiTheme="minorBidi" w:cstheme="minorBidi"/>
          <w:iCs/>
        </w:rPr>
        <w:tab/>
        <w:t>(</w:t>
      </w:r>
      <w:r w:rsidR="002A0D88" w:rsidRPr="00FF2E5E">
        <w:rPr>
          <w:rFonts w:asciiTheme="minorBidi" w:eastAsiaTheme="minorEastAsia" w:hAnsiTheme="minorBidi" w:cstheme="minorBidi"/>
          <w:iCs/>
        </w:rPr>
        <w:fldChar w:fldCharType="begin"/>
      </w:r>
      <w:r w:rsidR="002A0D88" w:rsidRPr="00FF2E5E">
        <w:rPr>
          <w:rFonts w:asciiTheme="minorBidi" w:eastAsiaTheme="minorEastAsia" w:hAnsiTheme="minorBidi" w:cstheme="minorBidi"/>
          <w:iCs/>
        </w:rPr>
        <w:instrText xml:space="preserve"> SEQ equation \* MERGEFORMAT </w:instrText>
      </w:r>
      <w:r w:rsidR="002A0D88"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42</w:t>
      </w:r>
      <w:r w:rsidR="002A0D88" w:rsidRPr="00FF2E5E">
        <w:rPr>
          <w:rFonts w:asciiTheme="minorBidi" w:eastAsiaTheme="minorEastAsia" w:hAnsiTheme="minorBidi" w:cstheme="minorBidi"/>
          <w:iCs/>
        </w:rPr>
        <w:fldChar w:fldCharType="end"/>
      </w:r>
      <w:r w:rsidR="002A0D88" w:rsidRPr="00FF2E5E">
        <w:rPr>
          <w:rFonts w:asciiTheme="minorBidi" w:eastAsiaTheme="minorEastAsia" w:hAnsiTheme="minorBidi" w:cstheme="minorBidi"/>
          <w:iCs/>
        </w:rPr>
        <w:t>)</w:t>
      </w:r>
    </w:p>
    <w:p w14:paraId="4B0C5259" w14:textId="7FB338D2" w:rsidR="002A0D88" w:rsidRDefault="000550D7" w:rsidP="00F87F61">
      <w:pPr>
        <w:tabs>
          <w:tab w:val="center" w:pos="10773"/>
        </w:tabs>
        <w:spacing w:before="240" w:after="0"/>
        <w:ind w:left="360"/>
        <w:rPr>
          <w:rFonts w:asciiTheme="minorBidi" w:eastAsiaTheme="minorEastAsia" w:hAnsiTheme="minorBidi" w:cstheme="minorBidi"/>
          <w:iCs/>
        </w:rPr>
      </w:pPr>
      <m:oMath>
        <m:sSub>
          <m:sSubPr>
            <m:ctrlPr>
              <w:rPr>
                <w:rFonts w:ascii="Cambria Math" w:hAnsi="Cambria Math"/>
              </w:rPr>
            </m:ctrlPr>
          </m:sSubPr>
          <m:e>
            <m:r>
              <w:rPr>
                <w:rFonts w:ascii="Cambria Math" w:hAnsi="Cambria Math"/>
              </w:rPr>
              <m:t>o</m:t>
            </m:r>
          </m:e>
          <m:sub>
            <m:r>
              <w:rPr>
                <w:rFonts w:ascii="Cambria Math" w:hAnsi="Cambria Math"/>
              </w:rPr>
              <m:t>t</m:t>
            </m:r>
          </m:sub>
        </m:sSub>
        <m:r>
          <m:rPr>
            <m:sty m:val="p"/>
          </m:rPr>
          <w:rPr>
            <w:rFonts w:ascii="Cambria Math" w:hAnsi="Cambria Math"/>
          </w:rPr>
          <m:t xml:space="preserve">= </m:t>
        </m:r>
        <m:r>
          <w:rPr>
            <w:rFonts w:ascii="Cambria Math" w:hAnsi="Cambria Math"/>
          </w:rPr>
          <m:t>σ</m:t>
        </m:r>
        <m:d>
          <m:dPr>
            <m:ctrlPr>
              <w:rPr>
                <w:rFonts w:ascii="Cambria Math" w:hAnsi="Cambria Math"/>
              </w:rPr>
            </m:ctrlPr>
          </m:dPr>
          <m:e>
            <m:sSub>
              <m:sSubPr>
                <m:ctrlPr>
                  <w:rPr>
                    <w:rFonts w:ascii="Cambria Math" w:hAnsi="Cambria Math"/>
                  </w:rPr>
                </m:ctrlPr>
              </m:sSubPr>
              <m:e>
                <m:sSup>
                  <m:sSupPr>
                    <m:ctrlPr>
                      <w:rPr>
                        <w:rFonts w:ascii="Cambria Math" w:hAnsi="Cambria Math"/>
                      </w:rPr>
                    </m:ctrlPr>
                  </m:sSupPr>
                  <m:e>
                    <m:r>
                      <w:rPr>
                        <w:rFonts w:ascii="Cambria Math" w:hAnsi="Cambria Math"/>
                      </w:rPr>
                      <m:t>U</m:t>
                    </m:r>
                  </m:e>
                  <m:sup>
                    <m:r>
                      <w:rPr>
                        <w:rFonts w:ascii="Cambria Math" w:hAnsi="Cambria Math"/>
                      </w:rPr>
                      <m:t>o</m:t>
                    </m:r>
                  </m:sup>
                </m:sSup>
                <m:r>
                  <w:rPr>
                    <w:rFonts w:ascii="Cambria Math" w:hAnsi="Cambria Math"/>
                  </w:rPr>
                  <m:t>x</m:t>
                </m:r>
              </m:e>
              <m:sub>
                <m:r>
                  <w:rPr>
                    <w:rFonts w:ascii="Cambria Math" w:hAnsi="Cambria Math"/>
                  </w:rPr>
                  <m:t>t</m:t>
                </m:r>
              </m:sub>
            </m:sSub>
            <m:r>
              <m:rPr>
                <m:sty m:val="p"/>
              </m:rPr>
              <w:rPr>
                <w:rFonts w:ascii="Cambria Math" w:hAnsi="Cambria Math"/>
              </w:rPr>
              <m:t>+</m:t>
            </m:r>
            <m:sSup>
              <m:sSupPr>
                <m:ctrlPr>
                  <w:rPr>
                    <w:rFonts w:ascii="Cambria Math" w:hAnsi="Cambria Math"/>
                  </w:rPr>
                </m:ctrlPr>
              </m:sSupPr>
              <m:e>
                <m:r>
                  <w:rPr>
                    <w:rFonts w:ascii="Cambria Math" w:hAnsi="Cambria Math"/>
                  </w:rPr>
                  <m:t>W</m:t>
                </m:r>
              </m:e>
              <m:sup>
                <m:r>
                  <w:rPr>
                    <w:rFonts w:ascii="Cambria Math" w:hAnsi="Cambria Math"/>
                  </w:rPr>
                  <m:t>o</m:t>
                </m:r>
              </m:sup>
            </m:sSup>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r>
                  <w:rPr>
                    <w:rFonts w:ascii="Cambria Math" w:hAnsi="Cambria Math"/>
                  </w:rPr>
                  <m:t>p</m:t>
                </m:r>
              </m:e>
              <m:sup>
                <m:r>
                  <w:rPr>
                    <w:rFonts w:ascii="Cambria Math" w:hAnsi="Cambria Math"/>
                  </w:rPr>
                  <m:t>o</m:t>
                </m:r>
              </m:sup>
            </m:sSup>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sub>
            </m:sSub>
            <m:r>
              <m:rPr>
                <m:sty m:val="p"/>
              </m:rP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o</m:t>
                </m:r>
              </m:sup>
            </m:sSup>
          </m:e>
        </m:d>
        <m:r>
          <w:rPr>
            <w:rFonts w:ascii="Cambria Math" w:hAnsi="Cambria Math"/>
          </w:rPr>
          <m:t>,</m:t>
        </m:r>
      </m:oMath>
      <w:r w:rsidR="002A0D88" w:rsidRPr="00FF2E5E">
        <w:rPr>
          <w:rFonts w:asciiTheme="minorBidi" w:eastAsiaTheme="minorEastAsia" w:hAnsiTheme="minorBidi" w:cstheme="minorBidi"/>
          <w:iCs/>
        </w:rPr>
        <w:t> .</w:t>
      </w:r>
      <w:r w:rsidR="002A0D88" w:rsidRPr="00FF2E5E">
        <w:rPr>
          <w:rFonts w:asciiTheme="minorBidi" w:eastAsiaTheme="minorEastAsia" w:hAnsiTheme="minorBidi" w:cstheme="minorBidi"/>
          <w:iCs/>
        </w:rPr>
        <w:tab/>
        <w:t>(</w:t>
      </w:r>
      <w:r w:rsidR="002A0D88" w:rsidRPr="00FF2E5E">
        <w:rPr>
          <w:rFonts w:asciiTheme="minorBidi" w:eastAsiaTheme="minorEastAsia" w:hAnsiTheme="minorBidi" w:cstheme="minorBidi"/>
          <w:iCs/>
        </w:rPr>
        <w:fldChar w:fldCharType="begin"/>
      </w:r>
      <w:r w:rsidR="002A0D88" w:rsidRPr="00FF2E5E">
        <w:rPr>
          <w:rFonts w:asciiTheme="minorBidi" w:eastAsiaTheme="minorEastAsia" w:hAnsiTheme="minorBidi" w:cstheme="minorBidi"/>
          <w:iCs/>
        </w:rPr>
        <w:instrText xml:space="preserve"> SEQ equation \* MERGEFORMAT </w:instrText>
      </w:r>
      <w:r w:rsidR="002A0D88"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43</w:t>
      </w:r>
      <w:r w:rsidR="002A0D88" w:rsidRPr="00FF2E5E">
        <w:rPr>
          <w:rFonts w:asciiTheme="minorBidi" w:eastAsiaTheme="minorEastAsia" w:hAnsiTheme="minorBidi" w:cstheme="minorBidi"/>
          <w:iCs/>
        </w:rPr>
        <w:fldChar w:fldCharType="end"/>
      </w:r>
      <w:r w:rsidR="002A0D88" w:rsidRPr="00FF2E5E">
        <w:rPr>
          <w:rFonts w:asciiTheme="minorBidi" w:eastAsiaTheme="minorEastAsia" w:hAnsiTheme="minorBidi" w:cstheme="minorBidi"/>
          <w:iCs/>
        </w:rPr>
        <w:t>)</w:t>
      </w:r>
    </w:p>
    <w:p w14:paraId="32C0026A" w14:textId="7137574E" w:rsidR="002A0D88" w:rsidRDefault="000550D7" w:rsidP="00F87F61">
      <w:pPr>
        <w:tabs>
          <w:tab w:val="center" w:pos="10773"/>
        </w:tabs>
        <w:spacing w:before="240" w:after="0"/>
        <w:ind w:left="360"/>
        <w:rPr>
          <w:rFonts w:asciiTheme="minorBidi" w:eastAsiaTheme="minorEastAsia" w:hAnsiTheme="minorBidi" w:cstheme="minorBidi"/>
          <w:iCs/>
        </w:rPr>
      </w:pPr>
      <m:oMath>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t</m:t>
            </m:r>
          </m:sub>
        </m:sSub>
        <m:r>
          <m:rPr>
            <m:sty m:val="p"/>
          </m:rPr>
          <w:rPr>
            <w:rFonts w:ascii="Cambria Math" w:hAnsi="Cambria Math"/>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t</m:t>
                </m:r>
              </m:sub>
            </m:sSub>
          </m:e>
        </m:d>
        <m:r>
          <m:rPr>
            <m:sty m:val="p"/>
          </m:rPr>
          <w:rPr>
            <w:rFonts w:ascii="Cambria Math" w:hAnsi="Cambria Math"/>
          </w:rPr>
          <m:t>,</m:t>
        </m:r>
      </m:oMath>
      <w:r w:rsidR="002A0D88" w:rsidRPr="00FF2E5E">
        <w:rPr>
          <w:rFonts w:asciiTheme="minorBidi" w:eastAsiaTheme="minorEastAsia" w:hAnsiTheme="minorBidi" w:cstheme="minorBidi"/>
          <w:iCs/>
        </w:rPr>
        <w:t> .</w:t>
      </w:r>
      <w:r w:rsidR="002A0D88" w:rsidRPr="00FF2E5E">
        <w:rPr>
          <w:rFonts w:asciiTheme="minorBidi" w:eastAsiaTheme="minorEastAsia" w:hAnsiTheme="minorBidi" w:cstheme="minorBidi"/>
          <w:iCs/>
        </w:rPr>
        <w:tab/>
        <w:t>(</w:t>
      </w:r>
      <w:r w:rsidR="002A0D88" w:rsidRPr="00FF2E5E">
        <w:rPr>
          <w:rFonts w:asciiTheme="minorBidi" w:eastAsiaTheme="minorEastAsia" w:hAnsiTheme="minorBidi" w:cstheme="minorBidi"/>
          <w:iCs/>
        </w:rPr>
        <w:fldChar w:fldCharType="begin"/>
      </w:r>
      <w:r w:rsidR="002A0D88" w:rsidRPr="00FF2E5E">
        <w:rPr>
          <w:rFonts w:asciiTheme="minorBidi" w:eastAsiaTheme="minorEastAsia" w:hAnsiTheme="minorBidi" w:cstheme="minorBidi"/>
          <w:iCs/>
        </w:rPr>
        <w:instrText xml:space="preserve"> SEQ equation \* MERGEFORMAT </w:instrText>
      </w:r>
      <w:r w:rsidR="002A0D88"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44</w:t>
      </w:r>
      <w:r w:rsidR="002A0D88" w:rsidRPr="00FF2E5E">
        <w:rPr>
          <w:rFonts w:asciiTheme="minorBidi" w:eastAsiaTheme="minorEastAsia" w:hAnsiTheme="minorBidi" w:cstheme="minorBidi"/>
          <w:iCs/>
        </w:rPr>
        <w:fldChar w:fldCharType="end"/>
      </w:r>
      <w:r w:rsidR="002A0D88" w:rsidRPr="00FF2E5E">
        <w:rPr>
          <w:rFonts w:asciiTheme="minorBidi" w:eastAsiaTheme="minorEastAsia" w:hAnsiTheme="minorBidi" w:cstheme="minorBidi"/>
          <w:iCs/>
        </w:rPr>
        <w:t>)</w:t>
      </w:r>
    </w:p>
    <w:p w14:paraId="52D09F70" w14:textId="04FE8179" w:rsidR="00D34254" w:rsidRPr="00D34254" w:rsidRDefault="00FE7282" w:rsidP="00F87F61">
      <w:pPr>
        <w:pStyle w:val="ListParagraph"/>
        <w:spacing w:before="240" w:after="240"/>
        <w:ind w:left="0"/>
        <w:contextualSpacing w:val="0"/>
        <w:rPr>
          <w:rFonts w:asciiTheme="minorBidi" w:hAnsiTheme="minorBidi" w:cstheme="minorBidi"/>
          <w:sz w:val="22"/>
        </w:rPr>
      </w:pPr>
      <w:r w:rsidRPr="00D34254">
        <w:rPr>
          <w:rFonts w:asciiTheme="minorBidi" w:hAnsiTheme="minorBidi" w:cstheme="minorBidi"/>
          <w:sz w:val="22"/>
        </w:rPr>
        <w:t>W</w:t>
      </w:r>
      <w:r w:rsidR="00D34254" w:rsidRPr="00D34254">
        <w:rPr>
          <w:rFonts w:asciiTheme="minorBidi" w:hAnsiTheme="minorBidi" w:cstheme="minorBidi"/>
          <w:sz w:val="22"/>
        </w:rPr>
        <w:t>here</w:t>
      </w:r>
      <w:r>
        <w:rPr>
          <w:rFonts w:asciiTheme="minorBidi" w:hAnsiTheme="minorBidi" w:cstheme="minorBidi"/>
          <w:sz w:val="22"/>
        </w:rPr>
        <w:t xml:space="preserve"> </w:t>
      </w:r>
      <m:oMath>
        <m:sSub>
          <m:sSubPr>
            <m:ctrlPr>
              <w:rPr>
                <w:rFonts w:ascii="Cambria Math" w:hAnsi="Cambria Math"/>
                <w:sz w:val="22"/>
              </w:rPr>
            </m:ctrlPr>
          </m:sSubPr>
          <m:e>
            <m:r>
              <w:rPr>
                <w:rFonts w:ascii="Cambria Math" w:hAnsi="Cambria Math"/>
                <w:sz w:val="22"/>
              </w:rPr>
              <m:t>i</m:t>
            </m:r>
          </m:e>
          <m:sub>
            <m:r>
              <w:rPr>
                <w:rFonts w:ascii="Cambria Math" w:hAnsi="Cambria Math"/>
                <w:sz w:val="22"/>
              </w:rPr>
              <m:t>t</m:t>
            </m:r>
          </m:sub>
        </m:sSub>
      </m:oMath>
      <w:r w:rsidRPr="00FE7282">
        <w:rPr>
          <w:sz w:val="22"/>
        </w:rPr>
        <w:t xml:space="preserve">, </w:t>
      </w:r>
      <m:oMath>
        <m:sSub>
          <m:sSubPr>
            <m:ctrlPr>
              <w:rPr>
                <w:rFonts w:ascii="Cambria Math" w:hAnsi="Cambria Math"/>
                <w:sz w:val="22"/>
              </w:rPr>
            </m:ctrlPr>
          </m:sSubPr>
          <m:e>
            <m:r>
              <w:rPr>
                <w:rFonts w:ascii="Cambria Math" w:hAnsi="Cambria Math"/>
                <w:sz w:val="22"/>
              </w:rPr>
              <m:t>f</m:t>
            </m:r>
          </m:e>
          <m:sub>
            <m:r>
              <w:rPr>
                <w:rFonts w:ascii="Cambria Math" w:hAnsi="Cambria Math"/>
                <w:sz w:val="22"/>
              </w:rPr>
              <m:t>t</m:t>
            </m:r>
          </m:sub>
        </m:sSub>
      </m:oMath>
      <w:r w:rsidRPr="00FE7282">
        <w:rPr>
          <w:sz w:val="22"/>
        </w:rPr>
        <w:t xml:space="preserve">, </w:t>
      </w:r>
      <m:oMath>
        <m:sSub>
          <m:sSubPr>
            <m:ctrlPr>
              <w:rPr>
                <w:rFonts w:ascii="Cambria Math" w:hAnsi="Cambria Math"/>
                <w:sz w:val="22"/>
              </w:rPr>
            </m:ctrlPr>
          </m:sSubPr>
          <m:e>
            <m:r>
              <w:rPr>
                <w:rFonts w:ascii="Cambria Math" w:hAnsi="Cambria Math"/>
                <w:sz w:val="22"/>
              </w:rPr>
              <m:t>c</m:t>
            </m:r>
          </m:e>
          <m:sub>
            <m:r>
              <w:rPr>
                <w:rFonts w:ascii="Cambria Math" w:hAnsi="Cambria Math"/>
                <w:sz w:val="22"/>
              </w:rPr>
              <m:t>t</m:t>
            </m:r>
          </m:sub>
        </m:sSub>
      </m:oMath>
      <w:r w:rsidRPr="00FE7282">
        <w:rPr>
          <w:sz w:val="22"/>
        </w:rPr>
        <w:t xml:space="preserve">, </w:t>
      </w:r>
      <m:oMath>
        <m:sSub>
          <m:sSubPr>
            <m:ctrlPr>
              <w:rPr>
                <w:rFonts w:ascii="Cambria Math" w:hAnsi="Cambria Math"/>
                <w:sz w:val="22"/>
              </w:rPr>
            </m:ctrlPr>
          </m:sSubPr>
          <m:e>
            <m:r>
              <w:rPr>
                <w:rFonts w:ascii="Cambria Math" w:hAnsi="Cambria Math"/>
                <w:sz w:val="22"/>
              </w:rPr>
              <m:t>o</m:t>
            </m:r>
          </m:e>
          <m:sub>
            <m:r>
              <w:rPr>
                <w:rFonts w:ascii="Cambria Math" w:hAnsi="Cambria Math"/>
                <w:sz w:val="22"/>
              </w:rPr>
              <m:t>t</m:t>
            </m:r>
          </m:sub>
        </m:sSub>
      </m:oMath>
      <w:r w:rsidR="00D34254" w:rsidRPr="00D34254">
        <w:rPr>
          <w:rFonts w:asciiTheme="minorBidi" w:hAnsiTheme="minorBidi" w:cstheme="minorBidi"/>
          <w:sz w:val="22"/>
        </w:rPr>
        <w:t>, and</w:t>
      </w:r>
      <w:r w:rsidR="00D34254" w:rsidRPr="00FE7282">
        <w:rPr>
          <w:rFonts w:asciiTheme="minorBidi" w:hAnsiTheme="minorBidi" w:cstheme="minorBidi"/>
          <w:sz w:val="22"/>
        </w:rPr>
        <w:t xml:space="preserve"> </w:t>
      </w:r>
      <m:oMath>
        <m:sSub>
          <m:sSubPr>
            <m:ctrlPr>
              <w:rPr>
                <w:rFonts w:ascii="Cambria Math" w:hAnsi="Cambria Math"/>
                <w:sz w:val="22"/>
              </w:rPr>
            </m:ctrlPr>
          </m:sSubPr>
          <m:e>
            <m:r>
              <w:rPr>
                <w:rFonts w:ascii="Cambria Math" w:hAnsi="Cambria Math"/>
                <w:sz w:val="22"/>
              </w:rPr>
              <m:t>s</m:t>
            </m:r>
          </m:e>
          <m:sub>
            <m:r>
              <w:rPr>
                <w:rFonts w:ascii="Cambria Math" w:hAnsi="Cambria Math"/>
                <w:sz w:val="22"/>
              </w:rPr>
              <m:t>t</m:t>
            </m:r>
          </m:sub>
        </m:sSub>
        <m:r>
          <w:rPr>
            <w:rFonts w:ascii="Cambria Math" w:hAnsi="Cambria Math"/>
            <w:sz w:val="22"/>
          </w:rPr>
          <m:t xml:space="preserve"> </m:t>
        </m:r>
      </m:oMath>
      <w:r w:rsidR="00D34254" w:rsidRPr="00D34254">
        <w:rPr>
          <w:rFonts w:asciiTheme="minorBidi" w:hAnsiTheme="minorBidi" w:cstheme="minorBidi"/>
          <w:sz w:val="22"/>
        </w:rPr>
        <w:t xml:space="preserve">are the input gate, forget gate, cell state, output gate and block output at time instance t, respectively; </w:t>
      </w:r>
      <m:oMath>
        <m:sSub>
          <m:sSubPr>
            <m:ctrlPr>
              <w:rPr>
                <w:rFonts w:ascii="Cambria Math" w:hAnsi="Cambria Math"/>
                <w:sz w:val="22"/>
              </w:rPr>
            </m:ctrlPr>
          </m:sSubPr>
          <m:e>
            <m:r>
              <w:rPr>
                <w:rFonts w:ascii="Cambria Math" w:hAnsi="Cambria Math"/>
                <w:sz w:val="22"/>
              </w:rPr>
              <m:t>x</m:t>
            </m:r>
          </m:e>
          <m:sub>
            <m:r>
              <w:rPr>
                <w:rFonts w:ascii="Cambria Math" w:hAnsi="Cambria Math"/>
                <w:sz w:val="22"/>
              </w:rPr>
              <m:t>t</m:t>
            </m:r>
          </m:sub>
        </m:sSub>
      </m:oMath>
      <w:r w:rsidR="00D34254" w:rsidRPr="00D34254">
        <w:rPr>
          <w:rFonts w:asciiTheme="minorBidi" w:hAnsiTheme="minorBidi" w:cstheme="minorBidi"/>
          <w:sz w:val="22"/>
        </w:rPr>
        <w:t xml:space="preserve"> is the input at time t; </w:t>
      </w:r>
      <m:oMath>
        <m:sSup>
          <m:sSupPr>
            <m:ctrlPr>
              <w:rPr>
                <w:rFonts w:ascii="Cambria Math" w:hAnsi="Cambria Math"/>
                <w:sz w:val="22"/>
              </w:rPr>
            </m:ctrlPr>
          </m:sSupPr>
          <m:e>
            <m:r>
              <w:rPr>
                <w:rFonts w:ascii="Cambria Math" w:hAnsi="Cambria Math"/>
                <w:sz w:val="22"/>
              </w:rPr>
              <m:t>U</m:t>
            </m:r>
          </m:e>
          <m:sup>
            <m:r>
              <m:rPr>
                <m:sty m:val="p"/>
              </m:rPr>
              <w:rPr>
                <w:rFonts w:ascii="Cambria Math" w:hAnsi="Cambria Math"/>
                <w:sz w:val="22"/>
              </w:rPr>
              <m:t>*</m:t>
            </m:r>
          </m:sup>
        </m:sSup>
      </m:oMath>
      <w:r w:rsidR="00D34254" w:rsidRPr="00D34254">
        <w:rPr>
          <w:rFonts w:asciiTheme="minorBidi" w:hAnsiTheme="minorBidi" w:cstheme="minorBidi"/>
          <w:sz w:val="22"/>
        </w:rPr>
        <w:t xml:space="preserve">, and </w:t>
      </w:r>
      <m:oMath>
        <m:sSup>
          <m:sSupPr>
            <m:ctrlPr>
              <w:rPr>
                <w:rFonts w:ascii="Cambria Math" w:hAnsi="Cambria Math"/>
                <w:sz w:val="22"/>
              </w:rPr>
            </m:ctrlPr>
          </m:sSupPr>
          <m:e>
            <m:r>
              <w:rPr>
                <w:rFonts w:ascii="Cambria Math" w:hAnsi="Cambria Math"/>
                <w:sz w:val="22"/>
              </w:rPr>
              <m:t>W</m:t>
            </m:r>
          </m:e>
          <m:sup>
            <m:r>
              <m:rPr>
                <m:sty m:val="p"/>
              </m:rPr>
              <w:rPr>
                <w:rFonts w:ascii="Cambria Math" w:hAnsi="Cambria Math"/>
                <w:sz w:val="22"/>
              </w:rPr>
              <m:t>*</m:t>
            </m:r>
          </m:sup>
        </m:sSup>
      </m:oMath>
      <w:r w:rsidR="00D34254" w:rsidRPr="00D34254">
        <w:rPr>
          <w:rFonts w:asciiTheme="minorBidi" w:hAnsiTheme="minorBidi" w:cstheme="minorBidi"/>
          <w:sz w:val="22"/>
        </w:rPr>
        <w:t xml:space="preserve">are the weight matrices applied on input and recurrent hidden units, respectively; </w:t>
      </w:r>
      <m:oMath>
        <m:r>
          <w:rPr>
            <w:rFonts w:ascii="Cambria Math" w:hAnsi="Cambria Math"/>
            <w:sz w:val="22"/>
          </w:rPr>
          <m:t>σ</m:t>
        </m:r>
        <m:r>
          <m:rPr>
            <m:sty m:val="p"/>
          </m:rPr>
          <w:rPr>
            <w:rFonts w:ascii="Cambria Math" w:hAnsi="Cambria Math"/>
            <w:sz w:val="22"/>
          </w:rPr>
          <m:t>(.)</m:t>
        </m:r>
      </m:oMath>
      <w:r w:rsidR="00D34254" w:rsidRPr="00D34254">
        <w:rPr>
          <w:rFonts w:asciiTheme="minorBidi" w:hAnsiTheme="minorBidi" w:cstheme="minorBidi"/>
          <w:sz w:val="22"/>
        </w:rPr>
        <w:t xml:space="preserve"> and </w:t>
      </w:r>
      <m:oMath>
        <m:r>
          <w:rPr>
            <w:rFonts w:ascii="Cambria Math" w:hAnsi="Cambria Math"/>
            <w:sz w:val="22"/>
          </w:rPr>
          <m:t>g</m:t>
        </m:r>
        <m:d>
          <m:dPr>
            <m:ctrlPr>
              <w:rPr>
                <w:rFonts w:ascii="Cambria Math" w:hAnsi="Cambria Math"/>
                <w:sz w:val="22"/>
              </w:rPr>
            </m:ctrlPr>
          </m:dPr>
          <m:e>
            <m:r>
              <m:rPr>
                <m:sty m:val="p"/>
              </m:rPr>
              <w:rPr>
                <w:rFonts w:ascii="Cambria Math" w:hAnsi="Cambria Math"/>
                <w:sz w:val="22"/>
              </w:rPr>
              <m:t>.</m:t>
            </m:r>
          </m:e>
        </m:d>
      </m:oMath>
      <w:r>
        <w:rPr>
          <w:rFonts w:asciiTheme="minorBidi" w:hAnsiTheme="minorBidi" w:cstheme="minorBidi"/>
          <w:sz w:val="22"/>
        </w:rPr>
        <w:t xml:space="preserve"> </w:t>
      </w:r>
      <w:r w:rsidR="00D34254" w:rsidRPr="00D34254">
        <w:rPr>
          <w:rFonts w:asciiTheme="minorBidi" w:hAnsiTheme="minorBidi" w:cstheme="minorBidi"/>
          <w:sz w:val="22"/>
        </w:rPr>
        <w:t xml:space="preserve">are the sigmoid and tangent activation functions, respectively; </w:t>
      </w:r>
      <m:oMath>
        <m:sSup>
          <m:sSupPr>
            <m:ctrlPr>
              <w:rPr>
                <w:rFonts w:ascii="Cambria Math" w:hAnsi="Cambria Math"/>
                <w:sz w:val="22"/>
              </w:rPr>
            </m:ctrlPr>
          </m:sSupPr>
          <m:e>
            <m:r>
              <w:rPr>
                <w:rFonts w:ascii="Cambria Math" w:hAnsi="Cambria Math"/>
                <w:sz w:val="22"/>
              </w:rPr>
              <m:t>p</m:t>
            </m:r>
          </m:e>
          <m:sup>
            <m:r>
              <m:rPr>
                <m:sty m:val="p"/>
              </m:rPr>
              <w:rPr>
                <w:rFonts w:ascii="Cambria Math" w:hAnsi="Cambria Math"/>
                <w:sz w:val="22"/>
              </w:rPr>
              <m:t>*</m:t>
            </m:r>
          </m:sup>
        </m:sSup>
      </m:oMath>
      <w:r w:rsidR="00D34254" w:rsidRPr="00D34254">
        <w:rPr>
          <w:rFonts w:asciiTheme="minorBidi" w:hAnsiTheme="minorBidi" w:cstheme="minorBidi"/>
          <w:sz w:val="22"/>
        </w:rPr>
        <w:t xml:space="preserve"> and </w:t>
      </w:r>
      <m:oMath>
        <m:sSup>
          <m:sSupPr>
            <m:ctrlPr>
              <w:rPr>
                <w:rFonts w:ascii="Cambria Math" w:hAnsi="Cambria Math"/>
                <w:sz w:val="22"/>
              </w:rPr>
            </m:ctrlPr>
          </m:sSupPr>
          <m:e>
            <m:r>
              <w:rPr>
                <w:rFonts w:ascii="Cambria Math" w:hAnsi="Cambria Math"/>
                <w:sz w:val="22"/>
              </w:rPr>
              <m:t>b</m:t>
            </m:r>
          </m:e>
          <m:sup>
            <m:r>
              <m:rPr>
                <m:sty m:val="p"/>
              </m:rPr>
              <w:rPr>
                <w:rFonts w:ascii="Cambria Math" w:hAnsi="Cambria Math"/>
                <w:sz w:val="22"/>
              </w:rPr>
              <m:t>*</m:t>
            </m:r>
          </m:sup>
        </m:sSup>
      </m:oMath>
      <w:r w:rsidRPr="00855358">
        <w:t xml:space="preserve"> </w:t>
      </w:r>
      <w:r w:rsidR="00D34254" w:rsidRPr="00D34254">
        <w:rPr>
          <w:rFonts w:asciiTheme="minorBidi" w:hAnsiTheme="minorBidi" w:cstheme="minorBidi"/>
          <w:sz w:val="22"/>
        </w:rPr>
        <w:t xml:space="preserve">are the peep-hole connections and biases, respectively; and </w:t>
      </w:r>
      <w:r w:rsidR="00D34254" w:rsidRPr="00D34254">
        <w:rPr>
          <w:rFonts w:ascii="Cambria Math" w:hAnsi="Cambria Math" w:cs="Cambria Math"/>
          <w:sz w:val="22"/>
        </w:rPr>
        <w:t>∘</w:t>
      </w:r>
      <w:r w:rsidR="00D34254" w:rsidRPr="00D34254">
        <w:rPr>
          <w:rFonts w:asciiTheme="minorBidi" w:hAnsiTheme="minorBidi" w:cstheme="minorBidi"/>
          <w:sz w:val="22"/>
        </w:rPr>
        <w:t xml:space="preserve"> means element-wise product.</w:t>
      </w:r>
    </w:p>
    <w:p w14:paraId="28817DA8" w14:textId="32FC7432" w:rsidR="00D34254" w:rsidRDefault="00FE7282" w:rsidP="00F87F61">
      <w:pPr>
        <w:pStyle w:val="ListParagraph"/>
        <w:spacing w:after="240"/>
        <w:ind w:left="0"/>
        <w:contextualSpacing w:val="0"/>
        <w:rPr>
          <w:rFonts w:asciiTheme="minorBidi" w:hAnsiTheme="minorBidi" w:cstheme="minorBidi"/>
          <w:sz w:val="22"/>
        </w:rPr>
      </w:pPr>
      <w:r>
        <w:rPr>
          <w:rFonts w:asciiTheme="minorBidi" w:hAnsiTheme="minorBidi" w:cstheme="minorBidi"/>
          <w:sz w:val="22"/>
        </w:rPr>
        <w:t>A</w:t>
      </w:r>
      <w:r w:rsidR="00D34254" w:rsidRPr="00D34254">
        <w:rPr>
          <w:rFonts w:asciiTheme="minorBidi" w:hAnsiTheme="minorBidi" w:cstheme="minorBidi"/>
          <w:sz w:val="22"/>
        </w:rPr>
        <w:t xml:space="preserve"> GRU architecture was found to achieve better performance than LSTM on some tasks. A GRU is formulated as:</w:t>
      </w:r>
    </w:p>
    <w:bookmarkStart w:id="241" w:name="_Hlk492300644"/>
    <w:p w14:paraId="2153CB36" w14:textId="46BF5541" w:rsidR="002A0D88" w:rsidRDefault="000550D7" w:rsidP="00A32C9E">
      <w:pPr>
        <w:tabs>
          <w:tab w:val="center" w:pos="10773"/>
        </w:tabs>
        <w:spacing w:before="240" w:after="0"/>
        <w:ind w:left="360"/>
        <w:rPr>
          <w:rFonts w:asciiTheme="minorBidi" w:eastAsiaTheme="minorEastAsia" w:hAnsiTheme="minorBidi" w:cstheme="minorBidi"/>
          <w:iCs/>
        </w:rPr>
      </w:pPr>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 xml:space="preserve">= </m:t>
        </m:r>
        <m:r>
          <w:rPr>
            <w:rFonts w:ascii="Cambria Math" w:hAnsi="Cambria Math"/>
          </w:rPr>
          <m:t>σ</m:t>
        </m:r>
        <m:d>
          <m:dPr>
            <m:ctrlPr>
              <w:rPr>
                <w:rFonts w:ascii="Cambria Math" w:hAnsi="Cambria Math"/>
              </w:rPr>
            </m:ctrlPr>
          </m:dPr>
          <m:e>
            <m:sSub>
              <m:sSubPr>
                <m:ctrlPr>
                  <w:rPr>
                    <w:rFonts w:ascii="Cambria Math" w:hAnsi="Cambria Math"/>
                  </w:rPr>
                </m:ctrlPr>
              </m:sSubPr>
              <m:e>
                <m:sSup>
                  <m:sSupPr>
                    <m:ctrlPr>
                      <w:rPr>
                        <w:rFonts w:ascii="Cambria Math" w:hAnsi="Cambria Math"/>
                      </w:rPr>
                    </m:ctrlPr>
                  </m:sSupPr>
                  <m:e>
                    <m:r>
                      <w:rPr>
                        <w:rFonts w:ascii="Cambria Math" w:hAnsi="Cambria Math"/>
                      </w:rPr>
                      <m:t>U</m:t>
                    </m:r>
                  </m:e>
                  <m:sup>
                    <m:r>
                      <w:rPr>
                        <w:rFonts w:ascii="Cambria Math" w:hAnsi="Cambria Math"/>
                      </w:rPr>
                      <m:t>r</m:t>
                    </m:r>
                  </m:sup>
                </m:sSup>
                <m:r>
                  <w:rPr>
                    <w:rFonts w:ascii="Cambria Math" w:hAnsi="Cambria Math"/>
                  </w:rPr>
                  <m:t>x</m:t>
                </m:r>
              </m:e>
              <m:sub>
                <m:r>
                  <w:rPr>
                    <w:rFonts w:ascii="Cambria Math" w:hAnsi="Cambria Math"/>
                  </w:rPr>
                  <m:t>t</m:t>
                </m:r>
              </m:sub>
            </m:sSub>
            <m:r>
              <m:rPr>
                <m:sty m:val="p"/>
              </m:rPr>
              <w:rPr>
                <w:rFonts w:ascii="Cambria Math" w:hAnsi="Cambria Math"/>
              </w:rPr>
              <m:t>+</m:t>
            </m:r>
            <m:sSup>
              <m:sSupPr>
                <m:ctrlPr>
                  <w:rPr>
                    <w:rFonts w:ascii="Cambria Math" w:hAnsi="Cambria Math"/>
                  </w:rPr>
                </m:ctrlPr>
              </m:sSupPr>
              <m:e>
                <m:r>
                  <w:rPr>
                    <w:rFonts w:ascii="Cambria Math" w:hAnsi="Cambria Math"/>
                  </w:rPr>
                  <m:t>W</m:t>
                </m:r>
              </m:e>
              <m:sup>
                <m:r>
                  <w:rPr>
                    <w:rFonts w:ascii="Cambria Math" w:hAnsi="Cambria Math"/>
                  </w:rPr>
                  <m:t>r</m:t>
                </m:r>
              </m:sup>
            </m:sSup>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r</m:t>
                </m:r>
              </m:sup>
            </m:sSup>
          </m:e>
        </m:d>
        <w:bookmarkEnd w:id="241"/>
        <m:r>
          <w:rPr>
            <w:rFonts w:ascii="Cambria Math" w:hAnsi="Cambria Math"/>
          </w:rPr>
          <m:t>,</m:t>
        </m:r>
      </m:oMath>
      <w:r w:rsidR="002A0D88" w:rsidRPr="00FF2E5E">
        <w:rPr>
          <w:rFonts w:asciiTheme="minorBidi" w:eastAsiaTheme="minorEastAsia" w:hAnsiTheme="minorBidi" w:cstheme="minorBidi"/>
          <w:iCs/>
        </w:rPr>
        <w:t> .</w:t>
      </w:r>
      <w:r w:rsidR="002A0D88" w:rsidRPr="00FF2E5E">
        <w:rPr>
          <w:rFonts w:asciiTheme="minorBidi" w:eastAsiaTheme="minorEastAsia" w:hAnsiTheme="minorBidi" w:cstheme="minorBidi"/>
          <w:iCs/>
        </w:rPr>
        <w:tab/>
        <w:t>(</w:t>
      </w:r>
      <w:r w:rsidR="002A0D88" w:rsidRPr="00FF2E5E">
        <w:rPr>
          <w:rFonts w:asciiTheme="minorBidi" w:eastAsiaTheme="minorEastAsia" w:hAnsiTheme="minorBidi" w:cstheme="minorBidi"/>
          <w:iCs/>
        </w:rPr>
        <w:fldChar w:fldCharType="begin"/>
      </w:r>
      <w:r w:rsidR="002A0D88" w:rsidRPr="00FF2E5E">
        <w:rPr>
          <w:rFonts w:asciiTheme="minorBidi" w:eastAsiaTheme="minorEastAsia" w:hAnsiTheme="minorBidi" w:cstheme="minorBidi"/>
          <w:iCs/>
        </w:rPr>
        <w:instrText xml:space="preserve"> SEQ equation \* MERGEFORMAT </w:instrText>
      </w:r>
      <w:r w:rsidR="002A0D88"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45</w:t>
      </w:r>
      <w:r w:rsidR="002A0D88" w:rsidRPr="00FF2E5E">
        <w:rPr>
          <w:rFonts w:asciiTheme="minorBidi" w:eastAsiaTheme="minorEastAsia" w:hAnsiTheme="minorBidi" w:cstheme="minorBidi"/>
          <w:iCs/>
        </w:rPr>
        <w:fldChar w:fldCharType="end"/>
      </w:r>
      <w:r w:rsidR="002A0D88" w:rsidRPr="00FF2E5E">
        <w:rPr>
          <w:rFonts w:asciiTheme="minorBidi" w:eastAsiaTheme="minorEastAsia" w:hAnsiTheme="minorBidi" w:cstheme="minorBidi"/>
          <w:iCs/>
        </w:rPr>
        <w:t>)</w:t>
      </w:r>
    </w:p>
    <w:p w14:paraId="26A79F86" w14:textId="076CB829" w:rsidR="002A0D88" w:rsidRDefault="000550D7" w:rsidP="00C81ADE">
      <w:pPr>
        <w:tabs>
          <w:tab w:val="center" w:pos="10773"/>
        </w:tabs>
        <w:spacing w:before="240" w:after="0"/>
        <w:ind w:left="360"/>
        <w:rPr>
          <w:rFonts w:asciiTheme="minorBidi" w:eastAsiaTheme="minorEastAsia" w:hAnsiTheme="minorBidi" w:cstheme="minorBidi"/>
          <w:iCs/>
        </w:rPr>
      </w:pPr>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 xml:space="preserve">= </m:t>
        </m:r>
        <m:r>
          <w:rPr>
            <w:rFonts w:ascii="Cambria Math" w:hAnsi="Cambria Math"/>
          </w:rPr>
          <m:t>σ</m:t>
        </m:r>
        <m:d>
          <m:dPr>
            <m:ctrlPr>
              <w:rPr>
                <w:rFonts w:ascii="Cambria Math" w:hAnsi="Cambria Math"/>
              </w:rPr>
            </m:ctrlPr>
          </m:dPr>
          <m:e>
            <m:sSub>
              <m:sSubPr>
                <m:ctrlPr>
                  <w:rPr>
                    <w:rFonts w:ascii="Cambria Math" w:hAnsi="Cambria Math"/>
                  </w:rPr>
                </m:ctrlPr>
              </m:sSubPr>
              <m:e>
                <m:sSup>
                  <m:sSupPr>
                    <m:ctrlPr>
                      <w:rPr>
                        <w:rFonts w:ascii="Cambria Math" w:hAnsi="Cambria Math"/>
                      </w:rPr>
                    </m:ctrlPr>
                  </m:sSupPr>
                  <m:e>
                    <m:r>
                      <w:rPr>
                        <w:rFonts w:ascii="Cambria Math" w:hAnsi="Cambria Math"/>
                      </w:rPr>
                      <m:t>U</m:t>
                    </m:r>
                  </m:e>
                  <m:sup>
                    <m:r>
                      <w:rPr>
                        <w:rFonts w:ascii="Cambria Math" w:hAnsi="Cambria Math"/>
                      </w:rPr>
                      <m:t>z</m:t>
                    </m:r>
                  </m:sup>
                </m:sSup>
                <m:r>
                  <w:rPr>
                    <w:rFonts w:ascii="Cambria Math" w:hAnsi="Cambria Math"/>
                  </w:rPr>
                  <m:t>x</m:t>
                </m:r>
              </m:e>
              <m:sub>
                <m:r>
                  <w:rPr>
                    <w:rFonts w:ascii="Cambria Math" w:hAnsi="Cambria Math"/>
                  </w:rPr>
                  <m:t>t</m:t>
                </m:r>
              </m:sub>
            </m:sSub>
            <m:r>
              <m:rPr>
                <m:sty m:val="p"/>
              </m:rPr>
              <w:rPr>
                <w:rFonts w:ascii="Cambria Math" w:hAnsi="Cambria Math"/>
              </w:rPr>
              <m:t>+</m:t>
            </m:r>
            <m:sSup>
              <m:sSupPr>
                <m:ctrlPr>
                  <w:rPr>
                    <w:rFonts w:ascii="Cambria Math" w:hAnsi="Cambria Math"/>
                  </w:rPr>
                </m:ctrlPr>
              </m:sSupPr>
              <m:e>
                <m:r>
                  <w:rPr>
                    <w:rFonts w:ascii="Cambria Math" w:hAnsi="Cambria Math"/>
                  </w:rPr>
                  <m:t>W</m:t>
                </m:r>
              </m:e>
              <m:sup>
                <m:r>
                  <w:rPr>
                    <w:rFonts w:ascii="Cambria Math" w:hAnsi="Cambria Math"/>
                  </w:rPr>
                  <m:t>z</m:t>
                </m:r>
              </m:sup>
            </m:sSup>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z</m:t>
                </m:r>
              </m:sup>
            </m:sSup>
          </m:e>
        </m:d>
        <m:r>
          <w:rPr>
            <w:rFonts w:ascii="Cambria Math" w:hAnsi="Cambria Math"/>
          </w:rPr>
          <m:t>,</m:t>
        </m:r>
      </m:oMath>
      <w:r w:rsidR="002A0D88" w:rsidRPr="00FF2E5E">
        <w:rPr>
          <w:rFonts w:asciiTheme="minorBidi" w:eastAsiaTheme="minorEastAsia" w:hAnsiTheme="minorBidi" w:cstheme="minorBidi"/>
          <w:iCs/>
        </w:rPr>
        <w:t> .</w:t>
      </w:r>
      <w:r w:rsidR="002A0D88" w:rsidRPr="00FF2E5E">
        <w:rPr>
          <w:rFonts w:asciiTheme="minorBidi" w:eastAsiaTheme="minorEastAsia" w:hAnsiTheme="minorBidi" w:cstheme="minorBidi"/>
          <w:iCs/>
        </w:rPr>
        <w:tab/>
        <w:t>(</w:t>
      </w:r>
      <w:r w:rsidR="002A0D88" w:rsidRPr="00FF2E5E">
        <w:rPr>
          <w:rFonts w:asciiTheme="minorBidi" w:eastAsiaTheme="minorEastAsia" w:hAnsiTheme="minorBidi" w:cstheme="minorBidi"/>
          <w:iCs/>
        </w:rPr>
        <w:fldChar w:fldCharType="begin"/>
      </w:r>
      <w:r w:rsidR="002A0D88" w:rsidRPr="00FF2E5E">
        <w:rPr>
          <w:rFonts w:asciiTheme="minorBidi" w:eastAsiaTheme="minorEastAsia" w:hAnsiTheme="minorBidi" w:cstheme="minorBidi"/>
          <w:iCs/>
        </w:rPr>
        <w:instrText xml:space="preserve"> SEQ equation \* MERGEFORMAT </w:instrText>
      </w:r>
      <w:r w:rsidR="002A0D88"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46</w:t>
      </w:r>
      <w:r w:rsidR="002A0D88" w:rsidRPr="00FF2E5E">
        <w:rPr>
          <w:rFonts w:asciiTheme="minorBidi" w:eastAsiaTheme="minorEastAsia" w:hAnsiTheme="minorBidi" w:cstheme="minorBidi"/>
          <w:iCs/>
        </w:rPr>
        <w:fldChar w:fldCharType="end"/>
      </w:r>
      <w:r w:rsidR="002A0D88" w:rsidRPr="00FF2E5E">
        <w:rPr>
          <w:rFonts w:asciiTheme="minorBidi" w:eastAsiaTheme="minorEastAsia" w:hAnsiTheme="minorBidi" w:cstheme="minorBidi"/>
          <w:iCs/>
        </w:rPr>
        <w:t>)</w:t>
      </w:r>
    </w:p>
    <w:p w14:paraId="079FA768" w14:textId="1B43D4B0" w:rsidR="002A0D88" w:rsidRDefault="000550D7" w:rsidP="00C81ADE">
      <w:pPr>
        <w:tabs>
          <w:tab w:val="center" w:pos="10773"/>
        </w:tabs>
        <w:spacing w:before="240" w:after="0"/>
        <w:ind w:left="360"/>
        <w:rPr>
          <w:rFonts w:asciiTheme="minorBidi" w:eastAsiaTheme="minorEastAsia" w:hAnsiTheme="minorBidi" w:cstheme="minorBidi"/>
          <w:iCs/>
        </w:rPr>
      </w:pPr>
      <m:oMath>
        <m:sSub>
          <m:sSubPr>
            <m:ctrlPr>
              <w:rPr>
                <w:rFonts w:ascii="Cambria Math" w:hAnsi="Cambria Math"/>
              </w:rPr>
            </m:ctrlPr>
          </m:sSubPr>
          <m:e>
            <m:acc>
              <m:accPr>
                <m:chr m:val="̃"/>
                <m:ctrlPr>
                  <w:rPr>
                    <w:rFonts w:ascii="Cambria Math" w:hAnsi="Cambria Math"/>
                  </w:rPr>
                </m:ctrlPr>
              </m:accPr>
              <m:e>
                <m:r>
                  <w:rPr>
                    <w:rFonts w:ascii="Cambria Math" w:hAnsi="Cambria Math"/>
                  </w:rPr>
                  <m:t>s</m:t>
                </m:r>
              </m:e>
            </m:acc>
          </m:e>
          <m:sub>
            <m:r>
              <w:rPr>
                <w:rFonts w:ascii="Cambria Math" w:hAnsi="Cambria Math"/>
              </w:rPr>
              <m:t>t</m:t>
            </m:r>
          </m:sub>
        </m:sSub>
        <m:r>
          <m:rPr>
            <m:sty m:val="p"/>
          </m:rPr>
          <w:rPr>
            <w:rFonts w:ascii="Cambria Math" w:hAnsi="Cambria Math"/>
          </w:rPr>
          <m:t xml:space="preserve">= </m:t>
        </m:r>
        <m:r>
          <w:rPr>
            <w:rFonts w:ascii="Cambria Math" w:hAnsi="Cambria Math"/>
          </w:rPr>
          <m:t>g</m:t>
        </m:r>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U</m:t>
                </m:r>
              </m:e>
              <m:sup>
                <m:r>
                  <w:rPr>
                    <w:rFonts w:ascii="Cambria Math" w:hAnsi="Cambria Math"/>
                  </w:rPr>
                  <m:t>s</m:t>
                </m:r>
              </m:sup>
            </m:sSup>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W</m:t>
                </m:r>
              </m:e>
              <m:sup>
                <m:r>
                  <w:rPr>
                    <w:rFonts w:ascii="Cambria Math" w:hAnsi="Cambria Math"/>
                  </w:rPr>
                  <m:t>s</m:t>
                </m:r>
              </m:sup>
            </m:sSup>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e>
        </m:d>
        <m:r>
          <m:rPr>
            <m:sty m:val="p"/>
          </m:rP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s</m:t>
            </m:r>
          </m:sup>
        </m:sSup>
        <m:r>
          <w:rPr>
            <w:rFonts w:ascii="Cambria Math" w:hAnsi="Cambria Math"/>
          </w:rPr>
          <m:t>,</m:t>
        </m:r>
      </m:oMath>
      <w:r w:rsidR="002A0D88" w:rsidRPr="00FF2E5E">
        <w:rPr>
          <w:rFonts w:asciiTheme="minorBidi" w:eastAsiaTheme="minorEastAsia" w:hAnsiTheme="minorBidi" w:cstheme="minorBidi"/>
          <w:iCs/>
        </w:rPr>
        <w:t> </w:t>
      </w:r>
      <w:r w:rsidR="002A0D88" w:rsidRPr="00FF2E5E">
        <w:rPr>
          <w:rFonts w:asciiTheme="minorBidi" w:eastAsiaTheme="minorEastAsia" w:hAnsiTheme="minorBidi" w:cstheme="minorBidi"/>
          <w:iCs/>
        </w:rPr>
        <w:tab/>
        <w:t>(</w:t>
      </w:r>
      <w:r w:rsidR="002A0D88" w:rsidRPr="00FF2E5E">
        <w:rPr>
          <w:rFonts w:asciiTheme="minorBidi" w:eastAsiaTheme="minorEastAsia" w:hAnsiTheme="minorBidi" w:cstheme="minorBidi"/>
          <w:iCs/>
        </w:rPr>
        <w:fldChar w:fldCharType="begin"/>
      </w:r>
      <w:r w:rsidR="002A0D88" w:rsidRPr="00FF2E5E">
        <w:rPr>
          <w:rFonts w:asciiTheme="minorBidi" w:eastAsiaTheme="minorEastAsia" w:hAnsiTheme="minorBidi" w:cstheme="minorBidi"/>
          <w:iCs/>
        </w:rPr>
        <w:instrText xml:space="preserve"> SEQ equation \* MERGEFORMAT </w:instrText>
      </w:r>
      <w:r w:rsidR="002A0D88"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47</w:t>
      </w:r>
      <w:r w:rsidR="002A0D88" w:rsidRPr="00FF2E5E">
        <w:rPr>
          <w:rFonts w:asciiTheme="minorBidi" w:eastAsiaTheme="minorEastAsia" w:hAnsiTheme="minorBidi" w:cstheme="minorBidi"/>
          <w:iCs/>
        </w:rPr>
        <w:fldChar w:fldCharType="end"/>
      </w:r>
      <w:r w:rsidR="002A0D88" w:rsidRPr="00FF2E5E">
        <w:rPr>
          <w:rFonts w:asciiTheme="minorBidi" w:eastAsiaTheme="minorEastAsia" w:hAnsiTheme="minorBidi" w:cstheme="minorBidi"/>
          <w:iCs/>
        </w:rPr>
        <w:t>)</w:t>
      </w:r>
    </w:p>
    <w:p w14:paraId="12E5FE73" w14:textId="70CE622C" w:rsidR="002A0D88" w:rsidRDefault="000550D7" w:rsidP="00C81ADE">
      <w:pPr>
        <w:tabs>
          <w:tab w:val="center" w:pos="10773"/>
        </w:tabs>
        <w:spacing w:before="240" w:after="0"/>
        <w:ind w:left="360"/>
        <w:rPr>
          <w:rFonts w:asciiTheme="minorBidi" w:eastAsiaTheme="minorEastAsia" w:hAnsiTheme="minorBidi" w:cstheme="minorBidi"/>
          <w:iCs/>
        </w:rPr>
      </w:pPr>
      <m:oMath>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sSub>
              <m:sSubPr>
                <m:ctrlPr>
                  <w:rPr>
                    <w:rFonts w:ascii="Cambria Math" w:hAnsi="Cambria Math"/>
                  </w:rPr>
                </m:ctrlPr>
              </m:sSubPr>
              <m:e>
                <m:r>
                  <w:rPr>
                    <w:rFonts w:ascii="Cambria Math" w:hAnsi="Cambria Math"/>
                  </w:rPr>
                  <m:t>z</m:t>
                </m:r>
              </m:e>
              <m:sub>
                <m:r>
                  <w:rPr>
                    <w:rFonts w:ascii="Cambria Math" w:hAnsi="Cambria Math"/>
                  </w:rPr>
                  <m:t>t</m:t>
                </m:r>
              </m:sub>
            </m:sSub>
          </m:e>
        </m:d>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s</m:t>
                </m:r>
              </m:e>
            </m:acc>
          </m:e>
          <m:sub>
            <m:r>
              <w:rPr>
                <w:rFonts w:ascii="Cambria Math" w:hAnsi="Cambria Math"/>
              </w:rPr>
              <m:t>t</m:t>
            </m:r>
          </m:sub>
        </m:sSub>
        <m:r>
          <w:rPr>
            <w:rFonts w:ascii="Cambria Math" w:hAnsi="Cambria Math"/>
          </w:rPr>
          <m:t>,</m:t>
        </m:r>
      </m:oMath>
      <w:r w:rsidR="002A0D88" w:rsidRPr="00FF2E5E">
        <w:rPr>
          <w:rFonts w:asciiTheme="minorBidi" w:eastAsiaTheme="minorEastAsia" w:hAnsiTheme="minorBidi" w:cstheme="minorBidi"/>
          <w:iCs/>
        </w:rPr>
        <w:t> .</w:t>
      </w:r>
      <w:r w:rsidR="002A0D88" w:rsidRPr="00FF2E5E">
        <w:rPr>
          <w:rFonts w:asciiTheme="minorBidi" w:eastAsiaTheme="minorEastAsia" w:hAnsiTheme="minorBidi" w:cstheme="minorBidi"/>
          <w:iCs/>
        </w:rPr>
        <w:tab/>
        <w:t>(</w:t>
      </w:r>
      <w:r w:rsidR="002A0D88" w:rsidRPr="00FF2E5E">
        <w:rPr>
          <w:rFonts w:asciiTheme="minorBidi" w:eastAsiaTheme="minorEastAsia" w:hAnsiTheme="minorBidi" w:cstheme="minorBidi"/>
          <w:iCs/>
        </w:rPr>
        <w:fldChar w:fldCharType="begin"/>
      </w:r>
      <w:r w:rsidR="002A0D88" w:rsidRPr="00FF2E5E">
        <w:rPr>
          <w:rFonts w:asciiTheme="minorBidi" w:eastAsiaTheme="minorEastAsia" w:hAnsiTheme="minorBidi" w:cstheme="minorBidi"/>
          <w:iCs/>
        </w:rPr>
        <w:instrText xml:space="preserve"> SEQ equation \* MERGEFORMAT </w:instrText>
      </w:r>
      <w:r w:rsidR="002A0D88"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48</w:t>
      </w:r>
      <w:r w:rsidR="002A0D88" w:rsidRPr="00FF2E5E">
        <w:rPr>
          <w:rFonts w:asciiTheme="minorBidi" w:eastAsiaTheme="minorEastAsia" w:hAnsiTheme="minorBidi" w:cstheme="minorBidi"/>
          <w:iCs/>
        </w:rPr>
        <w:fldChar w:fldCharType="end"/>
      </w:r>
      <w:r w:rsidR="002A0D88" w:rsidRPr="00FF2E5E">
        <w:rPr>
          <w:rFonts w:asciiTheme="minorBidi" w:eastAsiaTheme="minorEastAsia" w:hAnsiTheme="minorBidi" w:cstheme="minorBidi"/>
          <w:iCs/>
        </w:rPr>
        <w:t>)</w:t>
      </w:r>
    </w:p>
    <w:p w14:paraId="3D183EDC" w14:textId="1BD1EECD" w:rsidR="00D34254" w:rsidRDefault="00D34254" w:rsidP="00436C43">
      <w:pPr>
        <w:pStyle w:val="ListParagraph"/>
        <w:spacing w:before="240" w:after="240"/>
        <w:ind w:left="0"/>
        <w:contextualSpacing w:val="0"/>
        <w:rPr>
          <w:rFonts w:asciiTheme="minorBidi" w:hAnsiTheme="minorBidi" w:cstheme="minorBidi"/>
          <w:sz w:val="22"/>
        </w:rPr>
      </w:pPr>
      <w:r w:rsidRPr="00D34254">
        <w:rPr>
          <w:rFonts w:asciiTheme="minorBidi" w:hAnsiTheme="minorBidi" w:cstheme="minorBidi"/>
          <w:sz w:val="22"/>
        </w:rPr>
        <w:t>As one can see, a GRU architecture is similar to LSTM but without a separate memory cell. Unlike LSTM, a GRU does not include output activation functions and peep-hole connections. It also integrates the input and forget gates into an update gate,</w:t>
      </w:r>
      <w:r w:rsidRPr="009B02A3">
        <w:rPr>
          <w:rFonts w:asciiTheme="minorBidi" w:hAnsiTheme="minorBidi" w:cstheme="minorBidi"/>
          <w:sz w:val="22"/>
        </w:rPr>
        <w:t xml:space="preserve"> </w:t>
      </w:r>
      <m:oMath>
        <m:sSub>
          <m:sSubPr>
            <m:ctrlPr>
              <w:rPr>
                <w:rFonts w:ascii="Cambria Math" w:hAnsi="Cambria Math"/>
                <w:sz w:val="22"/>
              </w:rPr>
            </m:ctrlPr>
          </m:sSubPr>
          <m:e>
            <m:r>
              <w:rPr>
                <w:rFonts w:ascii="Cambria Math" w:hAnsi="Cambria Math"/>
                <w:sz w:val="22"/>
              </w:rPr>
              <m:t>z</m:t>
            </m:r>
          </m:e>
          <m:sub>
            <m:r>
              <w:rPr>
                <w:rFonts w:ascii="Cambria Math" w:hAnsi="Cambria Math"/>
                <w:sz w:val="22"/>
              </w:rPr>
              <m:t>t</m:t>
            </m:r>
          </m:sub>
        </m:sSub>
        <m:r>
          <w:rPr>
            <w:rFonts w:ascii="Cambria Math" w:hAnsi="Cambria Math"/>
            <w:sz w:val="22"/>
          </w:rPr>
          <m:t xml:space="preserve"> </m:t>
        </m:r>
      </m:oMath>
      <w:r w:rsidRPr="00D34254">
        <w:rPr>
          <w:rFonts w:asciiTheme="minorBidi" w:hAnsiTheme="minorBidi" w:cstheme="minorBidi"/>
          <w:sz w:val="22"/>
        </w:rPr>
        <w:t xml:space="preserve">to balance between the previous activation, </w:t>
      </w:r>
      <m:oMath>
        <m:sSub>
          <m:sSubPr>
            <m:ctrlPr>
              <w:rPr>
                <w:rFonts w:ascii="Cambria Math" w:hAnsi="Cambria Math"/>
                <w:sz w:val="22"/>
              </w:rPr>
            </m:ctrlPr>
          </m:sSubPr>
          <m:e>
            <m:r>
              <w:rPr>
                <w:rFonts w:ascii="Cambria Math" w:hAnsi="Cambria Math"/>
                <w:sz w:val="22"/>
              </w:rPr>
              <m:t>s</m:t>
            </m:r>
          </m:e>
          <m:sub>
            <m:r>
              <w:rPr>
                <w:rFonts w:ascii="Cambria Math" w:hAnsi="Cambria Math"/>
                <w:sz w:val="22"/>
              </w:rPr>
              <m:t>t</m:t>
            </m:r>
            <m:r>
              <m:rPr>
                <m:sty m:val="p"/>
              </m:rPr>
              <w:rPr>
                <w:rFonts w:ascii="Cambria Math" w:hAnsi="Cambria Math"/>
                <w:sz w:val="22"/>
              </w:rPr>
              <m:t>-1</m:t>
            </m:r>
          </m:sub>
        </m:sSub>
        <m:r>
          <w:rPr>
            <w:rFonts w:ascii="Cambria Math" w:hAnsi="Cambria Math"/>
            <w:sz w:val="22"/>
          </w:rPr>
          <m:t xml:space="preserve"> </m:t>
        </m:r>
      </m:oMath>
      <w:r w:rsidRPr="00D34254">
        <w:rPr>
          <w:rFonts w:asciiTheme="minorBidi" w:hAnsiTheme="minorBidi" w:cstheme="minorBidi"/>
          <w:sz w:val="22"/>
        </w:rPr>
        <w:t xml:space="preserve">, and the candidate activation, </w:t>
      </w:r>
      <m:oMath>
        <m:sSub>
          <m:sSubPr>
            <m:ctrlPr>
              <w:rPr>
                <w:rFonts w:ascii="Cambria Math" w:hAnsi="Cambria Math"/>
                <w:sz w:val="22"/>
              </w:rPr>
            </m:ctrlPr>
          </m:sSubPr>
          <m:e>
            <m:acc>
              <m:accPr>
                <m:chr m:val="̃"/>
                <m:ctrlPr>
                  <w:rPr>
                    <w:rFonts w:ascii="Cambria Math" w:hAnsi="Cambria Math"/>
                    <w:sz w:val="22"/>
                  </w:rPr>
                </m:ctrlPr>
              </m:accPr>
              <m:e>
                <m:r>
                  <w:rPr>
                    <w:rFonts w:ascii="Cambria Math" w:hAnsi="Cambria Math"/>
                    <w:sz w:val="22"/>
                  </w:rPr>
                  <m:t>s</m:t>
                </m:r>
              </m:e>
            </m:acc>
          </m:e>
          <m:sub>
            <m:r>
              <w:rPr>
                <w:rFonts w:ascii="Cambria Math" w:hAnsi="Cambria Math"/>
                <w:sz w:val="22"/>
              </w:rPr>
              <m:t>t</m:t>
            </m:r>
          </m:sub>
        </m:sSub>
        <m:r>
          <w:rPr>
            <w:rFonts w:ascii="Cambria Math" w:hAnsi="Cambria Math"/>
          </w:rPr>
          <m:t xml:space="preserve"> </m:t>
        </m:r>
      </m:oMath>
      <w:r w:rsidRPr="00D34254">
        <w:rPr>
          <w:rFonts w:asciiTheme="minorBidi" w:hAnsiTheme="minorBidi" w:cstheme="minorBidi"/>
          <w:sz w:val="22"/>
        </w:rPr>
        <w:t xml:space="preserve">. The reset gate, </w:t>
      </w:r>
      <m:oMath>
        <m:sSub>
          <m:sSubPr>
            <m:ctrlPr>
              <w:rPr>
                <w:rFonts w:ascii="Cambria Math" w:hAnsi="Cambria Math"/>
                <w:sz w:val="22"/>
              </w:rPr>
            </m:ctrlPr>
          </m:sSubPr>
          <m:e>
            <m:r>
              <w:rPr>
                <w:rFonts w:ascii="Cambria Math" w:hAnsi="Cambria Math"/>
                <w:sz w:val="22"/>
              </w:rPr>
              <m:t>r</m:t>
            </m:r>
          </m:e>
          <m:sub>
            <m:r>
              <w:rPr>
                <w:rFonts w:ascii="Cambria Math" w:hAnsi="Cambria Math"/>
                <w:sz w:val="22"/>
              </w:rPr>
              <m:t>t</m:t>
            </m:r>
          </m:sub>
        </m:sSub>
        <m:r>
          <w:rPr>
            <w:rFonts w:ascii="Cambria Math" w:hAnsi="Cambria Math"/>
          </w:rPr>
          <m:t xml:space="preserve"> </m:t>
        </m:r>
      </m:oMath>
      <w:r w:rsidRPr="00D34254">
        <w:rPr>
          <w:rFonts w:asciiTheme="minorBidi" w:hAnsiTheme="minorBidi" w:cstheme="minorBidi"/>
          <w:sz w:val="22"/>
        </w:rPr>
        <w:t>, allows it to forget the previous state.</w:t>
      </w:r>
      <w:r w:rsidR="00FF4D17" w:rsidRPr="00FF4D17">
        <w:rPr>
          <w:noProof/>
        </w:rPr>
        <w:t xml:space="preserve"> </w:t>
      </w:r>
    </w:p>
    <w:p w14:paraId="6630542A" w14:textId="19DEF534" w:rsidR="00D34254" w:rsidRDefault="00D34254" w:rsidP="00436C43">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lastRenderedPageBreak/>
        <w:t xml:space="preserve">Our basic architecture, which employs a convolutional recurrent neural network, is presented in </w:t>
      </w:r>
      <w:r w:rsidR="003F22A8" w:rsidRPr="003F22A8">
        <w:rPr>
          <w:rFonts w:asciiTheme="minorBidi" w:hAnsiTheme="minorBidi" w:cstheme="minorBidi"/>
          <w:sz w:val="22"/>
        </w:rPr>
        <w:fldChar w:fldCharType="begin"/>
      </w:r>
      <w:r w:rsidR="003F22A8" w:rsidRPr="003F22A8">
        <w:rPr>
          <w:rFonts w:asciiTheme="minorBidi" w:hAnsiTheme="minorBidi" w:cstheme="minorBidi"/>
          <w:sz w:val="22"/>
        </w:rPr>
        <w:instrText xml:space="preserve"> REF _Ref482474881 </w:instrText>
      </w:r>
      <w:r w:rsidR="003F22A8">
        <w:rPr>
          <w:rFonts w:asciiTheme="minorBidi" w:hAnsiTheme="minorBidi" w:cstheme="minorBidi"/>
          <w:sz w:val="22"/>
        </w:rPr>
        <w:instrText xml:space="preserve"> \* MERGEFORMAT </w:instrText>
      </w:r>
      <w:r w:rsidR="003F22A8" w:rsidRPr="003F22A8">
        <w:rPr>
          <w:rFonts w:asciiTheme="minorBidi" w:hAnsiTheme="minorBidi" w:cstheme="minorBidi"/>
          <w:sz w:val="22"/>
        </w:rPr>
        <w:fldChar w:fldCharType="separate"/>
      </w:r>
      <w:r w:rsidR="003F22A8" w:rsidRPr="003F22A8">
        <w:rPr>
          <w:iCs/>
          <w:sz w:val="22"/>
        </w:rPr>
        <w:t xml:space="preserve">Figure </w:t>
      </w:r>
      <w:r w:rsidR="003F22A8" w:rsidRPr="003F22A8">
        <w:rPr>
          <w:iCs/>
          <w:noProof/>
          <w:sz w:val="22"/>
        </w:rPr>
        <w:t>47</w:t>
      </w:r>
      <w:r w:rsidR="003F22A8" w:rsidRPr="003F22A8">
        <w:rPr>
          <w:rFonts w:asciiTheme="minorBidi" w:hAnsiTheme="minorBidi" w:cstheme="minorBidi"/>
          <w:sz w:val="22"/>
        </w:rPr>
        <w:fldChar w:fldCharType="end"/>
      </w:r>
      <w:r w:rsidRPr="00D34254">
        <w:rPr>
          <w:rFonts w:asciiTheme="minorBidi" w:hAnsiTheme="minorBidi" w:cstheme="minorBidi"/>
          <w:sz w:val="22"/>
        </w:rPr>
        <w:t>. In this architecture, we integrate 2D CNNs, 1-D CNNs and LSTM networks to better exploit long-term dependencies. This structure currently uses LSTMs. However, we can easily replace LSTMs with GRUs. Feature extraction is performed using a fairly standard linear frequency cepstral coefficient-based feature extraction approach (LFCCs) popularized in applications such as speech recognition. We also use first and second derivatives of the features since these provide a small improvement in performance.</w:t>
      </w:r>
      <w:r w:rsidR="00FF4D17" w:rsidRPr="00FF4D17">
        <w:rPr>
          <w:noProof/>
        </w:rPr>
        <w:t xml:space="preserve"> </w:t>
      </w:r>
      <w:r w:rsidR="00FF4D17" w:rsidRPr="00855358">
        <w:rPr>
          <w:noProof/>
        </w:rPr>
        <mc:AlternateContent>
          <mc:Choice Requires="wps">
            <w:drawing>
              <wp:anchor distT="0" distB="0" distL="114300" distR="114300" simplePos="0" relativeHeight="251963392" behindDoc="0" locked="0" layoutInCell="1" allowOverlap="0" wp14:anchorId="6085139E" wp14:editId="6C0183DB">
                <wp:simplePos x="0" y="0"/>
                <wp:positionH relativeFrom="margin">
                  <wp:align>right</wp:align>
                </wp:positionH>
                <wp:positionV relativeFrom="margin">
                  <wp:align>top</wp:align>
                </wp:positionV>
                <wp:extent cx="3666744" cy="3209544"/>
                <wp:effectExtent l="0" t="0" r="0" b="0"/>
                <wp:wrapSquare wrapText="bothSides"/>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744" cy="3209544"/>
                        </a:xfrm>
                        <a:prstGeom prst="rect">
                          <a:avLst/>
                        </a:prstGeom>
                        <a:solidFill>
                          <a:srgbClr val="FFFFFF"/>
                        </a:solidFill>
                        <a:ln w="9525">
                          <a:noFill/>
                          <a:miter lim="800000"/>
                          <a:headEnd/>
                          <a:tailEnd/>
                        </a:ln>
                      </wps:spPr>
                      <wps:txbx>
                        <w:txbxContent>
                          <w:tbl>
                            <w:tblPr>
                              <w:tblW w:w="0" w:type="auto"/>
                              <w:tblLayout w:type="fixed"/>
                              <w:tblLook w:val="0000" w:firstRow="0" w:lastRow="0" w:firstColumn="0" w:lastColumn="0" w:noHBand="0" w:noVBand="0"/>
                            </w:tblPr>
                            <w:tblGrid>
                              <w:gridCol w:w="1499"/>
                              <w:gridCol w:w="1288"/>
                              <w:gridCol w:w="1372"/>
                              <w:gridCol w:w="1437"/>
                            </w:tblGrid>
                            <w:tr w:rsidR="002D29F1" w:rsidRPr="00D9368B" w14:paraId="718C8D2C" w14:textId="77777777" w:rsidTr="00FA55AA">
                              <w:trPr>
                                <w:trHeight w:val="69"/>
                              </w:trPr>
                              <w:tc>
                                <w:tcPr>
                                  <w:tcW w:w="1499"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40C9FD65" w14:textId="77777777" w:rsidR="002D29F1" w:rsidRPr="00436C43" w:rsidRDefault="002D29F1" w:rsidP="0019629D">
                                  <w:pPr>
                                    <w:spacing w:after="0"/>
                                    <w:jc w:val="center"/>
                                    <w:rPr>
                                      <w:b/>
                                      <w:bCs/>
                                      <w:color w:val="000000"/>
                                      <w:sz w:val="18"/>
                                      <w:szCs w:val="18"/>
                                    </w:rPr>
                                  </w:pPr>
                                  <w:r w:rsidRPr="00436C43">
                                    <w:rPr>
                                      <w:b/>
                                      <w:bCs/>
                                      <w:color w:val="000000"/>
                                      <w:sz w:val="18"/>
                                      <w:szCs w:val="18"/>
                                    </w:rPr>
                                    <w:t>System</w:t>
                                  </w:r>
                                </w:p>
                              </w:tc>
                              <w:tc>
                                <w:tcPr>
                                  <w:tcW w:w="1288"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200AF38B" w14:textId="77777777" w:rsidR="002D29F1" w:rsidRPr="00436C43" w:rsidRDefault="002D29F1" w:rsidP="0019629D">
                                  <w:pPr>
                                    <w:spacing w:after="0"/>
                                    <w:jc w:val="center"/>
                                    <w:rPr>
                                      <w:b/>
                                      <w:bCs/>
                                      <w:color w:val="000000"/>
                                      <w:sz w:val="18"/>
                                      <w:szCs w:val="18"/>
                                    </w:rPr>
                                  </w:pPr>
                                  <w:r w:rsidRPr="00436C43">
                                    <w:rPr>
                                      <w:b/>
                                      <w:bCs/>
                                      <w:color w:val="000000"/>
                                      <w:sz w:val="18"/>
                                      <w:szCs w:val="18"/>
                                    </w:rPr>
                                    <w:t>Sensitivity</w:t>
                                  </w:r>
                                </w:p>
                              </w:tc>
                              <w:tc>
                                <w:tcPr>
                                  <w:tcW w:w="137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5F2DEBE4" w14:textId="77777777" w:rsidR="002D29F1" w:rsidRPr="00436C43" w:rsidRDefault="002D29F1" w:rsidP="0019629D">
                                  <w:pPr>
                                    <w:spacing w:after="0"/>
                                    <w:jc w:val="center"/>
                                    <w:rPr>
                                      <w:b/>
                                      <w:bCs/>
                                      <w:color w:val="000000"/>
                                      <w:sz w:val="18"/>
                                      <w:szCs w:val="18"/>
                                    </w:rPr>
                                  </w:pPr>
                                  <w:r w:rsidRPr="00436C43">
                                    <w:rPr>
                                      <w:b/>
                                      <w:bCs/>
                                      <w:color w:val="000000"/>
                                      <w:sz w:val="18"/>
                                      <w:szCs w:val="18"/>
                                    </w:rPr>
                                    <w:t>Specificity</w:t>
                                  </w:r>
                                </w:p>
                              </w:tc>
                              <w:tc>
                                <w:tcPr>
                                  <w:tcW w:w="1437"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14:paraId="7FBF8635" w14:textId="77777777" w:rsidR="002D29F1" w:rsidRPr="00436C43" w:rsidRDefault="002D29F1" w:rsidP="0019629D">
                                  <w:pPr>
                                    <w:spacing w:after="0"/>
                                    <w:jc w:val="center"/>
                                    <w:rPr>
                                      <w:b/>
                                      <w:bCs/>
                                      <w:color w:val="000000"/>
                                      <w:sz w:val="18"/>
                                      <w:szCs w:val="18"/>
                                    </w:rPr>
                                  </w:pPr>
                                  <w:r w:rsidRPr="00436C43">
                                    <w:rPr>
                                      <w:b/>
                                      <w:bCs/>
                                      <w:color w:val="000000"/>
                                      <w:sz w:val="18"/>
                                      <w:szCs w:val="18"/>
                                    </w:rPr>
                                    <w:t>FA/24 Hrs.</w:t>
                                  </w:r>
                                </w:p>
                              </w:tc>
                            </w:tr>
                            <w:tr w:rsidR="002D29F1" w14:paraId="60A6A276" w14:textId="77777777" w:rsidTr="00FA55AA">
                              <w:trPr>
                                <w:trHeight w:val="72"/>
                              </w:trPr>
                              <w:tc>
                                <w:tcPr>
                                  <w:tcW w:w="1499"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810BCCF" w14:textId="77777777" w:rsidR="002D29F1" w:rsidRPr="00436C43" w:rsidRDefault="002D29F1" w:rsidP="0019629D">
                                  <w:pPr>
                                    <w:spacing w:after="0"/>
                                    <w:jc w:val="center"/>
                                    <w:rPr>
                                      <w:b/>
                                      <w:bCs/>
                                      <w:color w:val="000000"/>
                                      <w:sz w:val="18"/>
                                      <w:szCs w:val="18"/>
                                    </w:rPr>
                                  </w:pPr>
                                  <w:r w:rsidRPr="00436C43">
                                    <w:rPr>
                                      <w:b/>
                                      <w:bCs/>
                                      <w:color w:val="000000"/>
                                      <w:sz w:val="18"/>
                                      <w:szCs w:val="18"/>
                                    </w:rPr>
                                    <w:t>CNN/GRU</w:t>
                                  </w:r>
                                </w:p>
                              </w:tc>
                              <w:tc>
                                <w:tcPr>
                                  <w:tcW w:w="128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528135C" w14:textId="77777777" w:rsidR="002D29F1" w:rsidRPr="00D9368B" w:rsidRDefault="002D29F1" w:rsidP="0019629D">
                                  <w:pPr>
                                    <w:spacing w:after="0"/>
                                    <w:jc w:val="right"/>
                                    <w:rPr>
                                      <w:spacing w:val="5"/>
                                      <w:kern w:val="1"/>
                                      <w:sz w:val="18"/>
                                      <w:szCs w:val="18"/>
                                    </w:rPr>
                                  </w:pPr>
                                  <w:r w:rsidRPr="00D9368B">
                                    <w:rPr>
                                      <w:spacing w:val="5"/>
                                      <w:kern w:val="1"/>
                                      <w:sz w:val="18"/>
                                      <w:szCs w:val="18"/>
                                    </w:rPr>
                                    <w:t>30.83%</w:t>
                                  </w:r>
                                </w:p>
                              </w:tc>
                              <w:tc>
                                <w:tcPr>
                                  <w:tcW w:w="13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D7B992D" w14:textId="77777777" w:rsidR="002D29F1" w:rsidRPr="00D9368B" w:rsidRDefault="002D29F1" w:rsidP="0019629D">
                                  <w:pPr>
                                    <w:spacing w:after="0"/>
                                    <w:jc w:val="right"/>
                                    <w:rPr>
                                      <w:spacing w:val="5"/>
                                      <w:kern w:val="1"/>
                                      <w:sz w:val="18"/>
                                      <w:szCs w:val="18"/>
                                    </w:rPr>
                                  </w:pPr>
                                  <w:r w:rsidRPr="00D9368B">
                                    <w:rPr>
                                      <w:spacing w:val="5"/>
                                      <w:kern w:val="1"/>
                                      <w:sz w:val="18"/>
                                      <w:szCs w:val="18"/>
                                    </w:rPr>
                                    <w:t>91.49%</w:t>
                                  </w:r>
                                </w:p>
                              </w:tc>
                              <w:tc>
                                <w:tcPr>
                                  <w:tcW w:w="1437" w:type="dxa"/>
                                  <w:tcBorders>
                                    <w:top w:val="single" w:sz="8" w:space="0" w:color="BFBFBF"/>
                                    <w:left w:val="single" w:sz="8" w:space="0" w:color="BFBFBF"/>
                                    <w:bottom w:val="single" w:sz="8" w:space="0" w:color="BFBFBF"/>
                                    <w:right w:val="single" w:sz="8" w:space="0" w:color="BFBFBF"/>
                                  </w:tcBorders>
                                </w:tcPr>
                                <w:p w14:paraId="29B0046D" w14:textId="77777777" w:rsidR="002D29F1" w:rsidRPr="00D9368B" w:rsidRDefault="002D29F1" w:rsidP="0019629D">
                                  <w:pPr>
                                    <w:spacing w:after="0"/>
                                    <w:jc w:val="right"/>
                                    <w:rPr>
                                      <w:spacing w:val="5"/>
                                      <w:kern w:val="1"/>
                                      <w:sz w:val="18"/>
                                      <w:szCs w:val="18"/>
                                    </w:rPr>
                                  </w:pPr>
                                  <w:r w:rsidRPr="00D9368B">
                                    <w:rPr>
                                      <w:spacing w:val="5"/>
                                      <w:kern w:val="1"/>
                                      <w:sz w:val="18"/>
                                      <w:szCs w:val="18"/>
                                    </w:rPr>
                                    <w:t>21</w:t>
                                  </w:r>
                                </w:p>
                              </w:tc>
                            </w:tr>
                            <w:tr w:rsidR="002D29F1" w14:paraId="10961DE9" w14:textId="77777777" w:rsidTr="00FA55AA">
                              <w:trPr>
                                <w:trHeight w:val="72"/>
                              </w:trPr>
                              <w:tc>
                                <w:tcPr>
                                  <w:tcW w:w="149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3B3730A" w14:textId="77777777" w:rsidR="002D29F1" w:rsidRPr="00436C43" w:rsidRDefault="002D29F1" w:rsidP="0019629D">
                                  <w:pPr>
                                    <w:spacing w:after="0"/>
                                    <w:jc w:val="center"/>
                                    <w:rPr>
                                      <w:b/>
                                      <w:bCs/>
                                      <w:color w:val="000000"/>
                                      <w:sz w:val="18"/>
                                      <w:szCs w:val="18"/>
                                    </w:rPr>
                                  </w:pPr>
                                  <w:r w:rsidRPr="00436C43">
                                    <w:rPr>
                                      <w:b/>
                                      <w:bCs/>
                                      <w:color w:val="000000"/>
                                      <w:sz w:val="18"/>
                                      <w:szCs w:val="18"/>
                                    </w:rPr>
                                    <w:t>CNN/LSTM</w:t>
                                  </w:r>
                                </w:p>
                              </w:tc>
                              <w:tc>
                                <w:tcPr>
                                  <w:tcW w:w="1288"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6512F3C" w14:textId="77777777" w:rsidR="002D29F1" w:rsidRPr="00D9368B" w:rsidRDefault="002D29F1" w:rsidP="0019629D">
                                  <w:pPr>
                                    <w:spacing w:after="0"/>
                                    <w:jc w:val="right"/>
                                    <w:rPr>
                                      <w:spacing w:val="5"/>
                                      <w:kern w:val="1"/>
                                      <w:sz w:val="18"/>
                                      <w:szCs w:val="18"/>
                                    </w:rPr>
                                  </w:pPr>
                                  <w:r w:rsidRPr="00AD7CDD">
                                    <w:rPr>
                                      <w:spacing w:val="5"/>
                                      <w:kern w:val="1"/>
                                      <w:sz w:val="18"/>
                                      <w:szCs w:val="18"/>
                                    </w:rPr>
                                    <w:t>30.83%</w:t>
                                  </w:r>
                                </w:p>
                              </w:tc>
                              <w:tc>
                                <w:tcPr>
                                  <w:tcW w:w="137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38DDA27" w14:textId="77777777" w:rsidR="002D29F1" w:rsidRPr="00D9368B" w:rsidRDefault="002D29F1" w:rsidP="0019629D">
                                  <w:pPr>
                                    <w:spacing w:after="0"/>
                                    <w:jc w:val="right"/>
                                    <w:rPr>
                                      <w:spacing w:val="5"/>
                                      <w:kern w:val="1"/>
                                      <w:sz w:val="18"/>
                                      <w:szCs w:val="18"/>
                                    </w:rPr>
                                  </w:pPr>
                                  <w:r w:rsidRPr="00AD7CDD">
                                    <w:rPr>
                                      <w:spacing w:val="5"/>
                                      <w:kern w:val="1"/>
                                      <w:sz w:val="18"/>
                                      <w:szCs w:val="18"/>
                                    </w:rPr>
                                    <w:t>97.10%</w:t>
                                  </w:r>
                                </w:p>
                              </w:tc>
                              <w:tc>
                                <w:tcPr>
                                  <w:tcW w:w="1437" w:type="dxa"/>
                                  <w:tcBorders>
                                    <w:top w:val="single" w:sz="8" w:space="0" w:color="BFBFBF"/>
                                    <w:left w:val="single" w:sz="8" w:space="0" w:color="BFBFBF"/>
                                    <w:bottom w:val="single" w:sz="8" w:space="0" w:color="BFBFBF"/>
                                    <w:right w:val="single" w:sz="8" w:space="0" w:color="BFBFBF"/>
                                  </w:tcBorders>
                                  <w:shd w:val="clear" w:color="auto" w:fill="auto"/>
                                </w:tcPr>
                                <w:p w14:paraId="63F6DD56" w14:textId="77777777" w:rsidR="002D29F1" w:rsidRPr="00D9368B" w:rsidRDefault="002D29F1" w:rsidP="0019629D">
                                  <w:pPr>
                                    <w:spacing w:after="0"/>
                                    <w:jc w:val="right"/>
                                    <w:rPr>
                                      <w:spacing w:val="5"/>
                                      <w:kern w:val="1"/>
                                      <w:sz w:val="18"/>
                                      <w:szCs w:val="18"/>
                                    </w:rPr>
                                  </w:pPr>
                                  <w:r w:rsidRPr="00AD7CDD">
                                    <w:rPr>
                                      <w:spacing w:val="5"/>
                                      <w:kern w:val="1"/>
                                      <w:sz w:val="18"/>
                                      <w:szCs w:val="18"/>
                                    </w:rPr>
                                    <w:t>6</w:t>
                                  </w:r>
                                </w:p>
                              </w:tc>
                            </w:tr>
                          </w:tbl>
                          <w:p w14:paraId="6A063C2C" w14:textId="1C820FEB" w:rsidR="002D29F1" w:rsidRPr="0019629D" w:rsidRDefault="002D29F1" w:rsidP="00FF4D17">
                            <w:pPr>
                              <w:pStyle w:val="Caption"/>
                              <w:spacing w:after="120"/>
                              <w:ind w:left="0"/>
                              <w:rPr>
                                <w:i/>
                                <w:color w:val="000000" w:themeColor="text1"/>
                                <w:sz w:val="18"/>
                                <w:szCs w:val="18"/>
                              </w:rPr>
                            </w:pPr>
                            <w:bookmarkStart w:id="242" w:name="_Ref493341469"/>
                            <w:r w:rsidRPr="0019629D">
                              <w:rPr>
                                <w:color w:val="000000" w:themeColor="text1"/>
                                <w:sz w:val="18"/>
                                <w:szCs w:val="18"/>
                              </w:rPr>
                              <w:t xml:space="preserve">Table </w:t>
                            </w:r>
                            <w:r w:rsidRPr="0019629D">
                              <w:rPr>
                                <w:i/>
                                <w:color w:val="000000" w:themeColor="text1"/>
                                <w:sz w:val="18"/>
                                <w:szCs w:val="18"/>
                              </w:rPr>
                              <w:fldChar w:fldCharType="begin"/>
                            </w:r>
                            <w:r w:rsidRPr="0019629D">
                              <w:rPr>
                                <w:color w:val="000000" w:themeColor="text1"/>
                                <w:sz w:val="18"/>
                                <w:szCs w:val="18"/>
                              </w:rPr>
                              <w:instrText xml:space="preserve"> SEQ Table \* ARABIC </w:instrText>
                            </w:r>
                            <w:r w:rsidRPr="0019629D">
                              <w:rPr>
                                <w:i/>
                                <w:color w:val="000000" w:themeColor="text1"/>
                                <w:sz w:val="18"/>
                                <w:szCs w:val="18"/>
                              </w:rPr>
                              <w:fldChar w:fldCharType="separate"/>
                            </w:r>
                            <w:r>
                              <w:rPr>
                                <w:noProof/>
                                <w:color w:val="000000" w:themeColor="text1"/>
                                <w:sz w:val="18"/>
                                <w:szCs w:val="18"/>
                              </w:rPr>
                              <w:t>36</w:t>
                            </w:r>
                            <w:r w:rsidRPr="0019629D">
                              <w:rPr>
                                <w:i/>
                                <w:color w:val="000000" w:themeColor="text1"/>
                                <w:sz w:val="18"/>
                                <w:szCs w:val="18"/>
                              </w:rPr>
                              <w:fldChar w:fldCharType="end"/>
                            </w:r>
                            <w:bookmarkEnd w:id="242"/>
                            <w:r w:rsidRPr="0019629D">
                              <w:rPr>
                                <w:color w:val="000000" w:themeColor="text1"/>
                                <w:sz w:val="18"/>
                                <w:szCs w:val="18"/>
                              </w:rPr>
                              <w:t>. Recognition results for convolutional recurrent neural networks using GRU and LSTM architectures, for sensitivity in range of 30%.</w:t>
                            </w:r>
                          </w:p>
                          <w:p w14:paraId="0C3F5D99" w14:textId="77777777" w:rsidR="002D29F1" w:rsidRDefault="002D29F1" w:rsidP="00FF4D17">
                            <w:pPr>
                              <w:jc w:val="center"/>
                            </w:pPr>
                            <w:r>
                              <w:rPr>
                                <w:noProof/>
                              </w:rPr>
                              <w:drawing>
                                <wp:inline distT="0" distB="0" distL="0" distR="0" wp14:anchorId="4B041EC5" wp14:editId="781D4148">
                                  <wp:extent cx="3674431" cy="1924050"/>
                                  <wp:effectExtent l="0" t="0" r="254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stm_cgru.png"/>
                                          <pic:cNvPicPr/>
                                        </pic:nvPicPr>
                                        <pic:blipFill rotWithShape="1">
                                          <a:blip r:embed="rId52">
                                            <a:extLst>
                                              <a:ext uri="{28A0092B-C50C-407E-A947-70E740481C1C}">
                                                <a14:useLocalDpi xmlns:a14="http://schemas.microsoft.com/office/drawing/2010/main" val="0"/>
                                              </a:ext>
                                            </a:extLst>
                                          </a:blip>
                                          <a:srcRect l="6434" t="3697" r="8364" b="2866"/>
                                          <a:stretch/>
                                        </pic:blipFill>
                                        <pic:spPr bwMode="auto">
                                          <a:xfrm>
                                            <a:off x="0" y="0"/>
                                            <a:ext cx="3674431" cy="1924050"/>
                                          </a:xfrm>
                                          <a:prstGeom prst="rect">
                                            <a:avLst/>
                                          </a:prstGeom>
                                          <a:ln>
                                            <a:noFill/>
                                          </a:ln>
                                          <a:extLst>
                                            <a:ext uri="{53640926-AAD7-44D8-BBD7-CCE9431645EC}">
                                              <a14:shadowObscured xmlns:a14="http://schemas.microsoft.com/office/drawing/2010/main"/>
                                            </a:ext>
                                          </a:extLst>
                                        </pic:spPr>
                                      </pic:pic>
                                    </a:graphicData>
                                  </a:graphic>
                                </wp:inline>
                              </w:drawing>
                            </w:r>
                          </w:p>
                          <w:p w14:paraId="75F6627D" w14:textId="77777777" w:rsidR="002D29F1" w:rsidRPr="00715BFD" w:rsidRDefault="002D29F1" w:rsidP="00FF4D17">
                            <w:pPr>
                              <w:spacing w:before="120" w:after="120"/>
                            </w:pPr>
                            <w:bookmarkStart w:id="243" w:name="_Ref501484970"/>
                            <w:r w:rsidRPr="00C17EBC">
                              <w:rPr>
                                <w:iCs/>
                                <w:color w:val="000000" w:themeColor="text1"/>
                                <w:sz w:val="18"/>
                                <w:szCs w:val="18"/>
                              </w:rPr>
                              <w:t>Figure </w:t>
                            </w:r>
                            <w:r w:rsidRPr="00C17EBC">
                              <w:rPr>
                                <w:iCs/>
                                <w:color w:val="000000" w:themeColor="text1"/>
                                <w:sz w:val="18"/>
                                <w:szCs w:val="18"/>
                              </w:rPr>
                              <w:fldChar w:fldCharType="begin"/>
                            </w:r>
                            <w:r w:rsidRPr="00C17EBC">
                              <w:rPr>
                                <w:iCs/>
                                <w:color w:val="000000" w:themeColor="text1"/>
                                <w:sz w:val="18"/>
                                <w:szCs w:val="18"/>
                              </w:rPr>
                              <w:instrText xml:space="preserve"> SEQ Figure \* ARABIC </w:instrText>
                            </w:r>
                            <w:r w:rsidRPr="00C17EBC">
                              <w:rPr>
                                <w:iCs/>
                                <w:color w:val="000000" w:themeColor="text1"/>
                                <w:sz w:val="18"/>
                                <w:szCs w:val="18"/>
                              </w:rPr>
                              <w:fldChar w:fldCharType="separate"/>
                            </w:r>
                            <w:r>
                              <w:rPr>
                                <w:iCs/>
                                <w:noProof/>
                                <w:color w:val="000000" w:themeColor="text1"/>
                                <w:sz w:val="18"/>
                                <w:szCs w:val="18"/>
                              </w:rPr>
                              <w:t>48</w:t>
                            </w:r>
                            <w:r w:rsidRPr="00C17EBC">
                              <w:rPr>
                                <w:iCs/>
                                <w:color w:val="000000" w:themeColor="text1"/>
                                <w:sz w:val="18"/>
                                <w:szCs w:val="18"/>
                              </w:rPr>
                              <w:fldChar w:fldCharType="end"/>
                            </w:r>
                            <w:bookmarkEnd w:id="243"/>
                            <w:r w:rsidRPr="00C17EBC">
                              <w:rPr>
                                <w:iCs/>
                                <w:color w:val="000000" w:themeColor="text1"/>
                                <w:sz w:val="18"/>
                                <w:szCs w:val="18"/>
                              </w:rPr>
                              <w:t>.</w:t>
                            </w:r>
                            <w:r w:rsidRPr="00C17EBC">
                              <w:rPr>
                                <w:i/>
                                <w:iCs/>
                                <w:color w:val="000000" w:themeColor="text1"/>
                                <w:sz w:val="18"/>
                                <w:szCs w:val="18"/>
                              </w:rPr>
                              <w:t xml:space="preserve"> </w:t>
                            </w:r>
                            <w:r>
                              <w:rPr>
                                <w:iCs/>
                                <w:sz w:val="18"/>
                                <w:szCs w:val="18"/>
                              </w:rPr>
                              <w:t xml:space="preserve">DET Curves for </w:t>
                            </w:r>
                            <w:r w:rsidRPr="00C17EBC">
                              <w:rPr>
                                <w:iCs/>
                                <w:sz w:val="18"/>
                                <w:szCs w:val="18"/>
                              </w:rPr>
                              <w:t>convolutional recurrent neural networks using GRU and LSTM architectures</w:t>
                            </w:r>
                            <w:r>
                              <w:rPr>
                                <w:iCs/>
                                <w:sz w:val="18"/>
                                <w:szCs w:val="18"/>
                              </w:rPr>
                              <w:t>.</w:t>
                            </w:r>
                          </w:p>
                          <w:p w14:paraId="082D4030" w14:textId="77777777" w:rsidR="002D29F1" w:rsidRDefault="002D29F1" w:rsidP="00FF4D17">
                            <w:pPr>
                              <w:spacing w:after="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5139E" id="Text Box 475" o:spid="_x0000_s1090" type="#_x0000_t202" style="position:absolute;left:0;text-align:left;margin-left:237.5pt;margin-top:0;width:288.7pt;height:252.7pt;z-index:2519633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" o:allowoverlap="f" stroked="f">
                <v:textbox inset="0,0,0,0">
                  <w:txbxContent>
                    <w:tbl>
                      <w:tblPr>
                        <w:tblW w:w="0" w:type="auto"/>
                        <w:tblLayout w:type="fixed"/>
                        <w:tblLook w:val="0000" w:firstRow="0" w:lastRow="0" w:firstColumn="0" w:lastColumn="0" w:noHBand="0" w:noVBand="0"/>
                      </w:tblPr>
                      <w:tblGrid>
                        <w:gridCol w:w="1499"/>
                        <w:gridCol w:w="1288"/>
                        <w:gridCol w:w="1372"/>
                        <w:gridCol w:w="1437"/>
                      </w:tblGrid>
                      <w:tr w:rsidR="002D29F1" w:rsidRPr="00D9368B" w14:paraId="718C8D2C" w14:textId="77777777" w:rsidTr="00FA55AA">
                        <w:trPr>
                          <w:trHeight w:val="69"/>
                        </w:trPr>
                        <w:tc>
                          <w:tcPr>
                            <w:tcW w:w="1499"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40C9FD65" w14:textId="77777777" w:rsidR="002D29F1" w:rsidRPr="00436C43" w:rsidRDefault="002D29F1" w:rsidP="0019629D">
                            <w:pPr>
                              <w:spacing w:after="0"/>
                              <w:jc w:val="center"/>
                              <w:rPr>
                                <w:b/>
                                <w:bCs/>
                                <w:color w:val="000000"/>
                                <w:sz w:val="18"/>
                                <w:szCs w:val="18"/>
                              </w:rPr>
                            </w:pPr>
                            <w:r w:rsidRPr="00436C43">
                              <w:rPr>
                                <w:b/>
                                <w:bCs/>
                                <w:color w:val="000000"/>
                                <w:sz w:val="18"/>
                                <w:szCs w:val="18"/>
                              </w:rPr>
                              <w:t>System</w:t>
                            </w:r>
                          </w:p>
                        </w:tc>
                        <w:tc>
                          <w:tcPr>
                            <w:tcW w:w="1288"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200AF38B" w14:textId="77777777" w:rsidR="002D29F1" w:rsidRPr="00436C43" w:rsidRDefault="002D29F1" w:rsidP="0019629D">
                            <w:pPr>
                              <w:spacing w:after="0"/>
                              <w:jc w:val="center"/>
                              <w:rPr>
                                <w:b/>
                                <w:bCs/>
                                <w:color w:val="000000"/>
                                <w:sz w:val="18"/>
                                <w:szCs w:val="18"/>
                              </w:rPr>
                            </w:pPr>
                            <w:r w:rsidRPr="00436C43">
                              <w:rPr>
                                <w:b/>
                                <w:bCs/>
                                <w:color w:val="000000"/>
                                <w:sz w:val="18"/>
                                <w:szCs w:val="18"/>
                              </w:rPr>
                              <w:t>Sensitivity</w:t>
                            </w:r>
                          </w:p>
                        </w:tc>
                        <w:tc>
                          <w:tcPr>
                            <w:tcW w:w="137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5F2DEBE4" w14:textId="77777777" w:rsidR="002D29F1" w:rsidRPr="00436C43" w:rsidRDefault="002D29F1" w:rsidP="0019629D">
                            <w:pPr>
                              <w:spacing w:after="0"/>
                              <w:jc w:val="center"/>
                              <w:rPr>
                                <w:b/>
                                <w:bCs/>
                                <w:color w:val="000000"/>
                                <w:sz w:val="18"/>
                                <w:szCs w:val="18"/>
                              </w:rPr>
                            </w:pPr>
                            <w:r w:rsidRPr="00436C43">
                              <w:rPr>
                                <w:b/>
                                <w:bCs/>
                                <w:color w:val="000000"/>
                                <w:sz w:val="18"/>
                                <w:szCs w:val="18"/>
                              </w:rPr>
                              <w:t>Specificity</w:t>
                            </w:r>
                          </w:p>
                        </w:tc>
                        <w:tc>
                          <w:tcPr>
                            <w:tcW w:w="1437"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14:paraId="7FBF8635" w14:textId="77777777" w:rsidR="002D29F1" w:rsidRPr="00436C43" w:rsidRDefault="002D29F1" w:rsidP="0019629D">
                            <w:pPr>
                              <w:spacing w:after="0"/>
                              <w:jc w:val="center"/>
                              <w:rPr>
                                <w:b/>
                                <w:bCs/>
                                <w:color w:val="000000"/>
                                <w:sz w:val="18"/>
                                <w:szCs w:val="18"/>
                              </w:rPr>
                            </w:pPr>
                            <w:r w:rsidRPr="00436C43">
                              <w:rPr>
                                <w:b/>
                                <w:bCs/>
                                <w:color w:val="000000"/>
                                <w:sz w:val="18"/>
                                <w:szCs w:val="18"/>
                              </w:rPr>
                              <w:t>FA/24 Hrs.</w:t>
                            </w:r>
                          </w:p>
                        </w:tc>
                      </w:tr>
                      <w:tr w:rsidR="002D29F1" w14:paraId="60A6A276" w14:textId="77777777" w:rsidTr="00FA55AA">
                        <w:trPr>
                          <w:trHeight w:val="72"/>
                        </w:trPr>
                        <w:tc>
                          <w:tcPr>
                            <w:tcW w:w="1499"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810BCCF" w14:textId="77777777" w:rsidR="002D29F1" w:rsidRPr="00436C43" w:rsidRDefault="002D29F1" w:rsidP="0019629D">
                            <w:pPr>
                              <w:spacing w:after="0"/>
                              <w:jc w:val="center"/>
                              <w:rPr>
                                <w:b/>
                                <w:bCs/>
                                <w:color w:val="000000"/>
                                <w:sz w:val="18"/>
                                <w:szCs w:val="18"/>
                              </w:rPr>
                            </w:pPr>
                            <w:r w:rsidRPr="00436C43">
                              <w:rPr>
                                <w:b/>
                                <w:bCs/>
                                <w:color w:val="000000"/>
                                <w:sz w:val="18"/>
                                <w:szCs w:val="18"/>
                              </w:rPr>
                              <w:t>CNN/GRU</w:t>
                            </w:r>
                          </w:p>
                        </w:tc>
                        <w:tc>
                          <w:tcPr>
                            <w:tcW w:w="1288" w:type="dxa"/>
                            <w:tcBorders>
                              <w:top w:val="single" w:sz="8" w:space="0" w:color="BFBFBF"/>
                              <w:left w:val="single" w:sz="8" w:space="0" w:color="BFBFBF"/>
                              <w:bottom w:val="single" w:sz="8" w:space="0" w:color="BFBFBF"/>
                              <w:right w:val="single" w:sz="8" w:space="0" w:color="BFBFBF"/>
                            </w:tcBorders>
                            <w:tcMar>
                              <w:left w:w="58" w:type="dxa"/>
                              <w:right w:w="58" w:type="dxa"/>
                            </w:tcMar>
                          </w:tcPr>
                          <w:p w14:paraId="7528135C" w14:textId="77777777" w:rsidR="002D29F1" w:rsidRPr="00D9368B" w:rsidRDefault="002D29F1" w:rsidP="0019629D">
                            <w:pPr>
                              <w:spacing w:after="0"/>
                              <w:jc w:val="right"/>
                              <w:rPr>
                                <w:spacing w:val="5"/>
                                <w:kern w:val="1"/>
                                <w:sz w:val="18"/>
                                <w:szCs w:val="18"/>
                              </w:rPr>
                            </w:pPr>
                            <w:r w:rsidRPr="00D9368B">
                              <w:rPr>
                                <w:spacing w:val="5"/>
                                <w:kern w:val="1"/>
                                <w:sz w:val="18"/>
                                <w:szCs w:val="18"/>
                              </w:rPr>
                              <w:t>30.83%</w:t>
                            </w:r>
                          </w:p>
                        </w:tc>
                        <w:tc>
                          <w:tcPr>
                            <w:tcW w:w="137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D7B992D" w14:textId="77777777" w:rsidR="002D29F1" w:rsidRPr="00D9368B" w:rsidRDefault="002D29F1" w:rsidP="0019629D">
                            <w:pPr>
                              <w:spacing w:after="0"/>
                              <w:jc w:val="right"/>
                              <w:rPr>
                                <w:spacing w:val="5"/>
                                <w:kern w:val="1"/>
                                <w:sz w:val="18"/>
                                <w:szCs w:val="18"/>
                              </w:rPr>
                            </w:pPr>
                            <w:r w:rsidRPr="00D9368B">
                              <w:rPr>
                                <w:spacing w:val="5"/>
                                <w:kern w:val="1"/>
                                <w:sz w:val="18"/>
                                <w:szCs w:val="18"/>
                              </w:rPr>
                              <w:t>91.49%</w:t>
                            </w:r>
                          </w:p>
                        </w:tc>
                        <w:tc>
                          <w:tcPr>
                            <w:tcW w:w="1437" w:type="dxa"/>
                            <w:tcBorders>
                              <w:top w:val="single" w:sz="8" w:space="0" w:color="BFBFBF"/>
                              <w:left w:val="single" w:sz="8" w:space="0" w:color="BFBFBF"/>
                              <w:bottom w:val="single" w:sz="8" w:space="0" w:color="BFBFBF"/>
                              <w:right w:val="single" w:sz="8" w:space="0" w:color="BFBFBF"/>
                            </w:tcBorders>
                          </w:tcPr>
                          <w:p w14:paraId="29B0046D" w14:textId="77777777" w:rsidR="002D29F1" w:rsidRPr="00D9368B" w:rsidRDefault="002D29F1" w:rsidP="0019629D">
                            <w:pPr>
                              <w:spacing w:after="0"/>
                              <w:jc w:val="right"/>
                              <w:rPr>
                                <w:spacing w:val="5"/>
                                <w:kern w:val="1"/>
                                <w:sz w:val="18"/>
                                <w:szCs w:val="18"/>
                              </w:rPr>
                            </w:pPr>
                            <w:r w:rsidRPr="00D9368B">
                              <w:rPr>
                                <w:spacing w:val="5"/>
                                <w:kern w:val="1"/>
                                <w:sz w:val="18"/>
                                <w:szCs w:val="18"/>
                              </w:rPr>
                              <w:t>21</w:t>
                            </w:r>
                          </w:p>
                        </w:tc>
                      </w:tr>
                      <w:tr w:rsidR="002D29F1" w14:paraId="10961DE9" w14:textId="77777777" w:rsidTr="00FA55AA">
                        <w:trPr>
                          <w:trHeight w:val="72"/>
                        </w:trPr>
                        <w:tc>
                          <w:tcPr>
                            <w:tcW w:w="149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3B3730A" w14:textId="77777777" w:rsidR="002D29F1" w:rsidRPr="00436C43" w:rsidRDefault="002D29F1" w:rsidP="0019629D">
                            <w:pPr>
                              <w:spacing w:after="0"/>
                              <w:jc w:val="center"/>
                              <w:rPr>
                                <w:b/>
                                <w:bCs/>
                                <w:color w:val="000000"/>
                                <w:sz w:val="18"/>
                                <w:szCs w:val="18"/>
                              </w:rPr>
                            </w:pPr>
                            <w:r w:rsidRPr="00436C43">
                              <w:rPr>
                                <w:b/>
                                <w:bCs/>
                                <w:color w:val="000000"/>
                                <w:sz w:val="18"/>
                                <w:szCs w:val="18"/>
                              </w:rPr>
                              <w:t>CNN/LSTM</w:t>
                            </w:r>
                          </w:p>
                        </w:tc>
                        <w:tc>
                          <w:tcPr>
                            <w:tcW w:w="1288"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6512F3C" w14:textId="77777777" w:rsidR="002D29F1" w:rsidRPr="00D9368B" w:rsidRDefault="002D29F1" w:rsidP="0019629D">
                            <w:pPr>
                              <w:spacing w:after="0"/>
                              <w:jc w:val="right"/>
                              <w:rPr>
                                <w:spacing w:val="5"/>
                                <w:kern w:val="1"/>
                                <w:sz w:val="18"/>
                                <w:szCs w:val="18"/>
                              </w:rPr>
                            </w:pPr>
                            <w:r w:rsidRPr="00AD7CDD">
                              <w:rPr>
                                <w:spacing w:val="5"/>
                                <w:kern w:val="1"/>
                                <w:sz w:val="18"/>
                                <w:szCs w:val="18"/>
                              </w:rPr>
                              <w:t>30.83%</w:t>
                            </w:r>
                          </w:p>
                        </w:tc>
                        <w:tc>
                          <w:tcPr>
                            <w:tcW w:w="137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38DDA27" w14:textId="77777777" w:rsidR="002D29F1" w:rsidRPr="00D9368B" w:rsidRDefault="002D29F1" w:rsidP="0019629D">
                            <w:pPr>
                              <w:spacing w:after="0"/>
                              <w:jc w:val="right"/>
                              <w:rPr>
                                <w:spacing w:val="5"/>
                                <w:kern w:val="1"/>
                                <w:sz w:val="18"/>
                                <w:szCs w:val="18"/>
                              </w:rPr>
                            </w:pPr>
                            <w:r w:rsidRPr="00AD7CDD">
                              <w:rPr>
                                <w:spacing w:val="5"/>
                                <w:kern w:val="1"/>
                                <w:sz w:val="18"/>
                                <w:szCs w:val="18"/>
                              </w:rPr>
                              <w:t>97.10%</w:t>
                            </w:r>
                          </w:p>
                        </w:tc>
                        <w:tc>
                          <w:tcPr>
                            <w:tcW w:w="1437" w:type="dxa"/>
                            <w:tcBorders>
                              <w:top w:val="single" w:sz="8" w:space="0" w:color="BFBFBF"/>
                              <w:left w:val="single" w:sz="8" w:space="0" w:color="BFBFBF"/>
                              <w:bottom w:val="single" w:sz="8" w:space="0" w:color="BFBFBF"/>
                              <w:right w:val="single" w:sz="8" w:space="0" w:color="BFBFBF"/>
                            </w:tcBorders>
                            <w:shd w:val="clear" w:color="auto" w:fill="auto"/>
                          </w:tcPr>
                          <w:p w14:paraId="63F6DD56" w14:textId="77777777" w:rsidR="002D29F1" w:rsidRPr="00D9368B" w:rsidRDefault="002D29F1" w:rsidP="0019629D">
                            <w:pPr>
                              <w:spacing w:after="0"/>
                              <w:jc w:val="right"/>
                              <w:rPr>
                                <w:spacing w:val="5"/>
                                <w:kern w:val="1"/>
                                <w:sz w:val="18"/>
                                <w:szCs w:val="18"/>
                              </w:rPr>
                            </w:pPr>
                            <w:r w:rsidRPr="00AD7CDD">
                              <w:rPr>
                                <w:spacing w:val="5"/>
                                <w:kern w:val="1"/>
                                <w:sz w:val="18"/>
                                <w:szCs w:val="18"/>
                              </w:rPr>
                              <w:t>6</w:t>
                            </w:r>
                          </w:p>
                        </w:tc>
                      </w:tr>
                    </w:tbl>
                    <w:p w14:paraId="6A063C2C" w14:textId="1C820FEB" w:rsidR="002D29F1" w:rsidRPr="0019629D" w:rsidRDefault="002D29F1" w:rsidP="00FF4D17">
                      <w:pPr>
                        <w:pStyle w:val="Caption"/>
                        <w:spacing w:after="120"/>
                        <w:ind w:left="0"/>
                        <w:rPr>
                          <w:i/>
                          <w:color w:val="000000" w:themeColor="text1"/>
                          <w:sz w:val="18"/>
                          <w:szCs w:val="18"/>
                        </w:rPr>
                      </w:pPr>
                      <w:bookmarkStart w:id="244" w:name="_Ref493341469"/>
                      <w:r w:rsidRPr="0019629D">
                        <w:rPr>
                          <w:color w:val="000000" w:themeColor="text1"/>
                          <w:sz w:val="18"/>
                          <w:szCs w:val="18"/>
                        </w:rPr>
                        <w:t xml:space="preserve">Table </w:t>
                      </w:r>
                      <w:r w:rsidRPr="0019629D">
                        <w:rPr>
                          <w:i/>
                          <w:color w:val="000000" w:themeColor="text1"/>
                          <w:sz w:val="18"/>
                          <w:szCs w:val="18"/>
                        </w:rPr>
                        <w:fldChar w:fldCharType="begin"/>
                      </w:r>
                      <w:r w:rsidRPr="0019629D">
                        <w:rPr>
                          <w:color w:val="000000" w:themeColor="text1"/>
                          <w:sz w:val="18"/>
                          <w:szCs w:val="18"/>
                        </w:rPr>
                        <w:instrText xml:space="preserve"> SEQ Table \* ARABIC </w:instrText>
                      </w:r>
                      <w:r w:rsidRPr="0019629D">
                        <w:rPr>
                          <w:i/>
                          <w:color w:val="000000" w:themeColor="text1"/>
                          <w:sz w:val="18"/>
                          <w:szCs w:val="18"/>
                        </w:rPr>
                        <w:fldChar w:fldCharType="separate"/>
                      </w:r>
                      <w:r>
                        <w:rPr>
                          <w:noProof/>
                          <w:color w:val="000000" w:themeColor="text1"/>
                          <w:sz w:val="18"/>
                          <w:szCs w:val="18"/>
                        </w:rPr>
                        <w:t>36</w:t>
                      </w:r>
                      <w:r w:rsidRPr="0019629D">
                        <w:rPr>
                          <w:i/>
                          <w:color w:val="000000" w:themeColor="text1"/>
                          <w:sz w:val="18"/>
                          <w:szCs w:val="18"/>
                        </w:rPr>
                        <w:fldChar w:fldCharType="end"/>
                      </w:r>
                      <w:bookmarkEnd w:id="244"/>
                      <w:r w:rsidRPr="0019629D">
                        <w:rPr>
                          <w:color w:val="000000" w:themeColor="text1"/>
                          <w:sz w:val="18"/>
                          <w:szCs w:val="18"/>
                        </w:rPr>
                        <w:t>. Recognition results for convolutional recurrent neural networks using GRU and LSTM architectures, for sensitivity in range of 30%.</w:t>
                      </w:r>
                    </w:p>
                    <w:p w14:paraId="0C3F5D99" w14:textId="77777777" w:rsidR="002D29F1" w:rsidRDefault="002D29F1" w:rsidP="00FF4D17">
                      <w:pPr>
                        <w:jc w:val="center"/>
                      </w:pPr>
                      <w:r>
                        <w:rPr>
                          <w:noProof/>
                        </w:rPr>
                        <w:drawing>
                          <wp:inline distT="0" distB="0" distL="0" distR="0" wp14:anchorId="4B041EC5" wp14:editId="781D4148">
                            <wp:extent cx="3674431" cy="1924050"/>
                            <wp:effectExtent l="0" t="0" r="254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stm_cgru.png"/>
                                    <pic:cNvPicPr/>
                                  </pic:nvPicPr>
                                  <pic:blipFill rotWithShape="1">
                                    <a:blip r:embed="rId52">
                                      <a:extLst>
                                        <a:ext uri="{28A0092B-C50C-407E-A947-70E740481C1C}">
                                          <a14:useLocalDpi xmlns:a14="http://schemas.microsoft.com/office/drawing/2010/main" val="0"/>
                                        </a:ext>
                                      </a:extLst>
                                    </a:blip>
                                    <a:srcRect l="6434" t="3697" r="8364" b="2866"/>
                                    <a:stretch/>
                                  </pic:blipFill>
                                  <pic:spPr bwMode="auto">
                                    <a:xfrm>
                                      <a:off x="0" y="0"/>
                                      <a:ext cx="3674431" cy="1924050"/>
                                    </a:xfrm>
                                    <a:prstGeom prst="rect">
                                      <a:avLst/>
                                    </a:prstGeom>
                                    <a:ln>
                                      <a:noFill/>
                                    </a:ln>
                                    <a:extLst>
                                      <a:ext uri="{53640926-AAD7-44D8-BBD7-CCE9431645EC}">
                                        <a14:shadowObscured xmlns:a14="http://schemas.microsoft.com/office/drawing/2010/main"/>
                                      </a:ext>
                                    </a:extLst>
                                  </pic:spPr>
                                </pic:pic>
                              </a:graphicData>
                            </a:graphic>
                          </wp:inline>
                        </w:drawing>
                      </w:r>
                    </w:p>
                    <w:p w14:paraId="75F6627D" w14:textId="77777777" w:rsidR="002D29F1" w:rsidRPr="00715BFD" w:rsidRDefault="002D29F1" w:rsidP="00FF4D17">
                      <w:pPr>
                        <w:spacing w:before="120" w:after="120"/>
                      </w:pPr>
                      <w:bookmarkStart w:id="245" w:name="_Ref501484970"/>
                      <w:r w:rsidRPr="00C17EBC">
                        <w:rPr>
                          <w:iCs/>
                          <w:color w:val="000000" w:themeColor="text1"/>
                          <w:sz w:val="18"/>
                          <w:szCs w:val="18"/>
                        </w:rPr>
                        <w:t>Figure </w:t>
                      </w:r>
                      <w:r w:rsidRPr="00C17EBC">
                        <w:rPr>
                          <w:iCs/>
                          <w:color w:val="000000" w:themeColor="text1"/>
                          <w:sz w:val="18"/>
                          <w:szCs w:val="18"/>
                        </w:rPr>
                        <w:fldChar w:fldCharType="begin"/>
                      </w:r>
                      <w:r w:rsidRPr="00C17EBC">
                        <w:rPr>
                          <w:iCs/>
                          <w:color w:val="000000" w:themeColor="text1"/>
                          <w:sz w:val="18"/>
                          <w:szCs w:val="18"/>
                        </w:rPr>
                        <w:instrText xml:space="preserve"> SEQ Figure \* ARABIC </w:instrText>
                      </w:r>
                      <w:r w:rsidRPr="00C17EBC">
                        <w:rPr>
                          <w:iCs/>
                          <w:color w:val="000000" w:themeColor="text1"/>
                          <w:sz w:val="18"/>
                          <w:szCs w:val="18"/>
                        </w:rPr>
                        <w:fldChar w:fldCharType="separate"/>
                      </w:r>
                      <w:r>
                        <w:rPr>
                          <w:iCs/>
                          <w:noProof/>
                          <w:color w:val="000000" w:themeColor="text1"/>
                          <w:sz w:val="18"/>
                          <w:szCs w:val="18"/>
                        </w:rPr>
                        <w:t>48</w:t>
                      </w:r>
                      <w:r w:rsidRPr="00C17EBC">
                        <w:rPr>
                          <w:iCs/>
                          <w:color w:val="000000" w:themeColor="text1"/>
                          <w:sz w:val="18"/>
                          <w:szCs w:val="18"/>
                        </w:rPr>
                        <w:fldChar w:fldCharType="end"/>
                      </w:r>
                      <w:bookmarkEnd w:id="245"/>
                      <w:r w:rsidRPr="00C17EBC">
                        <w:rPr>
                          <w:iCs/>
                          <w:color w:val="000000" w:themeColor="text1"/>
                          <w:sz w:val="18"/>
                          <w:szCs w:val="18"/>
                        </w:rPr>
                        <w:t>.</w:t>
                      </w:r>
                      <w:r w:rsidRPr="00C17EBC">
                        <w:rPr>
                          <w:i/>
                          <w:iCs/>
                          <w:color w:val="000000" w:themeColor="text1"/>
                          <w:sz w:val="18"/>
                          <w:szCs w:val="18"/>
                        </w:rPr>
                        <w:t xml:space="preserve"> </w:t>
                      </w:r>
                      <w:r>
                        <w:rPr>
                          <w:iCs/>
                          <w:sz w:val="18"/>
                          <w:szCs w:val="18"/>
                        </w:rPr>
                        <w:t xml:space="preserve">DET Curves for </w:t>
                      </w:r>
                      <w:r w:rsidRPr="00C17EBC">
                        <w:rPr>
                          <w:iCs/>
                          <w:sz w:val="18"/>
                          <w:szCs w:val="18"/>
                        </w:rPr>
                        <w:t>convolutional recurrent neural networks using GRU and LSTM architectures</w:t>
                      </w:r>
                      <w:r>
                        <w:rPr>
                          <w:iCs/>
                          <w:sz w:val="18"/>
                          <w:szCs w:val="18"/>
                        </w:rPr>
                        <w:t>.</w:t>
                      </w:r>
                    </w:p>
                    <w:p w14:paraId="082D4030" w14:textId="77777777" w:rsidR="002D29F1" w:rsidRDefault="002D29F1" w:rsidP="00FF4D17">
                      <w:pPr>
                        <w:spacing w:after="0"/>
                      </w:pPr>
                    </w:p>
                  </w:txbxContent>
                </v:textbox>
                <w10:wrap type="square" anchorx="margin" anchory="margin"/>
              </v:shape>
            </w:pict>
          </mc:Fallback>
        </mc:AlternateContent>
      </w:r>
    </w:p>
    <w:p w14:paraId="6719ABB8" w14:textId="289BBDB8" w:rsidR="00D34254" w:rsidRPr="00D34254" w:rsidRDefault="00F0227A" w:rsidP="00436C43">
      <w:pPr>
        <w:pStyle w:val="ListParagraph"/>
        <w:spacing w:after="240"/>
        <w:ind w:left="0"/>
        <w:contextualSpacing w:val="0"/>
        <w:rPr>
          <w:rFonts w:asciiTheme="minorBidi" w:hAnsiTheme="minorBidi" w:cstheme="minorBidi"/>
          <w:sz w:val="22"/>
        </w:rPr>
      </w:pPr>
      <w:r w:rsidRPr="008F6E08">
        <w:rPr>
          <w:rFonts w:eastAsiaTheme="minorEastAsia"/>
          <w:noProof/>
        </w:rPr>
        <mc:AlternateContent>
          <mc:Choice Requires="wps">
            <w:drawing>
              <wp:anchor distT="0" distB="0" distL="114300" distR="114300" simplePos="0" relativeHeight="251964416" behindDoc="0" locked="0" layoutInCell="1" allowOverlap="0" wp14:anchorId="50DFFD06" wp14:editId="49623E51">
                <wp:simplePos x="0" y="0"/>
                <wp:positionH relativeFrom="margin">
                  <wp:align>right</wp:align>
                </wp:positionH>
                <wp:positionV relativeFrom="paragraph">
                  <wp:posOffset>922655</wp:posOffset>
                </wp:positionV>
                <wp:extent cx="3602736" cy="3429000"/>
                <wp:effectExtent l="0" t="0" r="0" b="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736" cy="3429000"/>
                        </a:xfrm>
                        <a:prstGeom prst="rect">
                          <a:avLst/>
                        </a:prstGeom>
                        <a:solidFill>
                          <a:srgbClr val="FFFFFF"/>
                        </a:solidFill>
                        <a:ln w="9525">
                          <a:noFill/>
                          <a:miter lim="800000"/>
                          <a:headEnd/>
                          <a:tailEnd/>
                        </a:ln>
                      </wps:spPr>
                      <wps:txbx>
                        <w:txbxContent>
                          <w:tbl>
                            <w:tblPr>
                              <w:tblW w:w="0" w:type="auto"/>
                              <w:jc w:val="center"/>
                              <w:tblLayout w:type="fixed"/>
                              <w:tblCellMar>
                                <w:left w:w="58" w:type="dxa"/>
                                <w:right w:w="58" w:type="dxa"/>
                              </w:tblCellMar>
                              <w:tblLook w:val="0000" w:firstRow="0" w:lastRow="0" w:firstColumn="0" w:lastColumn="0" w:noHBand="0" w:noVBand="0"/>
                            </w:tblPr>
                            <w:tblGrid>
                              <w:gridCol w:w="1682"/>
                              <w:gridCol w:w="1570"/>
                              <w:gridCol w:w="1570"/>
                              <w:gridCol w:w="652"/>
                            </w:tblGrid>
                            <w:tr w:rsidR="002D29F1" w14:paraId="115C6715" w14:textId="77777777" w:rsidTr="00F0227A">
                              <w:trPr>
                                <w:trHeight w:val="193"/>
                                <w:jc w:val="center"/>
                              </w:trPr>
                              <w:tc>
                                <w:tcPr>
                                  <w:tcW w:w="168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35B581ED"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Initialization</w:t>
                                  </w:r>
                                </w:p>
                              </w:tc>
                              <w:tc>
                                <w:tcPr>
                                  <w:tcW w:w="15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0F462510"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Sensitivity</w:t>
                                  </w:r>
                                </w:p>
                              </w:tc>
                              <w:tc>
                                <w:tcPr>
                                  <w:tcW w:w="15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110880A0"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Specificity</w:t>
                                  </w:r>
                                </w:p>
                              </w:tc>
                              <w:tc>
                                <w:tcPr>
                                  <w:tcW w:w="65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14:paraId="0E3B3B3E"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FAs</w:t>
                                  </w:r>
                                </w:p>
                              </w:tc>
                            </w:tr>
                            <w:tr w:rsidR="002D29F1" w14:paraId="0E6D1845" w14:textId="77777777" w:rsidTr="00F0227A">
                              <w:trPr>
                                <w:trHeight w:val="141"/>
                                <w:jc w:val="center"/>
                              </w:trPr>
                              <w:tc>
                                <w:tcPr>
                                  <w:tcW w:w="168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20EB54E4"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L1/L2</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F247482"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30.8%</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4969C95"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97.1%</w:t>
                                  </w:r>
                                </w:p>
                              </w:tc>
                              <w:tc>
                                <w:tcPr>
                                  <w:tcW w:w="652" w:type="dxa"/>
                                  <w:tcBorders>
                                    <w:top w:val="single" w:sz="8" w:space="0" w:color="BFBFBF"/>
                                    <w:left w:val="single" w:sz="8" w:space="0" w:color="BFBFBF"/>
                                    <w:bottom w:val="single" w:sz="8" w:space="0" w:color="BFBFBF"/>
                                    <w:right w:val="single" w:sz="8" w:space="0" w:color="BFBFBF"/>
                                  </w:tcBorders>
                                  <w:shd w:val="clear" w:color="auto" w:fill="auto"/>
                                </w:tcPr>
                                <w:p w14:paraId="1101D5A0"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6</w:t>
                                  </w:r>
                                </w:p>
                              </w:tc>
                            </w:tr>
                            <w:tr w:rsidR="002D29F1" w14:paraId="513F4881" w14:textId="77777777" w:rsidTr="00F0227A">
                              <w:trPr>
                                <w:trHeight w:val="141"/>
                                <w:jc w:val="center"/>
                              </w:trPr>
                              <w:tc>
                                <w:tcPr>
                                  <w:tcW w:w="168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A48CAF0"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Dropout</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259E11AF"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30.8%</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C193EC4"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96.9%</w:t>
                                  </w:r>
                                </w:p>
                              </w:tc>
                              <w:tc>
                                <w:tcPr>
                                  <w:tcW w:w="652" w:type="dxa"/>
                                  <w:tcBorders>
                                    <w:top w:val="single" w:sz="8" w:space="0" w:color="BFBFBF"/>
                                    <w:left w:val="single" w:sz="8" w:space="0" w:color="BFBFBF"/>
                                    <w:bottom w:val="single" w:sz="8" w:space="0" w:color="BFBFBF"/>
                                    <w:right w:val="single" w:sz="8" w:space="0" w:color="BFBFBF"/>
                                  </w:tcBorders>
                                  <w:shd w:val="clear" w:color="auto" w:fill="auto"/>
                                </w:tcPr>
                                <w:p w14:paraId="2F89B707"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7</w:t>
                                  </w:r>
                                </w:p>
                              </w:tc>
                            </w:tr>
                            <w:tr w:rsidR="002D29F1" w14:paraId="4E8A4FCB" w14:textId="77777777" w:rsidTr="00F0227A">
                              <w:trPr>
                                <w:trHeight w:val="141"/>
                                <w:jc w:val="center"/>
                              </w:trPr>
                              <w:tc>
                                <w:tcPr>
                                  <w:tcW w:w="168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3CD6937"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Gaussian</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A4A091E"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30.8%</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54CAF33"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95.8%</w:t>
                                  </w:r>
                                </w:p>
                              </w:tc>
                              <w:tc>
                                <w:tcPr>
                                  <w:tcW w:w="652" w:type="dxa"/>
                                  <w:tcBorders>
                                    <w:top w:val="single" w:sz="8" w:space="0" w:color="BFBFBF"/>
                                    <w:left w:val="single" w:sz="8" w:space="0" w:color="BFBFBF"/>
                                    <w:bottom w:val="single" w:sz="8" w:space="0" w:color="BFBFBF"/>
                                    <w:right w:val="single" w:sz="8" w:space="0" w:color="BFBFBF"/>
                                  </w:tcBorders>
                                  <w:shd w:val="clear" w:color="auto" w:fill="auto"/>
                                </w:tcPr>
                                <w:p w14:paraId="69E9EF32"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w:t>
                                  </w:r>
                                </w:p>
                              </w:tc>
                            </w:tr>
                            <w:tr w:rsidR="002D29F1" w:rsidRPr="00D9368B" w14:paraId="62AAD3FE" w14:textId="77777777" w:rsidTr="00F0227A">
                              <w:trPr>
                                <w:trHeight w:val="141"/>
                                <w:jc w:val="center"/>
                              </w:trPr>
                              <w:tc>
                                <w:tcPr>
                                  <w:tcW w:w="168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B23F78A"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L2</w:t>
                                  </w:r>
                                </w:p>
                              </w:tc>
                              <w:tc>
                                <w:tcPr>
                                  <w:tcW w:w="157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DDC25FA"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30.2%</w:t>
                                  </w:r>
                                </w:p>
                              </w:tc>
                              <w:tc>
                                <w:tcPr>
                                  <w:tcW w:w="157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1A9AE2E"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95.6%</w:t>
                                  </w:r>
                                </w:p>
                              </w:tc>
                              <w:tc>
                                <w:tcPr>
                                  <w:tcW w:w="652" w:type="dxa"/>
                                  <w:tcBorders>
                                    <w:top w:val="single" w:sz="8" w:space="0" w:color="BFBFBF"/>
                                    <w:left w:val="single" w:sz="8" w:space="0" w:color="BFBFBF"/>
                                    <w:bottom w:val="single" w:sz="8" w:space="0" w:color="BFBFBF"/>
                                    <w:right w:val="single" w:sz="8" w:space="0" w:color="BFBFBF"/>
                                  </w:tcBorders>
                                </w:tcPr>
                                <w:p w14:paraId="058BE3B2"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10</w:t>
                                  </w:r>
                                </w:p>
                              </w:tc>
                            </w:tr>
                            <w:tr w:rsidR="002D29F1" w14:paraId="29349744" w14:textId="77777777" w:rsidTr="00F0227A">
                              <w:trPr>
                                <w:trHeight w:val="141"/>
                                <w:jc w:val="center"/>
                              </w:trPr>
                              <w:tc>
                                <w:tcPr>
                                  <w:tcW w:w="168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E93972E"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L1</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F1BACBC"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30.0%</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3BE66CA"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43.7%</w:t>
                                  </w:r>
                                </w:p>
                              </w:tc>
                              <w:tc>
                                <w:tcPr>
                                  <w:tcW w:w="652" w:type="dxa"/>
                                  <w:tcBorders>
                                    <w:top w:val="single" w:sz="8" w:space="0" w:color="BFBFBF"/>
                                    <w:left w:val="single" w:sz="8" w:space="0" w:color="BFBFBF"/>
                                    <w:bottom w:val="single" w:sz="8" w:space="0" w:color="BFBFBF"/>
                                    <w:right w:val="single" w:sz="8" w:space="0" w:color="BFBFBF"/>
                                  </w:tcBorders>
                                  <w:shd w:val="clear" w:color="auto" w:fill="auto"/>
                                </w:tcPr>
                                <w:p w14:paraId="2A7A199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276</w:t>
                                  </w:r>
                                </w:p>
                              </w:tc>
                            </w:tr>
                          </w:tbl>
                          <w:p w14:paraId="619BC446" w14:textId="74A00711" w:rsidR="002D29F1" w:rsidRPr="001E3294" w:rsidRDefault="002D29F1" w:rsidP="00FA55AA">
                            <w:pPr>
                              <w:pStyle w:val="Caption"/>
                              <w:spacing w:after="120"/>
                              <w:ind w:left="0"/>
                              <w:rPr>
                                <w:rFonts w:asciiTheme="minorBidi" w:hAnsiTheme="minorBidi" w:cstheme="minorBidi"/>
                                <w:i/>
                                <w:color w:val="000000" w:themeColor="text1"/>
                                <w:sz w:val="18"/>
                                <w:szCs w:val="18"/>
                              </w:rPr>
                            </w:pPr>
                            <w:bookmarkStart w:id="246" w:name="_Ref493186342"/>
                            <w:r w:rsidRPr="001E3294">
                              <w:rPr>
                                <w:rFonts w:asciiTheme="minorBidi" w:hAnsiTheme="minorBidi" w:cstheme="minorBidi"/>
                                <w:color w:val="000000" w:themeColor="text1"/>
                                <w:sz w:val="18"/>
                                <w:szCs w:val="18"/>
                              </w:rPr>
                              <w:t xml:space="preserve">Table </w:t>
                            </w:r>
                            <w:r w:rsidRPr="001E3294">
                              <w:rPr>
                                <w:rFonts w:asciiTheme="minorBidi" w:hAnsiTheme="minorBidi" w:cstheme="minorBidi"/>
                                <w:i/>
                                <w:color w:val="000000" w:themeColor="text1"/>
                                <w:sz w:val="18"/>
                                <w:szCs w:val="18"/>
                              </w:rPr>
                              <w:fldChar w:fldCharType="begin"/>
                            </w:r>
                            <w:r w:rsidRPr="001E3294">
                              <w:rPr>
                                <w:rFonts w:asciiTheme="minorBidi" w:hAnsiTheme="minorBidi" w:cstheme="minorBidi"/>
                                <w:color w:val="000000" w:themeColor="text1"/>
                                <w:sz w:val="18"/>
                                <w:szCs w:val="18"/>
                              </w:rPr>
                              <w:instrText xml:space="preserve"> SEQ Table \* ARABIC </w:instrText>
                            </w:r>
                            <w:r w:rsidRPr="001E3294">
                              <w:rPr>
                                <w:rFonts w:asciiTheme="minorBidi" w:hAnsiTheme="minorBidi" w:cstheme="minorBidi"/>
                                <w:i/>
                                <w:color w:val="000000" w:themeColor="text1"/>
                                <w:sz w:val="18"/>
                                <w:szCs w:val="18"/>
                              </w:rPr>
                              <w:fldChar w:fldCharType="separate"/>
                            </w:r>
                            <w:r>
                              <w:rPr>
                                <w:rFonts w:asciiTheme="minorBidi" w:hAnsiTheme="minorBidi" w:cstheme="minorBidi"/>
                                <w:noProof/>
                                <w:color w:val="000000" w:themeColor="text1"/>
                                <w:sz w:val="18"/>
                                <w:szCs w:val="18"/>
                              </w:rPr>
                              <w:t>37</w:t>
                            </w:r>
                            <w:r w:rsidRPr="001E3294">
                              <w:rPr>
                                <w:rFonts w:asciiTheme="minorBidi" w:hAnsiTheme="minorBidi" w:cstheme="minorBidi"/>
                                <w:i/>
                                <w:color w:val="000000" w:themeColor="text1"/>
                                <w:sz w:val="18"/>
                                <w:szCs w:val="18"/>
                              </w:rPr>
                              <w:fldChar w:fldCharType="end"/>
                            </w:r>
                            <w:bookmarkEnd w:id="246"/>
                            <w:r w:rsidRPr="001E3294">
                              <w:rPr>
                                <w:rFonts w:asciiTheme="minorBidi" w:hAnsiTheme="minorBidi" w:cstheme="minorBidi"/>
                                <w:color w:val="000000" w:themeColor="text1"/>
                                <w:sz w:val="18"/>
                                <w:szCs w:val="18"/>
                              </w:rPr>
                              <w:t>. Recognition results for convolutional LSTM architecture, for sensitivity in range of 30%, using different regularizations.</w:t>
                            </w:r>
                          </w:p>
                          <w:p w14:paraId="2FC59097" w14:textId="77777777" w:rsidR="002D29F1" w:rsidRDefault="002D29F1" w:rsidP="001E3294">
                            <w:pPr>
                              <w:pStyle w:val="Caption"/>
                              <w:jc w:val="center"/>
                              <w:rPr>
                                <w:rFonts w:ascii="Times New Roman" w:hAnsi="Times New Roman"/>
                                <w:i/>
                                <w:color w:val="000000" w:themeColor="text1"/>
                              </w:rPr>
                            </w:pPr>
                            <w:r>
                              <w:rPr>
                                <w:rFonts w:ascii="Times New Roman" w:hAnsi="Times New Roman"/>
                                <w:i/>
                                <w:noProof/>
                                <w:color w:val="000000" w:themeColor="text1"/>
                              </w:rPr>
                              <w:drawing>
                                <wp:inline distT="0" distB="0" distL="0" distR="0" wp14:anchorId="09E01A59" wp14:editId="4E3DAFFD">
                                  <wp:extent cx="3524570" cy="172402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53">
                                            <a:extLst>
                                              <a:ext uri="{28A0092B-C50C-407E-A947-70E740481C1C}">
                                                <a14:useLocalDpi xmlns:a14="http://schemas.microsoft.com/office/drawing/2010/main" val="0"/>
                                              </a:ext>
                                            </a:extLst>
                                          </a:blip>
                                          <a:srcRect l="6677" t="7993" r="7246" b="3826"/>
                                          <a:stretch/>
                                        </pic:blipFill>
                                        <pic:spPr bwMode="auto">
                                          <a:xfrm>
                                            <a:off x="0" y="0"/>
                                            <a:ext cx="3532769" cy="1728035"/>
                                          </a:xfrm>
                                          <a:prstGeom prst="rect">
                                            <a:avLst/>
                                          </a:prstGeom>
                                          <a:ln>
                                            <a:noFill/>
                                          </a:ln>
                                          <a:extLst>
                                            <a:ext uri="{53640926-AAD7-44D8-BBD7-CCE9431645EC}">
                                              <a14:shadowObscured xmlns:a14="http://schemas.microsoft.com/office/drawing/2010/main"/>
                                            </a:ext>
                                          </a:extLst>
                                        </pic:spPr>
                                      </pic:pic>
                                    </a:graphicData>
                                  </a:graphic>
                                </wp:inline>
                              </w:drawing>
                            </w:r>
                          </w:p>
                          <w:p w14:paraId="4948BE8E" w14:textId="47035337" w:rsidR="002D29F1" w:rsidRPr="00715BFD" w:rsidRDefault="002D29F1" w:rsidP="00FA55AA">
                            <w:pPr>
                              <w:spacing w:before="120" w:after="120"/>
                            </w:pPr>
                            <w:bookmarkStart w:id="247" w:name="_Ref493186406"/>
                            <w:r w:rsidRPr="001E3294">
                              <w:rPr>
                                <w:rFonts w:asciiTheme="minorBidi" w:hAnsiTheme="minorBidi" w:cstheme="minorBidi"/>
                                <w:iCs/>
                                <w:color w:val="000000" w:themeColor="text1"/>
                                <w:sz w:val="18"/>
                                <w:szCs w:val="18"/>
                              </w:rPr>
                              <w:t>Figure </w:t>
                            </w:r>
                            <w:r w:rsidRPr="001E3294">
                              <w:rPr>
                                <w:rFonts w:asciiTheme="minorBidi" w:hAnsiTheme="minorBidi" w:cstheme="minorBidi"/>
                                <w:iCs/>
                                <w:color w:val="000000" w:themeColor="text1"/>
                                <w:sz w:val="18"/>
                                <w:szCs w:val="18"/>
                              </w:rPr>
                              <w:fldChar w:fldCharType="begin"/>
                            </w:r>
                            <w:r w:rsidRPr="001E3294">
                              <w:rPr>
                                <w:rFonts w:asciiTheme="minorBidi" w:hAnsiTheme="minorBidi" w:cstheme="minorBidi"/>
                                <w:iCs/>
                                <w:color w:val="000000" w:themeColor="text1"/>
                                <w:sz w:val="18"/>
                                <w:szCs w:val="18"/>
                              </w:rPr>
                              <w:instrText xml:space="preserve"> SEQ Figure \* ARABIC </w:instrText>
                            </w:r>
                            <w:r w:rsidRPr="001E3294">
                              <w:rPr>
                                <w:rFonts w:asciiTheme="minorBidi" w:hAnsiTheme="minorBidi" w:cstheme="minorBidi"/>
                                <w:iCs/>
                                <w:color w:val="000000" w:themeColor="text1"/>
                                <w:sz w:val="18"/>
                                <w:szCs w:val="18"/>
                              </w:rPr>
                              <w:fldChar w:fldCharType="separate"/>
                            </w:r>
                            <w:r>
                              <w:rPr>
                                <w:rFonts w:asciiTheme="minorBidi" w:hAnsiTheme="minorBidi" w:cstheme="minorBidi"/>
                                <w:iCs/>
                                <w:noProof/>
                                <w:color w:val="000000" w:themeColor="text1"/>
                                <w:sz w:val="18"/>
                                <w:szCs w:val="18"/>
                              </w:rPr>
                              <w:t>49</w:t>
                            </w:r>
                            <w:r w:rsidRPr="001E3294">
                              <w:rPr>
                                <w:rFonts w:asciiTheme="minorBidi" w:hAnsiTheme="minorBidi" w:cstheme="minorBidi"/>
                                <w:iCs/>
                                <w:color w:val="000000" w:themeColor="text1"/>
                                <w:sz w:val="18"/>
                                <w:szCs w:val="18"/>
                              </w:rPr>
                              <w:fldChar w:fldCharType="end"/>
                            </w:r>
                            <w:bookmarkEnd w:id="247"/>
                            <w:r w:rsidRPr="001E3294">
                              <w:rPr>
                                <w:rFonts w:asciiTheme="minorBidi" w:hAnsiTheme="minorBidi" w:cstheme="minorBidi"/>
                                <w:iCs/>
                                <w:color w:val="000000" w:themeColor="text1"/>
                                <w:sz w:val="18"/>
                                <w:szCs w:val="18"/>
                              </w:rPr>
                              <w:t>.</w:t>
                            </w:r>
                            <w:r w:rsidRPr="001E3294">
                              <w:rPr>
                                <w:rFonts w:asciiTheme="minorBidi" w:hAnsiTheme="minorBidi" w:cstheme="minorBidi"/>
                                <w:i/>
                                <w:iCs/>
                                <w:color w:val="000000" w:themeColor="text1"/>
                                <w:sz w:val="18"/>
                                <w:szCs w:val="18"/>
                              </w:rPr>
                              <w:t xml:space="preserve"> </w:t>
                            </w:r>
                            <w:r w:rsidRPr="001E3294">
                              <w:rPr>
                                <w:rFonts w:asciiTheme="minorBidi" w:hAnsiTheme="minorBidi" w:cstheme="minorBidi"/>
                                <w:iCs/>
                                <w:sz w:val="18"/>
                                <w:szCs w:val="18"/>
                              </w:rPr>
                              <w:t>DET curves for the CNN/LSTM architecture using different regularizations</w:t>
                            </w:r>
                            <w:r w:rsidRPr="0009709A">
                              <w:rPr>
                                <w:rFonts w:ascii="Times New Roman" w:hAnsi="Times New Roman"/>
                                <w:iCs/>
                                <w:sz w:val="18"/>
                                <w:szCs w:val="18"/>
                              </w:rPr>
                              <w:t>.</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50DFFD06" id="Text Box 228" o:spid="_x0000_s1091" type="#_x0000_t202" style="position:absolute;left:0;text-align:left;margin-left:232.5pt;margin-top:72.65pt;width:283.7pt;height:270pt;z-index:2519644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" o:allowoverlap="f" stroked="f">
                <v:textbox inset="0,0,0,0">
                  <w:txbxContent>
                    <w:tbl>
                      <w:tblPr>
                        <w:tblW w:w="0" w:type="auto"/>
                        <w:jc w:val="center"/>
                        <w:tblLayout w:type="fixed"/>
                        <w:tblCellMar>
                          <w:left w:w="58" w:type="dxa"/>
                          <w:right w:w="58" w:type="dxa"/>
                        </w:tblCellMar>
                        <w:tblLook w:val="0000" w:firstRow="0" w:lastRow="0" w:firstColumn="0" w:lastColumn="0" w:noHBand="0" w:noVBand="0"/>
                      </w:tblPr>
                      <w:tblGrid>
                        <w:gridCol w:w="1682"/>
                        <w:gridCol w:w="1570"/>
                        <w:gridCol w:w="1570"/>
                        <w:gridCol w:w="652"/>
                      </w:tblGrid>
                      <w:tr w:rsidR="002D29F1" w14:paraId="115C6715" w14:textId="77777777" w:rsidTr="00F0227A">
                        <w:trPr>
                          <w:trHeight w:val="193"/>
                          <w:jc w:val="center"/>
                        </w:trPr>
                        <w:tc>
                          <w:tcPr>
                            <w:tcW w:w="168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35B581ED"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Initialization</w:t>
                            </w:r>
                          </w:p>
                        </w:tc>
                        <w:tc>
                          <w:tcPr>
                            <w:tcW w:w="15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0F462510"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Sensitivity</w:t>
                            </w:r>
                          </w:p>
                        </w:tc>
                        <w:tc>
                          <w:tcPr>
                            <w:tcW w:w="15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110880A0"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Specificity</w:t>
                            </w:r>
                          </w:p>
                        </w:tc>
                        <w:tc>
                          <w:tcPr>
                            <w:tcW w:w="65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14:paraId="0E3B3B3E"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FAs</w:t>
                            </w:r>
                          </w:p>
                        </w:tc>
                      </w:tr>
                      <w:tr w:rsidR="002D29F1" w14:paraId="0E6D1845" w14:textId="77777777" w:rsidTr="00F0227A">
                        <w:trPr>
                          <w:trHeight w:val="141"/>
                          <w:jc w:val="center"/>
                        </w:trPr>
                        <w:tc>
                          <w:tcPr>
                            <w:tcW w:w="168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20EB54E4"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L1/L2</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F247482"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30.8%</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4969C95"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97.1%</w:t>
                            </w:r>
                          </w:p>
                        </w:tc>
                        <w:tc>
                          <w:tcPr>
                            <w:tcW w:w="652" w:type="dxa"/>
                            <w:tcBorders>
                              <w:top w:val="single" w:sz="8" w:space="0" w:color="BFBFBF"/>
                              <w:left w:val="single" w:sz="8" w:space="0" w:color="BFBFBF"/>
                              <w:bottom w:val="single" w:sz="8" w:space="0" w:color="BFBFBF"/>
                              <w:right w:val="single" w:sz="8" w:space="0" w:color="BFBFBF"/>
                            </w:tcBorders>
                            <w:shd w:val="clear" w:color="auto" w:fill="auto"/>
                          </w:tcPr>
                          <w:p w14:paraId="1101D5A0"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6</w:t>
                            </w:r>
                          </w:p>
                        </w:tc>
                      </w:tr>
                      <w:tr w:rsidR="002D29F1" w14:paraId="513F4881" w14:textId="77777777" w:rsidTr="00F0227A">
                        <w:trPr>
                          <w:trHeight w:val="141"/>
                          <w:jc w:val="center"/>
                        </w:trPr>
                        <w:tc>
                          <w:tcPr>
                            <w:tcW w:w="168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A48CAF0"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Dropout</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259E11AF"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30.8%</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C193EC4"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96.9%</w:t>
                            </w:r>
                          </w:p>
                        </w:tc>
                        <w:tc>
                          <w:tcPr>
                            <w:tcW w:w="652" w:type="dxa"/>
                            <w:tcBorders>
                              <w:top w:val="single" w:sz="8" w:space="0" w:color="BFBFBF"/>
                              <w:left w:val="single" w:sz="8" w:space="0" w:color="BFBFBF"/>
                              <w:bottom w:val="single" w:sz="8" w:space="0" w:color="BFBFBF"/>
                              <w:right w:val="single" w:sz="8" w:space="0" w:color="BFBFBF"/>
                            </w:tcBorders>
                            <w:shd w:val="clear" w:color="auto" w:fill="auto"/>
                          </w:tcPr>
                          <w:p w14:paraId="2F89B707"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7</w:t>
                            </w:r>
                          </w:p>
                        </w:tc>
                      </w:tr>
                      <w:tr w:rsidR="002D29F1" w14:paraId="4E8A4FCB" w14:textId="77777777" w:rsidTr="00F0227A">
                        <w:trPr>
                          <w:trHeight w:val="141"/>
                          <w:jc w:val="center"/>
                        </w:trPr>
                        <w:tc>
                          <w:tcPr>
                            <w:tcW w:w="168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3CD6937"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Gaussian</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A4A091E"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30.8%</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54CAF33"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95.8%</w:t>
                            </w:r>
                          </w:p>
                        </w:tc>
                        <w:tc>
                          <w:tcPr>
                            <w:tcW w:w="652" w:type="dxa"/>
                            <w:tcBorders>
                              <w:top w:val="single" w:sz="8" w:space="0" w:color="BFBFBF"/>
                              <w:left w:val="single" w:sz="8" w:space="0" w:color="BFBFBF"/>
                              <w:bottom w:val="single" w:sz="8" w:space="0" w:color="BFBFBF"/>
                              <w:right w:val="single" w:sz="8" w:space="0" w:color="BFBFBF"/>
                            </w:tcBorders>
                            <w:shd w:val="clear" w:color="auto" w:fill="auto"/>
                          </w:tcPr>
                          <w:p w14:paraId="69E9EF32"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w:t>
                            </w:r>
                          </w:p>
                        </w:tc>
                      </w:tr>
                      <w:tr w:rsidR="002D29F1" w:rsidRPr="00D9368B" w14:paraId="62AAD3FE" w14:textId="77777777" w:rsidTr="00F0227A">
                        <w:trPr>
                          <w:trHeight w:val="141"/>
                          <w:jc w:val="center"/>
                        </w:trPr>
                        <w:tc>
                          <w:tcPr>
                            <w:tcW w:w="1682"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B23F78A"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L2</w:t>
                            </w:r>
                          </w:p>
                        </w:tc>
                        <w:tc>
                          <w:tcPr>
                            <w:tcW w:w="157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1DDC25FA"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30.2%</w:t>
                            </w:r>
                          </w:p>
                        </w:tc>
                        <w:tc>
                          <w:tcPr>
                            <w:tcW w:w="157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1A9AE2E"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95.6%</w:t>
                            </w:r>
                          </w:p>
                        </w:tc>
                        <w:tc>
                          <w:tcPr>
                            <w:tcW w:w="652" w:type="dxa"/>
                            <w:tcBorders>
                              <w:top w:val="single" w:sz="8" w:space="0" w:color="BFBFBF"/>
                              <w:left w:val="single" w:sz="8" w:space="0" w:color="BFBFBF"/>
                              <w:bottom w:val="single" w:sz="8" w:space="0" w:color="BFBFBF"/>
                              <w:right w:val="single" w:sz="8" w:space="0" w:color="BFBFBF"/>
                            </w:tcBorders>
                          </w:tcPr>
                          <w:p w14:paraId="058BE3B2"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10</w:t>
                            </w:r>
                          </w:p>
                        </w:tc>
                      </w:tr>
                      <w:tr w:rsidR="002D29F1" w14:paraId="29349744" w14:textId="77777777" w:rsidTr="00F0227A">
                        <w:trPr>
                          <w:trHeight w:val="141"/>
                          <w:jc w:val="center"/>
                        </w:trPr>
                        <w:tc>
                          <w:tcPr>
                            <w:tcW w:w="1682"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E93972E"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L1</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F1BACBC"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30.0%</w:t>
                            </w:r>
                          </w:p>
                        </w:tc>
                        <w:tc>
                          <w:tcPr>
                            <w:tcW w:w="157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3BE66CA"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43.7%</w:t>
                            </w:r>
                          </w:p>
                        </w:tc>
                        <w:tc>
                          <w:tcPr>
                            <w:tcW w:w="652" w:type="dxa"/>
                            <w:tcBorders>
                              <w:top w:val="single" w:sz="8" w:space="0" w:color="BFBFBF"/>
                              <w:left w:val="single" w:sz="8" w:space="0" w:color="BFBFBF"/>
                              <w:bottom w:val="single" w:sz="8" w:space="0" w:color="BFBFBF"/>
                              <w:right w:val="single" w:sz="8" w:space="0" w:color="BFBFBF"/>
                            </w:tcBorders>
                            <w:shd w:val="clear" w:color="auto" w:fill="auto"/>
                          </w:tcPr>
                          <w:p w14:paraId="2A7A199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276</w:t>
                            </w:r>
                          </w:p>
                        </w:tc>
                      </w:tr>
                    </w:tbl>
                    <w:p w14:paraId="619BC446" w14:textId="74A00711" w:rsidR="002D29F1" w:rsidRPr="001E3294" w:rsidRDefault="002D29F1" w:rsidP="00FA55AA">
                      <w:pPr>
                        <w:pStyle w:val="Caption"/>
                        <w:spacing w:after="120"/>
                        <w:ind w:left="0"/>
                        <w:rPr>
                          <w:rFonts w:asciiTheme="minorBidi" w:hAnsiTheme="minorBidi" w:cstheme="minorBidi"/>
                          <w:i/>
                          <w:color w:val="000000" w:themeColor="text1"/>
                          <w:sz w:val="18"/>
                          <w:szCs w:val="18"/>
                        </w:rPr>
                      </w:pPr>
                      <w:bookmarkStart w:id="248" w:name="_Ref493186342"/>
                      <w:r w:rsidRPr="001E3294">
                        <w:rPr>
                          <w:rFonts w:asciiTheme="minorBidi" w:hAnsiTheme="minorBidi" w:cstheme="minorBidi"/>
                          <w:color w:val="000000" w:themeColor="text1"/>
                          <w:sz w:val="18"/>
                          <w:szCs w:val="18"/>
                        </w:rPr>
                        <w:t xml:space="preserve">Table </w:t>
                      </w:r>
                      <w:r w:rsidRPr="001E3294">
                        <w:rPr>
                          <w:rFonts w:asciiTheme="minorBidi" w:hAnsiTheme="minorBidi" w:cstheme="minorBidi"/>
                          <w:i/>
                          <w:color w:val="000000" w:themeColor="text1"/>
                          <w:sz w:val="18"/>
                          <w:szCs w:val="18"/>
                        </w:rPr>
                        <w:fldChar w:fldCharType="begin"/>
                      </w:r>
                      <w:r w:rsidRPr="001E3294">
                        <w:rPr>
                          <w:rFonts w:asciiTheme="minorBidi" w:hAnsiTheme="minorBidi" w:cstheme="minorBidi"/>
                          <w:color w:val="000000" w:themeColor="text1"/>
                          <w:sz w:val="18"/>
                          <w:szCs w:val="18"/>
                        </w:rPr>
                        <w:instrText xml:space="preserve"> SEQ Table \* ARABIC </w:instrText>
                      </w:r>
                      <w:r w:rsidRPr="001E3294">
                        <w:rPr>
                          <w:rFonts w:asciiTheme="minorBidi" w:hAnsiTheme="minorBidi" w:cstheme="minorBidi"/>
                          <w:i/>
                          <w:color w:val="000000" w:themeColor="text1"/>
                          <w:sz w:val="18"/>
                          <w:szCs w:val="18"/>
                        </w:rPr>
                        <w:fldChar w:fldCharType="separate"/>
                      </w:r>
                      <w:r>
                        <w:rPr>
                          <w:rFonts w:asciiTheme="minorBidi" w:hAnsiTheme="minorBidi" w:cstheme="minorBidi"/>
                          <w:noProof/>
                          <w:color w:val="000000" w:themeColor="text1"/>
                          <w:sz w:val="18"/>
                          <w:szCs w:val="18"/>
                        </w:rPr>
                        <w:t>37</w:t>
                      </w:r>
                      <w:r w:rsidRPr="001E3294">
                        <w:rPr>
                          <w:rFonts w:asciiTheme="minorBidi" w:hAnsiTheme="minorBidi" w:cstheme="minorBidi"/>
                          <w:i/>
                          <w:color w:val="000000" w:themeColor="text1"/>
                          <w:sz w:val="18"/>
                          <w:szCs w:val="18"/>
                        </w:rPr>
                        <w:fldChar w:fldCharType="end"/>
                      </w:r>
                      <w:bookmarkEnd w:id="248"/>
                      <w:r w:rsidRPr="001E3294">
                        <w:rPr>
                          <w:rFonts w:asciiTheme="minorBidi" w:hAnsiTheme="minorBidi" w:cstheme="minorBidi"/>
                          <w:color w:val="000000" w:themeColor="text1"/>
                          <w:sz w:val="18"/>
                          <w:szCs w:val="18"/>
                        </w:rPr>
                        <w:t>. Recognition results for convolutional LSTM architecture, for sensitivity in range of 30%, using different regularizations.</w:t>
                      </w:r>
                    </w:p>
                    <w:p w14:paraId="2FC59097" w14:textId="77777777" w:rsidR="002D29F1" w:rsidRDefault="002D29F1" w:rsidP="001E3294">
                      <w:pPr>
                        <w:pStyle w:val="Caption"/>
                        <w:jc w:val="center"/>
                        <w:rPr>
                          <w:rFonts w:ascii="Times New Roman" w:hAnsi="Times New Roman"/>
                          <w:i/>
                          <w:color w:val="000000" w:themeColor="text1"/>
                        </w:rPr>
                      </w:pPr>
                      <w:r>
                        <w:rPr>
                          <w:rFonts w:ascii="Times New Roman" w:hAnsi="Times New Roman"/>
                          <w:i/>
                          <w:noProof/>
                          <w:color w:val="000000" w:themeColor="text1"/>
                        </w:rPr>
                        <w:drawing>
                          <wp:inline distT="0" distB="0" distL="0" distR="0" wp14:anchorId="09E01A59" wp14:editId="4E3DAFFD">
                            <wp:extent cx="3524570" cy="172402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53">
                                      <a:extLst>
                                        <a:ext uri="{28A0092B-C50C-407E-A947-70E740481C1C}">
                                          <a14:useLocalDpi xmlns:a14="http://schemas.microsoft.com/office/drawing/2010/main" val="0"/>
                                        </a:ext>
                                      </a:extLst>
                                    </a:blip>
                                    <a:srcRect l="6677" t="7993" r="7246" b="3826"/>
                                    <a:stretch/>
                                  </pic:blipFill>
                                  <pic:spPr bwMode="auto">
                                    <a:xfrm>
                                      <a:off x="0" y="0"/>
                                      <a:ext cx="3532769" cy="1728035"/>
                                    </a:xfrm>
                                    <a:prstGeom prst="rect">
                                      <a:avLst/>
                                    </a:prstGeom>
                                    <a:ln>
                                      <a:noFill/>
                                    </a:ln>
                                    <a:extLst>
                                      <a:ext uri="{53640926-AAD7-44D8-BBD7-CCE9431645EC}">
                                        <a14:shadowObscured xmlns:a14="http://schemas.microsoft.com/office/drawing/2010/main"/>
                                      </a:ext>
                                    </a:extLst>
                                  </pic:spPr>
                                </pic:pic>
                              </a:graphicData>
                            </a:graphic>
                          </wp:inline>
                        </w:drawing>
                      </w:r>
                    </w:p>
                    <w:p w14:paraId="4948BE8E" w14:textId="47035337" w:rsidR="002D29F1" w:rsidRPr="00715BFD" w:rsidRDefault="002D29F1" w:rsidP="00FA55AA">
                      <w:pPr>
                        <w:spacing w:before="120" w:after="120"/>
                      </w:pPr>
                      <w:bookmarkStart w:id="249" w:name="_Ref493186406"/>
                      <w:r w:rsidRPr="001E3294">
                        <w:rPr>
                          <w:rFonts w:asciiTheme="minorBidi" w:hAnsiTheme="minorBidi" w:cstheme="minorBidi"/>
                          <w:iCs/>
                          <w:color w:val="000000" w:themeColor="text1"/>
                          <w:sz w:val="18"/>
                          <w:szCs w:val="18"/>
                        </w:rPr>
                        <w:t>Figure </w:t>
                      </w:r>
                      <w:r w:rsidRPr="001E3294">
                        <w:rPr>
                          <w:rFonts w:asciiTheme="minorBidi" w:hAnsiTheme="minorBidi" w:cstheme="minorBidi"/>
                          <w:iCs/>
                          <w:color w:val="000000" w:themeColor="text1"/>
                          <w:sz w:val="18"/>
                          <w:szCs w:val="18"/>
                        </w:rPr>
                        <w:fldChar w:fldCharType="begin"/>
                      </w:r>
                      <w:r w:rsidRPr="001E3294">
                        <w:rPr>
                          <w:rFonts w:asciiTheme="minorBidi" w:hAnsiTheme="minorBidi" w:cstheme="minorBidi"/>
                          <w:iCs/>
                          <w:color w:val="000000" w:themeColor="text1"/>
                          <w:sz w:val="18"/>
                          <w:szCs w:val="18"/>
                        </w:rPr>
                        <w:instrText xml:space="preserve"> SEQ Figure \* ARABIC </w:instrText>
                      </w:r>
                      <w:r w:rsidRPr="001E3294">
                        <w:rPr>
                          <w:rFonts w:asciiTheme="minorBidi" w:hAnsiTheme="minorBidi" w:cstheme="minorBidi"/>
                          <w:iCs/>
                          <w:color w:val="000000" w:themeColor="text1"/>
                          <w:sz w:val="18"/>
                          <w:szCs w:val="18"/>
                        </w:rPr>
                        <w:fldChar w:fldCharType="separate"/>
                      </w:r>
                      <w:r>
                        <w:rPr>
                          <w:rFonts w:asciiTheme="minorBidi" w:hAnsiTheme="minorBidi" w:cstheme="minorBidi"/>
                          <w:iCs/>
                          <w:noProof/>
                          <w:color w:val="000000" w:themeColor="text1"/>
                          <w:sz w:val="18"/>
                          <w:szCs w:val="18"/>
                        </w:rPr>
                        <w:t>49</w:t>
                      </w:r>
                      <w:r w:rsidRPr="001E3294">
                        <w:rPr>
                          <w:rFonts w:asciiTheme="minorBidi" w:hAnsiTheme="minorBidi" w:cstheme="minorBidi"/>
                          <w:iCs/>
                          <w:color w:val="000000" w:themeColor="text1"/>
                          <w:sz w:val="18"/>
                          <w:szCs w:val="18"/>
                        </w:rPr>
                        <w:fldChar w:fldCharType="end"/>
                      </w:r>
                      <w:bookmarkEnd w:id="249"/>
                      <w:r w:rsidRPr="001E3294">
                        <w:rPr>
                          <w:rFonts w:asciiTheme="minorBidi" w:hAnsiTheme="minorBidi" w:cstheme="minorBidi"/>
                          <w:iCs/>
                          <w:color w:val="000000" w:themeColor="text1"/>
                          <w:sz w:val="18"/>
                          <w:szCs w:val="18"/>
                        </w:rPr>
                        <w:t>.</w:t>
                      </w:r>
                      <w:r w:rsidRPr="001E3294">
                        <w:rPr>
                          <w:rFonts w:asciiTheme="minorBidi" w:hAnsiTheme="minorBidi" w:cstheme="minorBidi"/>
                          <w:i/>
                          <w:iCs/>
                          <w:color w:val="000000" w:themeColor="text1"/>
                          <w:sz w:val="18"/>
                          <w:szCs w:val="18"/>
                        </w:rPr>
                        <w:t xml:space="preserve"> </w:t>
                      </w:r>
                      <w:r w:rsidRPr="001E3294">
                        <w:rPr>
                          <w:rFonts w:asciiTheme="minorBidi" w:hAnsiTheme="minorBidi" w:cstheme="minorBidi"/>
                          <w:iCs/>
                          <w:sz w:val="18"/>
                          <w:szCs w:val="18"/>
                        </w:rPr>
                        <w:t>DET curves for the CNN/LSTM architecture using different regularizations</w:t>
                      </w:r>
                      <w:r w:rsidRPr="0009709A">
                        <w:rPr>
                          <w:rFonts w:ascii="Times New Roman" w:hAnsi="Times New Roman"/>
                          <w:iCs/>
                          <w:sz w:val="18"/>
                          <w:szCs w:val="18"/>
                        </w:rPr>
                        <w:t>.</w:t>
                      </w:r>
                    </w:p>
                  </w:txbxContent>
                </v:textbox>
                <w10:wrap type="square" anchorx="margin"/>
              </v:shape>
            </w:pict>
          </mc:Fallback>
        </mc:AlternateContent>
      </w:r>
      <w:r w:rsidR="00D34254" w:rsidRPr="00D34254">
        <w:rPr>
          <w:rFonts w:asciiTheme="minorBidi" w:hAnsiTheme="minorBidi" w:cstheme="minorBidi"/>
          <w:sz w:val="22"/>
        </w:rPr>
        <w:t>Drawing on a video classification analogy, input data to the first layer of CNNs is composed of frames distributed in time where each frame is an image of width (W) equal to the length of a feature vector, the height (H) equals the number of EEG channels, and the number of image channels (N) equals one. Input data consists of T frames where T is equal to the window length multiplied by the number of samples per second.</w:t>
      </w:r>
    </w:p>
    <w:p w14:paraId="5EDD913A" w14:textId="397C0392" w:rsidR="00D34254" w:rsidRPr="00D34254" w:rsidRDefault="00D34254" w:rsidP="00436C43">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t xml:space="preserve">In our optimized system with a window duration of </w:t>
      </w:r>
      <w:r w:rsidRPr="00FC0118">
        <w:rPr>
          <w:rFonts w:asciiTheme="minorBidi" w:hAnsiTheme="minorBidi" w:cstheme="minorBidi"/>
          <w:i/>
          <w:iCs/>
          <w:sz w:val="22"/>
        </w:rPr>
        <w:t xml:space="preserve">21 </w:t>
      </w:r>
      <w:r w:rsidRPr="00D34254">
        <w:rPr>
          <w:rFonts w:asciiTheme="minorBidi" w:hAnsiTheme="minorBidi" w:cstheme="minorBidi"/>
          <w:sz w:val="22"/>
        </w:rPr>
        <w:t xml:space="preserve">seconds, the first 2D convolutional layer filters </w:t>
      </w:r>
      <w:r w:rsidRPr="00FC0118">
        <w:rPr>
          <w:rFonts w:asciiTheme="minorBidi" w:hAnsiTheme="minorBidi" w:cstheme="minorBidi"/>
          <w:i/>
          <w:iCs/>
          <w:sz w:val="22"/>
        </w:rPr>
        <w:t>210</w:t>
      </w:r>
      <w:r w:rsidRPr="00D34254">
        <w:rPr>
          <w:rFonts w:asciiTheme="minorBidi" w:hAnsiTheme="minorBidi" w:cstheme="minorBidi"/>
          <w:sz w:val="22"/>
        </w:rPr>
        <w:t xml:space="preserve"> frames (T = </w:t>
      </w:r>
      <w:r w:rsidRPr="00FC0118">
        <w:rPr>
          <w:rFonts w:asciiTheme="minorBidi" w:hAnsiTheme="minorBidi" w:cstheme="minorBidi"/>
          <w:i/>
          <w:iCs/>
          <w:sz w:val="22"/>
        </w:rPr>
        <w:t>21 × 10</w:t>
      </w:r>
      <w:r w:rsidRPr="00D34254">
        <w:rPr>
          <w:rFonts w:asciiTheme="minorBidi" w:hAnsiTheme="minorBidi" w:cstheme="minorBidi"/>
          <w:sz w:val="22"/>
        </w:rPr>
        <w:t xml:space="preserve">) of EEGs distributed in time with a size of </w:t>
      </w:r>
      <w:r w:rsidRPr="00FC0118">
        <w:rPr>
          <w:rFonts w:asciiTheme="minorBidi" w:hAnsiTheme="minorBidi" w:cstheme="minorBidi"/>
          <w:i/>
          <w:iCs/>
          <w:sz w:val="22"/>
        </w:rPr>
        <w:t>26 × 22 × 1</w:t>
      </w:r>
      <w:r w:rsidRPr="00D34254">
        <w:rPr>
          <w:rFonts w:asciiTheme="minorBidi" w:hAnsiTheme="minorBidi" w:cstheme="minorBidi"/>
          <w:sz w:val="22"/>
        </w:rPr>
        <w:t xml:space="preserve"> (W=</w:t>
      </w:r>
      <w:r w:rsidRPr="00FC0118">
        <w:rPr>
          <w:rFonts w:asciiTheme="minorBidi" w:hAnsiTheme="minorBidi" w:cstheme="minorBidi"/>
          <w:i/>
          <w:iCs/>
          <w:sz w:val="22"/>
        </w:rPr>
        <w:t>26</w:t>
      </w:r>
      <w:r w:rsidRPr="00D34254">
        <w:rPr>
          <w:rFonts w:asciiTheme="minorBidi" w:hAnsiTheme="minorBidi" w:cstheme="minorBidi"/>
          <w:sz w:val="22"/>
        </w:rPr>
        <w:t>, H=</w:t>
      </w:r>
      <w:r w:rsidRPr="00FC0118">
        <w:rPr>
          <w:rFonts w:asciiTheme="minorBidi" w:hAnsiTheme="minorBidi" w:cstheme="minorBidi"/>
          <w:i/>
          <w:iCs/>
          <w:sz w:val="22"/>
        </w:rPr>
        <w:t>22,</w:t>
      </w:r>
      <w:r w:rsidRPr="00D34254">
        <w:rPr>
          <w:rFonts w:asciiTheme="minorBidi" w:hAnsiTheme="minorBidi" w:cstheme="minorBidi"/>
          <w:sz w:val="22"/>
        </w:rPr>
        <w:t xml:space="preserve"> N=</w:t>
      </w:r>
      <w:r w:rsidRPr="00FC0118">
        <w:rPr>
          <w:rFonts w:asciiTheme="minorBidi" w:hAnsiTheme="minorBidi" w:cstheme="minorBidi"/>
          <w:i/>
          <w:iCs/>
          <w:sz w:val="22"/>
        </w:rPr>
        <w:t>1</w:t>
      </w:r>
      <w:r w:rsidRPr="00D34254">
        <w:rPr>
          <w:rFonts w:asciiTheme="minorBidi" w:hAnsiTheme="minorBidi" w:cstheme="minorBidi"/>
          <w:sz w:val="22"/>
        </w:rPr>
        <w:t xml:space="preserve">) using </w:t>
      </w:r>
      <w:r w:rsidRPr="00FC0118">
        <w:rPr>
          <w:rFonts w:asciiTheme="minorBidi" w:hAnsiTheme="minorBidi" w:cstheme="minorBidi"/>
          <w:i/>
          <w:iCs/>
          <w:sz w:val="22"/>
        </w:rPr>
        <w:t>16</w:t>
      </w:r>
      <w:r w:rsidRPr="00D34254">
        <w:rPr>
          <w:rFonts w:asciiTheme="minorBidi" w:hAnsiTheme="minorBidi" w:cstheme="minorBidi"/>
          <w:sz w:val="22"/>
        </w:rPr>
        <w:t xml:space="preserve"> kernels of size </w:t>
      </w:r>
      <w:r w:rsidRPr="00FC0118">
        <w:rPr>
          <w:rFonts w:asciiTheme="minorBidi" w:hAnsiTheme="minorBidi" w:cstheme="minorBidi"/>
          <w:i/>
          <w:iCs/>
          <w:sz w:val="22"/>
        </w:rPr>
        <w:t>3</w:t>
      </w:r>
      <w:r w:rsidRPr="00D34254">
        <w:rPr>
          <w:rFonts w:asciiTheme="minorBidi" w:hAnsiTheme="minorBidi" w:cstheme="minorBidi"/>
          <w:sz w:val="22"/>
        </w:rPr>
        <w:t xml:space="preserve"> × </w:t>
      </w:r>
      <w:r w:rsidRPr="00FC0118">
        <w:rPr>
          <w:rFonts w:asciiTheme="minorBidi" w:hAnsiTheme="minorBidi" w:cstheme="minorBidi"/>
          <w:i/>
          <w:iCs/>
          <w:sz w:val="22"/>
        </w:rPr>
        <w:t>3</w:t>
      </w:r>
      <w:r w:rsidRPr="00D34254">
        <w:rPr>
          <w:rFonts w:asciiTheme="minorBidi" w:hAnsiTheme="minorBidi" w:cstheme="minorBidi"/>
          <w:sz w:val="22"/>
        </w:rPr>
        <w:t xml:space="preserve"> and with a stride of </w:t>
      </w:r>
      <w:r w:rsidRPr="00FC0118">
        <w:rPr>
          <w:rFonts w:asciiTheme="minorBidi" w:hAnsiTheme="minorBidi" w:cstheme="minorBidi"/>
          <w:i/>
          <w:iCs/>
          <w:sz w:val="22"/>
        </w:rPr>
        <w:t>1</w:t>
      </w:r>
      <w:r w:rsidRPr="00D34254">
        <w:rPr>
          <w:rFonts w:asciiTheme="minorBidi" w:hAnsiTheme="minorBidi" w:cstheme="minorBidi"/>
          <w:sz w:val="22"/>
        </w:rPr>
        <w:t xml:space="preserve">. The first 2D max pooling layer takes as input a vector which is 260 frames distributed in time with a size of </w:t>
      </w:r>
      <w:r w:rsidRPr="00FC0118">
        <w:rPr>
          <w:rFonts w:asciiTheme="minorBidi" w:hAnsiTheme="minorBidi" w:cstheme="minorBidi"/>
          <w:i/>
          <w:iCs/>
          <w:sz w:val="22"/>
        </w:rPr>
        <w:t xml:space="preserve">26 </w:t>
      </w:r>
      <w:r w:rsidRPr="00D34254">
        <w:rPr>
          <w:rFonts w:asciiTheme="minorBidi" w:hAnsiTheme="minorBidi" w:cstheme="minorBidi"/>
          <w:sz w:val="22"/>
        </w:rPr>
        <w:t xml:space="preserve">× </w:t>
      </w:r>
      <w:r w:rsidRPr="00FC0118">
        <w:rPr>
          <w:rFonts w:asciiTheme="minorBidi" w:hAnsiTheme="minorBidi" w:cstheme="minorBidi"/>
          <w:i/>
          <w:iCs/>
          <w:sz w:val="22"/>
        </w:rPr>
        <w:t>22</w:t>
      </w:r>
      <w:r w:rsidRPr="00D34254">
        <w:rPr>
          <w:rFonts w:asciiTheme="minorBidi" w:hAnsiTheme="minorBidi" w:cstheme="minorBidi"/>
          <w:sz w:val="22"/>
        </w:rPr>
        <w:t xml:space="preserve"> × </w:t>
      </w:r>
      <w:r w:rsidRPr="00FC0118">
        <w:rPr>
          <w:rFonts w:asciiTheme="minorBidi" w:hAnsiTheme="minorBidi" w:cstheme="minorBidi"/>
          <w:i/>
          <w:iCs/>
          <w:sz w:val="22"/>
        </w:rPr>
        <w:t>16</w:t>
      </w:r>
      <w:r w:rsidRPr="00D34254">
        <w:rPr>
          <w:rFonts w:asciiTheme="minorBidi" w:hAnsiTheme="minorBidi" w:cstheme="minorBidi"/>
          <w:sz w:val="22"/>
        </w:rPr>
        <w:t xml:space="preserve"> and applies a pooling size of </w:t>
      </w:r>
      <w:r w:rsidRPr="00FC0118">
        <w:rPr>
          <w:rFonts w:asciiTheme="minorBidi" w:hAnsiTheme="minorBidi" w:cstheme="minorBidi"/>
          <w:i/>
          <w:iCs/>
          <w:sz w:val="22"/>
        </w:rPr>
        <w:t xml:space="preserve">2 </w:t>
      </w:r>
      <w:r w:rsidRPr="00D34254">
        <w:rPr>
          <w:rFonts w:asciiTheme="minorBidi" w:hAnsiTheme="minorBidi" w:cstheme="minorBidi"/>
          <w:sz w:val="22"/>
        </w:rPr>
        <w:t xml:space="preserve">× </w:t>
      </w:r>
      <w:r w:rsidRPr="00FC0118">
        <w:rPr>
          <w:rFonts w:asciiTheme="minorBidi" w:hAnsiTheme="minorBidi" w:cstheme="minorBidi"/>
          <w:i/>
          <w:iCs/>
          <w:sz w:val="22"/>
        </w:rPr>
        <w:t>2.</w:t>
      </w:r>
      <w:r w:rsidRPr="00D34254">
        <w:rPr>
          <w:rFonts w:asciiTheme="minorBidi" w:hAnsiTheme="minorBidi" w:cstheme="minorBidi"/>
          <w:sz w:val="22"/>
        </w:rPr>
        <w:t xml:space="preserve"> This process is repeated two times with two 2D convolutional layers with </w:t>
      </w:r>
      <w:r w:rsidRPr="00FC0118">
        <w:rPr>
          <w:rFonts w:asciiTheme="minorBidi" w:hAnsiTheme="minorBidi" w:cstheme="minorBidi"/>
          <w:i/>
          <w:iCs/>
          <w:sz w:val="22"/>
        </w:rPr>
        <w:t>32</w:t>
      </w:r>
      <w:r w:rsidRPr="00D34254">
        <w:rPr>
          <w:rFonts w:asciiTheme="minorBidi" w:hAnsiTheme="minorBidi" w:cstheme="minorBidi"/>
          <w:sz w:val="22"/>
        </w:rPr>
        <w:t xml:space="preserve"> and </w:t>
      </w:r>
      <w:r w:rsidRPr="00FC0118">
        <w:rPr>
          <w:rFonts w:asciiTheme="minorBidi" w:hAnsiTheme="minorBidi" w:cstheme="minorBidi"/>
          <w:i/>
          <w:iCs/>
          <w:sz w:val="22"/>
        </w:rPr>
        <w:t>64</w:t>
      </w:r>
      <w:r w:rsidRPr="00D34254">
        <w:rPr>
          <w:rFonts w:asciiTheme="minorBidi" w:hAnsiTheme="minorBidi" w:cstheme="minorBidi"/>
          <w:sz w:val="22"/>
        </w:rPr>
        <w:t xml:space="preserve"> kernels of size </w:t>
      </w:r>
      <w:r w:rsidRPr="00FC0118">
        <w:rPr>
          <w:rFonts w:asciiTheme="minorBidi" w:hAnsiTheme="minorBidi" w:cstheme="minorBidi"/>
          <w:i/>
          <w:iCs/>
          <w:sz w:val="22"/>
        </w:rPr>
        <w:t>3</w:t>
      </w:r>
      <w:r w:rsidRPr="00D34254">
        <w:rPr>
          <w:rFonts w:asciiTheme="minorBidi" w:hAnsiTheme="minorBidi" w:cstheme="minorBidi"/>
          <w:sz w:val="22"/>
        </w:rPr>
        <w:t xml:space="preserve"> × </w:t>
      </w:r>
      <w:r w:rsidRPr="00FC0118">
        <w:rPr>
          <w:rFonts w:asciiTheme="minorBidi" w:hAnsiTheme="minorBidi" w:cstheme="minorBidi"/>
          <w:i/>
          <w:iCs/>
          <w:sz w:val="22"/>
        </w:rPr>
        <w:t>3</w:t>
      </w:r>
      <w:r w:rsidRPr="00D34254">
        <w:rPr>
          <w:rFonts w:asciiTheme="minorBidi" w:hAnsiTheme="minorBidi" w:cstheme="minorBidi"/>
          <w:sz w:val="22"/>
        </w:rPr>
        <w:t xml:space="preserve"> respectively and two 2D max pooling layers with a pooling size </w:t>
      </w:r>
      <w:r w:rsidRPr="00FC0118">
        <w:rPr>
          <w:rFonts w:asciiTheme="minorBidi" w:hAnsiTheme="minorBidi" w:cstheme="minorBidi"/>
          <w:i/>
          <w:iCs/>
          <w:sz w:val="22"/>
        </w:rPr>
        <w:t>2</w:t>
      </w:r>
      <w:r w:rsidRPr="00D34254">
        <w:rPr>
          <w:rFonts w:asciiTheme="minorBidi" w:hAnsiTheme="minorBidi" w:cstheme="minorBidi"/>
          <w:sz w:val="22"/>
        </w:rPr>
        <w:t xml:space="preserve"> × </w:t>
      </w:r>
      <w:r w:rsidRPr="00FC0118">
        <w:rPr>
          <w:rFonts w:asciiTheme="minorBidi" w:hAnsiTheme="minorBidi" w:cstheme="minorBidi"/>
          <w:i/>
          <w:iCs/>
          <w:sz w:val="22"/>
        </w:rPr>
        <w:t>2</w:t>
      </w:r>
      <w:r w:rsidRPr="00D34254">
        <w:rPr>
          <w:rFonts w:asciiTheme="minorBidi" w:hAnsiTheme="minorBidi" w:cstheme="minorBidi"/>
          <w:sz w:val="22"/>
        </w:rPr>
        <w:t>.</w:t>
      </w:r>
    </w:p>
    <w:p w14:paraId="751940AC" w14:textId="7FADE82C" w:rsidR="00D34254" w:rsidRPr="00D34254" w:rsidRDefault="00D34254" w:rsidP="00436C43">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t xml:space="preserve">The output of the third max pooling layer is flattened to </w:t>
      </w:r>
      <w:r w:rsidRPr="00FC0118">
        <w:rPr>
          <w:rFonts w:asciiTheme="minorBidi" w:hAnsiTheme="minorBidi" w:cstheme="minorBidi"/>
          <w:i/>
          <w:iCs/>
          <w:sz w:val="22"/>
        </w:rPr>
        <w:t>210</w:t>
      </w:r>
      <w:r w:rsidRPr="00D34254">
        <w:rPr>
          <w:rFonts w:asciiTheme="minorBidi" w:hAnsiTheme="minorBidi" w:cstheme="minorBidi"/>
          <w:sz w:val="22"/>
        </w:rPr>
        <w:t xml:space="preserve"> frames with size of </w:t>
      </w:r>
      <w:r w:rsidRPr="00FC0118">
        <w:rPr>
          <w:rFonts w:asciiTheme="minorBidi" w:hAnsiTheme="minorBidi" w:cstheme="minorBidi"/>
          <w:i/>
          <w:iCs/>
          <w:sz w:val="22"/>
        </w:rPr>
        <w:t>384</w:t>
      </w:r>
      <w:r w:rsidRPr="00D34254">
        <w:rPr>
          <w:rFonts w:asciiTheme="minorBidi" w:hAnsiTheme="minorBidi" w:cstheme="minorBidi"/>
          <w:sz w:val="22"/>
        </w:rPr>
        <w:t xml:space="preserve"> × </w:t>
      </w:r>
      <w:r w:rsidRPr="00FC0118">
        <w:rPr>
          <w:rFonts w:asciiTheme="minorBidi" w:hAnsiTheme="minorBidi" w:cstheme="minorBidi"/>
          <w:i/>
          <w:iCs/>
          <w:sz w:val="22"/>
        </w:rPr>
        <w:t>1</w:t>
      </w:r>
      <w:r w:rsidRPr="00D34254">
        <w:rPr>
          <w:rFonts w:asciiTheme="minorBidi" w:hAnsiTheme="minorBidi" w:cstheme="minorBidi"/>
          <w:sz w:val="22"/>
        </w:rPr>
        <w:t xml:space="preserve">. Then a 1D convolutional layer filters the output of the flattening layer using </w:t>
      </w:r>
      <w:r w:rsidRPr="00FC0118">
        <w:rPr>
          <w:rFonts w:asciiTheme="minorBidi" w:hAnsiTheme="minorBidi" w:cstheme="minorBidi"/>
          <w:i/>
          <w:iCs/>
          <w:sz w:val="22"/>
        </w:rPr>
        <w:t>16</w:t>
      </w:r>
      <w:r w:rsidRPr="00D34254">
        <w:rPr>
          <w:rFonts w:asciiTheme="minorBidi" w:hAnsiTheme="minorBidi" w:cstheme="minorBidi"/>
          <w:sz w:val="22"/>
        </w:rPr>
        <w:t xml:space="preserve"> kernels of size </w:t>
      </w:r>
      <w:r w:rsidRPr="00FC0118">
        <w:rPr>
          <w:rFonts w:asciiTheme="minorBidi" w:hAnsiTheme="minorBidi" w:cstheme="minorBidi"/>
          <w:i/>
          <w:iCs/>
          <w:sz w:val="22"/>
        </w:rPr>
        <w:t>3</w:t>
      </w:r>
      <w:r w:rsidRPr="00D34254">
        <w:rPr>
          <w:rFonts w:asciiTheme="minorBidi" w:hAnsiTheme="minorBidi" w:cstheme="minorBidi"/>
          <w:sz w:val="22"/>
        </w:rPr>
        <w:t xml:space="preserve"> which decreases the dimensionality in space to </w:t>
      </w:r>
      <w:r w:rsidRPr="00FC0118">
        <w:rPr>
          <w:rFonts w:asciiTheme="minorBidi" w:hAnsiTheme="minorBidi" w:cstheme="minorBidi"/>
          <w:i/>
          <w:iCs/>
          <w:sz w:val="22"/>
        </w:rPr>
        <w:t>210</w:t>
      </w:r>
      <w:r w:rsidRPr="00D34254">
        <w:rPr>
          <w:rFonts w:asciiTheme="minorBidi" w:hAnsiTheme="minorBidi" w:cstheme="minorBidi"/>
          <w:sz w:val="22"/>
        </w:rPr>
        <w:t xml:space="preserve"> × </w:t>
      </w:r>
      <w:r w:rsidRPr="00FC0118">
        <w:rPr>
          <w:rFonts w:asciiTheme="minorBidi" w:hAnsiTheme="minorBidi" w:cstheme="minorBidi"/>
          <w:i/>
          <w:iCs/>
          <w:sz w:val="22"/>
        </w:rPr>
        <w:t>16</w:t>
      </w:r>
      <w:r w:rsidRPr="00D34254">
        <w:rPr>
          <w:rFonts w:asciiTheme="minorBidi" w:hAnsiTheme="minorBidi" w:cstheme="minorBidi"/>
          <w:sz w:val="22"/>
        </w:rPr>
        <w:t xml:space="preserve">. Then we apply a 1D maxpooling layer with a size of </w:t>
      </w:r>
      <w:r w:rsidRPr="00FC0118">
        <w:rPr>
          <w:rFonts w:asciiTheme="minorBidi" w:hAnsiTheme="minorBidi" w:cstheme="minorBidi"/>
          <w:i/>
          <w:iCs/>
          <w:sz w:val="22"/>
        </w:rPr>
        <w:t>8</w:t>
      </w:r>
      <w:r w:rsidRPr="00D34254">
        <w:rPr>
          <w:rFonts w:asciiTheme="minorBidi" w:hAnsiTheme="minorBidi" w:cstheme="minorBidi"/>
          <w:sz w:val="22"/>
        </w:rPr>
        <w:t xml:space="preserve"> to decrease the dimensionality to </w:t>
      </w:r>
      <w:r w:rsidRPr="00FC0118">
        <w:rPr>
          <w:rFonts w:asciiTheme="minorBidi" w:hAnsiTheme="minorBidi" w:cstheme="minorBidi"/>
          <w:i/>
          <w:iCs/>
          <w:sz w:val="22"/>
        </w:rPr>
        <w:t>26</w:t>
      </w:r>
      <w:r w:rsidRPr="00D34254">
        <w:rPr>
          <w:rFonts w:asciiTheme="minorBidi" w:hAnsiTheme="minorBidi" w:cstheme="minorBidi"/>
          <w:sz w:val="22"/>
        </w:rPr>
        <w:t xml:space="preserve"> × </w:t>
      </w:r>
      <w:r w:rsidRPr="00FC0118">
        <w:rPr>
          <w:rFonts w:asciiTheme="minorBidi" w:hAnsiTheme="minorBidi" w:cstheme="minorBidi"/>
          <w:i/>
          <w:iCs/>
          <w:sz w:val="22"/>
        </w:rPr>
        <w:t>16</w:t>
      </w:r>
      <w:r w:rsidRPr="00D34254">
        <w:rPr>
          <w:rFonts w:asciiTheme="minorBidi" w:hAnsiTheme="minorBidi" w:cstheme="minorBidi"/>
          <w:sz w:val="22"/>
        </w:rPr>
        <w:t xml:space="preserve">. This is the input to a deep bidirectional LSTM network where the dimensionality of the output space is </w:t>
      </w:r>
      <w:r w:rsidRPr="00FC0118">
        <w:rPr>
          <w:rFonts w:asciiTheme="minorBidi" w:hAnsiTheme="minorBidi" w:cstheme="minorBidi"/>
          <w:i/>
          <w:iCs/>
          <w:sz w:val="22"/>
        </w:rPr>
        <w:t>128</w:t>
      </w:r>
      <w:r w:rsidRPr="00D34254">
        <w:rPr>
          <w:rFonts w:asciiTheme="minorBidi" w:hAnsiTheme="minorBidi" w:cstheme="minorBidi"/>
          <w:sz w:val="22"/>
        </w:rPr>
        <w:t xml:space="preserve"> and </w:t>
      </w:r>
      <w:r w:rsidRPr="00FC0118">
        <w:rPr>
          <w:rFonts w:asciiTheme="minorBidi" w:hAnsiTheme="minorBidi" w:cstheme="minorBidi"/>
          <w:i/>
          <w:iCs/>
          <w:sz w:val="22"/>
        </w:rPr>
        <w:t>256</w:t>
      </w:r>
      <w:r w:rsidRPr="00D34254">
        <w:rPr>
          <w:rFonts w:asciiTheme="minorBidi" w:hAnsiTheme="minorBidi" w:cstheme="minorBidi"/>
          <w:sz w:val="22"/>
        </w:rPr>
        <w:t xml:space="preserve">. The output of the last bidirectional LSTM layer is fed to a </w:t>
      </w:r>
      <w:r w:rsidRPr="00FC0118">
        <w:rPr>
          <w:rFonts w:asciiTheme="minorBidi" w:hAnsiTheme="minorBidi" w:cstheme="minorBidi"/>
          <w:i/>
          <w:iCs/>
          <w:sz w:val="22"/>
        </w:rPr>
        <w:t>2</w:t>
      </w:r>
      <w:r w:rsidRPr="00D34254">
        <w:rPr>
          <w:rFonts w:asciiTheme="minorBidi" w:hAnsiTheme="minorBidi" w:cstheme="minorBidi"/>
          <w:sz w:val="22"/>
        </w:rPr>
        <w:t xml:space="preserve">-way sigmoid function which produces a final classification of an epoch. Epochs are typically </w:t>
      </w:r>
      <w:r w:rsidRPr="00FC0118">
        <w:rPr>
          <w:rFonts w:asciiTheme="minorBidi" w:hAnsiTheme="minorBidi" w:cstheme="minorBidi"/>
          <w:i/>
          <w:iCs/>
          <w:sz w:val="22"/>
        </w:rPr>
        <w:t>1</w:t>
      </w:r>
      <w:r w:rsidRPr="00D34254">
        <w:rPr>
          <w:rFonts w:asciiTheme="minorBidi" w:hAnsiTheme="minorBidi" w:cstheme="minorBidi"/>
          <w:sz w:val="22"/>
        </w:rPr>
        <w:t xml:space="preserve"> sec in duration.</w:t>
      </w:r>
    </w:p>
    <w:p w14:paraId="64D3082F" w14:textId="0C40AF8F" w:rsidR="00D34254" w:rsidRDefault="00D34254" w:rsidP="00436C43">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t>To overcome the problem of overfitting and force the system to learn more robust features, regularizations are used in first two layers of CNNs. To increase non-linearity, Exponential Linear Units (ELU) are used. Adam is used in the optimization process along with a mean squared error loss function.</w:t>
      </w:r>
    </w:p>
    <w:p w14:paraId="0EEDDD1A" w14:textId="05DE485A" w:rsidR="00D34254" w:rsidRPr="00D34254" w:rsidRDefault="00D34254" w:rsidP="00436C43">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t xml:space="preserve">The lack of big data resources that can be used to train sophisticated statistical models compounds a major problem in automatic seizure detection. Inter-rater agreement for this task is low, especially when considering short seizure events. Manual annotation of a large amount of data by a team of certified neurologists is extremely expensive and time consuming. It is difficult to employ large numbers of board-certified neurologists to perform </w:t>
      </w:r>
      <w:r w:rsidRPr="00D34254">
        <w:rPr>
          <w:rFonts w:asciiTheme="minorBidi" w:hAnsiTheme="minorBidi" w:cstheme="minorBidi"/>
          <w:sz w:val="22"/>
        </w:rPr>
        <w:lastRenderedPageBreak/>
        <w:t>this task. In this study, we are reporting results on the TUH EEG Seizure Corpus (TUSZ). This dataset, which is publicly available, is a subset of the TUH EEG Corpus that focuses on the problem of seizure detection.</w:t>
      </w:r>
    </w:p>
    <w:p w14:paraId="5647E2BF" w14:textId="761FCB29" w:rsidR="00D34254" w:rsidRPr="00D34254" w:rsidRDefault="00D34254" w:rsidP="00436C43">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t xml:space="preserve">A comparison of the performance of the convolutional recurrent neural networks using GRU and LSTM architectures, for sensitivity in range of </w:t>
      </w:r>
      <w:r w:rsidRPr="00FC0118">
        <w:rPr>
          <w:rFonts w:asciiTheme="minorBidi" w:hAnsiTheme="minorBidi" w:cstheme="minorBidi"/>
          <w:i/>
          <w:iCs/>
          <w:sz w:val="22"/>
        </w:rPr>
        <w:t>30%</w:t>
      </w:r>
      <w:r w:rsidRPr="00D34254">
        <w:rPr>
          <w:rFonts w:asciiTheme="minorBidi" w:hAnsiTheme="minorBidi" w:cstheme="minorBidi"/>
          <w:sz w:val="22"/>
        </w:rPr>
        <w:t>, are shown i</w:t>
      </w:r>
      <w:r w:rsidRPr="00371873">
        <w:rPr>
          <w:rFonts w:asciiTheme="minorBidi" w:hAnsiTheme="minorBidi" w:cstheme="minorBidi"/>
          <w:sz w:val="22"/>
        </w:rPr>
        <w:t>n</w:t>
      </w:r>
      <w:r w:rsidR="006C21A7">
        <w:rPr>
          <w:rFonts w:asciiTheme="minorBidi" w:hAnsiTheme="minorBidi" w:cstheme="minorBidi"/>
          <w:sz w:val="22"/>
        </w:rPr>
        <w:t xml:space="preserve"> </w:t>
      </w:r>
      <w:r w:rsidR="006C21A7" w:rsidRPr="006C21A7">
        <w:rPr>
          <w:rFonts w:asciiTheme="minorBidi" w:hAnsiTheme="minorBidi" w:cstheme="minorBidi"/>
          <w:sz w:val="22"/>
        </w:rPr>
        <w:fldChar w:fldCharType="begin"/>
      </w:r>
      <w:r w:rsidR="006C21A7" w:rsidRPr="006C21A7">
        <w:rPr>
          <w:rFonts w:asciiTheme="minorBidi" w:hAnsiTheme="minorBidi" w:cstheme="minorBidi"/>
          <w:sz w:val="22"/>
        </w:rPr>
        <w:instrText xml:space="preserve"> REF _Ref493341469 </w:instrText>
      </w:r>
      <w:r w:rsidR="006C21A7">
        <w:rPr>
          <w:rFonts w:asciiTheme="minorBidi" w:hAnsiTheme="minorBidi" w:cstheme="minorBidi"/>
          <w:sz w:val="22"/>
        </w:rPr>
        <w:instrText xml:space="preserve"> \* MERGEFORMAT </w:instrText>
      </w:r>
      <w:r w:rsidR="006C21A7" w:rsidRPr="006C21A7">
        <w:rPr>
          <w:rFonts w:asciiTheme="minorBidi" w:hAnsiTheme="minorBidi" w:cstheme="minorBidi"/>
          <w:sz w:val="22"/>
        </w:rPr>
        <w:fldChar w:fldCharType="separate"/>
      </w:r>
      <w:r w:rsidR="006C21A7" w:rsidRPr="006C21A7">
        <w:rPr>
          <w:color w:val="000000" w:themeColor="text1"/>
          <w:sz w:val="22"/>
        </w:rPr>
        <w:t xml:space="preserve">Table </w:t>
      </w:r>
      <w:r w:rsidR="006C21A7" w:rsidRPr="006C21A7">
        <w:rPr>
          <w:noProof/>
          <w:color w:val="000000" w:themeColor="text1"/>
          <w:sz w:val="22"/>
        </w:rPr>
        <w:t>36</w:t>
      </w:r>
      <w:r w:rsidR="006C21A7" w:rsidRPr="006C21A7">
        <w:rPr>
          <w:rFonts w:asciiTheme="minorBidi" w:hAnsiTheme="minorBidi" w:cstheme="minorBidi"/>
          <w:sz w:val="22"/>
        </w:rPr>
        <w:fldChar w:fldCharType="end"/>
      </w:r>
      <w:r w:rsidR="00371873">
        <w:rPr>
          <w:rFonts w:asciiTheme="minorBidi" w:hAnsiTheme="minorBidi" w:cstheme="minorBidi"/>
          <w:sz w:val="22"/>
        </w:rPr>
        <w:t xml:space="preserve">. </w:t>
      </w:r>
      <w:r w:rsidRPr="00D34254">
        <w:rPr>
          <w:rFonts w:asciiTheme="minorBidi" w:hAnsiTheme="minorBidi" w:cstheme="minorBidi"/>
          <w:sz w:val="22"/>
        </w:rPr>
        <w:t xml:space="preserve">The related DET curve is illustrated in </w:t>
      </w:r>
      <w:r w:rsidR="006C21A7" w:rsidRPr="006C21A7">
        <w:rPr>
          <w:rFonts w:asciiTheme="minorBidi" w:hAnsiTheme="minorBidi" w:cstheme="minorBidi"/>
          <w:sz w:val="22"/>
        </w:rPr>
        <w:fldChar w:fldCharType="begin"/>
      </w:r>
      <w:r w:rsidR="006C21A7" w:rsidRPr="006C21A7">
        <w:rPr>
          <w:rFonts w:asciiTheme="minorBidi" w:hAnsiTheme="minorBidi" w:cstheme="minorBidi"/>
          <w:sz w:val="22"/>
        </w:rPr>
        <w:instrText xml:space="preserve"> REF _Ref501484970 </w:instrText>
      </w:r>
      <w:r w:rsidR="006C21A7">
        <w:rPr>
          <w:rFonts w:asciiTheme="minorBidi" w:hAnsiTheme="minorBidi" w:cstheme="minorBidi"/>
          <w:sz w:val="22"/>
        </w:rPr>
        <w:instrText xml:space="preserve"> \* MERGEFORMAT </w:instrText>
      </w:r>
      <w:r w:rsidR="006C21A7" w:rsidRPr="006C21A7">
        <w:rPr>
          <w:rFonts w:asciiTheme="minorBidi" w:hAnsiTheme="minorBidi" w:cstheme="minorBidi"/>
          <w:sz w:val="22"/>
        </w:rPr>
        <w:fldChar w:fldCharType="separate"/>
      </w:r>
      <w:r w:rsidR="006C21A7" w:rsidRPr="006C21A7">
        <w:rPr>
          <w:iCs/>
          <w:color w:val="000000" w:themeColor="text1"/>
          <w:sz w:val="22"/>
        </w:rPr>
        <w:t>Figure </w:t>
      </w:r>
      <w:r w:rsidR="006C21A7" w:rsidRPr="006C21A7">
        <w:rPr>
          <w:iCs/>
          <w:noProof/>
          <w:color w:val="000000" w:themeColor="text1"/>
          <w:sz w:val="22"/>
        </w:rPr>
        <w:t>48</w:t>
      </w:r>
      <w:r w:rsidR="006C21A7" w:rsidRPr="006C21A7">
        <w:rPr>
          <w:rFonts w:asciiTheme="minorBidi" w:hAnsiTheme="minorBidi" w:cstheme="minorBidi"/>
          <w:sz w:val="22"/>
        </w:rPr>
        <w:fldChar w:fldCharType="end"/>
      </w:r>
      <w:r w:rsidRPr="00D34254">
        <w:rPr>
          <w:rFonts w:asciiTheme="minorBidi" w:hAnsiTheme="minorBidi" w:cstheme="minorBidi"/>
          <w:sz w:val="22"/>
        </w:rPr>
        <w:t xml:space="preserve"> These systems were evaluated using a method of scoring popular in the EEG research community known as the overlap method</w:t>
      </w:r>
      <w:r w:rsidR="00FC0118">
        <w:rPr>
          <w:rFonts w:asciiTheme="minorBidi" w:hAnsiTheme="minorBidi" w:cstheme="minorBidi"/>
          <w:sz w:val="22"/>
        </w:rPr>
        <w:t>.</w:t>
      </w:r>
      <w:r w:rsidRPr="00D34254">
        <w:rPr>
          <w:rFonts w:asciiTheme="minorBidi" w:hAnsiTheme="minorBidi" w:cstheme="minorBidi"/>
          <w:sz w:val="22"/>
        </w:rPr>
        <w:t xml:space="preserve"> </w:t>
      </w:r>
    </w:p>
    <w:p w14:paraId="1ED28AFC" w14:textId="7CAD4186" w:rsidR="00D34254" w:rsidRPr="00D34254" w:rsidRDefault="00D34254" w:rsidP="00436C43">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t>By comparing the results of CNN/LSTM with CNN/GRU, demonstrated in</w:t>
      </w:r>
      <w:r w:rsidRPr="006C21A7">
        <w:rPr>
          <w:rFonts w:asciiTheme="minorBidi" w:hAnsiTheme="minorBidi" w:cstheme="minorBidi"/>
          <w:sz w:val="22"/>
        </w:rPr>
        <w:t xml:space="preserve"> </w:t>
      </w:r>
      <w:r w:rsidR="006C21A7" w:rsidRPr="006C21A7">
        <w:rPr>
          <w:rFonts w:asciiTheme="minorBidi" w:hAnsiTheme="minorBidi" w:cstheme="minorBidi"/>
          <w:sz w:val="22"/>
        </w:rPr>
        <w:fldChar w:fldCharType="begin"/>
      </w:r>
      <w:r w:rsidR="006C21A7" w:rsidRPr="006C21A7">
        <w:rPr>
          <w:rFonts w:asciiTheme="minorBidi" w:hAnsiTheme="minorBidi" w:cstheme="minorBidi"/>
          <w:sz w:val="22"/>
        </w:rPr>
        <w:instrText xml:space="preserve"> REF _Ref501484970 </w:instrText>
      </w:r>
      <w:r w:rsidR="006C21A7">
        <w:rPr>
          <w:rFonts w:asciiTheme="minorBidi" w:hAnsiTheme="minorBidi" w:cstheme="minorBidi"/>
          <w:sz w:val="22"/>
        </w:rPr>
        <w:instrText xml:space="preserve"> \* MERGEFORMAT </w:instrText>
      </w:r>
      <w:r w:rsidR="006C21A7" w:rsidRPr="006C21A7">
        <w:rPr>
          <w:rFonts w:asciiTheme="minorBidi" w:hAnsiTheme="minorBidi" w:cstheme="minorBidi"/>
          <w:sz w:val="22"/>
        </w:rPr>
        <w:fldChar w:fldCharType="separate"/>
      </w:r>
      <w:r w:rsidR="006C21A7" w:rsidRPr="006C21A7">
        <w:rPr>
          <w:iCs/>
          <w:color w:val="000000" w:themeColor="text1"/>
          <w:sz w:val="22"/>
        </w:rPr>
        <w:t>Figure </w:t>
      </w:r>
      <w:r w:rsidR="006C21A7" w:rsidRPr="006C21A7">
        <w:rPr>
          <w:iCs/>
          <w:noProof/>
          <w:color w:val="000000" w:themeColor="text1"/>
          <w:sz w:val="22"/>
        </w:rPr>
        <w:t>48</w:t>
      </w:r>
      <w:r w:rsidR="006C21A7" w:rsidRPr="006C21A7">
        <w:rPr>
          <w:rFonts w:asciiTheme="minorBidi" w:hAnsiTheme="minorBidi" w:cstheme="minorBidi"/>
          <w:sz w:val="22"/>
        </w:rPr>
        <w:fldChar w:fldCharType="end"/>
      </w:r>
      <w:r w:rsidRPr="00D34254">
        <w:rPr>
          <w:rFonts w:asciiTheme="minorBidi" w:hAnsiTheme="minorBidi" w:cstheme="minorBidi"/>
          <w:sz w:val="22"/>
        </w:rPr>
        <w:t xml:space="preserve">, we find that in lower false positive rates, CNN/LSTM has significantly better performance from CNN/GRU, due to the fact that while GRU unit controls the flow of information like the LSTM unit, but it does not have a memory unit. LSTMs can remember longer sequences better than GRUs and outperform it in this task, since seizure detection requires modeling long distance relationships. Additionally, the training time of CNN/GRU was </w:t>
      </w:r>
      <w:r w:rsidRPr="006C21A7">
        <w:rPr>
          <w:rFonts w:asciiTheme="minorBidi" w:hAnsiTheme="minorBidi" w:cstheme="minorBidi"/>
          <w:i/>
          <w:iCs/>
          <w:sz w:val="22"/>
        </w:rPr>
        <w:t>10%</w:t>
      </w:r>
      <w:r w:rsidRPr="00D34254">
        <w:rPr>
          <w:rFonts w:asciiTheme="minorBidi" w:hAnsiTheme="minorBidi" w:cstheme="minorBidi"/>
          <w:sz w:val="22"/>
        </w:rPr>
        <w:t xml:space="preserve"> less than CNN/LSTM. Hence, the training time of these two systems is comparable, since most of the cycles are used for training of convolutional layers. </w:t>
      </w:r>
    </w:p>
    <w:p w14:paraId="0E2AB7F9" w14:textId="364CC1B9" w:rsidR="00D34254" w:rsidRPr="00D34254" w:rsidRDefault="00D34254" w:rsidP="00436C43">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t xml:space="preserve">In neural networks, determining the proper initialization strategy for the parameters in the model is part of the difficulty in training. Hence, we investigated a variety of initialization methods using the structure introduced in </w:t>
      </w:r>
      <w:r w:rsidR="00F14F9A" w:rsidRPr="003F22A8">
        <w:rPr>
          <w:rFonts w:asciiTheme="minorBidi" w:hAnsiTheme="minorBidi" w:cstheme="minorBidi"/>
          <w:sz w:val="22"/>
        </w:rPr>
        <w:fldChar w:fldCharType="begin"/>
      </w:r>
      <w:r w:rsidR="00F14F9A" w:rsidRPr="003F22A8">
        <w:rPr>
          <w:rFonts w:asciiTheme="minorBidi" w:hAnsiTheme="minorBidi" w:cstheme="minorBidi"/>
          <w:sz w:val="22"/>
        </w:rPr>
        <w:instrText xml:space="preserve"> REF _Ref482474881 </w:instrText>
      </w:r>
      <w:r w:rsidR="00F14F9A">
        <w:rPr>
          <w:rFonts w:asciiTheme="minorBidi" w:hAnsiTheme="minorBidi" w:cstheme="minorBidi"/>
          <w:sz w:val="22"/>
        </w:rPr>
        <w:instrText xml:space="preserve"> \* MERGEFORMAT </w:instrText>
      </w:r>
      <w:r w:rsidR="00F14F9A" w:rsidRPr="003F22A8">
        <w:rPr>
          <w:rFonts w:asciiTheme="minorBidi" w:hAnsiTheme="minorBidi" w:cstheme="minorBidi"/>
          <w:sz w:val="22"/>
        </w:rPr>
        <w:fldChar w:fldCharType="separate"/>
      </w:r>
      <w:r w:rsidR="00F14F9A" w:rsidRPr="003F22A8">
        <w:rPr>
          <w:iCs/>
          <w:sz w:val="22"/>
        </w:rPr>
        <w:t xml:space="preserve">Figure </w:t>
      </w:r>
      <w:r w:rsidR="00F14F9A" w:rsidRPr="003F22A8">
        <w:rPr>
          <w:iCs/>
          <w:noProof/>
          <w:sz w:val="22"/>
        </w:rPr>
        <w:t>47</w:t>
      </w:r>
      <w:r w:rsidR="00F14F9A" w:rsidRPr="003F22A8">
        <w:rPr>
          <w:rFonts w:asciiTheme="minorBidi" w:hAnsiTheme="minorBidi" w:cstheme="minorBidi"/>
          <w:sz w:val="22"/>
        </w:rPr>
        <w:fldChar w:fldCharType="end"/>
      </w:r>
      <w:r w:rsidRPr="00D34254">
        <w:rPr>
          <w:rFonts w:asciiTheme="minorBidi" w:hAnsiTheme="minorBidi" w:cstheme="minorBidi"/>
          <w:sz w:val="22"/>
        </w:rPr>
        <w:t xml:space="preserve">. These results are presented in </w:t>
      </w:r>
      <w:r w:rsidR="00086699" w:rsidRPr="00086699">
        <w:rPr>
          <w:rFonts w:asciiTheme="minorBidi" w:hAnsiTheme="minorBidi" w:cstheme="minorBidi"/>
          <w:sz w:val="22"/>
        </w:rPr>
        <w:fldChar w:fldCharType="begin"/>
      </w:r>
      <w:r w:rsidR="00086699" w:rsidRPr="00086699">
        <w:rPr>
          <w:rFonts w:asciiTheme="minorBidi" w:hAnsiTheme="minorBidi" w:cstheme="minorBidi"/>
          <w:sz w:val="22"/>
        </w:rPr>
        <w:instrText xml:space="preserve"> REF _Ref493026254 </w:instrText>
      </w:r>
      <w:r w:rsidR="00086699">
        <w:rPr>
          <w:rFonts w:asciiTheme="minorBidi" w:hAnsiTheme="minorBidi" w:cstheme="minorBidi"/>
          <w:sz w:val="22"/>
        </w:rPr>
        <w:instrText xml:space="preserve"> \* MERGEFORMAT </w:instrText>
      </w:r>
      <w:r w:rsidR="00086699" w:rsidRPr="00086699">
        <w:rPr>
          <w:rFonts w:asciiTheme="minorBidi" w:hAnsiTheme="minorBidi" w:cstheme="minorBidi"/>
          <w:sz w:val="22"/>
        </w:rPr>
        <w:fldChar w:fldCharType="separate"/>
      </w:r>
      <w:r w:rsidR="00086699" w:rsidRPr="00086699">
        <w:rPr>
          <w:rFonts w:asciiTheme="minorBidi" w:hAnsiTheme="minorBidi" w:cstheme="minorBidi"/>
          <w:color w:val="000000" w:themeColor="text1"/>
          <w:sz w:val="22"/>
        </w:rPr>
        <w:t xml:space="preserve">Table </w:t>
      </w:r>
      <w:r w:rsidR="00086699" w:rsidRPr="00086699">
        <w:rPr>
          <w:rFonts w:asciiTheme="minorBidi" w:hAnsiTheme="minorBidi" w:cstheme="minorBidi"/>
          <w:noProof/>
          <w:color w:val="000000" w:themeColor="text1"/>
          <w:sz w:val="22"/>
        </w:rPr>
        <w:t>38</w:t>
      </w:r>
      <w:r w:rsidR="00086699" w:rsidRPr="00086699">
        <w:rPr>
          <w:rFonts w:asciiTheme="minorBidi" w:hAnsiTheme="minorBidi" w:cstheme="minorBidi"/>
          <w:sz w:val="22"/>
        </w:rPr>
        <w:fldChar w:fldCharType="end"/>
      </w:r>
      <w:r w:rsidRPr="00D34254">
        <w:rPr>
          <w:rFonts w:asciiTheme="minorBidi" w:hAnsiTheme="minorBidi" w:cstheme="minorBidi"/>
          <w:sz w:val="22"/>
        </w:rPr>
        <w:t xml:space="preserve">. The related DET curve is illustrated in </w:t>
      </w:r>
      <w:r w:rsidR="00086699" w:rsidRPr="00086699">
        <w:rPr>
          <w:rFonts w:asciiTheme="minorBidi" w:hAnsiTheme="minorBidi" w:cstheme="minorBidi"/>
          <w:sz w:val="22"/>
        </w:rPr>
        <w:fldChar w:fldCharType="begin"/>
      </w:r>
      <w:r w:rsidR="00086699" w:rsidRPr="00086699">
        <w:rPr>
          <w:rFonts w:asciiTheme="minorBidi" w:hAnsiTheme="minorBidi" w:cstheme="minorBidi"/>
          <w:sz w:val="22"/>
        </w:rPr>
        <w:instrText xml:space="preserve"> REF _Ref493026395 </w:instrText>
      </w:r>
      <w:r w:rsidR="00086699">
        <w:rPr>
          <w:rFonts w:asciiTheme="minorBidi" w:hAnsiTheme="minorBidi" w:cstheme="minorBidi"/>
          <w:sz w:val="22"/>
        </w:rPr>
        <w:instrText xml:space="preserve"> \* MERGEFORMAT </w:instrText>
      </w:r>
      <w:r w:rsidR="00086699" w:rsidRPr="00086699">
        <w:rPr>
          <w:rFonts w:asciiTheme="minorBidi" w:hAnsiTheme="minorBidi" w:cstheme="minorBidi"/>
          <w:sz w:val="22"/>
        </w:rPr>
        <w:fldChar w:fldCharType="separate"/>
      </w:r>
      <w:r w:rsidR="00086699" w:rsidRPr="00086699">
        <w:rPr>
          <w:rFonts w:asciiTheme="minorBidi" w:hAnsiTheme="minorBidi" w:cstheme="minorBidi"/>
          <w:iCs/>
          <w:color w:val="000000" w:themeColor="text1"/>
          <w:sz w:val="22"/>
        </w:rPr>
        <w:t>Figure </w:t>
      </w:r>
      <w:r w:rsidR="00086699" w:rsidRPr="00086699">
        <w:rPr>
          <w:rFonts w:asciiTheme="minorBidi" w:hAnsiTheme="minorBidi" w:cstheme="minorBidi"/>
          <w:iCs/>
          <w:noProof/>
          <w:color w:val="000000" w:themeColor="text1"/>
          <w:sz w:val="22"/>
        </w:rPr>
        <w:t>50</w:t>
      </w:r>
      <w:r w:rsidR="00086699" w:rsidRPr="00086699">
        <w:rPr>
          <w:rFonts w:asciiTheme="minorBidi" w:hAnsiTheme="minorBidi" w:cstheme="minorBidi"/>
          <w:sz w:val="22"/>
        </w:rPr>
        <w:fldChar w:fldCharType="end"/>
      </w:r>
      <w:r w:rsidRPr="00D34254">
        <w:rPr>
          <w:rFonts w:asciiTheme="minorBidi" w:hAnsiTheme="minorBidi" w:cstheme="minorBidi"/>
          <w:sz w:val="22"/>
        </w:rPr>
        <w:t xml:space="preserve">. In our experiments, we observed that the proper initialization of weights in a convolutional recurrent neural network is critical to convergence. For example, initialization with zeros or ones methods completely stalled the convergence process. Also, as we can see in </w:t>
      </w:r>
      <w:r w:rsidR="00086699" w:rsidRPr="00086699">
        <w:rPr>
          <w:rFonts w:asciiTheme="minorBidi" w:hAnsiTheme="minorBidi" w:cstheme="minorBidi"/>
          <w:sz w:val="22"/>
        </w:rPr>
        <w:fldChar w:fldCharType="begin"/>
      </w:r>
      <w:r w:rsidR="00086699" w:rsidRPr="00086699">
        <w:rPr>
          <w:rFonts w:asciiTheme="minorBidi" w:hAnsiTheme="minorBidi" w:cstheme="minorBidi"/>
          <w:sz w:val="22"/>
        </w:rPr>
        <w:instrText xml:space="preserve"> REF _Ref493026254 </w:instrText>
      </w:r>
      <w:r w:rsidR="00086699">
        <w:rPr>
          <w:rFonts w:asciiTheme="minorBidi" w:hAnsiTheme="minorBidi" w:cstheme="minorBidi"/>
          <w:sz w:val="22"/>
        </w:rPr>
        <w:instrText xml:space="preserve"> \* MERGEFORMAT </w:instrText>
      </w:r>
      <w:r w:rsidR="00086699" w:rsidRPr="00086699">
        <w:rPr>
          <w:rFonts w:asciiTheme="minorBidi" w:hAnsiTheme="minorBidi" w:cstheme="minorBidi"/>
          <w:sz w:val="22"/>
        </w:rPr>
        <w:fldChar w:fldCharType="separate"/>
      </w:r>
      <w:r w:rsidR="00086699" w:rsidRPr="00086699">
        <w:rPr>
          <w:rFonts w:asciiTheme="minorBidi" w:hAnsiTheme="minorBidi" w:cstheme="minorBidi"/>
          <w:color w:val="000000" w:themeColor="text1"/>
          <w:sz w:val="22"/>
        </w:rPr>
        <w:t xml:space="preserve">Table </w:t>
      </w:r>
      <w:r w:rsidR="00086699" w:rsidRPr="00086699">
        <w:rPr>
          <w:rFonts w:asciiTheme="minorBidi" w:hAnsiTheme="minorBidi" w:cstheme="minorBidi"/>
          <w:noProof/>
          <w:color w:val="000000" w:themeColor="text1"/>
          <w:sz w:val="22"/>
        </w:rPr>
        <w:t>38</w:t>
      </w:r>
      <w:r w:rsidR="00086699" w:rsidRPr="00086699">
        <w:rPr>
          <w:rFonts w:asciiTheme="minorBidi" w:hAnsiTheme="minorBidi" w:cstheme="minorBidi"/>
          <w:sz w:val="22"/>
        </w:rPr>
        <w:fldChar w:fldCharType="end"/>
      </w:r>
      <w:r w:rsidRPr="00D34254">
        <w:rPr>
          <w:rFonts w:asciiTheme="minorBidi" w:hAnsiTheme="minorBidi" w:cstheme="minorBidi"/>
          <w:sz w:val="22"/>
        </w:rPr>
        <w:t xml:space="preserve">, the performance of the system for the same sensitivity of </w:t>
      </w:r>
      <w:r w:rsidRPr="00FC0118">
        <w:rPr>
          <w:rFonts w:asciiTheme="minorBidi" w:hAnsiTheme="minorBidi" w:cstheme="minorBidi"/>
          <w:i/>
          <w:iCs/>
          <w:sz w:val="22"/>
        </w:rPr>
        <w:t>30%</w:t>
      </w:r>
      <w:r w:rsidRPr="00D34254">
        <w:rPr>
          <w:rFonts w:asciiTheme="minorBidi" w:hAnsiTheme="minorBidi" w:cstheme="minorBidi"/>
          <w:sz w:val="22"/>
        </w:rPr>
        <w:t xml:space="preserve"> can change from </w:t>
      </w:r>
      <w:r w:rsidRPr="00FC0118">
        <w:rPr>
          <w:rFonts w:asciiTheme="minorBidi" w:hAnsiTheme="minorBidi" w:cstheme="minorBidi"/>
          <w:i/>
          <w:iCs/>
          <w:sz w:val="22"/>
        </w:rPr>
        <w:t>7</w:t>
      </w:r>
      <w:r w:rsidRPr="00D34254">
        <w:rPr>
          <w:rFonts w:asciiTheme="minorBidi" w:hAnsiTheme="minorBidi" w:cstheme="minorBidi"/>
          <w:sz w:val="22"/>
        </w:rPr>
        <w:t xml:space="preserve"> to </w:t>
      </w:r>
      <w:r w:rsidRPr="00FC0118">
        <w:rPr>
          <w:rFonts w:asciiTheme="minorBidi" w:hAnsiTheme="minorBidi" w:cstheme="minorBidi"/>
          <w:i/>
          <w:iCs/>
          <w:sz w:val="22"/>
        </w:rPr>
        <w:t>40</w:t>
      </w:r>
      <w:r w:rsidRPr="00D34254">
        <w:rPr>
          <w:rFonts w:asciiTheme="minorBidi" w:hAnsiTheme="minorBidi" w:cstheme="minorBidi"/>
          <w:sz w:val="22"/>
        </w:rPr>
        <w:t>, for different initialization methods. This decrease in performance and deceleration of convergence arises because some initializations can result in the deeper layers receiving inputs with small variances, which in turn slows down back propagation, and retards the overall convergence process.</w:t>
      </w:r>
    </w:p>
    <w:p w14:paraId="17E07771" w14:textId="0F4ACAA4" w:rsidR="00D34254" w:rsidRPr="00D34254" w:rsidRDefault="00FA55AA" w:rsidP="00436C43">
      <w:pPr>
        <w:pStyle w:val="ListParagraph"/>
        <w:spacing w:after="240"/>
        <w:ind w:left="0"/>
        <w:contextualSpacing w:val="0"/>
        <w:rPr>
          <w:rFonts w:asciiTheme="minorBidi" w:hAnsiTheme="minorBidi" w:cstheme="minorBidi"/>
          <w:sz w:val="22"/>
        </w:rPr>
      </w:pPr>
      <w:r w:rsidRPr="00404AB3">
        <w:rPr>
          <w:noProof/>
          <w:color w:val="000000" w:themeColor="text1"/>
        </w:rPr>
        <mc:AlternateContent>
          <mc:Choice Requires="wps">
            <w:drawing>
              <wp:anchor distT="0" distB="91440" distL="91440" distR="91440" simplePos="0" relativeHeight="251839488" behindDoc="0" locked="0" layoutInCell="1" allowOverlap="0" wp14:anchorId="33F148F9" wp14:editId="37B8F970">
                <wp:simplePos x="0" y="0"/>
                <wp:positionH relativeFrom="margin">
                  <wp:align>right</wp:align>
                </wp:positionH>
                <wp:positionV relativeFrom="margin">
                  <wp:align>top</wp:align>
                </wp:positionV>
                <wp:extent cx="3675380" cy="4495800"/>
                <wp:effectExtent l="0" t="0" r="1270" b="0"/>
                <wp:wrapSquare wrapText="bothSides"/>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4495800"/>
                        </a:xfrm>
                        <a:prstGeom prst="rect">
                          <a:avLst/>
                        </a:prstGeom>
                        <a:solidFill>
                          <a:srgbClr val="FFFFFF"/>
                        </a:solidFill>
                        <a:ln w="9525">
                          <a:noFill/>
                          <a:miter lim="800000"/>
                          <a:headEnd/>
                          <a:tailEnd/>
                        </a:ln>
                      </wps:spPr>
                      <wps:txbx>
                        <w:txbxContent>
                          <w:tbl>
                            <w:tblPr>
                              <w:tblW w:w="5570" w:type="dxa"/>
                              <w:tblLayout w:type="fixed"/>
                              <w:tblCellMar>
                                <w:left w:w="58" w:type="dxa"/>
                                <w:right w:w="58" w:type="dxa"/>
                              </w:tblCellMar>
                              <w:tblLook w:val="0000" w:firstRow="0" w:lastRow="0" w:firstColumn="0" w:lastColumn="0" w:noHBand="0" w:noVBand="0"/>
                            </w:tblPr>
                            <w:tblGrid>
                              <w:gridCol w:w="2549"/>
                              <w:gridCol w:w="1220"/>
                              <w:gridCol w:w="1220"/>
                              <w:gridCol w:w="581"/>
                            </w:tblGrid>
                            <w:tr w:rsidR="002D29F1" w14:paraId="36DEF449" w14:textId="77777777" w:rsidTr="00F0227A">
                              <w:trPr>
                                <w:trHeight w:val="80"/>
                              </w:trPr>
                              <w:tc>
                                <w:tcPr>
                                  <w:tcW w:w="2549"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3C431FCD"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Initialization</w:t>
                                  </w:r>
                                </w:p>
                              </w:tc>
                              <w:tc>
                                <w:tcPr>
                                  <w:tcW w:w="122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7627D4A2"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Sensitivity</w:t>
                                  </w:r>
                                </w:p>
                              </w:tc>
                              <w:tc>
                                <w:tcPr>
                                  <w:tcW w:w="122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711550E5"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Specificity</w:t>
                                  </w:r>
                                </w:p>
                              </w:tc>
                              <w:tc>
                                <w:tcPr>
                                  <w:tcW w:w="581"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14:paraId="59CD5FBE"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FAs</w:t>
                                  </w:r>
                                </w:p>
                              </w:tc>
                            </w:tr>
                            <w:tr w:rsidR="002D29F1" w14:paraId="1A1A5A9F" w14:textId="77777777" w:rsidTr="00F0227A">
                              <w:trPr>
                                <w:trHeight w:val="195"/>
                              </w:trPr>
                              <w:tc>
                                <w:tcPr>
                                  <w:tcW w:w="2549"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24E5C74" w14:textId="7FBA39DC"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Orthogonal</w:t>
                                  </w:r>
                                </w:p>
                              </w:tc>
                              <w:tc>
                                <w:tcPr>
                                  <w:tcW w:w="122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33D9001"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30.8%</w:t>
                                  </w:r>
                                </w:p>
                              </w:tc>
                              <w:tc>
                                <w:tcPr>
                                  <w:tcW w:w="122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BCA433D"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96.9%</w:t>
                                  </w:r>
                                </w:p>
                              </w:tc>
                              <w:tc>
                                <w:tcPr>
                                  <w:tcW w:w="581" w:type="dxa"/>
                                  <w:tcBorders>
                                    <w:top w:val="single" w:sz="8" w:space="0" w:color="BFBFBF"/>
                                    <w:left w:val="single" w:sz="8" w:space="0" w:color="BFBFBF"/>
                                    <w:bottom w:val="single" w:sz="8" w:space="0" w:color="BFBFBF"/>
                                    <w:right w:val="single" w:sz="8" w:space="0" w:color="BFBFBF"/>
                                  </w:tcBorders>
                                </w:tcPr>
                                <w:p w14:paraId="798262EF"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7</w:t>
                                  </w:r>
                                </w:p>
                              </w:tc>
                            </w:tr>
                            <w:tr w:rsidR="002D29F1" w14:paraId="06BEFA50"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013398B" w14:textId="16B5DAD8"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Lecun Uniform</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C932A50"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30.3%</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4CB2E55"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96.5%</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71BD5050"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8</w:t>
                                  </w:r>
                                </w:p>
                              </w:tc>
                            </w:tr>
                            <w:tr w:rsidR="002D29F1" w14:paraId="32659C50" w14:textId="77777777" w:rsidTr="00F0227A">
                              <w:trPr>
                                <w:trHeight w:val="365"/>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67957C3E" w14:textId="6A79ADEF"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Glorot Uniform</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6CCC44AA"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31.0%</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3732E6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94.2%</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24C84757"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13</w:t>
                                  </w:r>
                                </w:p>
                              </w:tc>
                            </w:tr>
                            <w:tr w:rsidR="002D29F1" w14:paraId="32B15714"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F2A7C61" w14:textId="395CDF62"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Glorot Normal</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BF294D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29.5%</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444E2D5"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92.4%</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21BEE05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18</w:t>
                                  </w:r>
                                </w:p>
                              </w:tc>
                            </w:tr>
                            <w:tr w:rsidR="002D29F1" w14:paraId="5B239708"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58665C34" w14:textId="054D84E0"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Variance Scaling</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69EC0ABC"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31.8%</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F64B1F4"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92.1%</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750BA771"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19</w:t>
                                  </w:r>
                                </w:p>
                              </w:tc>
                            </w:tr>
                            <w:tr w:rsidR="002D29F1" w14:paraId="6F2715FB"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F65E6D8" w14:textId="37FD8509"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Lecun Normal</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355DD9D"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31.8%</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0238E4E"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92.1%</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3F16F7A4"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19</w:t>
                                  </w:r>
                                </w:p>
                              </w:tc>
                            </w:tr>
                            <w:tr w:rsidR="002D29F1" w14:paraId="17C0A915"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983425B" w14:textId="63AE7E83"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He Normal</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B9586C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31.3%</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2608BCF"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91.1%</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0CE06649"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22</w:t>
                                  </w:r>
                                </w:p>
                              </w:tc>
                            </w:tr>
                            <w:tr w:rsidR="002D29F1" w14:paraId="7040E836"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552344B3" w14:textId="2A80E23B"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Random Uniform</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50F581A"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30.2%</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8B3A573"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90.0%</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1EDF1BF9"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25</w:t>
                                  </w:r>
                                </w:p>
                              </w:tc>
                            </w:tr>
                            <w:tr w:rsidR="002D29F1" w14:paraId="49C39A1A"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51947C5" w14:textId="49E340CC"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Truncated Normal</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5E316A0"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31.6%</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63E7CB9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87.8%</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4E7A6D65"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w:t>
                                  </w:r>
                                </w:p>
                              </w:tc>
                            </w:tr>
                            <w:tr w:rsidR="002D29F1" w14:paraId="10980923"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6FFBAC30" w14:textId="7616147B"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He Uniform</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250997FD"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29.2%</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C1883C6"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85.1%</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53842BFA"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40</w:t>
                                  </w:r>
                                </w:p>
                              </w:tc>
                            </w:tr>
                          </w:tbl>
                          <w:p w14:paraId="33A34C19" w14:textId="35874391" w:rsidR="002D29F1" w:rsidRPr="001E3294" w:rsidRDefault="002D29F1" w:rsidP="00C81ADE">
                            <w:pPr>
                              <w:pStyle w:val="Caption"/>
                              <w:spacing w:after="120"/>
                              <w:ind w:left="0"/>
                              <w:rPr>
                                <w:rFonts w:asciiTheme="minorBidi" w:hAnsiTheme="minorBidi" w:cstheme="minorBidi"/>
                                <w:i/>
                                <w:color w:val="000000" w:themeColor="text1"/>
                                <w:sz w:val="18"/>
                                <w:szCs w:val="18"/>
                              </w:rPr>
                            </w:pPr>
                            <w:bookmarkStart w:id="250" w:name="_Ref493026254"/>
                            <w:r w:rsidRPr="001E3294">
                              <w:rPr>
                                <w:rFonts w:asciiTheme="minorBidi" w:hAnsiTheme="minorBidi" w:cstheme="minorBidi"/>
                                <w:color w:val="000000" w:themeColor="text1"/>
                                <w:sz w:val="18"/>
                                <w:szCs w:val="18"/>
                              </w:rPr>
                              <w:t xml:space="preserve">Table </w:t>
                            </w:r>
                            <w:r w:rsidRPr="001E3294">
                              <w:rPr>
                                <w:rFonts w:asciiTheme="minorBidi" w:hAnsiTheme="minorBidi" w:cstheme="minorBidi"/>
                                <w:i/>
                                <w:color w:val="000000" w:themeColor="text1"/>
                                <w:sz w:val="18"/>
                                <w:szCs w:val="18"/>
                              </w:rPr>
                              <w:fldChar w:fldCharType="begin"/>
                            </w:r>
                            <w:r w:rsidRPr="001E3294">
                              <w:rPr>
                                <w:rFonts w:asciiTheme="minorBidi" w:hAnsiTheme="minorBidi" w:cstheme="minorBidi"/>
                                <w:color w:val="000000" w:themeColor="text1"/>
                                <w:sz w:val="18"/>
                                <w:szCs w:val="18"/>
                              </w:rPr>
                              <w:instrText xml:space="preserve"> SEQ Table \* ARABIC </w:instrText>
                            </w:r>
                            <w:r w:rsidRPr="001E3294">
                              <w:rPr>
                                <w:rFonts w:asciiTheme="minorBidi" w:hAnsiTheme="minorBidi" w:cstheme="minorBidi"/>
                                <w:i/>
                                <w:color w:val="000000" w:themeColor="text1"/>
                                <w:sz w:val="18"/>
                                <w:szCs w:val="18"/>
                              </w:rPr>
                              <w:fldChar w:fldCharType="separate"/>
                            </w:r>
                            <w:r>
                              <w:rPr>
                                <w:rFonts w:asciiTheme="minorBidi" w:hAnsiTheme="minorBidi" w:cstheme="minorBidi"/>
                                <w:noProof/>
                                <w:color w:val="000000" w:themeColor="text1"/>
                                <w:sz w:val="18"/>
                                <w:szCs w:val="18"/>
                              </w:rPr>
                              <w:t>38</w:t>
                            </w:r>
                            <w:r w:rsidRPr="001E3294">
                              <w:rPr>
                                <w:rFonts w:asciiTheme="minorBidi" w:hAnsiTheme="minorBidi" w:cstheme="minorBidi"/>
                                <w:i/>
                                <w:color w:val="000000" w:themeColor="text1"/>
                                <w:sz w:val="18"/>
                                <w:szCs w:val="18"/>
                              </w:rPr>
                              <w:fldChar w:fldCharType="end"/>
                            </w:r>
                            <w:bookmarkEnd w:id="250"/>
                            <w:r w:rsidRPr="001E3294">
                              <w:rPr>
                                <w:rFonts w:asciiTheme="minorBidi" w:hAnsiTheme="minorBidi" w:cstheme="minorBidi"/>
                                <w:color w:val="000000" w:themeColor="text1"/>
                                <w:sz w:val="18"/>
                                <w:szCs w:val="18"/>
                              </w:rPr>
                              <w:t>. R</w:t>
                            </w:r>
                            <w:bookmarkStart w:id="251" w:name="_Hlk493025557"/>
                            <w:r w:rsidRPr="001E3294">
                              <w:rPr>
                                <w:rFonts w:asciiTheme="minorBidi" w:hAnsiTheme="minorBidi" w:cstheme="minorBidi"/>
                                <w:color w:val="000000" w:themeColor="text1"/>
                                <w:sz w:val="18"/>
                                <w:szCs w:val="18"/>
                              </w:rPr>
                              <w:t>esults for CNN/LSTM, for sensitivity in the range of 30%, using different initialization methods.</w:t>
                            </w:r>
                          </w:p>
                          <w:bookmarkEnd w:id="251"/>
                          <w:p w14:paraId="1AAB2065" w14:textId="77777777" w:rsidR="002D29F1" w:rsidRDefault="002D29F1" w:rsidP="001E3294">
                            <w:pPr>
                              <w:pStyle w:val="Caption"/>
                              <w:spacing w:after="120"/>
                              <w:jc w:val="center"/>
                              <w:rPr>
                                <w:rFonts w:ascii="Times New Roman" w:hAnsi="Times New Roman"/>
                                <w:i/>
                                <w:color w:val="000000" w:themeColor="text1"/>
                              </w:rPr>
                            </w:pPr>
                            <w:r>
                              <w:rPr>
                                <w:rFonts w:ascii="Times New Roman" w:hAnsi="Times New Roman"/>
                                <w:i/>
                                <w:noProof/>
                                <w:color w:val="000000" w:themeColor="text1"/>
                              </w:rPr>
                              <w:drawing>
                                <wp:inline distT="0" distB="0" distL="0" distR="0" wp14:anchorId="43B3CCA7" wp14:editId="5275C698">
                                  <wp:extent cx="3705225" cy="19325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54">
                                            <a:extLst>
                                              <a:ext uri="{28A0092B-C50C-407E-A947-70E740481C1C}">
                                                <a14:useLocalDpi xmlns:a14="http://schemas.microsoft.com/office/drawing/2010/main" val="0"/>
                                              </a:ext>
                                            </a:extLst>
                                          </a:blip>
                                          <a:srcRect l="6878" t="7900" r="8809"/>
                                          <a:stretch/>
                                        </pic:blipFill>
                                        <pic:spPr bwMode="auto">
                                          <a:xfrm>
                                            <a:off x="0" y="0"/>
                                            <a:ext cx="3849693" cy="2007916"/>
                                          </a:xfrm>
                                          <a:prstGeom prst="rect">
                                            <a:avLst/>
                                          </a:prstGeom>
                                          <a:ln>
                                            <a:noFill/>
                                          </a:ln>
                                          <a:extLst>
                                            <a:ext uri="{53640926-AAD7-44D8-BBD7-CCE9431645EC}">
                                              <a14:shadowObscured xmlns:a14="http://schemas.microsoft.com/office/drawing/2010/main"/>
                                            </a:ext>
                                          </a:extLst>
                                        </pic:spPr>
                                      </pic:pic>
                                    </a:graphicData>
                                  </a:graphic>
                                </wp:inline>
                              </w:drawing>
                            </w:r>
                          </w:p>
                          <w:p w14:paraId="320676D8" w14:textId="35E91922" w:rsidR="002D29F1" w:rsidRPr="00715BFD" w:rsidRDefault="002D29F1" w:rsidP="001E3294">
                            <w:pPr>
                              <w:spacing w:after="200"/>
                            </w:pPr>
                            <w:bookmarkStart w:id="252" w:name="_Ref493026395"/>
                            <w:bookmarkStart w:id="253" w:name="_Ref493026352"/>
                            <w:r w:rsidRPr="001E3294">
                              <w:rPr>
                                <w:rFonts w:asciiTheme="minorBidi" w:hAnsiTheme="minorBidi" w:cstheme="minorBidi"/>
                                <w:iCs/>
                                <w:color w:val="000000" w:themeColor="text1"/>
                                <w:sz w:val="18"/>
                                <w:szCs w:val="18"/>
                              </w:rPr>
                              <w:t>Figure </w:t>
                            </w:r>
                            <w:r w:rsidRPr="001E3294">
                              <w:rPr>
                                <w:rFonts w:asciiTheme="minorBidi" w:hAnsiTheme="minorBidi" w:cstheme="minorBidi"/>
                                <w:iCs/>
                                <w:color w:val="000000" w:themeColor="text1"/>
                                <w:sz w:val="18"/>
                                <w:szCs w:val="18"/>
                              </w:rPr>
                              <w:fldChar w:fldCharType="begin"/>
                            </w:r>
                            <w:r w:rsidRPr="001E3294">
                              <w:rPr>
                                <w:rFonts w:asciiTheme="minorBidi" w:hAnsiTheme="minorBidi" w:cstheme="minorBidi"/>
                                <w:iCs/>
                                <w:color w:val="000000" w:themeColor="text1"/>
                                <w:sz w:val="18"/>
                                <w:szCs w:val="18"/>
                              </w:rPr>
                              <w:instrText xml:space="preserve"> SEQ Figure \* ARABIC </w:instrText>
                            </w:r>
                            <w:r w:rsidRPr="001E3294">
                              <w:rPr>
                                <w:rFonts w:asciiTheme="minorBidi" w:hAnsiTheme="minorBidi" w:cstheme="minorBidi"/>
                                <w:iCs/>
                                <w:color w:val="000000" w:themeColor="text1"/>
                                <w:sz w:val="18"/>
                                <w:szCs w:val="18"/>
                              </w:rPr>
                              <w:fldChar w:fldCharType="separate"/>
                            </w:r>
                            <w:r>
                              <w:rPr>
                                <w:rFonts w:asciiTheme="minorBidi" w:hAnsiTheme="minorBidi" w:cstheme="minorBidi"/>
                                <w:iCs/>
                                <w:noProof/>
                                <w:color w:val="000000" w:themeColor="text1"/>
                                <w:sz w:val="18"/>
                                <w:szCs w:val="18"/>
                              </w:rPr>
                              <w:t>50</w:t>
                            </w:r>
                            <w:r w:rsidRPr="001E3294">
                              <w:rPr>
                                <w:rFonts w:asciiTheme="minorBidi" w:hAnsiTheme="minorBidi" w:cstheme="minorBidi"/>
                                <w:iCs/>
                                <w:color w:val="000000" w:themeColor="text1"/>
                                <w:sz w:val="18"/>
                                <w:szCs w:val="18"/>
                              </w:rPr>
                              <w:fldChar w:fldCharType="end"/>
                            </w:r>
                            <w:bookmarkEnd w:id="252"/>
                            <w:r w:rsidRPr="001E3294">
                              <w:rPr>
                                <w:rFonts w:asciiTheme="minorBidi" w:hAnsiTheme="minorBidi" w:cstheme="minorBidi"/>
                                <w:iCs/>
                                <w:color w:val="000000" w:themeColor="text1"/>
                                <w:sz w:val="18"/>
                                <w:szCs w:val="18"/>
                              </w:rPr>
                              <w:t>.</w:t>
                            </w:r>
                            <w:r w:rsidRPr="001E3294">
                              <w:rPr>
                                <w:rFonts w:asciiTheme="minorBidi" w:hAnsiTheme="minorBidi" w:cstheme="minorBidi"/>
                                <w:i/>
                                <w:iCs/>
                                <w:color w:val="000000" w:themeColor="text1"/>
                                <w:sz w:val="18"/>
                                <w:szCs w:val="18"/>
                              </w:rPr>
                              <w:t xml:space="preserve"> </w:t>
                            </w:r>
                            <w:r w:rsidRPr="001E3294">
                              <w:rPr>
                                <w:rFonts w:asciiTheme="minorBidi" w:hAnsiTheme="minorBidi" w:cstheme="minorBidi"/>
                                <w:iCs/>
                                <w:sz w:val="18"/>
                                <w:szCs w:val="18"/>
                              </w:rPr>
                              <w:t>DET curves for the CNN/LSTM architecture using different initialization methods</w:t>
                            </w:r>
                            <w:r w:rsidRPr="0009709A">
                              <w:rPr>
                                <w:rFonts w:ascii="Times New Roman" w:hAnsi="Times New Roman"/>
                                <w:iCs/>
                                <w:sz w:val="18"/>
                                <w:szCs w:val="18"/>
                              </w:rPr>
                              <w:t>.</w:t>
                            </w:r>
                            <w:bookmarkEnd w:id="253"/>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148F9" id="Text Box 477" o:spid="_x0000_s1092" type="#_x0000_t202" style="position:absolute;left:0;text-align:left;margin-left:238.2pt;margin-top:0;width:289.4pt;height:354pt;z-index:251839488;visibility:visible;mso-wrap-style:square;mso-width-percent:0;mso-height-percent:0;mso-wrap-distance-left:7.2pt;mso-wrap-distance-top:0;mso-wrap-distance-right:7.2pt;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" o:allowoverlap="f" stroked="f">
                <v:textbox inset="0,0,0,0">
                  <w:txbxContent>
                    <w:tbl>
                      <w:tblPr>
                        <w:tblW w:w="5570" w:type="dxa"/>
                        <w:tblLayout w:type="fixed"/>
                        <w:tblCellMar>
                          <w:left w:w="58" w:type="dxa"/>
                          <w:right w:w="58" w:type="dxa"/>
                        </w:tblCellMar>
                        <w:tblLook w:val="0000" w:firstRow="0" w:lastRow="0" w:firstColumn="0" w:lastColumn="0" w:noHBand="0" w:noVBand="0"/>
                      </w:tblPr>
                      <w:tblGrid>
                        <w:gridCol w:w="2549"/>
                        <w:gridCol w:w="1220"/>
                        <w:gridCol w:w="1220"/>
                        <w:gridCol w:w="581"/>
                      </w:tblGrid>
                      <w:tr w:rsidR="002D29F1" w14:paraId="36DEF449" w14:textId="77777777" w:rsidTr="00F0227A">
                        <w:trPr>
                          <w:trHeight w:val="80"/>
                        </w:trPr>
                        <w:tc>
                          <w:tcPr>
                            <w:tcW w:w="2549"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3C431FCD"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Initialization</w:t>
                            </w:r>
                          </w:p>
                        </w:tc>
                        <w:tc>
                          <w:tcPr>
                            <w:tcW w:w="122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7627D4A2"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Sensitivity</w:t>
                            </w:r>
                          </w:p>
                        </w:tc>
                        <w:tc>
                          <w:tcPr>
                            <w:tcW w:w="122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14:paraId="711550E5"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Specificity</w:t>
                            </w:r>
                          </w:p>
                        </w:tc>
                        <w:tc>
                          <w:tcPr>
                            <w:tcW w:w="581"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14:paraId="59CD5FBE"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FAs</w:t>
                            </w:r>
                          </w:p>
                        </w:tc>
                      </w:tr>
                      <w:tr w:rsidR="002D29F1" w14:paraId="1A1A5A9F" w14:textId="77777777" w:rsidTr="00F0227A">
                        <w:trPr>
                          <w:trHeight w:val="195"/>
                        </w:trPr>
                        <w:tc>
                          <w:tcPr>
                            <w:tcW w:w="2549" w:type="dxa"/>
                            <w:tcBorders>
                              <w:top w:val="single" w:sz="8" w:space="0" w:color="BFBFBF"/>
                              <w:left w:val="single" w:sz="8" w:space="0" w:color="BFBFBF"/>
                              <w:bottom w:val="single" w:sz="8" w:space="0" w:color="BFBFBF"/>
                              <w:right w:val="single" w:sz="8" w:space="0" w:color="BFBFBF"/>
                            </w:tcBorders>
                            <w:tcMar>
                              <w:left w:w="58" w:type="dxa"/>
                              <w:right w:w="58" w:type="dxa"/>
                            </w:tcMar>
                          </w:tcPr>
                          <w:p w14:paraId="224E5C74" w14:textId="7FBA39DC"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Orthogonal</w:t>
                            </w:r>
                          </w:p>
                        </w:tc>
                        <w:tc>
                          <w:tcPr>
                            <w:tcW w:w="122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333D9001"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30.8%</w:t>
                            </w:r>
                          </w:p>
                        </w:tc>
                        <w:tc>
                          <w:tcPr>
                            <w:tcW w:w="1220" w:type="dxa"/>
                            <w:tcBorders>
                              <w:top w:val="single" w:sz="8" w:space="0" w:color="BFBFBF"/>
                              <w:left w:val="single" w:sz="8" w:space="0" w:color="BFBFBF"/>
                              <w:bottom w:val="single" w:sz="8" w:space="0" w:color="BFBFBF"/>
                              <w:right w:val="single" w:sz="8" w:space="0" w:color="BFBFBF"/>
                            </w:tcBorders>
                            <w:tcMar>
                              <w:left w:w="58" w:type="dxa"/>
                              <w:right w:w="58" w:type="dxa"/>
                            </w:tcMar>
                          </w:tcPr>
                          <w:p w14:paraId="5BCA433D"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96.9%</w:t>
                            </w:r>
                          </w:p>
                        </w:tc>
                        <w:tc>
                          <w:tcPr>
                            <w:tcW w:w="581" w:type="dxa"/>
                            <w:tcBorders>
                              <w:top w:val="single" w:sz="8" w:space="0" w:color="BFBFBF"/>
                              <w:left w:val="single" w:sz="8" w:space="0" w:color="BFBFBF"/>
                              <w:bottom w:val="single" w:sz="8" w:space="0" w:color="BFBFBF"/>
                              <w:right w:val="single" w:sz="8" w:space="0" w:color="BFBFBF"/>
                            </w:tcBorders>
                          </w:tcPr>
                          <w:p w14:paraId="798262EF"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7</w:t>
                            </w:r>
                          </w:p>
                        </w:tc>
                      </w:tr>
                      <w:tr w:rsidR="002D29F1" w14:paraId="06BEFA50"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013398B" w14:textId="16B5DAD8"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Lecun Uniform</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C932A50"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30.3%</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4CB2E55"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96.5%</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71BD5050"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8</w:t>
                            </w:r>
                          </w:p>
                        </w:tc>
                      </w:tr>
                      <w:tr w:rsidR="002D29F1" w14:paraId="32659C50" w14:textId="77777777" w:rsidTr="00F0227A">
                        <w:trPr>
                          <w:trHeight w:val="365"/>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67957C3E" w14:textId="6A79ADEF"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Glorot Uniform</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6CCC44AA"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31.0%</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3732E6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94.2%</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24C84757"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13</w:t>
                            </w:r>
                          </w:p>
                        </w:tc>
                      </w:tr>
                      <w:tr w:rsidR="002D29F1" w14:paraId="32B15714"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F2A7C61" w14:textId="395CDF62"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Glorot Normal</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BF294D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29.5%</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444E2D5"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92.4%</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21BEE05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18</w:t>
                            </w:r>
                          </w:p>
                        </w:tc>
                      </w:tr>
                      <w:tr w:rsidR="002D29F1" w14:paraId="5B239708"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58665C34" w14:textId="054D84E0"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Variance Scaling</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69EC0ABC"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31.8%</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F64B1F4"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92.1%</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750BA771"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19</w:t>
                            </w:r>
                          </w:p>
                        </w:tc>
                      </w:tr>
                      <w:tr w:rsidR="002D29F1" w14:paraId="6F2715FB"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F65E6D8" w14:textId="37FD8509"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Lecun Normal</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355DD9D"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31.8%</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0238E4E"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92.1%</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3F16F7A4"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19</w:t>
                            </w:r>
                          </w:p>
                        </w:tc>
                      </w:tr>
                      <w:tr w:rsidR="002D29F1" w14:paraId="17C0A915"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983425B" w14:textId="63AE7E83"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He Normal</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B9586C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31.3%</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2608BCF"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91.1%</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0CE06649"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22</w:t>
                            </w:r>
                          </w:p>
                        </w:tc>
                      </w:tr>
                      <w:tr w:rsidR="002D29F1" w14:paraId="7040E836"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552344B3" w14:textId="2A80E23B"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Random Uniform</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450F581A"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30.2%</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8B3A573"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90.0%</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1EDF1BF9"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25</w:t>
                            </w:r>
                          </w:p>
                        </w:tc>
                      </w:tr>
                      <w:tr w:rsidR="002D29F1" w14:paraId="49C39A1A"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051947C5" w14:textId="49E340CC"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Truncated Normal</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5E316A0"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31.6%</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63E7CB9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87.8%</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4E7A6D65"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31</w:t>
                            </w:r>
                          </w:p>
                        </w:tc>
                      </w:tr>
                      <w:tr w:rsidR="002D29F1" w14:paraId="10980923" w14:textId="77777777" w:rsidTr="00F0227A">
                        <w:trPr>
                          <w:trHeight w:val="80"/>
                        </w:trPr>
                        <w:tc>
                          <w:tcPr>
                            <w:tcW w:w="254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6FFBAC30" w14:textId="7616147B"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He Uniform</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250997FD"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29.2%</w:t>
                            </w:r>
                          </w:p>
                        </w:tc>
                        <w:tc>
                          <w:tcPr>
                            <w:tcW w:w="122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C1883C6"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85.1%</w:t>
                            </w:r>
                          </w:p>
                        </w:tc>
                        <w:tc>
                          <w:tcPr>
                            <w:tcW w:w="581" w:type="dxa"/>
                            <w:tcBorders>
                              <w:top w:val="single" w:sz="8" w:space="0" w:color="BFBFBF"/>
                              <w:left w:val="single" w:sz="8" w:space="0" w:color="BFBFBF"/>
                              <w:bottom w:val="single" w:sz="8" w:space="0" w:color="BFBFBF"/>
                              <w:right w:val="single" w:sz="8" w:space="0" w:color="BFBFBF"/>
                            </w:tcBorders>
                            <w:shd w:val="clear" w:color="auto" w:fill="auto"/>
                          </w:tcPr>
                          <w:p w14:paraId="53842BFA"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40</w:t>
                            </w:r>
                          </w:p>
                        </w:tc>
                      </w:tr>
                    </w:tbl>
                    <w:p w14:paraId="33A34C19" w14:textId="35874391" w:rsidR="002D29F1" w:rsidRPr="001E3294" w:rsidRDefault="002D29F1" w:rsidP="00C81ADE">
                      <w:pPr>
                        <w:pStyle w:val="Caption"/>
                        <w:spacing w:after="120"/>
                        <w:ind w:left="0"/>
                        <w:rPr>
                          <w:rFonts w:asciiTheme="minorBidi" w:hAnsiTheme="minorBidi" w:cstheme="minorBidi"/>
                          <w:i/>
                          <w:color w:val="000000" w:themeColor="text1"/>
                          <w:sz w:val="18"/>
                          <w:szCs w:val="18"/>
                        </w:rPr>
                      </w:pPr>
                      <w:bookmarkStart w:id="254" w:name="_Ref493026254"/>
                      <w:r w:rsidRPr="001E3294">
                        <w:rPr>
                          <w:rFonts w:asciiTheme="minorBidi" w:hAnsiTheme="minorBidi" w:cstheme="minorBidi"/>
                          <w:color w:val="000000" w:themeColor="text1"/>
                          <w:sz w:val="18"/>
                          <w:szCs w:val="18"/>
                        </w:rPr>
                        <w:t xml:space="preserve">Table </w:t>
                      </w:r>
                      <w:r w:rsidRPr="001E3294">
                        <w:rPr>
                          <w:rFonts w:asciiTheme="minorBidi" w:hAnsiTheme="minorBidi" w:cstheme="minorBidi"/>
                          <w:i/>
                          <w:color w:val="000000" w:themeColor="text1"/>
                          <w:sz w:val="18"/>
                          <w:szCs w:val="18"/>
                        </w:rPr>
                        <w:fldChar w:fldCharType="begin"/>
                      </w:r>
                      <w:r w:rsidRPr="001E3294">
                        <w:rPr>
                          <w:rFonts w:asciiTheme="minorBidi" w:hAnsiTheme="minorBidi" w:cstheme="minorBidi"/>
                          <w:color w:val="000000" w:themeColor="text1"/>
                          <w:sz w:val="18"/>
                          <w:szCs w:val="18"/>
                        </w:rPr>
                        <w:instrText xml:space="preserve"> SEQ Table \* ARABIC </w:instrText>
                      </w:r>
                      <w:r w:rsidRPr="001E3294">
                        <w:rPr>
                          <w:rFonts w:asciiTheme="minorBidi" w:hAnsiTheme="minorBidi" w:cstheme="minorBidi"/>
                          <w:i/>
                          <w:color w:val="000000" w:themeColor="text1"/>
                          <w:sz w:val="18"/>
                          <w:szCs w:val="18"/>
                        </w:rPr>
                        <w:fldChar w:fldCharType="separate"/>
                      </w:r>
                      <w:r>
                        <w:rPr>
                          <w:rFonts w:asciiTheme="minorBidi" w:hAnsiTheme="minorBidi" w:cstheme="minorBidi"/>
                          <w:noProof/>
                          <w:color w:val="000000" w:themeColor="text1"/>
                          <w:sz w:val="18"/>
                          <w:szCs w:val="18"/>
                        </w:rPr>
                        <w:t>38</w:t>
                      </w:r>
                      <w:r w:rsidRPr="001E3294">
                        <w:rPr>
                          <w:rFonts w:asciiTheme="minorBidi" w:hAnsiTheme="minorBidi" w:cstheme="minorBidi"/>
                          <w:i/>
                          <w:color w:val="000000" w:themeColor="text1"/>
                          <w:sz w:val="18"/>
                          <w:szCs w:val="18"/>
                        </w:rPr>
                        <w:fldChar w:fldCharType="end"/>
                      </w:r>
                      <w:bookmarkEnd w:id="254"/>
                      <w:r w:rsidRPr="001E3294">
                        <w:rPr>
                          <w:rFonts w:asciiTheme="minorBidi" w:hAnsiTheme="minorBidi" w:cstheme="minorBidi"/>
                          <w:color w:val="000000" w:themeColor="text1"/>
                          <w:sz w:val="18"/>
                          <w:szCs w:val="18"/>
                        </w:rPr>
                        <w:t>. R</w:t>
                      </w:r>
                      <w:bookmarkStart w:id="255" w:name="_Hlk493025557"/>
                      <w:r w:rsidRPr="001E3294">
                        <w:rPr>
                          <w:rFonts w:asciiTheme="minorBidi" w:hAnsiTheme="minorBidi" w:cstheme="minorBidi"/>
                          <w:color w:val="000000" w:themeColor="text1"/>
                          <w:sz w:val="18"/>
                          <w:szCs w:val="18"/>
                        </w:rPr>
                        <w:t>esults for CNN/LSTM, for sensitivity in the range of 30%, using different initialization methods.</w:t>
                      </w:r>
                    </w:p>
                    <w:bookmarkEnd w:id="255"/>
                    <w:p w14:paraId="1AAB2065" w14:textId="77777777" w:rsidR="002D29F1" w:rsidRDefault="002D29F1" w:rsidP="001E3294">
                      <w:pPr>
                        <w:pStyle w:val="Caption"/>
                        <w:spacing w:after="120"/>
                        <w:jc w:val="center"/>
                        <w:rPr>
                          <w:rFonts w:ascii="Times New Roman" w:hAnsi="Times New Roman"/>
                          <w:i/>
                          <w:color w:val="000000" w:themeColor="text1"/>
                        </w:rPr>
                      </w:pPr>
                      <w:r>
                        <w:rPr>
                          <w:rFonts w:ascii="Times New Roman" w:hAnsi="Times New Roman"/>
                          <w:i/>
                          <w:noProof/>
                          <w:color w:val="000000" w:themeColor="text1"/>
                        </w:rPr>
                        <w:drawing>
                          <wp:inline distT="0" distB="0" distL="0" distR="0" wp14:anchorId="43B3CCA7" wp14:editId="5275C698">
                            <wp:extent cx="3705225" cy="19325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54">
                                      <a:extLst>
                                        <a:ext uri="{28A0092B-C50C-407E-A947-70E740481C1C}">
                                          <a14:useLocalDpi xmlns:a14="http://schemas.microsoft.com/office/drawing/2010/main" val="0"/>
                                        </a:ext>
                                      </a:extLst>
                                    </a:blip>
                                    <a:srcRect l="6878" t="7900" r="8809"/>
                                    <a:stretch/>
                                  </pic:blipFill>
                                  <pic:spPr bwMode="auto">
                                    <a:xfrm>
                                      <a:off x="0" y="0"/>
                                      <a:ext cx="3849693" cy="2007916"/>
                                    </a:xfrm>
                                    <a:prstGeom prst="rect">
                                      <a:avLst/>
                                    </a:prstGeom>
                                    <a:ln>
                                      <a:noFill/>
                                    </a:ln>
                                    <a:extLst>
                                      <a:ext uri="{53640926-AAD7-44D8-BBD7-CCE9431645EC}">
                                        <a14:shadowObscured xmlns:a14="http://schemas.microsoft.com/office/drawing/2010/main"/>
                                      </a:ext>
                                    </a:extLst>
                                  </pic:spPr>
                                </pic:pic>
                              </a:graphicData>
                            </a:graphic>
                          </wp:inline>
                        </w:drawing>
                      </w:r>
                    </w:p>
                    <w:p w14:paraId="320676D8" w14:textId="35E91922" w:rsidR="002D29F1" w:rsidRPr="00715BFD" w:rsidRDefault="002D29F1" w:rsidP="001E3294">
                      <w:pPr>
                        <w:spacing w:after="200"/>
                      </w:pPr>
                      <w:bookmarkStart w:id="256" w:name="_Ref493026395"/>
                      <w:bookmarkStart w:id="257" w:name="_Ref493026352"/>
                      <w:r w:rsidRPr="001E3294">
                        <w:rPr>
                          <w:rFonts w:asciiTheme="minorBidi" w:hAnsiTheme="minorBidi" w:cstheme="minorBidi"/>
                          <w:iCs/>
                          <w:color w:val="000000" w:themeColor="text1"/>
                          <w:sz w:val="18"/>
                          <w:szCs w:val="18"/>
                        </w:rPr>
                        <w:t>Figure </w:t>
                      </w:r>
                      <w:r w:rsidRPr="001E3294">
                        <w:rPr>
                          <w:rFonts w:asciiTheme="minorBidi" w:hAnsiTheme="minorBidi" w:cstheme="minorBidi"/>
                          <w:iCs/>
                          <w:color w:val="000000" w:themeColor="text1"/>
                          <w:sz w:val="18"/>
                          <w:szCs w:val="18"/>
                        </w:rPr>
                        <w:fldChar w:fldCharType="begin"/>
                      </w:r>
                      <w:r w:rsidRPr="001E3294">
                        <w:rPr>
                          <w:rFonts w:asciiTheme="minorBidi" w:hAnsiTheme="minorBidi" w:cstheme="minorBidi"/>
                          <w:iCs/>
                          <w:color w:val="000000" w:themeColor="text1"/>
                          <w:sz w:val="18"/>
                          <w:szCs w:val="18"/>
                        </w:rPr>
                        <w:instrText xml:space="preserve"> SEQ Figure \* ARABIC </w:instrText>
                      </w:r>
                      <w:r w:rsidRPr="001E3294">
                        <w:rPr>
                          <w:rFonts w:asciiTheme="minorBidi" w:hAnsiTheme="minorBidi" w:cstheme="minorBidi"/>
                          <w:iCs/>
                          <w:color w:val="000000" w:themeColor="text1"/>
                          <w:sz w:val="18"/>
                          <w:szCs w:val="18"/>
                        </w:rPr>
                        <w:fldChar w:fldCharType="separate"/>
                      </w:r>
                      <w:r>
                        <w:rPr>
                          <w:rFonts w:asciiTheme="minorBidi" w:hAnsiTheme="minorBidi" w:cstheme="minorBidi"/>
                          <w:iCs/>
                          <w:noProof/>
                          <w:color w:val="000000" w:themeColor="text1"/>
                          <w:sz w:val="18"/>
                          <w:szCs w:val="18"/>
                        </w:rPr>
                        <w:t>50</w:t>
                      </w:r>
                      <w:r w:rsidRPr="001E3294">
                        <w:rPr>
                          <w:rFonts w:asciiTheme="minorBidi" w:hAnsiTheme="minorBidi" w:cstheme="minorBidi"/>
                          <w:iCs/>
                          <w:color w:val="000000" w:themeColor="text1"/>
                          <w:sz w:val="18"/>
                          <w:szCs w:val="18"/>
                        </w:rPr>
                        <w:fldChar w:fldCharType="end"/>
                      </w:r>
                      <w:bookmarkEnd w:id="256"/>
                      <w:r w:rsidRPr="001E3294">
                        <w:rPr>
                          <w:rFonts w:asciiTheme="minorBidi" w:hAnsiTheme="minorBidi" w:cstheme="minorBidi"/>
                          <w:iCs/>
                          <w:color w:val="000000" w:themeColor="text1"/>
                          <w:sz w:val="18"/>
                          <w:szCs w:val="18"/>
                        </w:rPr>
                        <w:t>.</w:t>
                      </w:r>
                      <w:r w:rsidRPr="001E3294">
                        <w:rPr>
                          <w:rFonts w:asciiTheme="minorBidi" w:hAnsiTheme="minorBidi" w:cstheme="minorBidi"/>
                          <w:i/>
                          <w:iCs/>
                          <w:color w:val="000000" w:themeColor="text1"/>
                          <w:sz w:val="18"/>
                          <w:szCs w:val="18"/>
                        </w:rPr>
                        <w:t xml:space="preserve"> </w:t>
                      </w:r>
                      <w:r w:rsidRPr="001E3294">
                        <w:rPr>
                          <w:rFonts w:asciiTheme="minorBidi" w:hAnsiTheme="minorBidi" w:cstheme="minorBidi"/>
                          <w:iCs/>
                          <w:sz w:val="18"/>
                          <w:szCs w:val="18"/>
                        </w:rPr>
                        <w:t>DET curves for the CNN/LSTM architecture using different initialization methods</w:t>
                      </w:r>
                      <w:r w:rsidRPr="0009709A">
                        <w:rPr>
                          <w:rFonts w:ascii="Times New Roman" w:hAnsi="Times New Roman"/>
                          <w:iCs/>
                          <w:sz w:val="18"/>
                          <w:szCs w:val="18"/>
                        </w:rPr>
                        <w:t>.</w:t>
                      </w:r>
                      <w:bookmarkEnd w:id="257"/>
                    </w:p>
                  </w:txbxContent>
                </v:textbox>
                <w10:wrap type="square" anchorx="margin" anchory="margin"/>
              </v:shape>
            </w:pict>
          </mc:Fallback>
        </mc:AlternateContent>
      </w:r>
      <w:r w:rsidR="00D34254" w:rsidRPr="00D34254">
        <w:rPr>
          <w:rFonts w:asciiTheme="minorBidi" w:hAnsiTheme="minorBidi" w:cstheme="minorBidi"/>
          <w:sz w:val="22"/>
        </w:rPr>
        <w:t xml:space="preserve">The best performance is achieved using orthogonal initialization. This method is a simple yet effective way of combatting exploding and vanishing gradients. Orthogonal matrices preserve the norm of a vector </w:t>
      </w:r>
      <w:r w:rsidR="00D34254" w:rsidRPr="00D34254">
        <w:rPr>
          <w:rFonts w:asciiTheme="minorBidi" w:hAnsiTheme="minorBidi" w:cstheme="minorBidi"/>
          <w:sz w:val="22"/>
          <w:cs/>
        </w:rPr>
        <w:t>‎</w:t>
      </w:r>
      <w:r w:rsidR="00D34254" w:rsidRPr="00D34254">
        <w:rPr>
          <w:rFonts w:asciiTheme="minorBidi" w:hAnsiTheme="minorBidi" w:cstheme="minorBidi"/>
          <w:sz w:val="22"/>
        </w:rPr>
        <w:t>and their eigenvalues have absolute value of one. This means that, no matter how many times we perform repeated matrix multiplication, the resulting matrix doesn't explode or vanish. Also in orthogonal matrices, columns and rows are all orthonormal to one another, which helps the weights to learn different input features.</w:t>
      </w:r>
    </w:p>
    <w:p w14:paraId="1952F56E" w14:textId="108E6008" w:rsidR="00D34254" w:rsidRPr="00D34254" w:rsidRDefault="00D34254" w:rsidP="00436C43">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t xml:space="preserve">Overfitting is a serious problem in deep neural nets with many parameters. In this study, we used five popular regularization methods to address this problem. By using L1, L2 and L1/L2 techniques, we apply penalties on layer parameters during optimization. These penalties are incorporated in the loss function that the network optimizes. In an alternative approach, we used dropout to prevents units from co-adapting too much by randomly dropping units and their connections from the neural network during training. Also, we studied the impact of introducing zero-centered Gaussian noise to the network. The results of these experiments are presented in </w:t>
      </w:r>
      <w:r w:rsidR="00877ABC" w:rsidRPr="00FA55AA">
        <w:rPr>
          <w:rFonts w:asciiTheme="minorBidi" w:hAnsiTheme="minorBidi" w:cstheme="minorBidi"/>
          <w:sz w:val="22"/>
        </w:rPr>
        <w:fldChar w:fldCharType="begin"/>
      </w:r>
      <w:r w:rsidR="00877ABC" w:rsidRPr="00FA55AA">
        <w:rPr>
          <w:rFonts w:asciiTheme="minorBidi" w:hAnsiTheme="minorBidi" w:cstheme="minorBidi"/>
          <w:sz w:val="22"/>
        </w:rPr>
        <w:instrText xml:space="preserve"> REF _Ref486007611  \* MERGEFORMAT </w:instrText>
      </w:r>
      <w:r w:rsidR="00877ABC" w:rsidRPr="00FA55AA">
        <w:rPr>
          <w:rFonts w:asciiTheme="minorBidi" w:hAnsiTheme="minorBidi" w:cstheme="minorBidi"/>
          <w:sz w:val="22"/>
        </w:rPr>
        <w:fldChar w:fldCharType="separate"/>
      </w:r>
      <w:r w:rsidR="00877ABC" w:rsidRPr="00FA55AA">
        <w:rPr>
          <w:iCs/>
          <w:sz w:val="22"/>
        </w:rPr>
        <w:t xml:space="preserve">Figure </w:t>
      </w:r>
      <w:r w:rsidR="00877ABC" w:rsidRPr="00FA55AA">
        <w:rPr>
          <w:iCs/>
          <w:noProof/>
          <w:sz w:val="22"/>
        </w:rPr>
        <w:t>37</w:t>
      </w:r>
      <w:r w:rsidR="00877ABC" w:rsidRPr="00FA55AA">
        <w:rPr>
          <w:rFonts w:asciiTheme="minorBidi" w:hAnsiTheme="minorBidi" w:cstheme="minorBidi"/>
          <w:sz w:val="22"/>
        </w:rPr>
        <w:fldChar w:fldCharType="end"/>
      </w:r>
      <w:r w:rsidRPr="00FA55AA">
        <w:rPr>
          <w:rFonts w:asciiTheme="minorBidi" w:hAnsiTheme="minorBidi" w:cstheme="minorBidi"/>
          <w:sz w:val="22"/>
        </w:rPr>
        <w:t xml:space="preserve"> along with a DET curve in </w:t>
      </w:r>
      <w:r w:rsidR="00877ABC" w:rsidRPr="00FA55AA">
        <w:rPr>
          <w:rFonts w:asciiTheme="minorBidi" w:hAnsiTheme="minorBidi" w:cstheme="minorBidi"/>
          <w:sz w:val="22"/>
        </w:rPr>
        <w:fldChar w:fldCharType="begin"/>
      </w:r>
      <w:r w:rsidR="00877ABC" w:rsidRPr="00FA55AA">
        <w:rPr>
          <w:rFonts w:asciiTheme="minorBidi" w:hAnsiTheme="minorBidi" w:cstheme="minorBidi"/>
          <w:sz w:val="22"/>
        </w:rPr>
        <w:instrText xml:space="preserve"> REF _Ref493186406  \* MERGEFORMAT </w:instrText>
      </w:r>
      <w:r w:rsidR="00877ABC" w:rsidRPr="00FA55AA">
        <w:rPr>
          <w:rFonts w:asciiTheme="minorBidi" w:hAnsiTheme="minorBidi" w:cstheme="minorBidi"/>
          <w:sz w:val="22"/>
        </w:rPr>
        <w:fldChar w:fldCharType="separate"/>
      </w:r>
      <w:r w:rsidR="00877ABC" w:rsidRPr="00FA55AA">
        <w:rPr>
          <w:rFonts w:asciiTheme="minorBidi" w:hAnsiTheme="minorBidi" w:cstheme="minorBidi"/>
          <w:iCs/>
          <w:sz w:val="22"/>
        </w:rPr>
        <w:t>Figure </w:t>
      </w:r>
      <w:r w:rsidR="00877ABC" w:rsidRPr="00FA55AA">
        <w:rPr>
          <w:rFonts w:asciiTheme="minorBidi" w:hAnsiTheme="minorBidi" w:cstheme="minorBidi"/>
          <w:iCs/>
          <w:noProof/>
          <w:sz w:val="22"/>
        </w:rPr>
        <w:t>49</w:t>
      </w:r>
      <w:r w:rsidR="00877ABC" w:rsidRPr="00FA55AA">
        <w:rPr>
          <w:rFonts w:asciiTheme="minorBidi" w:hAnsiTheme="minorBidi" w:cstheme="minorBidi"/>
          <w:sz w:val="22"/>
        </w:rPr>
        <w:fldChar w:fldCharType="end"/>
      </w:r>
      <w:r w:rsidRPr="00D34254">
        <w:rPr>
          <w:rFonts w:asciiTheme="minorBidi" w:hAnsiTheme="minorBidi" w:cstheme="minorBidi"/>
          <w:sz w:val="22"/>
        </w:rPr>
        <w:t>.</w:t>
      </w:r>
    </w:p>
    <w:p w14:paraId="1E9E4C76" w14:textId="16D93B4D" w:rsidR="00D34254" w:rsidRPr="00D34254" w:rsidRDefault="00D34254" w:rsidP="00436C43">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t xml:space="preserve">While generally L1/L2 has the best performance, as we move towards a low FA rate, dropout delivers a lower FA rate. Additionally, we found that the primary error modalities observed were false alarms generated during brief delta range slowing patterns such as intermittent rhythmic delta activity. Our closed-loop experiments </w:t>
      </w:r>
      <w:r w:rsidRPr="00D34254">
        <w:rPr>
          <w:rFonts w:asciiTheme="minorBidi" w:hAnsiTheme="minorBidi" w:cstheme="minorBidi"/>
          <w:sz w:val="22"/>
        </w:rPr>
        <w:lastRenderedPageBreak/>
        <w:t xml:space="preserve">showed us that all the regularizing methods presented in </w:t>
      </w:r>
      <w:r w:rsidR="00877ABC" w:rsidRPr="00FA55AA">
        <w:rPr>
          <w:rFonts w:asciiTheme="minorBidi" w:hAnsiTheme="minorBidi" w:cstheme="minorBidi"/>
          <w:sz w:val="22"/>
        </w:rPr>
        <w:fldChar w:fldCharType="begin"/>
      </w:r>
      <w:r w:rsidR="00877ABC" w:rsidRPr="00FA55AA">
        <w:rPr>
          <w:rFonts w:asciiTheme="minorBidi" w:hAnsiTheme="minorBidi" w:cstheme="minorBidi"/>
          <w:sz w:val="22"/>
        </w:rPr>
        <w:instrText xml:space="preserve"> REF _Ref486007611  \* MERGEFORMAT </w:instrText>
      </w:r>
      <w:r w:rsidR="00877ABC" w:rsidRPr="00FA55AA">
        <w:rPr>
          <w:rFonts w:asciiTheme="minorBidi" w:hAnsiTheme="minorBidi" w:cstheme="minorBidi"/>
          <w:sz w:val="22"/>
        </w:rPr>
        <w:fldChar w:fldCharType="separate"/>
      </w:r>
      <w:r w:rsidR="00877ABC" w:rsidRPr="00FA55AA">
        <w:rPr>
          <w:iCs/>
          <w:sz w:val="22"/>
        </w:rPr>
        <w:t xml:space="preserve">Figure </w:t>
      </w:r>
      <w:r w:rsidR="00877ABC" w:rsidRPr="00FA55AA">
        <w:rPr>
          <w:iCs/>
          <w:noProof/>
          <w:sz w:val="22"/>
        </w:rPr>
        <w:t>37</w:t>
      </w:r>
      <w:r w:rsidR="00877ABC" w:rsidRPr="00FA55AA">
        <w:rPr>
          <w:rFonts w:asciiTheme="minorBidi" w:hAnsiTheme="minorBidi" w:cstheme="minorBidi"/>
          <w:sz w:val="22"/>
        </w:rPr>
        <w:fldChar w:fldCharType="end"/>
      </w:r>
      <w:r w:rsidRPr="00FA55AA">
        <w:rPr>
          <w:rFonts w:asciiTheme="minorBidi" w:hAnsiTheme="minorBidi" w:cstheme="minorBidi"/>
          <w:sz w:val="22"/>
        </w:rPr>
        <w:t xml:space="preserve"> </w:t>
      </w:r>
      <w:r w:rsidRPr="00D34254">
        <w:rPr>
          <w:rFonts w:asciiTheme="minorBidi" w:hAnsiTheme="minorBidi" w:cstheme="minorBidi"/>
          <w:sz w:val="22"/>
        </w:rPr>
        <w:t>are playing an important role in increasing the false alarms of slowing patterns. Even though dropout is effective in CNNs, when dropout is placed over kernels it leads to diminished results. To solve this problem, in our future work, an efficient Bayesian convolutional neural network is being explored that places a probability distribution over the CNN’s kernels. This approach offers better robustness to overfitting on small data and show improve the robustness of our training process.</w:t>
      </w:r>
    </w:p>
    <w:p w14:paraId="7D6C74F0" w14:textId="57CA06D2" w:rsidR="00D34254" w:rsidRDefault="00D34254" w:rsidP="00436C43">
      <w:pPr>
        <w:pStyle w:val="ListParagraph"/>
        <w:spacing w:after="240"/>
        <w:ind w:left="0"/>
        <w:contextualSpacing w:val="0"/>
        <w:rPr>
          <w:rFonts w:asciiTheme="minorBidi" w:hAnsiTheme="minorBidi" w:cstheme="minorBidi"/>
          <w:sz w:val="22"/>
        </w:rPr>
      </w:pPr>
      <w:r w:rsidRPr="00D34254">
        <w:rPr>
          <w:rFonts w:asciiTheme="minorBidi" w:hAnsiTheme="minorBidi" w:cstheme="minorBidi"/>
          <w:sz w:val="22"/>
        </w:rPr>
        <w:t xml:space="preserve">In this section, we investigated two deep learning architectures (LSTM and GRU) for automatic classification of EEGs using CNNs. LSTMs outperformed GRUs. We also studied initialization and regularizations of these networks. In future research, we are designing a more powerful architecture based on reinforcement learning concepts. We are also optimizing regularization and initialization algorithms for these approaches. Our goal is to approach human performance which is in the range of </w:t>
      </w:r>
      <w:r w:rsidRPr="00FC0118">
        <w:rPr>
          <w:rFonts w:asciiTheme="minorBidi" w:hAnsiTheme="minorBidi" w:cstheme="minorBidi"/>
          <w:i/>
          <w:iCs/>
          <w:sz w:val="22"/>
        </w:rPr>
        <w:t>75%</w:t>
      </w:r>
      <w:r w:rsidRPr="00D34254">
        <w:rPr>
          <w:rFonts w:asciiTheme="minorBidi" w:hAnsiTheme="minorBidi" w:cstheme="minorBidi"/>
          <w:sz w:val="22"/>
        </w:rPr>
        <w:t xml:space="preserve"> sensitivity with a false alarm rate of </w:t>
      </w:r>
      <w:r w:rsidRPr="00FC0118">
        <w:rPr>
          <w:rFonts w:asciiTheme="minorBidi" w:hAnsiTheme="minorBidi" w:cstheme="minorBidi"/>
          <w:i/>
          <w:iCs/>
          <w:sz w:val="22"/>
        </w:rPr>
        <w:t xml:space="preserve">1 </w:t>
      </w:r>
      <w:r w:rsidRPr="00D34254">
        <w:rPr>
          <w:rFonts w:asciiTheme="minorBidi" w:hAnsiTheme="minorBidi" w:cstheme="minorBidi"/>
          <w:sz w:val="22"/>
        </w:rPr>
        <w:t xml:space="preserve">per </w:t>
      </w:r>
      <w:r w:rsidRPr="00FC0118">
        <w:rPr>
          <w:rFonts w:asciiTheme="minorBidi" w:hAnsiTheme="minorBidi" w:cstheme="minorBidi"/>
          <w:i/>
          <w:iCs/>
          <w:sz w:val="22"/>
        </w:rPr>
        <w:t>24</w:t>
      </w:r>
      <w:r w:rsidRPr="00D34254">
        <w:rPr>
          <w:rFonts w:asciiTheme="minorBidi" w:hAnsiTheme="minorBidi" w:cstheme="minorBidi"/>
          <w:sz w:val="22"/>
        </w:rPr>
        <w:t xml:space="preserve"> hours. Robust training procedures are needed to make this technology relevant to a wide </w:t>
      </w:r>
      <w:bookmarkStart w:id="258" w:name="_GoBack"/>
      <w:r w:rsidRPr="00D34254">
        <w:rPr>
          <w:rFonts w:asciiTheme="minorBidi" w:hAnsiTheme="minorBidi" w:cstheme="minorBidi"/>
          <w:sz w:val="22"/>
        </w:rPr>
        <w:t>range of healthcare applications.</w:t>
      </w:r>
    </w:p>
    <w:p w14:paraId="3B6312E2" w14:textId="267F284A" w:rsidR="00134879" w:rsidRPr="00276161" w:rsidRDefault="00134879" w:rsidP="00FA55AA">
      <w:pPr>
        <w:pStyle w:val="ListParagraph"/>
        <w:numPr>
          <w:ilvl w:val="1"/>
          <w:numId w:val="34"/>
        </w:numPr>
        <w:snapToGrid w:val="0"/>
        <w:spacing w:before="120" w:after="120"/>
        <w:ind w:left="432"/>
        <w:contextualSpacing w:val="0"/>
        <w:jc w:val="left"/>
        <w:rPr>
          <w:rFonts w:asciiTheme="minorBidi" w:hAnsiTheme="minorBidi" w:cstheme="minorBidi"/>
          <w:b/>
          <w:bCs/>
          <w:color w:val="000000" w:themeColor="text1"/>
          <w:sz w:val="22"/>
        </w:rPr>
      </w:pPr>
      <w:r w:rsidRPr="00276161">
        <w:rPr>
          <w:rFonts w:asciiTheme="minorBidi" w:hAnsiTheme="minorBidi" w:cstheme="minorBidi"/>
          <w:b/>
          <w:bCs/>
          <w:color w:val="000000" w:themeColor="text1"/>
          <w:sz w:val="22"/>
        </w:rPr>
        <w:t>Robust Training Algorithms</w:t>
      </w:r>
    </w:p>
    <w:bookmarkEnd w:id="258"/>
    <w:p w14:paraId="1DB148DD" w14:textId="20A49D65" w:rsidR="00134879" w:rsidRDefault="00134879" w:rsidP="00FA55AA">
      <w:pPr>
        <w:pStyle w:val="ListParagraph"/>
        <w:numPr>
          <w:ilvl w:val="2"/>
          <w:numId w:val="34"/>
        </w:numPr>
        <w:spacing w:after="240"/>
        <w:ind w:left="720" w:hanging="720"/>
        <w:contextualSpacing w:val="0"/>
        <w:jc w:val="left"/>
        <w:rPr>
          <w:rFonts w:asciiTheme="minorBidi" w:hAnsiTheme="minorBidi" w:cstheme="minorBidi"/>
          <w:b/>
          <w:bCs/>
          <w:sz w:val="22"/>
        </w:rPr>
      </w:pPr>
      <w:r w:rsidRPr="0033220C">
        <w:rPr>
          <w:rFonts w:asciiTheme="minorBidi" w:hAnsiTheme="minorBidi" w:cstheme="minorBidi"/>
          <w:b/>
          <w:bCs/>
          <w:sz w:val="22"/>
        </w:rPr>
        <w:t>Improving the Robustness of Train via Curriculum Learning</w:t>
      </w:r>
    </w:p>
    <w:p w14:paraId="4F59B9E3" w14:textId="14FA70F9" w:rsidR="00117E88" w:rsidRPr="00565D3C" w:rsidRDefault="00343853" w:rsidP="00FA55AA">
      <w:pPr>
        <w:pStyle w:val="ListParagraph"/>
        <w:spacing w:after="240"/>
        <w:ind w:left="0"/>
        <w:contextualSpacing w:val="0"/>
        <w:rPr>
          <w:sz w:val="22"/>
        </w:rPr>
      </w:pPr>
      <w:r w:rsidRPr="00343853">
        <w:rPr>
          <w:sz w:val="22"/>
        </w:rPr>
        <w:t>Machine learning literature is filled with scenarios in which researchers must solve a non-convex optimization task. A common approach for avoiding a spurious local minima in these cases is to use multiple runs with random initializations and pick the best solution amongst them However, this approach is an ad hoc and computationally expensive as one may be required to use several runs to obtain an accurate solution. Curriculum learning was proposed as an alternative method for training with non-convex</w:t>
      </w:r>
      <w:r>
        <w:t xml:space="preserve"> </w:t>
      </w:r>
      <w:r w:rsidR="00117E88" w:rsidRPr="00565D3C">
        <w:rPr>
          <w:sz w:val="22"/>
        </w:rPr>
        <w:t xml:space="preserve">objectives. </w:t>
      </w:r>
      <w:r w:rsidR="005A3612" w:rsidRPr="00565D3C">
        <w:rPr>
          <w:sz w:val="22"/>
        </w:rPr>
        <w:t xml:space="preserve">The general concept behind </w:t>
      </w:r>
      <w:r w:rsidR="00FA55AA" w:rsidRPr="00855358">
        <w:rPr>
          <w:noProof/>
        </w:rPr>
        <mc:AlternateContent>
          <mc:Choice Requires="wps">
            <w:drawing>
              <wp:anchor distT="0" distB="137160" distL="91440" distR="0" simplePos="0" relativeHeight="251843584" behindDoc="0" locked="0" layoutInCell="1" allowOverlap="0" wp14:anchorId="21E11DDC" wp14:editId="4D0F4886">
                <wp:simplePos x="0" y="0"/>
                <wp:positionH relativeFrom="margin">
                  <wp:align>right</wp:align>
                </wp:positionH>
                <wp:positionV relativeFrom="margin">
                  <wp:align>top</wp:align>
                </wp:positionV>
                <wp:extent cx="3593592" cy="3867912"/>
                <wp:effectExtent l="0" t="0" r="6985" b="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592" cy="3867912"/>
                        </a:xfrm>
                        <a:prstGeom prst="rect">
                          <a:avLst/>
                        </a:prstGeom>
                        <a:solidFill>
                          <a:srgbClr val="FFFFFF"/>
                        </a:solidFill>
                        <a:ln w="9525">
                          <a:noFill/>
                          <a:miter lim="800000"/>
                          <a:headEnd/>
                          <a:tailEnd/>
                        </a:ln>
                      </wps:spPr>
                      <wps:txbx>
                        <w:txbxContent>
                          <w:tbl>
                            <w:tblPr>
                              <w:tblW w:w="0" w:type="auto"/>
                              <w:tblLayout w:type="fixed"/>
                              <w:tblLook w:val="0000" w:firstRow="0" w:lastRow="0" w:firstColumn="0" w:lastColumn="0" w:noHBand="0" w:noVBand="0"/>
                            </w:tblPr>
                            <w:tblGrid>
                              <w:gridCol w:w="1610"/>
                              <w:gridCol w:w="1107"/>
                              <w:gridCol w:w="1339"/>
                              <w:gridCol w:w="1402"/>
                            </w:tblGrid>
                            <w:tr w:rsidR="002D29F1" w:rsidRPr="00D9368B" w14:paraId="5748E1CE" w14:textId="77777777" w:rsidTr="00FA55AA">
                              <w:trPr>
                                <w:trHeight w:val="54"/>
                              </w:trPr>
                              <w:tc>
                                <w:tcPr>
                                  <w:tcW w:w="16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5C77E1EA"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System</w:t>
                                  </w:r>
                                </w:p>
                              </w:tc>
                              <w:tc>
                                <w:tcPr>
                                  <w:tcW w:w="1107"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7E22AA77"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Sensitivity</w:t>
                                  </w:r>
                                </w:p>
                              </w:tc>
                              <w:tc>
                                <w:tcPr>
                                  <w:tcW w:w="1339"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12F29CFB"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Specificity</w:t>
                                  </w:r>
                                </w:p>
                              </w:tc>
                              <w:tc>
                                <w:tcPr>
                                  <w:tcW w:w="140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14:paraId="007D0581"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FA/24 Hrs.</w:t>
                                  </w:r>
                                </w:p>
                              </w:tc>
                            </w:tr>
                            <w:tr w:rsidR="002D29F1" w:rsidRPr="00D9368B" w14:paraId="5B84FD23" w14:textId="77777777" w:rsidTr="00FA55AA">
                              <w:trPr>
                                <w:trHeight w:val="57"/>
                              </w:trPr>
                              <w:tc>
                                <w:tcPr>
                                  <w:tcW w:w="161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1105856"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CNN/LSTM</w:t>
                                  </w:r>
                                </w:p>
                                <w:p w14:paraId="40529905" w14:textId="637D50F1"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Without CL</w:t>
                                  </w:r>
                                </w:p>
                              </w:tc>
                              <w:tc>
                                <w:tcPr>
                                  <w:tcW w:w="1107"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BC51FF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30.83%</w:t>
                                  </w:r>
                                </w:p>
                              </w:tc>
                              <w:tc>
                                <w:tcPr>
                                  <w:tcW w:w="133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4684E0E"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97.10%</w:t>
                                  </w:r>
                                </w:p>
                              </w:tc>
                              <w:tc>
                                <w:tcPr>
                                  <w:tcW w:w="1402" w:type="dxa"/>
                                  <w:tcBorders>
                                    <w:top w:val="single" w:sz="8" w:space="0" w:color="BFBFBF"/>
                                    <w:left w:val="single" w:sz="8" w:space="0" w:color="BFBFBF"/>
                                    <w:bottom w:val="single" w:sz="8" w:space="0" w:color="BFBFBF"/>
                                    <w:right w:val="single" w:sz="8" w:space="0" w:color="BFBFBF"/>
                                  </w:tcBorders>
                                  <w:shd w:val="clear" w:color="auto" w:fill="auto"/>
                                </w:tcPr>
                                <w:p w14:paraId="00872437"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6</w:t>
                                  </w:r>
                                </w:p>
                              </w:tc>
                            </w:tr>
                            <w:tr w:rsidR="002D29F1" w14:paraId="463958EF" w14:textId="77777777" w:rsidTr="00FA55AA">
                              <w:trPr>
                                <w:trHeight w:val="57"/>
                              </w:trPr>
                              <w:tc>
                                <w:tcPr>
                                  <w:tcW w:w="161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4DD7827"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CNN/LSTM</w:t>
                                  </w:r>
                                </w:p>
                                <w:p w14:paraId="6B037AA6" w14:textId="0E35AAD6"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With CL</w:t>
                                  </w:r>
                                </w:p>
                              </w:tc>
                              <w:tc>
                                <w:tcPr>
                                  <w:tcW w:w="1107"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F852B89" w14:textId="5AED0FBB"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32.13%</w:t>
                                  </w:r>
                                </w:p>
                              </w:tc>
                              <w:tc>
                                <w:tcPr>
                                  <w:tcW w:w="133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2E42314" w14:textId="08D623CD"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95.13%</w:t>
                                  </w:r>
                                </w:p>
                              </w:tc>
                              <w:tc>
                                <w:tcPr>
                                  <w:tcW w:w="1402" w:type="dxa"/>
                                  <w:tcBorders>
                                    <w:top w:val="single" w:sz="8" w:space="0" w:color="BFBFBF"/>
                                    <w:left w:val="single" w:sz="8" w:space="0" w:color="BFBFBF"/>
                                    <w:bottom w:val="single" w:sz="8" w:space="0" w:color="BFBFBF"/>
                                    <w:right w:val="single" w:sz="8" w:space="0" w:color="BFBFBF"/>
                                  </w:tcBorders>
                                  <w:shd w:val="clear" w:color="auto" w:fill="auto"/>
                                </w:tcPr>
                                <w:p w14:paraId="752276ED" w14:textId="39F0EA8A"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10</w:t>
                                  </w:r>
                                </w:p>
                              </w:tc>
                            </w:tr>
                          </w:tbl>
                          <w:p w14:paraId="2115A5F6" w14:textId="4F5B1B5B" w:rsidR="002D29F1" w:rsidRPr="0019629D" w:rsidRDefault="002D29F1" w:rsidP="00FA55AA">
                            <w:pPr>
                              <w:pStyle w:val="Caption"/>
                              <w:spacing w:after="120"/>
                              <w:ind w:left="0"/>
                              <w:rPr>
                                <w:i/>
                                <w:color w:val="000000" w:themeColor="text1"/>
                                <w:sz w:val="18"/>
                                <w:szCs w:val="18"/>
                              </w:rPr>
                            </w:pPr>
                            <w:bookmarkStart w:id="259" w:name="_Ref509906882"/>
                            <w:r w:rsidRPr="0019629D">
                              <w:rPr>
                                <w:color w:val="000000" w:themeColor="text1"/>
                                <w:sz w:val="18"/>
                                <w:szCs w:val="18"/>
                              </w:rPr>
                              <w:t xml:space="preserve">Table </w:t>
                            </w:r>
                            <w:r w:rsidRPr="0019629D">
                              <w:rPr>
                                <w:i/>
                                <w:color w:val="000000" w:themeColor="text1"/>
                                <w:sz w:val="18"/>
                                <w:szCs w:val="18"/>
                              </w:rPr>
                              <w:fldChar w:fldCharType="begin"/>
                            </w:r>
                            <w:r w:rsidRPr="0019629D">
                              <w:rPr>
                                <w:color w:val="000000" w:themeColor="text1"/>
                                <w:sz w:val="18"/>
                                <w:szCs w:val="18"/>
                              </w:rPr>
                              <w:instrText xml:space="preserve"> SEQ Table \* ARABIC </w:instrText>
                            </w:r>
                            <w:r w:rsidRPr="0019629D">
                              <w:rPr>
                                <w:i/>
                                <w:color w:val="000000" w:themeColor="text1"/>
                                <w:sz w:val="18"/>
                                <w:szCs w:val="18"/>
                              </w:rPr>
                              <w:fldChar w:fldCharType="separate"/>
                            </w:r>
                            <w:r>
                              <w:rPr>
                                <w:noProof/>
                                <w:color w:val="000000" w:themeColor="text1"/>
                                <w:sz w:val="18"/>
                                <w:szCs w:val="18"/>
                              </w:rPr>
                              <w:t>39</w:t>
                            </w:r>
                            <w:r w:rsidRPr="0019629D">
                              <w:rPr>
                                <w:i/>
                                <w:color w:val="000000" w:themeColor="text1"/>
                                <w:sz w:val="18"/>
                                <w:szCs w:val="18"/>
                              </w:rPr>
                              <w:fldChar w:fldCharType="end"/>
                            </w:r>
                            <w:bookmarkEnd w:id="259"/>
                            <w:r w:rsidRPr="0019629D">
                              <w:rPr>
                                <w:color w:val="000000" w:themeColor="text1"/>
                                <w:sz w:val="18"/>
                                <w:szCs w:val="18"/>
                              </w:rPr>
                              <w:t xml:space="preserve">. Recognition results for </w:t>
                            </w:r>
                            <w:r>
                              <w:rPr>
                                <w:color w:val="000000" w:themeColor="text1"/>
                                <w:sz w:val="18"/>
                                <w:szCs w:val="18"/>
                              </w:rPr>
                              <w:t xml:space="preserve">CNN/LSTM </w:t>
                            </w:r>
                            <w:r w:rsidRPr="0019629D">
                              <w:rPr>
                                <w:color w:val="000000" w:themeColor="text1"/>
                                <w:sz w:val="18"/>
                                <w:szCs w:val="18"/>
                              </w:rPr>
                              <w:t>architectures</w:t>
                            </w:r>
                            <w:r>
                              <w:rPr>
                                <w:color w:val="000000" w:themeColor="text1"/>
                                <w:sz w:val="18"/>
                                <w:szCs w:val="18"/>
                              </w:rPr>
                              <w:t xml:space="preserve"> </w:t>
                            </w:r>
                            <w:r>
                              <w:rPr>
                                <w:iCs/>
                                <w:sz w:val="18"/>
                                <w:szCs w:val="18"/>
                              </w:rPr>
                              <w:t>which is trained with and without curriculum learning.</w:t>
                            </w:r>
                            <w:r>
                              <w:rPr>
                                <w:color w:val="000000" w:themeColor="text1"/>
                                <w:sz w:val="18"/>
                                <w:szCs w:val="18"/>
                              </w:rPr>
                              <w:t xml:space="preserve"> </w:t>
                            </w:r>
                          </w:p>
                          <w:p w14:paraId="568C9FBD" w14:textId="0F549F18" w:rsidR="002D29F1" w:rsidRDefault="002D29F1" w:rsidP="00AF2DD1">
                            <w:pPr>
                              <w:jc w:val="center"/>
                            </w:pPr>
                            <w:r>
                              <w:rPr>
                                <w:noProof/>
                              </w:rPr>
                              <w:drawing>
                                <wp:inline distT="0" distB="0" distL="0" distR="0" wp14:anchorId="735A4852" wp14:editId="47D53E17">
                                  <wp:extent cx="2988349" cy="213360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9766" cy="2163170"/>
                                          </a:xfrm>
                                          <a:prstGeom prst="rect">
                                            <a:avLst/>
                                          </a:prstGeom>
                                          <a:noFill/>
                                          <a:ln>
                                            <a:noFill/>
                                          </a:ln>
                                        </pic:spPr>
                                      </pic:pic>
                                    </a:graphicData>
                                  </a:graphic>
                                </wp:inline>
                              </w:drawing>
                            </w:r>
                          </w:p>
                          <w:p w14:paraId="6BD8F98A" w14:textId="44584166" w:rsidR="002D29F1" w:rsidRPr="00715BFD" w:rsidRDefault="002D29F1" w:rsidP="00FA55AA">
                            <w:pPr>
                              <w:spacing w:before="120" w:after="120"/>
                            </w:pPr>
                            <w:bookmarkStart w:id="260" w:name="_Ref509906813"/>
                            <w:r w:rsidRPr="00C17EBC">
                              <w:rPr>
                                <w:iCs/>
                                <w:color w:val="000000" w:themeColor="text1"/>
                                <w:sz w:val="18"/>
                                <w:szCs w:val="18"/>
                              </w:rPr>
                              <w:t>Figure </w:t>
                            </w:r>
                            <w:r w:rsidRPr="00C17EBC">
                              <w:rPr>
                                <w:iCs/>
                                <w:color w:val="000000" w:themeColor="text1"/>
                                <w:sz w:val="18"/>
                                <w:szCs w:val="18"/>
                              </w:rPr>
                              <w:fldChar w:fldCharType="begin"/>
                            </w:r>
                            <w:r w:rsidRPr="00C17EBC">
                              <w:rPr>
                                <w:iCs/>
                                <w:color w:val="000000" w:themeColor="text1"/>
                                <w:sz w:val="18"/>
                                <w:szCs w:val="18"/>
                              </w:rPr>
                              <w:instrText xml:space="preserve"> SEQ Figure \* ARABIC </w:instrText>
                            </w:r>
                            <w:r w:rsidRPr="00C17EBC">
                              <w:rPr>
                                <w:iCs/>
                                <w:color w:val="000000" w:themeColor="text1"/>
                                <w:sz w:val="18"/>
                                <w:szCs w:val="18"/>
                              </w:rPr>
                              <w:fldChar w:fldCharType="separate"/>
                            </w:r>
                            <w:r>
                              <w:rPr>
                                <w:iCs/>
                                <w:noProof/>
                                <w:color w:val="000000" w:themeColor="text1"/>
                                <w:sz w:val="18"/>
                                <w:szCs w:val="18"/>
                              </w:rPr>
                              <w:t>51</w:t>
                            </w:r>
                            <w:r w:rsidRPr="00C17EBC">
                              <w:rPr>
                                <w:iCs/>
                                <w:color w:val="000000" w:themeColor="text1"/>
                                <w:sz w:val="18"/>
                                <w:szCs w:val="18"/>
                              </w:rPr>
                              <w:fldChar w:fldCharType="end"/>
                            </w:r>
                            <w:bookmarkEnd w:id="260"/>
                            <w:r w:rsidRPr="00C17EBC">
                              <w:rPr>
                                <w:iCs/>
                                <w:color w:val="000000" w:themeColor="text1"/>
                                <w:sz w:val="18"/>
                                <w:szCs w:val="18"/>
                              </w:rPr>
                              <w:t>.</w:t>
                            </w:r>
                            <w:r w:rsidRPr="00C17EBC">
                              <w:rPr>
                                <w:i/>
                                <w:iCs/>
                                <w:color w:val="000000" w:themeColor="text1"/>
                                <w:sz w:val="18"/>
                                <w:szCs w:val="18"/>
                              </w:rPr>
                              <w:t xml:space="preserve"> </w:t>
                            </w:r>
                            <w:r w:rsidRPr="00AF2DD1">
                              <w:rPr>
                                <w:iCs/>
                                <w:sz w:val="18"/>
                                <w:szCs w:val="18"/>
                              </w:rPr>
                              <w:t>A performance comparison of</w:t>
                            </w:r>
                            <w:r>
                              <w:rPr>
                                <w:iCs/>
                                <w:sz w:val="18"/>
                                <w:szCs w:val="18"/>
                              </w:rPr>
                              <w:t xml:space="preserve"> CNN/LSTM system which is trained with and without curriculum learning.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11DDC" id="Text Box 254" o:spid="_x0000_s1093" type="#_x0000_t202" style="position:absolute;left:0;text-align:left;margin-left:231.75pt;margin-top:0;width:282.95pt;height:304.55pt;z-index:251843584;visibility:visible;mso-wrap-style:square;mso-width-percent:0;mso-height-percent:0;mso-wrap-distance-left:7.2pt;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" o:allowoverlap="f" stroked="f">
                <v:textbox inset="0,0,0,0">
                  <w:txbxContent>
                    <w:tbl>
                      <w:tblPr>
                        <w:tblW w:w="0" w:type="auto"/>
                        <w:tblLayout w:type="fixed"/>
                        <w:tblLook w:val="0000" w:firstRow="0" w:lastRow="0" w:firstColumn="0" w:lastColumn="0" w:noHBand="0" w:noVBand="0"/>
                      </w:tblPr>
                      <w:tblGrid>
                        <w:gridCol w:w="1610"/>
                        <w:gridCol w:w="1107"/>
                        <w:gridCol w:w="1339"/>
                        <w:gridCol w:w="1402"/>
                      </w:tblGrid>
                      <w:tr w:rsidR="002D29F1" w:rsidRPr="00D9368B" w14:paraId="5748E1CE" w14:textId="77777777" w:rsidTr="00FA55AA">
                        <w:trPr>
                          <w:trHeight w:val="54"/>
                        </w:trPr>
                        <w:tc>
                          <w:tcPr>
                            <w:tcW w:w="16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5C77E1EA"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System</w:t>
                            </w:r>
                          </w:p>
                        </w:tc>
                        <w:tc>
                          <w:tcPr>
                            <w:tcW w:w="1107"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7E22AA77"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Sensitivity</w:t>
                            </w:r>
                          </w:p>
                        </w:tc>
                        <w:tc>
                          <w:tcPr>
                            <w:tcW w:w="1339"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14:paraId="12F29CFB"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Specificity</w:t>
                            </w:r>
                          </w:p>
                        </w:tc>
                        <w:tc>
                          <w:tcPr>
                            <w:tcW w:w="1402"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14:paraId="007D0581"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FA/24 Hrs.</w:t>
                            </w:r>
                          </w:p>
                        </w:tc>
                      </w:tr>
                      <w:tr w:rsidR="002D29F1" w:rsidRPr="00D9368B" w14:paraId="5B84FD23" w14:textId="77777777" w:rsidTr="00FA55AA">
                        <w:trPr>
                          <w:trHeight w:val="57"/>
                        </w:trPr>
                        <w:tc>
                          <w:tcPr>
                            <w:tcW w:w="161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1105856"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CNN/LSTM</w:t>
                            </w:r>
                          </w:p>
                          <w:p w14:paraId="40529905" w14:textId="637D50F1"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Without CL</w:t>
                            </w:r>
                          </w:p>
                        </w:tc>
                        <w:tc>
                          <w:tcPr>
                            <w:tcW w:w="1107"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BC51FF8"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30.83%</w:t>
                            </w:r>
                          </w:p>
                        </w:tc>
                        <w:tc>
                          <w:tcPr>
                            <w:tcW w:w="133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4684E0E"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97.10%</w:t>
                            </w:r>
                          </w:p>
                        </w:tc>
                        <w:tc>
                          <w:tcPr>
                            <w:tcW w:w="1402" w:type="dxa"/>
                            <w:tcBorders>
                              <w:top w:val="single" w:sz="8" w:space="0" w:color="BFBFBF"/>
                              <w:left w:val="single" w:sz="8" w:space="0" w:color="BFBFBF"/>
                              <w:bottom w:val="single" w:sz="8" w:space="0" w:color="BFBFBF"/>
                              <w:right w:val="single" w:sz="8" w:space="0" w:color="BFBFBF"/>
                            </w:tcBorders>
                            <w:shd w:val="clear" w:color="auto" w:fill="auto"/>
                          </w:tcPr>
                          <w:p w14:paraId="00872437" w14:textId="77777777"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6</w:t>
                            </w:r>
                          </w:p>
                        </w:tc>
                      </w:tr>
                      <w:tr w:rsidR="002D29F1" w14:paraId="463958EF" w14:textId="77777777" w:rsidTr="00FA55AA">
                        <w:trPr>
                          <w:trHeight w:val="57"/>
                        </w:trPr>
                        <w:tc>
                          <w:tcPr>
                            <w:tcW w:w="161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14DD7827" w14:textId="77777777"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CNN/LSTM</w:t>
                            </w:r>
                          </w:p>
                          <w:p w14:paraId="6B037AA6" w14:textId="0E35AAD6" w:rsidR="002D29F1" w:rsidRPr="00FA55AA" w:rsidRDefault="002D29F1" w:rsidP="00FA55AA">
                            <w:pPr>
                              <w:pStyle w:val="Els-table-col-head"/>
                              <w:spacing w:after="0" w:line="240" w:lineRule="auto"/>
                              <w:jc w:val="center"/>
                              <w:rPr>
                                <w:rFonts w:asciiTheme="minorBidi" w:hAnsiTheme="minorBidi" w:cstheme="minorBidi"/>
                                <w:sz w:val="18"/>
                                <w:szCs w:val="18"/>
                              </w:rPr>
                            </w:pPr>
                            <w:r w:rsidRPr="00FA55AA">
                              <w:rPr>
                                <w:rFonts w:asciiTheme="minorBidi" w:hAnsiTheme="minorBidi" w:cstheme="minorBidi"/>
                                <w:sz w:val="18"/>
                                <w:szCs w:val="18"/>
                              </w:rPr>
                              <w:t>With CL</w:t>
                            </w:r>
                          </w:p>
                        </w:tc>
                        <w:tc>
                          <w:tcPr>
                            <w:tcW w:w="1107"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7F852B89" w14:textId="5AED0FBB"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32.13%</w:t>
                            </w:r>
                          </w:p>
                        </w:tc>
                        <w:tc>
                          <w:tcPr>
                            <w:tcW w:w="1339"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14:paraId="32E42314" w14:textId="08D623CD"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95.13%</w:t>
                            </w:r>
                          </w:p>
                        </w:tc>
                        <w:tc>
                          <w:tcPr>
                            <w:tcW w:w="1402" w:type="dxa"/>
                            <w:tcBorders>
                              <w:top w:val="single" w:sz="8" w:space="0" w:color="BFBFBF"/>
                              <w:left w:val="single" w:sz="8" w:space="0" w:color="BFBFBF"/>
                              <w:bottom w:val="single" w:sz="8" w:space="0" w:color="BFBFBF"/>
                              <w:right w:val="single" w:sz="8" w:space="0" w:color="BFBFBF"/>
                            </w:tcBorders>
                            <w:shd w:val="clear" w:color="auto" w:fill="auto"/>
                          </w:tcPr>
                          <w:p w14:paraId="752276ED" w14:textId="39F0EA8A" w:rsidR="002D29F1" w:rsidRPr="00FA55AA" w:rsidRDefault="002D29F1" w:rsidP="00FA55AA">
                            <w:pPr>
                              <w:pStyle w:val="Els-table-col-head"/>
                              <w:spacing w:after="0" w:line="240" w:lineRule="auto"/>
                              <w:jc w:val="center"/>
                              <w:rPr>
                                <w:rFonts w:asciiTheme="minorBidi" w:hAnsiTheme="minorBidi" w:cstheme="minorBidi"/>
                                <w:b w:val="0"/>
                                <w:bCs/>
                                <w:sz w:val="18"/>
                                <w:szCs w:val="18"/>
                              </w:rPr>
                            </w:pPr>
                            <w:r w:rsidRPr="00FA55AA">
                              <w:rPr>
                                <w:rFonts w:asciiTheme="minorBidi" w:hAnsiTheme="minorBidi" w:cstheme="minorBidi"/>
                                <w:b w:val="0"/>
                                <w:bCs/>
                                <w:sz w:val="18"/>
                                <w:szCs w:val="18"/>
                              </w:rPr>
                              <w:t>10</w:t>
                            </w:r>
                          </w:p>
                        </w:tc>
                      </w:tr>
                    </w:tbl>
                    <w:p w14:paraId="2115A5F6" w14:textId="4F5B1B5B" w:rsidR="002D29F1" w:rsidRPr="0019629D" w:rsidRDefault="002D29F1" w:rsidP="00FA55AA">
                      <w:pPr>
                        <w:pStyle w:val="Caption"/>
                        <w:spacing w:after="120"/>
                        <w:ind w:left="0"/>
                        <w:rPr>
                          <w:i/>
                          <w:color w:val="000000" w:themeColor="text1"/>
                          <w:sz w:val="18"/>
                          <w:szCs w:val="18"/>
                        </w:rPr>
                      </w:pPr>
                      <w:bookmarkStart w:id="261" w:name="_Ref509906882"/>
                      <w:r w:rsidRPr="0019629D">
                        <w:rPr>
                          <w:color w:val="000000" w:themeColor="text1"/>
                          <w:sz w:val="18"/>
                          <w:szCs w:val="18"/>
                        </w:rPr>
                        <w:t xml:space="preserve">Table </w:t>
                      </w:r>
                      <w:r w:rsidRPr="0019629D">
                        <w:rPr>
                          <w:i/>
                          <w:color w:val="000000" w:themeColor="text1"/>
                          <w:sz w:val="18"/>
                          <w:szCs w:val="18"/>
                        </w:rPr>
                        <w:fldChar w:fldCharType="begin"/>
                      </w:r>
                      <w:r w:rsidRPr="0019629D">
                        <w:rPr>
                          <w:color w:val="000000" w:themeColor="text1"/>
                          <w:sz w:val="18"/>
                          <w:szCs w:val="18"/>
                        </w:rPr>
                        <w:instrText xml:space="preserve"> SEQ Table \* ARABIC </w:instrText>
                      </w:r>
                      <w:r w:rsidRPr="0019629D">
                        <w:rPr>
                          <w:i/>
                          <w:color w:val="000000" w:themeColor="text1"/>
                          <w:sz w:val="18"/>
                          <w:szCs w:val="18"/>
                        </w:rPr>
                        <w:fldChar w:fldCharType="separate"/>
                      </w:r>
                      <w:r>
                        <w:rPr>
                          <w:noProof/>
                          <w:color w:val="000000" w:themeColor="text1"/>
                          <w:sz w:val="18"/>
                          <w:szCs w:val="18"/>
                        </w:rPr>
                        <w:t>39</w:t>
                      </w:r>
                      <w:r w:rsidRPr="0019629D">
                        <w:rPr>
                          <w:i/>
                          <w:color w:val="000000" w:themeColor="text1"/>
                          <w:sz w:val="18"/>
                          <w:szCs w:val="18"/>
                        </w:rPr>
                        <w:fldChar w:fldCharType="end"/>
                      </w:r>
                      <w:bookmarkEnd w:id="261"/>
                      <w:r w:rsidRPr="0019629D">
                        <w:rPr>
                          <w:color w:val="000000" w:themeColor="text1"/>
                          <w:sz w:val="18"/>
                          <w:szCs w:val="18"/>
                        </w:rPr>
                        <w:t xml:space="preserve">. Recognition results for </w:t>
                      </w:r>
                      <w:r>
                        <w:rPr>
                          <w:color w:val="000000" w:themeColor="text1"/>
                          <w:sz w:val="18"/>
                          <w:szCs w:val="18"/>
                        </w:rPr>
                        <w:t xml:space="preserve">CNN/LSTM </w:t>
                      </w:r>
                      <w:r w:rsidRPr="0019629D">
                        <w:rPr>
                          <w:color w:val="000000" w:themeColor="text1"/>
                          <w:sz w:val="18"/>
                          <w:szCs w:val="18"/>
                        </w:rPr>
                        <w:t>architectures</w:t>
                      </w:r>
                      <w:r>
                        <w:rPr>
                          <w:color w:val="000000" w:themeColor="text1"/>
                          <w:sz w:val="18"/>
                          <w:szCs w:val="18"/>
                        </w:rPr>
                        <w:t xml:space="preserve"> </w:t>
                      </w:r>
                      <w:r>
                        <w:rPr>
                          <w:iCs/>
                          <w:sz w:val="18"/>
                          <w:szCs w:val="18"/>
                        </w:rPr>
                        <w:t>which is trained with and without curriculum learning.</w:t>
                      </w:r>
                      <w:r>
                        <w:rPr>
                          <w:color w:val="000000" w:themeColor="text1"/>
                          <w:sz w:val="18"/>
                          <w:szCs w:val="18"/>
                        </w:rPr>
                        <w:t xml:space="preserve"> </w:t>
                      </w:r>
                    </w:p>
                    <w:p w14:paraId="568C9FBD" w14:textId="0F549F18" w:rsidR="002D29F1" w:rsidRDefault="002D29F1" w:rsidP="00AF2DD1">
                      <w:pPr>
                        <w:jc w:val="center"/>
                      </w:pPr>
                      <w:r>
                        <w:rPr>
                          <w:noProof/>
                        </w:rPr>
                        <w:drawing>
                          <wp:inline distT="0" distB="0" distL="0" distR="0" wp14:anchorId="735A4852" wp14:editId="47D53E17">
                            <wp:extent cx="2988349" cy="213360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9766" cy="2163170"/>
                                    </a:xfrm>
                                    <a:prstGeom prst="rect">
                                      <a:avLst/>
                                    </a:prstGeom>
                                    <a:noFill/>
                                    <a:ln>
                                      <a:noFill/>
                                    </a:ln>
                                  </pic:spPr>
                                </pic:pic>
                              </a:graphicData>
                            </a:graphic>
                          </wp:inline>
                        </w:drawing>
                      </w:r>
                    </w:p>
                    <w:p w14:paraId="6BD8F98A" w14:textId="44584166" w:rsidR="002D29F1" w:rsidRPr="00715BFD" w:rsidRDefault="002D29F1" w:rsidP="00FA55AA">
                      <w:pPr>
                        <w:spacing w:before="120" w:after="120"/>
                      </w:pPr>
                      <w:bookmarkStart w:id="262" w:name="_Ref509906813"/>
                      <w:r w:rsidRPr="00C17EBC">
                        <w:rPr>
                          <w:iCs/>
                          <w:color w:val="000000" w:themeColor="text1"/>
                          <w:sz w:val="18"/>
                          <w:szCs w:val="18"/>
                        </w:rPr>
                        <w:t>Figure </w:t>
                      </w:r>
                      <w:r w:rsidRPr="00C17EBC">
                        <w:rPr>
                          <w:iCs/>
                          <w:color w:val="000000" w:themeColor="text1"/>
                          <w:sz w:val="18"/>
                          <w:szCs w:val="18"/>
                        </w:rPr>
                        <w:fldChar w:fldCharType="begin"/>
                      </w:r>
                      <w:r w:rsidRPr="00C17EBC">
                        <w:rPr>
                          <w:iCs/>
                          <w:color w:val="000000" w:themeColor="text1"/>
                          <w:sz w:val="18"/>
                          <w:szCs w:val="18"/>
                        </w:rPr>
                        <w:instrText xml:space="preserve"> SEQ Figure \* ARABIC </w:instrText>
                      </w:r>
                      <w:r w:rsidRPr="00C17EBC">
                        <w:rPr>
                          <w:iCs/>
                          <w:color w:val="000000" w:themeColor="text1"/>
                          <w:sz w:val="18"/>
                          <w:szCs w:val="18"/>
                        </w:rPr>
                        <w:fldChar w:fldCharType="separate"/>
                      </w:r>
                      <w:r>
                        <w:rPr>
                          <w:iCs/>
                          <w:noProof/>
                          <w:color w:val="000000" w:themeColor="text1"/>
                          <w:sz w:val="18"/>
                          <w:szCs w:val="18"/>
                        </w:rPr>
                        <w:t>51</w:t>
                      </w:r>
                      <w:r w:rsidRPr="00C17EBC">
                        <w:rPr>
                          <w:iCs/>
                          <w:color w:val="000000" w:themeColor="text1"/>
                          <w:sz w:val="18"/>
                          <w:szCs w:val="18"/>
                        </w:rPr>
                        <w:fldChar w:fldCharType="end"/>
                      </w:r>
                      <w:bookmarkEnd w:id="262"/>
                      <w:r w:rsidRPr="00C17EBC">
                        <w:rPr>
                          <w:iCs/>
                          <w:color w:val="000000" w:themeColor="text1"/>
                          <w:sz w:val="18"/>
                          <w:szCs w:val="18"/>
                        </w:rPr>
                        <w:t>.</w:t>
                      </w:r>
                      <w:r w:rsidRPr="00C17EBC">
                        <w:rPr>
                          <w:i/>
                          <w:iCs/>
                          <w:color w:val="000000" w:themeColor="text1"/>
                          <w:sz w:val="18"/>
                          <w:szCs w:val="18"/>
                        </w:rPr>
                        <w:t xml:space="preserve"> </w:t>
                      </w:r>
                      <w:r w:rsidRPr="00AF2DD1">
                        <w:rPr>
                          <w:iCs/>
                          <w:sz w:val="18"/>
                          <w:szCs w:val="18"/>
                        </w:rPr>
                        <w:t>A performance comparison of</w:t>
                      </w:r>
                      <w:r>
                        <w:rPr>
                          <w:iCs/>
                          <w:sz w:val="18"/>
                          <w:szCs w:val="18"/>
                        </w:rPr>
                        <w:t xml:space="preserve"> CNN/LSTM system which is trained with and without curriculum learning.</w:t>
                      </w:r>
                    </w:p>
                  </w:txbxContent>
                </v:textbox>
                <w10:wrap type="square" anchorx="margin" anchory="margin"/>
              </v:shape>
            </w:pict>
          </mc:Fallback>
        </mc:AlternateContent>
      </w:r>
      <w:r w:rsidR="005A3612" w:rsidRPr="00565D3C">
        <w:rPr>
          <w:sz w:val="22"/>
        </w:rPr>
        <w:t xml:space="preserve">curriculum learning is to use easy samples first and gradually introduce more complex samples. Identifying the difficulty level of samples is a major challenge. </w:t>
      </w:r>
    </w:p>
    <w:p w14:paraId="2DC8F406" w14:textId="77777777" w:rsidR="00343853" w:rsidRDefault="00343853" w:rsidP="00343853">
      <w:pPr>
        <w:pStyle w:val="ListParagraph"/>
        <w:spacing w:after="240"/>
        <w:ind w:left="0"/>
        <w:contextualSpacing w:val="0"/>
        <w:rPr>
          <w:sz w:val="22"/>
        </w:rPr>
      </w:pPr>
      <w:r>
        <w:rPr>
          <w:sz w:val="22"/>
        </w:rPr>
        <w:t xml:space="preserve">We propose a new data selection strategy, based on a less sensitive algorithm that excels at automatic segmentation, to triage samples, rank the data based on posteriors generated in this first pass, and then proceed with training a more complex deep learning system using this derived ordering of the data. We use a hybrid hidden Markov model / Stacked denoising Autoencoder based system which is illustrated in </w:t>
      </w:r>
      <w:r>
        <w:rPr>
          <w:rFonts w:asciiTheme="minorBidi" w:hAnsiTheme="minorBidi" w:cstheme="minorBidi"/>
          <w:sz w:val="22"/>
        </w:rPr>
        <w:fldChar w:fldCharType="begin"/>
      </w:r>
      <w:r>
        <w:rPr>
          <w:rFonts w:asciiTheme="minorBidi" w:hAnsiTheme="minorBidi" w:cstheme="minorBidi"/>
          <w:sz w:val="22"/>
        </w:rPr>
        <w:instrText xml:space="preserve"> REF _Ref509433266  \* MERGEFORMAT </w:instrText>
      </w:r>
      <w:r>
        <w:rPr>
          <w:rFonts w:asciiTheme="minorBidi" w:hAnsiTheme="minorBidi" w:cstheme="minorBidi"/>
          <w:sz w:val="22"/>
        </w:rPr>
        <w:fldChar w:fldCharType="separate"/>
      </w:r>
      <w:r>
        <w:rPr>
          <w:rFonts w:asciiTheme="minorBidi" w:hAnsiTheme="minorBidi" w:cstheme="minorBidi"/>
          <w:sz w:val="22"/>
        </w:rPr>
        <w:t>Figure </w:t>
      </w:r>
      <w:r>
        <w:rPr>
          <w:rFonts w:asciiTheme="minorBidi" w:hAnsiTheme="minorBidi" w:cstheme="minorBidi"/>
          <w:noProof/>
          <w:sz w:val="22"/>
        </w:rPr>
        <w:t>18</w:t>
      </w:r>
      <w:r>
        <w:rPr>
          <w:rFonts w:asciiTheme="minorBidi" w:hAnsiTheme="minorBidi" w:cstheme="minorBidi"/>
          <w:sz w:val="22"/>
        </w:rPr>
        <w:fldChar w:fldCharType="end"/>
      </w:r>
      <w:r>
        <w:rPr>
          <w:sz w:val="22"/>
        </w:rPr>
        <w:t xml:space="preserve"> for the first pass, and a more powerful system based on a Convolutional Neural Network and a Long Short-Term Memory Network </w:t>
      </w:r>
      <w:r>
        <w:rPr>
          <w:rFonts w:asciiTheme="minorBidi" w:hAnsiTheme="minorBidi" w:cstheme="minorBidi"/>
          <w:sz w:val="22"/>
        </w:rPr>
        <w:t xml:space="preserve">which is shown in </w:t>
      </w:r>
      <w:r>
        <w:rPr>
          <w:rFonts w:asciiTheme="minorBidi" w:hAnsiTheme="minorBidi" w:cstheme="minorBidi"/>
          <w:sz w:val="22"/>
        </w:rPr>
        <w:fldChar w:fldCharType="begin"/>
      </w:r>
      <w:r>
        <w:rPr>
          <w:rFonts w:asciiTheme="minorBidi" w:hAnsiTheme="minorBidi" w:cstheme="minorBidi"/>
          <w:sz w:val="22"/>
        </w:rPr>
        <w:instrText xml:space="preserve"> REF _Ref492849033  \* MERGEFORMAT </w:instrText>
      </w:r>
      <w:r>
        <w:rPr>
          <w:rFonts w:asciiTheme="minorBidi" w:hAnsiTheme="minorBidi" w:cstheme="minorBidi"/>
          <w:sz w:val="22"/>
        </w:rPr>
        <w:fldChar w:fldCharType="separate"/>
      </w:r>
      <w:r>
        <w:rPr>
          <w:rFonts w:asciiTheme="minorBidi" w:hAnsiTheme="minorBidi" w:cstheme="minorBidi"/>
          <w:sz w:val="22"/>
        </w:rPr>
        <w:t xml:space="preserve">Figure </w:t>
      </w:r>
      <w:r>
        <w:rPr>
          <w:rFonts w:asciiTheme="minorBidi" w:hAnsiTheme="minorBidi" w:cstheme="minorBidi"/>
          <w:noProof/>
          <w:sz w:val="22"/>
        </w:rPr>
        <w:t>44</w:t>
      </w:r>
      <w:r>
        <w:rPr>
          <w:rFonts w:asciiTheme="minorBidi" w:hAnsiTheme="minorBidi" w:cstheme="minorBidi"/>
          <w:sz w:val="22"/>
        </w:rPr>
        <w:fldChar w:fldCharType="end"/>
      </w:r>
      <w:r>
        <w:rPr>
          <w:rFonts w:asciiTheme="minorBidi" w:hAnsiTheme="minorBidi" w:cstheme="minorBidi"/>
          <w:sz w:val="22"/>
        </w:rPr>
        <w:t xml:space="preserve"> </w:t>
      </w:r>
      <w:r>
        <w:rPr>
          <w:sz w:val="22"/>
        </w:rPr>
        <w:t>for the second pass. The  first pass outputs posterior probabilities for each epoch of data. The data is divided into easy and hard epochs by setting a threshold. If the posterior probability of each is greater than the threshold, it is considered as easy data ( vs hard data). The second pass is trained on easy data first followed by training on hard data.</w:t>
      </w:r>
    </w:p>
    <w:p w14:paraId="01A0A55D" w14:textId="77777777" w:rsidR="00343853" w:rsidRPr="00343853" w:rsidRDefault="00343853" w:rsidP="00343853">
      <w:pPr>
        <w:rPr>
          <w:rFonts w:asciiTheme="minorBidi" w:hAnsiTheme="minorBidi" w:cstheme="minorBidi"/>
        </w:rPr>
      </w:pPr>
      <w:r w:rsidRPr="00343853">
        <w:t xml:space="preserve">We demonstrate this strategy on a seizure detection task based on the TUH EEG Seizure Corpus. </w:t>
      </w:r>
      <w:r w:rsidRPr="00343853">
        <w:rPr>
          <w:rFonts w:asciiTheme="minorBidi" w:hAnsiTheme="minorBidi" w:cstheme="minorBidi"/>
        </w:rPr>
        <w:t xml:space="preserve">A comparison of the performance of the CNN/LSTM, which </w:t>
      </w:r>
      <w:r w:rsidRPr="00343853">
        <w:rPr>
          <w:iCs/>
        </w:rPr>
        <w:t>trained both with and without the curriculum learning method,</w:t>
      </w:r>
      <w:r w:rsidRPr="00343853">
        <w:rPr>
          <w:rFonts w:asciiTheme="minorBidi" w:hAnsiTheme="minorBidi" w:cstheme="minorBidi"/>
        </w:rPr>
        <w:t xml:space="preserve"> is shown in </w:t>
      </w:r>
      <w:r w:rsidRPr="00343853">
        <w:rPr>
          <w:rFonts w:asciiTheme="minorBidi" w:hAnsiTheme="minorBidi" w:cstheme="minorBidi"/>
        </w:rPr>
        <w:fldChar w:fldCharType="begin"/>
      </w:r>
      <w:r w:rsidRPr="00343853">
        <w:rPr>
          <w:rFonts w:asciiTheme="minorBidi" w:hAnsiTheme="minorBidi" w:cstheme="minorBidi"/>
        </w:rPr>
        <w:instrText xml:space="preserve"> REF _Ref509906882  \* MERGEFORMAT </w:instrText>
      </w:r>
      <w:r w:rsidRPr="00343853">
        <w:rPr>
          <w:rFonts w:asciiTheme="minorBidi" w:hAnsiTheme="minorBidi" w:cstheme="minorBidi"/>
        </w:rPr>
        <w:fldChar w:fldCharType="separate"/>
      </w:r>
      <w:r w:rsidRPr="00343853">
        <w:rPr>
          <w:color w:val="000000" w:themeColor="text1"/>
        </w:rPr>
        <w:t xml:space="preserve">Table </w:t>
      </w:r>
      <w:r w:rsidRPr="00343853">
        <w:rPr>
          <w:noProof/>
          <w:color w:val="000000" w:themeColor="text1"/>
        </w:rPr>
        <w:t>39</w:t>
      </w:r>
      <w:r w:rsidRPr="00343853">
        <w:rPr>
          <w:rFonts w:asciiTheme="minorBidi" w:hAnsiTheme="minorBidi" w:cstheme="minorBidi"/>
        </w:rPr>
        <w:fldChar w:fldCharType="end"/>
      </w:r>
      <w:r w:rsidRPr="00343853">
        <w:rPr>
          <w:rFonts w:asciiTheme="minorBidi" w:hAnsiTheme="minorBidi" w:cstheme="minorBidi"/>
        </w:rPr>
        <w:t xml:space="preserve">. The related DET curve is illustrated in </w:t>
      </w:r>
      <w:r w:rsidRPr="00343853">
        <w:rPr>
          <w:rFonts w:asciiTheme="minorBidi" w:hAnsiTheme="minorBidi" w:cstheme="minorBidi"/>
        </w:rPr>
        <w:fldChar w:fldCharType="begin"/>
      </w:r>
      <w:r w:rsidRPr="00343853">
        <w:rPr>
          <w:rFonts w:asciiTheme="minorBidi" w:hAnsiTheme="minorBidi" w:cstheme="minorBidi"/>
        </w:rPr>
        <w:instrText xml:space="preserve"> REF _Ref509906813  \* MERGEFORMAT </w:instrText>
      </w:r>
      <w:r w:rsidRPr="00343853">
        <w:rPr>
          <w:rFonts w:asciiTheme="minorBidi" w:hAnsiTheme="minorBidi" w:cstheme="minorBidi"/>
        </w:rPr>
        <w:fldChar w:fldCharType="separate"/>
      </w:r>
      <w:r w:rsidRPr="00343853">
        <w:rPr>
          <w:iCs/>
          <w:color w:val="000000" w:themeColor="text1"/>
        </w:rPr>
        <w:t>Figure </w:t>
      </w:r>
      <w:r w:rsidRPr="00343853">
        <w:rPr>
          <w:iCs/>
          <w:noProof/>
          <w:color w:val="000000" w:themeColor="text1"/>
        </w:rPr>
        <w:t>51</w:t>
      </w:r>
      <w:r w:rsidRPr="00343853">
        <w:rPr>
          <w:rFonts w:asciiTheme="minorBidi" w:hAnsiTheme="minorBidi" w:cstheme="minorBidi"/>
        </w:rPr>
        <w:fldChar w:fldCharType="end"/>
      </w:r>
      <w:r w:rsidRPr="00343853">
        <w:rPr>
          <w:rFonts w:asciiTheme="minorBidi" w:hAnsiTheme="minorBidi" w:cstheme="minorBidi"/>
        </w:rPr>
        <w:t>. These systems were evaluated using a method of scoring popular in the EEG research community known as the overlap method.</w:t>
      </w:r>
    </w:p>
    <w:p w14:paraId="0089CA3E" w14:textId="77777777" w:rsidR="00271038" w:rsidRPr="0033220C" w:rsidRDefault="00271038" w:rsidP="00FA55AA">
      <w:pPr>
        <w:pStyle w:val="ListParagraph"/>
        <w:numPr>
          <w:ilvl w:val="2"/>
          <w:numId w:val="34"/>
        </w:numPr>
        <w:spacing w:after="240"/>
        <w:ind w:left="769" w:hanging="769"/>
        <w:contextualSpacing w:val="0"/>
        <w:jc w:val="left"/>
        <w:rPr>
          <w:rFonts w:asciiTheme="minorBidi" w:hAnsiTheme="minorBidi" w:cstheme="minorBidi"/>
          <w:b/>
          <w:bCs/>
          <w:sz w:val="22"/>
        </w:rPr>
      </w:pPr>
      <w:r w:rsidRPr="0033220C">
        <w:rPr>
          <w:rFonts w:asciiTheme="minorBidi" w:hAnsiTheme="minorBidi" w:cstheme="minorBidi"/>
          <w:b/>
          <w:bCs/>
          <w:sz w:val="22"/>
        </w:rPr>
        <w:t>Improving the Robustness of Train via Self-Paced Learning</w:t>
      </w:r>
    </w:p>
    <w:p w14:paraId="3498AECF" w14:textId="77777777" w:rsidR="00074FB3" w:rsidRPr="00074FB3" w:rsidRDefault="00074FB3" w:rsidP="00074FB3">
      <w:r w:rsidRPr="00074FB3">
        <w:t xml:space="preserve">The main challenge in using the curriculum learning strategy is that it requires the identification of easy and hard </w:t>
      </w:r>
      <w:r w:rsidRPr="00074FB3">
        <w:lastRenderedPageBreak/>
        <w:t>samples in a given training dataset. However, in many real-world applications, such as ranking of training samples, the record may be onerous or conceptually difficult or conversely, intuitively “easy” for a human, may not match what is easy for the algorithm in the feature and hypothesis space employed. To alleviate these deficiencies, we introduce self-paced learning. In the context of human education, self-paced learning refers to a system where the curriculum is determined by the pupil’s abilities rather than being fixed by a teacher. We build on this intuition for learning latent variable models by designing an iterative approach that simultaneously selects easy samples and updates the parameters at each iteration. The number of samples selected at each iteration is determined by a weight that is gradually annealed such that later iterations introduce more samples. The algorithm converges when all samples have been considered and the objective function cannot be improved further. Note that, in self-paced learning, the characterization of what is “easy” applies not to individual samples, but to sets of samples; a set of samples is easy if it admits a good fit in the model space.</w:t>
      </w:r>
    </w:p>
    <w:p w14:paraId="41C74C20" w14:textId="239C02A7" w:rsidR="003552C4" w:rsidRPr="00562535" w:rsidRDefault="003552C4" w:rsidP="00FA55AA">
      <w:pPr>
        <w:pStyle w:val="ListParagraph"/>
        <w:ind w:left="0"/>
        <w:rPr>
          <w:rFonts w:asciiTheme="minorBidi" w:hAnsiTheme="minorBidi" w:cstheme="minorBidi"/>
          <w:sz w:val="22"/>
        </w:rPr>
      </w:pPr>
      <w:r w:rsidRPr="00562535">
        <w:rPr>
          <w:rFonts w:asciiTheme="minorBidi" w:hAnsiTheme="minorBidi" w:cstheme="minorBidi"/>
          <w:sz w:val="22"/>
        </w:rPr>
        <w:t xml:space="preserve">Self-paced Learning incorporates a self-paced function and a pace parameter into the learning objectives to jointly learn the curriculum and model parameters. Formally, we denote the training dataset as </w:t>
      </w:r>
      <m:oMath>
        <m:d>
          <m:dPr>
            <m:begChr m:val="{"/>
            <m:endChr m:val="}"/>
            <m:ctrlPr>
              <w:rPr>
                <w:rFonts w:ascii="Cambria Math" w:hAnsi="Cambria Math" w:cstheme="minorBidi"/>
                <w:i/>
                <w:sz w:val="22"/>
              </w:rPr>
            </m:ctrlPr>
          </m:dPr>
          <m:e>
            <m:d>
              <m:dPr>
                <m:ctrlPr>
                  <w:rPr>
                    <w:rFonts w:ascii="Cambria Math" w:hAnsi="Cambria Math" w:cstheme="minorBidi"/>
                    <w:i/>
                    <w:sz w:val="22"/>
                  </w:rPr>
                </m:ctrlPr>
              </m:dPr>
              <m:e>
                <m:sSub>
                  <m:sSubPr>
                    <m:ctrlPr>
                      <w:rPr>
                        <w:rFonts w:ascii="Cambria Math" w:hAnsi="Cambria Math" w:cstheme="minorBidi"/>
                        <w:i/>
                        <w:sz w:val="22"/>
                      </w:rPr>
                    </m:ctrlPr>
                  </m:sSubPr>
                  <m:e>
                    <m:r>
                      <w:rPr>
                        <w:rFonts w:ascii="Cambria Math" w:hAnsi="Cambria Math" w:cstheme="minorBidi"/>
                        <w:sz w:val="22"/>
                      </w:rPr>
                      <m:t>X</m:t>
                    </m:r>
                  </m:e>
                  <m:sub>
                    <m:r>
                      <w:rPr>
                        <w:rFonts w:ascii="Cambria Math" w:hAnsi="Cambria Math" w:cstheme="minorBidi"/>
                        <w:sz w:val="22"/>
                      </w:rPr>
                      <m:t>1</m:t>
                    </m:r>
                  </m:sub>
                </m:sSub>
                <m:r>
                  <w:rPr>
                    <w:rFonts w:ascii="Cambria Math" w:hAnsi="Cambria Math" w:cstheme="minorBidi"/>
                    <w:sz w:val="22"/>
                  </w:rPr>
                  <m:t xml:space="preserve">, </m:t>
                </m:r>
                <m:sSub>
                  <m:sSubPr>
                    <m:ctrlPr>
                      <w:rPr>
                        <w:rFonts w:ascii="Cambria Math" w:hAnsi="Cambria Math" w:cstheme="minorBidi"/>
                        <w:i/>
                        <w:sz w:val="22"/>
                      </w:rPr>
                    </m:ctrlPr>
                  </m:sSubPr>
                  <m:e>
                    <m:r>
                      <w:rPr>
                        <w:rFonts w:ascii="Cambria Math" w:hAnsi="Cambria Math" w:cstheme="minorBidi"/>
                        <w:sz w:val="22"/>
                      </w:rPr>
                      <m:t>y</m:t>
                    </m:r>
                  </m:e>
                  <m:sub>
                    <m:r>
                      <w:rPr>
                        <w:rFonts w:ascii="Cambria Math" w:hAnsi="Cambria Math" w:cstheme="minorBidi"/>
                        <w:sz w:val="22"/>
                      </w:rPr>
                      <m:t>1</m:t>
                    </m:r>
                  </m:sub>
                </m:sSub>
              </m:e>
            </m:d>
            <m:r>
              <w:rPr>
                <w:rFonts w:ascii="Cambria Math" w:hAnsi="Cambria Math" w:cstheme="minorBidi"/>
                <w:sz w:val="22"/>
              </w:rPr>
              <m:t xml:space="preserve">, …, </m:t>
            </m:r>
            <m:d>
              <m:dPr>
                <m:ctrlPr>
                  <w:rPr>
                    <w:rFonts w:ascii="Cambria Math" w:hAnsi="Cambria Math" w:cstheme="minorBidi"/>
                    <w:i/>
                    <w:sz w:val="22"/>
                  </w:rPr>
                </m:ctrlPr>
              </m:dPr>
              <m:e>
                <m:sSub>
                  <m:sSubPr>
                    <m:ctrlPr>
                      <w:rPr>
                        <w:rFonts w:ascii="Cambria Math" w:hAnsi="Cambria Math" w:cstheme="minorBidi"/>
                        <w:i/>
                        <w:sz w:val="22"/>
                      </w:rPr>
                    </m:ctrlPr>
                  </m:sSubPr>
                  <m:e>
                    <m:r>
                      <w:rPr>
                        <w:rFonts w:ascii="Cambria Math" w:hAnsi="Cambria Math" w:cstheme="minorBidi"/>
                        <w:sz w:val="22"/>
                      </w:rPr>
                      <m:t>X</m:t>
                    </m:r>
                  </m:e>
                  <m:sub>
                    <m:r>
                      <w:rPr>
                        <w:rFonts w:ascii="Cambria Math" w:hAnsi="Cambria Math" w:cstheme="minorBidi"/>
                        <w:sz w:val="22"/>
                      </w:rPr>
                      <m:t>n</m:t>
                    </m:r>
                  </m:sub>
                </m:sSub>
                <m:r>
                  <w:rPr>
                    <w:rFonts w:ascii="Cambria Math" w:hAnsi="Cambria Math" w:cstheme="minorBidi"/>
                    <w:sz w:val="22"/>
                  </w:rPr>
                  <m:t xml:space="preserve">, </m:t>
                </m:r>
                <m:sSub>
                  <m:sSubPr>
                    <m:ctrlPr>
                      <w:rPr>
                        <w:rFonts w:ascii="Cambria Math" w:hAnsi="Cambria Math" w:cstheme="minorBidi"/>
                        <w:i/>
                        <w:sz w:val="22"/>
                      </w:rPr>
                    </m:ctrlPr>
                  </m:sSubPr>
                  <m:e>
                    <m:r>
                      <w:rPr>
                        <w:rFonts w:ascii="Cambria Math" w:hAnsi="Cambria Math" w:cstheme="minorBidi"/>
                        <w:sz w:val="22"/>
                      </w:rPr>
                      <m:t>y</m:t>
                    </m:r>
                  </m:e>
                  <m:sub>
                    <m:r>
                      <w:rPr>
                        <w:rFonts w:ascii="Cambria Math" w:hAnsi="Cambria Math" w:cstheme="minorBidi"/>
                        <w:sz w:val="22"/>
                      </w:rPr>
                      <m:t>n</m:t>
                    </m:r>
                  </m:sub>
                </m:sSub>
              </m:e>
            </m:d>
          </m:e>
        </m:d>
      </m:oMath>
      <w:r w:rsidR="00317378" w:rsidRPr="00562535">
        <w:rPr>
          <w:rFonts w:asciiTheme="minorBidi" w:hAnsiTheme="minorBidi" w:cstheme="minorBidi"/>
          <w:sz w:val="22"/>
        </w:rPr>
        <w:t xml:space="preserve"> where </w:t>
      </w:r>
      <m:oMath>
        <m:sSub>
          <m:sSubPr>
            <m:ctrlPr>
              <w:rPr>
                <w:rFonts w:ascii="Cambria Math" w:hAnsi="Cambria Math" w:cstheme="minorBidi"/>
                <w:i/>
                <w:sz w:val="22"/>
              </w:rPr>
            </m:ctrlPr>
          </m:sSubPr>
          <m:e>
            <m:r>
              <w:rPr>
                <w:rFonts w:ascii="Cambria Math" w:hAnsi="Cambria Math" w:cstheme="minorBidi"/>
                <w:sz w:val="22"/>
              </w:rPr>
              <m:t>X</m:t>
            </m:r>
          </m:e>
          <m:sub>
            <m:r>
              <w:rPr>
                <w:rFonts w:ascii="Cambria Math" w:hAnsi="Cambria Math" w:cstheme="minorBidi"/>
                <w:sz w:val="22"/>
              </w:rPr>
              <m:t>i</m:t>
            </m:r>
          </m:sub>
        </m:sSub>
        <m:r>
          <w:rPr>
            <w:rFonts w:ascii="Cambria Math" w:hAnsi="Cambria Math" w:cstheme="minorBidi"/>
            <w:sz w:val="22"/>
          </w:rPr>
          <m:t>∈</m:t>
        </m:r>
        <m:sSup>
          <m:sSupPr>
            <m:ctrlPr>
              <w:rPr>
                <w:rFonts w:ascii="Cambria Math" w:hAnsi="Cambria Math" w:cstheme="minorBidi"/>
                <w:i/>
                <w:sz w:val="22"/>
              </w:rPr>
            </m:ctrlPr>
          </m:sSupPr>
          <m:e>
            <m:r>
              <w:rPr>
                <w:rFonts w:ascii="Cambria Math" w:hAnsi="Cambria Math" w:cstheme="minorBidi"/>
                <w:sz w:val="22"/>
              </w:rPr>
              <m:t>R</m:t>
            </m:r>
          </m:e>
          <m:sup>
            <m:r>
              <w:rPr>
                <w:rFonts w:ascii="Cambria Math" w:hAnsi="Cambria Math" w:cstheme="minorBidi"/>
                <w:sz w:val="22"/>
              </w:rPr>
              <m:t>n</m:t>
            </m:r>
          </m:sup>
        </m:sSup>
      </m:oMath>
      <w:r w:rsidR="00317378" w:rsidRPr="00562535">
        <w:rPr>
          <w:rFonts w:asciiTheme="minorBidi" w:hAnsiTheme="minorBidi" w:cstheme="minorBidi"/>
          <w:sz w:val="22"/>
        </w:rPr>
        <w:t xml:space="preserve">denotes the </w:t>
      </w:r>
      <m:oMath>
        <m:sSup>
          <m:sSupPr>
            <m:ctrlPr>
              <w:rPr>
                <w:rFonts w:ascii="Cambria Math" w:hAnsi="Cambria Math" w:cstheme="minorBidi"/>
                <w:i/>
                <w:sz w:val="22"/>
              </w:rPr>
            </m:ctrlPr>
          </m:sSupPr>
          <m:e>
            <m:r>
              <w:rPr>
                <w:rFonts w:ascii="Cambria Math" w:hAnsi="Cambria Math" w:cstheme="minorBidi"/>
                <w:sz w:val="22"/>
              </w:rPr>
              <m:t>i</m:t>
            </m:r>
          </m:e>
          <m:sup>
            <m:r>
              <w:rPr>
                <w:rFonts w:ascii="Cambria Math" w:hAnsi="Cambria Math" w:cstheme="minorBidi"/>
                <w:sz w:val="22"/>
              </w:rPr>
              <m:t>th</m:t>
            </m:r>
          </m:sup>
        </m:sSup>
      </m:oMath>
      <w:r w:rsidR="00317378" w:rsidRPr="00562535">
        <w:rPr>
          <w:rFonts w:asciiTheme="minorBidi" w:hAnsiTheme="minorBidi" w:cstheme="minorBidi"/>
          <w:sz w:val="22"/>
        </w:rPr>
        <w:t xml:space="preserve"> observed sample, and </w:t>
      </w:r>
      <m:oMath>
        <m:sSub>
          <m:sSubPr>
            <m:ctrlPr>
              <w:rPr>
                <w:rFonts w:ascii="Cambria Math" w:hAnsi="Cambria Math" w:cstheme="minorBidi"/>
                <w:i/>
                <w:sz w:val="22"/>
              </w:rPr>
            </m:ctrlPr>
          </m:sSubPr>
          <m:e>
            <m:r>
              <w:rPr>
                <w:rFonts w:ascii="Cambria Math" w:hAnsi="Cambria Math" w:cstheme="minorBidi"/>
                <w:sz w:val="22"/>
              </w:rPr>
              <m:t>y</m:t>
            </m:r>
          </m:e>
          <m:sub>
            <m:r>
              <w:rPr>
                <w:rFonts w:ascii="Cambria Math" w:hAnsi="Cambria Math" w:cstheme="minorBidi"/>
                <w:sz w:val="22"/>
              </w:rPr>
              <m:t>i</m:t>
            </m:r>
          </m:sub>
        </m:sSub>
      </m:oMath>
      <w:r w:rsidR="00317378" w:rsidRPr="00562535">
        <w:rPr>
          <w:rFonts w:asciiTheme="minorBidi" w:hAnsiTheme="minorBidi" w:cstheme="minorBidi"/>
          <w:sz w:val="22"/>
        </w:rPr>
        <w:t xml:space="preserve"> represents its label. Let</w:t>
      </w:r>
      <m:oMath>
        <m:r>
          <w:rPr>
            <w:rFonts w:ascii="Cambria Math" w:hAnsi="Cambria Math" w:cstheme="minorBidi"/>
            <w:sz w:val="22"/>
          </w:rPr>
          <m:t>L (</m:t>
        </m:r>
        <m:sSub>
          <m:sSubPr>
            <m:ctrlPr>
              <w:rPr>
                <w:rFonts w:ascii="Cambria Math" w:hAnsi="Cambria Math" w:cstheme="minorBidi"/>
                <w:i/>
                <w:sz w:val="22"/>
              </w:rPr>
            </m:ctrlPr>
          </m:sSubPr>
          <m:e>
            <m:r>
              <w:rPr>
                <w:rFonts w:ascii="Cambria Math" w:hAnsi="Cambria Math" w:cstheme="minorBidi"/>
                <w:sz w:val="22"/>
              </w:rPr>
              <m:t>y</m:t>
            </m:r>
          </m:e>
          <m:sub>
            <m:r>
              <w:rPr>
                <w:rFonts w:ascii="Cambria Math" w:hAnsi="Cambria Math" w:cstheme="minorBidi"/>
                <w:sz w:val="22"/>
              </w:rPr>
              <m:t>i</m:t>
            </m:r>
          </m:sub>
        </m:sSub>
        <m:r>
          <w:rPr>
            <w:rFonts w:ascii="Cambria Math" w:hAnsi="Cambria Math" w:cstheme="minorBidi"/>
            <w:sz w:val="22"/>
          </w:rPr>
          <m:t>,g</m:t>
        </m:r>
        <m:d>
          <m:dPr>
            <m:ctrlPr>
              <w:rPr>
                <w:rFonts w:ascii="Cambria Math" w:hAnsi="Cambria Math" w:cstheme="minorBidi"/>
                <w:i/>
                <w:sz w:val="22"/>
              </w:rPr>
            </m:ctrlPr>
          </m:dPr>
          <m:e>
            <m:sSub>
              <m:sSubPr>
                <m:ctrlPr>
                  <w:rPr>
                    <w:rFonts w:ascii="Cambria Math" w:hAnsi="Cambria Math" w:cstheme="minorBidi"/>
                    <w:i/>
                    <w:sz w:val="22"/>
                  </w:rPr>
                </m:ctrlPr>
              </m:sSubPr>
              <m:e>
                <m:r>
                  <w:rPr>
                    <w:rFonts w:ascii="Cambria Math" w:hAnsi="Cambria Math" w:cstheme="minorBidi"/>
                    <w:sz w:val="22"/>
                  </w:rPr>
                  <m:t>X</m:t>
                </m:r>
              </m:e>
              <m:sub>
                <m:r>
                  <w:rPr>
                    <w:rFonts w:ascii="Cambria Math" w:hAnsi="Cambria Math" w:cstheme="minorBidi"/>
                    <w:sz w:val="22"/>
                  </w:rPr>
                  <m:t>i</m:t>
                </m:r>
              </m:sub>
            </m:sSub>
            <m:r>
              <w:rPr>
                <w:rFonts w:ascii="Cambria Math" w:hAnsi="Cambria Math" w:cstheme="minorBidi"/>
                <w:sz w:val="22"/>
              </w:rPr>
              <m:t>, w</m:t>
            </m:r>
          </m:e>
        </m:d>
        <m:r>
          <w:rPr>
            <w:rFonts w:ascii="Cambria Math" w:hAnsi="Cambria Math" w:cstheme="minorBidi"/>
            <w:sz w:val="22"/>
          </w:rPr>
          <m:t>)</m:t>
        </m:r>
      </m:oMath>
      <w:r w:rsidR="00317378" w:rsidRPr="00562535">
        <w:rPr>
          <w:rFonts w:asciiTheme="minorBidi" w:hAnsiTheme="minorBidi" w:cstheme="minorBidi"/>
          <w:sz w:val="22"/>
        </w:rPr>
        <w:t xml:space="preserve"> denote the loss function which calculates the cost between the ground truth label </w:t>
      </w:r>
      <m:oMath>
        <m:sSub>
          <m:sSubPr>
            <m:ctrlPr>
              <w:rPr>
                <w:rFonts w:ascii="Cambria Math" w:hAnsi="Cambria Math" w:cstheme="minorBidi"/>
                <w:i/>
                <w:sz w:val="22"/>
              </w:rPr>
            </m:ctrlPr>
          </m:sSubPr>
          <m:e>
            <m:r>
              <w:rPr>
                <w:rFonts w:ascii="Cambria Math" w:hAnsi="Cambria Math" w:cstheme="minorBidi"/>
                <w:sz w:val="22"/>
              </w:rPr>
              <m:t>y</m:t>
            </m:r>
          </m:e>
          <m:sub>
            <m:r>
              <w:rPr>
                <w:rFonts w:ascii="Cambria Math" w:hAnsi="Cambria Math" w:cstheme="minorBidi"/>
                <w:sz w:val="22"/>
              </w:rPr>
              <m:t>i</m:t>
            </m:r>
          </m:sub>
        </m:sSub>
      </m:oMath>
      <w:r w:rsidR="00317378" w:rsidRPr="00562535">
        <w:rPr>
          <w:rFonts w:asciiTheme="minorBidi" w:hAnsiTheme="minorBidi" w:cstheme="minorBidi"/>
          <w:sz w:val="22"/>
        </w:rPr>
        <w:t xml:space="preserve">  and the estimated label </w:t>
      </w:r>
      <m:oMath>
        <m:r>
          <w:rPr>
            <w:rFonts w:ascii="Cambria Math" w:hAnsi="Cambria Math" w:cstheme="minorBidi"/>
            <w:sz w:val="22"/>
          </w:rPr>
          <m:t>g</m:t>
        </m:r>
        <m:d>
          <m:dPr>
            <m:ctrlPr>
              <w:rPr>
                <w:rFonts w:ascii="Cambria Math" w:hAnsi="Cambria Math" w:cstheme="minorBidi"/>
                <w:i/>
                <w:sz w:val="22"/>
              </w:rPr>
            </m:ctrlPr>
          </m:dPr>
          <m:e>
            <m:sSub>
              <m:sSubPr>
                <m:ctrlPr>
                  <w:rPr>
                    <w:rFonts w:ascii="Cambria Math" w:hAnsi="Cambria Math" w:cstheme="minorBidi"/>
                    <w:i/>
                    <w:sz w:val="22"/>
                  </w:rPr>
                </m:ctrlPr>
              </m:sSubPr>
              <m:e>
                <m:r>
                  <w:rPr>
                    <w:rFonts w:ascii="Cambria Math" w:hAnsi="Cambria Math" w:cstheme="minorBidi"/>
                    <w:sz w:val="22"/>
                  </w:rPr>
                  <m:t>X</m:t>
                </m:r>
              </m:e>
              <m:sub>
                <m:r>
                  <w:rPr>
                    <w:rFonts w:ascii="Cambria Math" w:hAnsi="Cambria Math" w:cstheme="minorBidi"/>
                    <w:sz w:val="22"/>
                  </w:rPr>
                  <m:t>i</m:t>
                </m:r>
              </m:sub>
            </m:sSub>
            <m:r>
              <w:rPr>
                <w:rFonts w:ascii="Cambria Math" w:hAnsi="Cambria Math" w:cstheme="minorBidi"/>
                <w:sz w:val="22"/>
              </w:rPr>
              <m:t>, w</m:t>
            </m:r>
          </m:e>
        </m:d>
        <m:r>
          <w:rPr>
            <w:rFonts w:ascii="Cambria Math" w:hAnsi="Cambria Math" w:cstheme="minorBidi"/>
            <w:sz w:val="22"/>
          </w:rPr>
          <m:t xml:space="preserve"> </m:t>
        </m:r>
      </m:oMath>
      <w:r w:rsidR="00317378" w:rsidRPr="00562535">
        <w:rPr>
          <w:rFonts w:asciiTheme="minorBidi" w:hAnsiTheme="minorBidi" w:cstheme="minorBidi"/>
          <w:sz w:val="22"/>
        </w:rPr>
        <w:t xml:space="preserve">Here w represents the model parameter inside the decision function </w:t>
      </w:r>
      <m:oMath>
        <m:r>
          <w:rPr>
            <w:rFonts w:ascii="Cambria Math" w:hAnsi="Cambria Math" w:cstheme="minorBidi"/>
            <w:sz w:val="22"/>
          </w:rPr>
          <m:t>g</m:t>
        </m:r>
      </m:oMath>
      <w:r w:rsidR="00317378" w:rsidRPr="00562535">
        <w:rPr>
          <w:rFonts w:asciiTheme="minorBidi" w:hAnsiTheme="minorBidi" w:cstheme="minorBidi"/>
          <w:sz w:val="22"/>
        </w:rPr>
        <w:t xml:space="preserve">. In self-paced learning, variable v is introduced into the learning objective to indicate whether the </w:t>
      </w:r>
      <m:oMath>
        <m:sSup>
          <m:sSupPr>
            <m:ctrlPr>
              <w:rPr>
                <w:rFonts w:ascii="Cambria Math" w:hAnsi="Cambria Math" w:cstheme="minorBidi"/>
                <w:i/>
                <w:sz w:val="22"/>
              </w:rPr>
            </m:ctrlPr>
          </m:sSupPr>
          <m:e>
            <m:r>
              <w:rPr>
                <w:rFonts w:ascii="Cambria Math" w:hAnsi="Cambria Math" w:cstheme="minorBidi"/>
                <w:sz w:val="22"/>
              </w:rPr>
              <m:t>i</m:t>
            </m:r>
          </m:e>
          <m:sup>
            <m:r>
              <w:rPr>
                <w:rFonts w:ascii="Cambria Math" w:hAnsi="Cambria Math" w:cstheme="minorBidi"/>
                <w:sz w:val="22"/>
              </w:rPr>
              <m:t>th</m:t>
            </m:r>
          </m:sup>
        </m:sSup>
      </m:oMath>
      <w:r w:rsidR="00317378" w:rsidRPr="00562535">
        <w:rPr>
          <w:rFonts w:asciiTheme="minorBidi" w:hAnsiTheme="minorBidi" w:cstheme="minorBidi"/>
          <w:sz w:val="22"/>
        </w:rPr>
        <w:t xml:space="preserve"> sample is easy or not. The target of sel</w:t>
      </w:r>
      <w:r w:rsidR="00074FB3">
        <w:rPr>
          <w:rFonts w:asciiTheme="minorBidi" w:hAnsiTheme="minorBidi" w:cstheme="minorBidi"/>
          <w:sz w:val="22"/>
        </w:rPr>
        <w:t>f</w:t>
      </w:r>
      <w:r w:rsidR="00317378" w:rsidRPr="00562535">
        <w:rPr>
          <w:rFonts w:asciiTheme="minorBidi" w:hAnsiTheme="minorBidi" w:cstheme="minorBidi"/>
          <w:sz w:val="22"/>
        </w:rPr>
        <w:t xml:space="preserve">-paced learning is to jointly learn the model parameter w and the latent weight variable </w:t>
      </w:r>
      <m:oMath>
        <m:r>
          <w:rPr>
            <w:rFonts w:ascii="Cambria Math" w:hAnsi="Cambria Math" w:cstheme="minorBidi"/>
            <w:sz w:val="22"/>
          </w:rPr>
          <m:t>v=[</m:t>
        </m:r>
        <m:sSub>
          <m:sSubPr>
            <m:ctrlPr>
              <w:rPr>
                <w:rFonts w:ascii="Cambria Math" w:hAnsi="Cambria Math" w:cstheme="minorBidi"/>
                <w:i/>
                <w:sz w:val="22"/>
              </w:rPr>
            </m:ctrlPr>
          </m:sSubPr>
          <m:e>
            <m:r>
              <w:rPr>
                <w:rFonts w:ascii="Cambria Math" w:hAnsi="Cambria Math" w:cstheme="minorBidi"/>
                <w:sz w:val="22"/>
              </w:rPr>
              <m:t>v</m:t>
            </m:r>
          </m:e>
          <m:sub>
            <m:r>
              <w:rPr>
                <w:rFonts w:ascii="Cambria Math" w:hAnsi="Cambria Math" w:cstheme="minorBidi"/>
                <w:sz w:val="22"/>
              </w:rPr>
              <m:t>1</m:t>
            </m:r>
          </m:sub>
        </m:sSub>
        <m:r>
          <w:rPr>
            <w:rFonts w:ascii="Cambria Math" w:hAnsi="Cambria Math" w:cstheme="minorBidi"/>
            <w:sz w:val="22"/>
          </w:rPr>
          <m:t xml:space="preserve">,…, </m:t>
        </m:r>
        <m:sSub>
          <m:sSubPr>
            <m:ctrlPr>
              <w:rPr>
                <w:rFonts w:ascii="Cambria Math" w:hAnsi="Cambria Math" w:cstheme="minorBidi"/>
                <w:i/>
                <w:sz w:val="22"/>
              </w:rPr>
            </m:ctrlPr>
          </m:sSubPr>
          <m:e>
            <m:r>
              <w:rPr>
                <w:rFonts w:ascii="Cambria Math" w:hAnsi="Cambria Math" w:cstheme="minorBidi"/>
                <w:sz w:val="22"/>
              </w:rPr>
              <m:t>v</m:t>
            </m:r>
          </m:e>
          <m:sub>
            <m:r>
              <w:rPr>
                <w:rFonts w:ascii="Cambria Math" w:hAnsi="Cambria Math" w:cstheme="minorBidi"/>
                <w:sz w:val="22"/>
              </w:rPr>
              <m:t>n</m:t>
            </m:r>
          </m:sub>
        </m:sSub>
        <m:r>
          <w:rPr>
            <w:rFonts w:ascii="Cambria Math" w:hAnsi="Cambria Math" w:cstheme="minorBidi"/>
            <w:sz w:val="22"/>
          </w:rPr>
          <m:t>]</m:t>
        </m:r>
      </m:oMath>
      <w:r w:rsidR="00317378" w:rsidRPr="00562535">
        <w:rPr>
          <w:rFonts w:asciiTheme="minorBidi" w:hAnsiTheme="minorBidi" w:cstheme="minorBidi"/>
          <w:sz w:val="22"/>
        </w:rPr>
        <w:t xml:space="preserve"> v = [v1, · · · , vn] by minimizing:</w:t>
      </w:r>
    </w:p>
    <w:p w14:paraId="243969C8" w14:textId="65E2874E" w:rsidR="00317378" w:rsidRDefault="000550D7" w:rsidP="00FA55AA">
      <w:pPr>
        <w:tabs>
          <w:tab w:val="center" w:pos="10773"/>
        </w:tabs>
        <w:spacing w:before="240" w:after="0"/>
        <w:ind w:left="360"/>
        <w:rPr>
          <w:rFonts w:asciiTheme="minorBidi" w:eastAsiaTheme="minorEastAsia" w:hAnsiTheme="minorBidi" w:cstheme="minorBidi"/>
          <w:iCs/>
        </w:rPr>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w, v</m:t>
                </m:r>
              </m:lim>
            </m:limLow>
          </m:fName>
          <m:e>
            <m:r>
              <w:rPr>
                <w:rFonts w:ascii="Cambria Math" w:hAnsi="Cambria Math"/>
              </w:rPr>
              <m:t>E</m:t>
            </m:r>
            <m:d>
              <m:dPr>
                <m:ctrlPr>
                  <w:rPr>
                    <w:rFonts w:ascii="Cambria Math" w:hAnsi="Cambria Math"/>
                    <w:i/>
                  </w:rPr>
                </m:ctrlPr>
              </m:dPr>
              <m:e>
                <m:r>
                  <w:rPr>
                    <w:rFonts w:ascii="Cambria Math" w:hAnsi="Cambria Math"/>
                  </w:rPr>
                  <m:t>w,v</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w</m:t>
                        </m:r>
                      </m:e>
                    </m:d>
                  </m:e>
                </m:d>
                <m:r>
                  <w:rPr>
                    <w:rFonts w:ascii="Cambria Math" w:hAnsi="Cambria Math"/>
                  </w:rPr>
                  <m:t xml:space="preserve">+ </m:t>
                </m:r>
                <m:sSup>
                  <m:sSupPr>
                    <m:ctrlPr>
                      <w:rPr>
                        <w:rFonts w:ascii="Cambria Math" w:hAnsi="Cambria Math"/>
                        <w:i/>
                      </w:rPr>
                    </m:ctrlPr>
                  </m:sSupPr>
                  <m:e>
                    <m:r>
                      <w:rPr>
                        <w:rFonts w:ascii="Cambria Math" w:hAnsi="Cambria Math"/>
                      </w:rPr>
                      <m:t>λ</m:t>
                    </m:r>
                  </m:e>
                  <m:sup>
                    <m:r>
                      <w:rPr>
                        <w:rFonts w:ascii="Cambria Math" w:hAnsi="Cambria Math"/>
                      </w:rPr>
                      <m:t>t</m:t>
                    </m:r>
                  </m:sup>
                </m:sSup>
                <m:r>
                  <w:rPr>
                    <w:rFonts w:ascii="Cambria Math" w:hAnsi="Cambria Math"/>
                  </w:rPr>
                  <m:t>f(v)</m:t>
                </m:r>
              </m:e>
            </m:nary>
          </m:e>
        </m:func>
        <m:r>
          <w:rPr>
            <w:rFonts w:ascii="Cambria Math" w:hAnsi="Cambria Math"/>
          </w:rPr>
          <m:t>,</m:t>
        </m:r>
      </m:oMath>
      <w:r w:rsidR="00317378" w:rsidRPr="00FF2E5E">
        <w:rPr>
          <w:rFonts w:asciiTheme="minorBidi" w:eastAsiaTheme="minorEastAsia" w:hAnsiTheme="minorBidi" w:cstheme="minorBidi"/>
          <w:iCs/>
        </w:rPr>
        <w:t> </w:t>
      </w:r>
      <w:r w:rsidR="00317378" w:rsidRPr="00FF2E5E">
        <w:rPr>
          <w:rFonts w:asciiTheme="minorBidi" w:eastAsiaTheme="minorEastAsia" w:hAnsiTheme="minorBidi" w:cstheme="minorBidi"/>
          <w:iCs/>
        </w:rPr>
        <w:tab/>
        <w:t>(</w:t>
      </w:r>
      <w:r w:rsidR="00317378" w:rsidRPr="00FF2E5E">
        <w:rPr>
          <w:rFonts w:asciiTheme="minorBidi" w:eastAsiaTheme="minorEastAsia" w:hAnsiTheme="minorBidi" w:cstheme="minorBidi"/>
          <w:iCs/>
        </w:rPr>
        <w:fldChar w:fldCharType="begin"/>
      </w:r>
      <w:r w:rsidR="00317378" w:rsidRPr="00FF2E5E">
        <w:rPr>
          <w:rFonts w:asciiTheme="minorBidi" w:eastAsiaTheme="minorEastAsia" w:hAnsiTheme="minorBidi" w:cstheme="minorBidi"/>
          <w:iCs/>
        </w:rPr>
        <w:instrText xml:space="preserve"> SEQ equation \* MERGEFORMAT </w:instrText>
      </w:r>
      <w:r w:rsidR="00317378"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49</w:t>
      </w:r>
      <w:r w:rsidR="00317378" w:rsidRPr="00FF2E5E">
        <w:rPr>
          <w:rFonts w:asciiTheme="minorBidi" w:eastAsiaTheme="minorEastAsia" w:hAnsiTheme="minorBidi" w:cstheme="minorBidi"/>
          <w:iCs/>
        </w:rPr>
        <w:fldChar w:fldCharType="end"/>
      </w:r>
      <w:r w:rsidR="00317378" w:rsidRPr="00FF2E5E">
        <w:rPr>
          <w:rFonts w:asciiTheme="minorBidi" w:eastAsiaTheme="minorEastAsia" w:hAnsiTheme="minorBidi" w:cstheme="minorBidi"/>
          <w:iCs/>
        </w:rPr>
        <w:t>)</w:t>
      </w:r>
    </w:p>
    <w:p w14:paraId="2D32F6F4" w14:textId="1C881833" w:rsidR="00317378" w:rsidRDefault="00562535" w:rsidP="00FA55AA">
      <w:pPr>
        <w:pStyle w:val="ListParagraph"/>
        <w:spacing w:before="240" w:after="240"/>
        <w:ind w:left="2"/>
        <w:contextualSpacing w:val="0"/>
        <w:rPr>
          <w:rFonts w:asciiTheme="minorBidi" w:hAnsiTheme="minorBidi" w:cstheme="minorBidi"/>
          <w:sz w:val="22"/>
        </w:rPr>
      </w:pPr>
      <w:r w:rsidRPr="00562535">
        <w:rPr>
          <w:rFonts w:asciiTheme="minorBidi" w:hAnsiTheme="minorBidi" w:cstheme="minorBidi"/>
          <w:sz w:val="22"/>
        </w:rPr>
        <w:t xml:space="preserve">where </w:t>
      </w:r>
      <m:oMath>
        <m:r>
          <w:rPr>
            <w:rFonts w:ascii="Cambria Math" w:hAnsi="Cambria Math" w:cstheme="minorBidi"/>
            <w:sz w:val="22"/>
          </w:rPr>
          <m:t>V∈[0,1]</m:t>
        </m:r>
      </m:oMath>
      <w:r w:rsidRPr="00562535">
        <w:rPr>
          <w:rFonts w:asciiTheme="minorBidi" w:hAnsiTheme="minorBidi" w:cstheme="minorBidi"/>
          <w:sz w:val="22"/>
        </w:rPr>
        <w:t xml:space="preserve">n and </w:t>
      </w:r>
      <m:oMath>
        <m:r>
          <w:rPr>
            <w:rFonts w:ascii="Cambria Math" w:hAnsi="Cambria Math"/>
          </w:rPr>
          <m:t>f(v</m:t>
        </m:r>
      </m:oMath>
      <w:r w:rsidRPr="00562535">
        <w:rPr>
          <w:rFonts w:asciiTheme="minorBidi" w:hAnsiTheme="minorBidi" w:cstheme="minorBidi"/>
          <w:sz w:val="22"/>
        </w:rPr>
        <w:t xml:space="preserve"> </w:t>
      </w:r>
      <w:r>
        <w:rPr>
          <w:rFonts w:asciiTheme="minorBidi" w:hAnsiTheme="minorBidi" w:cstheme="minorBidi"/>
          <w:sz w:val="22"/>
        </w:rPr>
        <w:t>)</w:t>
      </w:r>
      <w:r w:rsidRPr="00562535">
        <w:rPr>
          <w:rFonts w:asciiTheme="minorBidi" w:hAnsiTheme="minorBidi" w:cstheme="minorBidi"/>
          <w:sz w:val="22"/>
        </w:rPr>
        <w:t xml:space="preserve"> is the self-paced function. The</w:t>
      </w:r>
      <w:r>
        <w:rPr>
          <w:rFonts w:asciiTheme="minorBidi" w:hAnsiTheme="minorBidi" w:cstheme="minorBidi"/>
          <w:sz w:val="22"/>
        </w:rPr>
        <w:t xml:space="preserve"> </w:t>
      </w:r>
      <w:r w:rsidRPr="00562535">
        <w:rPr>
          <w:rFonts w:asciiTheme="minorBidi" w:hAnsiTheme="minorBidi" w:cstheme="minorBidi"/>
          <w:sz w:val="22"/>
        </w:rPr>
        <w:t xml:space="preserve">parameter </w:t>
      </w:r>
      <m:oMath>
        <m:r>
          <w:rPr>
            <w:rFonts w:ascii="Cambria Math" w:hAnsi="Cambria Math" w:cstheme="minorBidi"/>
            <w:sz w:val="22"/>
          </w:rPr>
          <m:t>λ</m:t>
        </m:r>
      </m:oMath>
      <w:r w:rsidRPr="00562535">
        <w:rPr>
          <w:rFonts w:asciiTheme="minorBidi" w:hAnsiTheme="minorBidi" w:cstheme="minorBidi"/>
          <w:sz w:val="22"/>
        </w:rPr>
        <w:t xml:space="preserve"> is the “age” of the </w:t>
      </w:r>
      <w:r>
        <w:rPr>
          <w:rFonts w:asciiTheme="minorBidi" w:hAnsiTheme="minorBidi" w:cstheme="minorBidi"/>
          <w:sz w:val="22"/>
        </w:rPr>
        <w:t>self-paced learning</w:t>
      </w:r>
      <w:r w:rsidRPr="00562535">
        <w:rPr>
          <w:rFonts w:asciiTheme="minorBidi" w:hAnsiTheme="minorBidi" w:cstheme="minorBidi"/>
          <w:sz w:val="22"/>
        </w:rPr>
        <w:t xml:space="preserve"> model </w:t>
      </w:r>
      <w:r w:rsidR="00074FB3">
        <w:rPr>
          <w:rFonts w:asciiTheme="minorBidi" w:hAnsiTheme="minorBidi" w:cstheme="minorBidi"/>
          <w:sz w:val="22"/>
        </w:rPr>
        <w:t xml:space="preserve">which </w:t>
      </w:r>
      <w:r w:rsidRPr="00562535">
        <w:rPr>
          <w:rFonts w:asciiTheme="minorBidi" w:hAnsiTheme="minorBidi" w:cstheme="minorBidi"/>
          <w:sz w:val="22"/>
        </w:rPr>
        <w:t xml:space="preserve"> control</w:t>
      </w:r>
      <w:r w:rsidR="00074FB3">
        <w:rPr>
          <w:rFonts w:asciiTheme="minorBidi" w:hAnsiTheme="minorBidi" w:cstheme="minorBidi"/>
          <w:sz w:val="22"/>
        </w:rPr>
        <w:t>s</w:t>
      </w:r>
      <w:r w:rsidRPr="00562535">
        <w:rPr>
          <w:rFonts w:asciiTheme="minorBidi" w:hAnsiTheme="minorBidi" w:cstheme="minorBidi"/>
          <w:sz w:val="22"/>
        </w:rPr>
        <w:t xml:space="preserve"> the</w:t>
      </w:r>
      <w:r>
        <w:rPr>
          <w:rFonts w:asciiTheme="minorBidi" w:hAnsiTheme="minorBidi" w:cstheme="minorBidi"/>
          <w:sz w:val="22"/>
        </w:rPr>
        <w:t xml:space="preserve"> </w:t>
      </w:r>
      <w:r w:rsidRPr="00562535">
        <w:rPr>
          <w:rFonts w:asciiTheme="minorBidi" w:hAnsiTheme="minorBidi" w:cstheme="minorBidi"/>
          <w:sz w:val="22"/>
        </w:rPr>
        <w:t>learning pace. In the process of the</w:t>
      </w:r>
      <w:r>
        <w:rPr>
          <w:rFonts w:asciiTheme="minorBidi" w:hAnsiTheme="minorBidi" w:cstheme="minorBidi"/>
          <w:sz w:val="22"/>
        </w:rPr>
        <w:t xml:space="preserve"> self-paced learning</w:t>
      </w:r>
      <w:r w:rsidRPr="00562535">
        <w:rPr>
          <w:rFonts w:asciiTheme="minorBidi" w:hAnsiTheme="minorBidi" w:cstheme="minorBidi"/>
          <w:sz w:val="22"/>
        </w:rPr>
        <w:t xml:space="preserve"> calculation, we gradually</w:t>
      </w:r>
      <w:r>
        <w:rPr>
          <w:rFonts w:asciiTheme="minorBidi" w:hAnsiTheme="minorBidi" w:cstheme="minorBidi"/>
          <w:sz w:val="22"/>
        </w:rPr>
        <w:t xml:space="preserve"> </w:t>
      </w:r>
      <w:r w:rsidRPr="00562535">
        <w:rPr>
          <w:rFonts w:asciiTheme="minorBidi" w:hAnsiTheme="minorBidi" w:cstheme="minorBidi"/>
          <w:sz w:val="22"/>
        </w:rPr>
        <w:t xml:space="preserve">increase </w:t>
      </w:r>
      <m:oMath>
        <m:r>
          <w:rPr>
            <w:rFonts w:ascii="Cambria Math" w:hAnsi="Cambria Math" w:cstheme="minorBidi"/>
            <w:sz w:val="22"/>
          </w:rPr>
          <m:t>λ</m:t>
        </m:r>
      </m:oMath>
      <w:r w:rsidRPr="00562535">
        <w:rPr>
          <w:rFonts w:asciiTheme="minorBidi" w:hAnsiTheme="minorBidi" w:cstheme="minorBidi"/>
          <w:sz w:val="22"/>
        </w:rPr>
        <w:t xml:space="preserve"> to learn new samples. When </w:t>
      </w:r>
      <m:oMath>
        <m:r>
          <w:rPr>
            <w:rFonts w:ascii="Cambria Math" w:hAnsi="Cambria Math" w:cstheme="minorBidi"/>
            <w:sz w:val="22"/>
          </w:rPr>
          <m:t>λ</m:t>
        </m:r>
      </m:oMath>
      <w:r w:rsidRPr="00562535">
        <w:rPr>
          <w:rFonts w:asciiTheme="minorBidi" w:hAnsiTheme="minorBidi" w:cstheme="minorBidi"/>
          <w:sz w:val="22"/>
        </w:rPr>
        <w:t xml:space="preserve"> is small, only</w:t>
      </w:r>
      <w:r>
        <w:rPr>
          <w:rFonts w:asciiTheme="minorBidi" w:hAnsiTheme="minorBidi" w:cstheme="minorBidi"/>
          <w:sz w:val="22"/>
        </w:rPr>
        <w:t xml:space="preserve"> </w:t>
      </w:r>
      <w:r w:rsidRPr="00562535">
        <w:rPr>
          <w:rFonts w:asciiTheme="minorBidi" w:hAnsiTheme="minorBidi" w:cstheme="minorBidi"/>
          <w:sz w:val="22"/>
        </w:rPr>
        <w:t>“easy” samples with small losses will be considered into</w:t>
      </w:r>
      <w:r>
        <w:rPr>
          <w:rFonts w:asciiTheme="minorBidi" w:hAnsiTheme="minorBidi" w:cstheme="minorBidi"/>
          <w:sz w:val="22"/>
        </w:rPr>
        <w:t xml:space="preserve"> </w:t>
      </w:r>
      <w:r w:rsidRPr="00562535">
        <w:rPr>
          <w:rFonts w:asciiTheme="minorBidi" w:hAnsiTheme="minorBidi" w:cstheme="minorBidi"/>
          <w:sz w:val="22"/>
        </w:rPr>
        <w:t xml:space="preserve">training. As </w:t>
      </w:r>
      <w:bookmarkStart w:id="263" w:name="_Hlk509912669"/>
      <m:oMath>
        <m:r>
          <w:rPr>
            <w:rFonts w:ascii="Cambria Math" w:hAnsi="Cambria Math" w:cstheme="minorBidi"/>
            <w:sz w:val="22"/>
          </w:rPr>
          <m:t>λ</m:t>
        </m:r>
      </m:oMath>
      <w:bookmarkEnd w:id="263"/>
      <w:r w:rsidRPr="00562535">
        <w:rPr>
          <w:rFonts w:asciiTheme="minorBidi" w:hAnsiTheme="minorBidi" w:cstheme="minorBidi"/>
          <w:sz w:val="22"/>
        </w:rPr>
        <w:t xml:space="preserve"> grows, more samples with larger losses will be</w:t>
      </w:r>
      <w:r>
        <w:rPr>
          <w:rFonts w:asciiTheme="minorBidi" w:hAnsiTheme="minorBidi" w:cstheme="minorBidi"/>
          <w:sz w:val="22"/>
        </w:rPr>
        <w:t xml:space="preserve"> </w:t>
      </w:r>
      <w:r w:rsidRPr="00562535">
        <w:rPr>
          <w:rFonts w:asciiTheme="minorBidi" w:hAnsiTheme="minorBidi" w:cstheme="minorBidi"/>
          <w:sz w:val="22"/>
        </w:rPr>
        <w:t>gradually appended to train a more “mature” model.</w:t>
      </w:r>
    </w:p>
    <w:p w14:paraId="663B3A7C" w14:textId="1F641367" w:rsidR="00AE5F83" w:rsidRDefault="00074FB3" w:rsidP="00074FB3">
      <w:pPr>
        <w:pStyle w:val="ListParagraph"/>
        <w:spacing w:after="240"/>
        <w:ind w:left="0"/>
        <w:contextualSpacing w:val="0"/>
        <w:rPr>
          <w:rFonts w:asciiTheme="minorBidi" w:hAnsiTheme="minorBidi" w:cstheme="minorBidi"/>
          <w:sz w:val="22"/>
        </w:rPr>
      </w:pPr>
      <w:r w:rsidRPr="00855358">
        <w:rPr>
          <w:noProof/>
        </w:rPr>
        <mc:AlternateContent>
          <mc:Choice Requires="wps">
            <w:drawing>
              <wp:anchor distT="91440" distB="91440" distL="0" distR="0" simplePos="0" relativeHeight="251845632" behindDoc="0" locked="0" layoutInCell="1" allowOverlap="0" wp14:anchorId="1620D223" wp14:editId="6D21898B">
                <wp:simplePos x="0" y="0"/>
                <wp:positionH relativeFrom="margin">
                  <wp:posOffset>152400</wp:posOffset>
                </wp:positionH>
                <wp:positionV relativeFrom="margin">
                  <wp:align>top</wp:align>
                </wp:positionV>
                <wp:extent cx="6556248" cy="3328416"/>
                <wp:effectExtent l="0" t="0" r="0" b="5715"/>
                <wp:wrapSquare wrapText="bothSides"/>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248" cy="3328416"/>
                        </a:xfrm>
                        <a:prstGeom prst="rect">
                          <a:avLst/>
                        </a:prstGeom>
                        <a:solidFill>
                          <a:srgbClr val="FFFFFF"/>
                        </a:solidFill>
                        <a:ln w="9525">
                          <a:noFill/>
                          <a:miter lim="800000"/>
                          <a:headEnd/>
                          <a:tailEnd/>
                        </a:ln>
                      </wps:spPr>
                      <wps:txbx>
                        <w:txbxContent>
                          <w:p w14:paraId="06AA14D0" w14:textId="77777777" w:rsidR="002D29F1" w:rsidRDefault="002D29F1" w:rsidP="00495516">
                            <w:pPr>
                              <w:spacing w:after="120"/>
                              <w:jc w:val="center"/>
                            </w:pPr>
                            <w:r>
                              <w:rPr>
                                <w:noProof/>
                              </w:rPr>
                              <w:drawing>
                                <wp:inline distT="0" distB="0" distL="0" distR="0" wp14:anchorId="5FD0709B" wp14:editId="6731E1D9">
                                  <wp:extent cx="5030450" cy="2841719"/>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n1.jpg"/>
                                          <pic:cNvPicPr/>
                                        </pic:nvPicPr>
                                        <pic:blipFill rotWithShape="1">
                                          <a:blip r:embed="rId56">
                                            <a:extLst>
                                              <a:ext uri="{28A0092B-C50C-407E-A947-70E740481C1C}">
                                                <a14:useLocalDpi xmlns:a14="http://schemas.microsoft.com/office/drawing/2010/main" val="0"/>
                                              </a:ext>
                                            </a:extLst>
                                          </a:blip>
                                          <a:srcRect t="12291" b="12392"/>
                                          <a:stretch/>
                                        </pic:blipFill>
                                        <pic:spPr bwMode="auto">
                                          <a:xfrm>
                                            <a:off x="0" y="0"/>
                                            <a:ext cx="5040468" cy="2847378"/>
                                          </a:xfrm>
                                          <a:prstGeom prst="rect">
                                            <a:avLst/>
                                          </a:prstGeom>
                                          <a:ln>
                                            <a:noFill/>
                                          </a:ln>
                                          <a:extLst>
                                            <a:ext uri="{53640926-AAD7-44D8-BBD7-CCE9431645EC}">
                                              <a14:shadowObscured xmlns:a14="http://schemas.microsoft.com/office/drawing/2010/main"/>
                                            </a:ext>
                                          </a:extLst>
                                        </pic:spPr>
                                      </pic:pic>
                                    </a:graphicData>
                                  </a:graphic>
                                </wp:inline>
                              </w:drawing>
                            </w:r>
                          </w:p>
                          <w:p w14:paraId="45ED14BA" w14:textId="60272C1B" w:rsidR="002D29F1" w:rsidRPr="00D7647E" w:rsidRDefault="002D29F1" w:rsidP="00495516">
                            <w:pPr>
                              <w:spacing w:after="0"/>
                              <w:jc w:val="center"/>
                            </w:pPr>
                            <w:bookmarkStart w:id="264" w:name="_Ref509917483"/>
                            <w:r w:rsidRPr="0049014E">
                              <w:rPr>
                                <w:iCs/>
                                <w:sz w:val="18"/>
                                <w:szCs w:val="18"/>
                              </w:rPr>
                              <w:t xml:space="preserve">Figure </w:t>
                            </w:r>
                            <w:r w:rsidRPr="0049014E">
                              <w:rPr>
                                <w:iCs/>
                                <w:sz w:val="18"/>
                                <w:szCs w:val="18"/>
                              </w:rPr>
                              <w:fldChar w:fldCharType="begin"/>
                            </w:r>
                            <w:r w:rsidRPr="0049014E">
                              <w:rPr>
                                <w:iCs/>
                                <w:sz w:val="18"/>
                                <w:szCs w:val="18"/>
                              </w:rPr>
                              <w:instrText xml:space="preserve"> SEQ Figure \* ARABIC </w:instrText>
                            </w:r>
                            <w:r w:rsidRPr="0049014E">
                              <w:rPr>
                                <w:iCs/>
                                <w:sz w:val="18"/>
                                <w:szCs w:val="18"/>
                              </w:rPr>
                              <w:fldChar w:fldCharType="separate"/>
                            </w:r>
                            <w:r>
                              <w:rPr>
                                <w:iCs/>
                                <w:noProof/>
                                <w:sz w:val="18"/>
                                <w:szCs w:val="18"/>
                              </w:rPr>
                              <w:t>52</w:t>
                            </w:r>
                            <w:r w:rsidRPr="0049014E">
                              <w:rPr>
                                <w:iCs/>
                                <w:sz w:val="18"/>
                                <w:szCs w:val="18"/>
                              </w:rPr>
                              <w:fldChar w:fldCharType="end"/>
                            </w:r>
                            <w:bookmarkEnd w:id="264"/>
                            <w:r w:rsidRPr="0049014E">
                              <w:rPr>
                                <w:iCs/>
                                <w:sz w:val="18"/>
                                <w:szCs w:val="18"/>
                              </w:rPr>
                              <w:t>: </w:t>
                            </w:r>
                            <w:r w:rsidRPr="001E6A8A">
                              <w:rPr>
                                <w:iCs/>
                                <w:sz w:val="18"/>
                                <w:szCs w:val="18"/>
                              </w:rPr>
                              <w:t>Unsupervised Learning by Adversarial Nets</w:t>
                            </w:r>
                            <w:r>
                              <w:rPr>
                                <w:iCs/>
                                <w:sz w:val="18"/>
                                <w:szCs w:val="18"/>
                              </w:rPr>
                              <w:t xml:space="preserve"> for Automatic Analysis of EEGs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0D223" id="Text Box 473" o:spid="_x0000_s1094" type="#_x0000_t202" style="position:absolute;left:0;text-align:left;margin-left:12pt;margin-top:0;width:516.25pt;height:262.1pt;z-index:251845632;visibility:visible;mso-wrap-style:square;mso-width-percent:0;mso-height-percent:0;mso-wrap-distance-left:0;mso-wrap-distance-top:7.2pt;mso-wrap-distance-right:0;mso-wrap-distance-bottom:7.2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" o:allowoverlap="f" stroked="f">
                <v:textbox inset="0,0,0,0">
                  <w:txbxContent>
                    <w:p w14:paraId="06AA14D0" w14:textId="77777777" w:rsidR="002D29F1" w:rsidRDefault="002D29F1" w:rsidP="00495516">
                      <w:pPr>
                        <w:spacing w:after="120"/>
                        <w:jc w:val="center"/>
                      </w:pPr>
                      <w:r>
                        <w:rPr>
                          <w:noProof/>
                        </w:rPr>
                        <w:drawing>
                          <wp:inline distT="0" distB="0" distL="0" distR="0" wp14:anchorId="5FD0709B" wp14:editId="6731E1D9">
                            <wp:extent cx="5030450" cy="2841719"/>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n1.jpg"/>
                                    <pic:cNvPicPr/>
                                  </pic:nvPicPr>
                                  <pic:blipFill rotWithShape="1">
                                    <a:blip r:embed="rId56">
                                      <a:extLst>
                                        <a:ext uri="{28A0092B-C50C-407E-A947-70E740481C1C}">
                                          <a14:useLocalDpi xmlns:a14="http://schemas.microsoft.com/office/drawing/2010/main" val="0"/>
                                        </a:ext>
                                      </a:extLst>
                                    </a:blip>
                                    <a:srcRect t="12291" b="12392"/>
                                    <a:stretch/>
                                  </pic:blipFill>
                                  <pic:spPr bwMode="auto">
                                    <a:xfrm>
                                      <a:off x="0" y="0"/>
                                      <a:ext cx="5040468" cy="2847378"/>
                                    </a:xfrm>
                                    <a:prstGeom prst="rect">
                                      <a:avLst/>
                                    </a:prstGeom>
                                    <a:ln>
                                      <a:noFill/>
                                    </a:ln>
                                    <a:extLst>
                                      <a:ext uri="{53640926-AAD7-44D8-BBD7-CCE9431645EC}">
                                        <a14:shadowObscured xmlns:a14="http://schemas.microsoft.com/office/drawing/2010/main"/>
                                      </a:ext>
                                    </a:extLst>
                                  </pic:spPr>
                                </pic:pic>
                              </a:graphicData>
                            </a:graphic>
                          </wp:inline>
                        </w:drawing>
                      </w:r>
                    </w:p>
                    <w:p w14:paraId="45ED14BA" w14:textId="60272C1B" w:rsidR="002D29F1" w:rsidRPr="00D7647E" w:rsidRDefault="002D29F1" w:rsidP="00495516">
                      <w:pPr>
                        <w:spacing w:after="0"/>
                        <w:jc w:val="center"/>
                      </w:pPr>
                      <w:bookmarkStart w:id="265" w:name="_Ref509917483"/>
                      <w:r w:rsidRPr="0049014E">
                        <w:rPr>
                          <w:iCs/>
                          <w:sz w:val="18"/>
                          <w:szCs w:val="18"/>
                        </w:rPr>
                        <w:t xml:space="preserve">Figure </w:t>
                      </w:r>
                      <w:r w:rsidRPr="0049014E">
                        <w:rPr>
                          <w:iCs/>
                          <w:sz w:val="18"/>
                          <w:szCs w:val="18"/>
                        </w:rPr>
                        <w:fldChar w:fldCharType="begin"/>
                      </w:r>
                      <w:r w:rsidRPr="0049014E">
                        <w:rPr>
                          <w:iCs/>
                          <w:sz w:val="18"/>
                          <w:szCs w:val="18"/>
                        </w:rPr>
                        <w:instrText xml:space="preserve"> SEQ Figure \* ARABIC </w:instrText>
                      </w:r>
                      <w:r w:rsidRPr="0049014E">
                        <w:rPr>
                          <w:iCs/>
                          <w:sz w:val="18"/>
                          <w:szCs w:val="18"/>
                        </w:rPr>
                        <w:fldChar w:fldCharType="separate"/>
                      </w:r>
                      <w:r>
                        <w:rPr>
                          <w:iCs/>
                          <w:noProof/>
                          <w:sz w:val="18"/>
                          <w:szCs w:val="18"/>
                        </w:rPr>
                        <w:t>52</w:t>
                      </w:r>
                      <w:r w:rsidRPr="0049014E">
                        <w:rPr>
                          <w:iCs/>
                          <w:sz w:val="18"/>
                          <w:szCs w:val="18"/>
                        </w:rPr>
                        <w:fldChar w:fldCharType="end"/>
                      </w:r>
                      <w:bookmarkEnd w:id="265"/>
                      <w:r w:rsidRPr="0049014E">
                        <w:rPr>
                          <w:iCs/>
                          <w:sz w:val="18"/>
                          <w:szCs w:val="18"/>
                        </w:rPr>
                        <w:t>: </w:t>
                      </w:r>
                      <w:r w:rsidRPr="001E6A8A">
                        <w:rPr>
                          <w:iCs/>
                          <w:sz w:val="18"/>
                          <w:szCs w:val="18"/>
                        </w:rPr>
                        <w:t>Unsupervised Learning by Adversarial Nets</w:t>
                      </w:r>
                      <w:r>
                        <w:rPr>
                          <w:iCs/>
                          <w:sz w:val="18"/>
                          <w:szCs w:val="18"/>
                        </w:rPr>
                        <w:t xml:space="preserve"> for Automatic Analysis of EEGs</w:t>
                      </w:r>
                    </w:p>
                  </w:txbxContent>
                </v:textbox>
                <w10:wrap type="square" anchorx="margin" anchory="margin"/>
              </v:shape>
            </w:pict>
          </mc:Fallback>
        </mc:AlternateContent>
      </w:r>
      <w:r>
        <w:rPr>
          <w:rFonts w:asciiTheme="minorBidi" w:hAnsiTheme="minorBidi" w:cstheme="minorBidi"/>
          <w:sz w:val="22"/>
        </w:rPr>
        <w:t xml:space="preserve">Our system produced a sensitivity of </w:t>
      </w:r>
      <w:r>
        <w:rPr>
          <w:rFonts w:asciiTheme="minorBidi" w:hAnsiTheme="minorBidi" w:cstheme="minorBidi"/>
          <w:i/>
          <w:iCs/>
          <w:sz w:val="22"/>
        </w:rPr>
        <w:t>31%</w:t>
      </w:r>
      <w:r>
        <w:rPr>
          <w:rFonts w:asciiTheme="minorBidi" w:hAnsiTheme="minorBidi" w:cstheme="minorBidi"/>
          <w:sz w:val="22"/>
        </w:rPr>
        <w:t xml:space="preserve"> with </w:t>
      </w:r>
      <w:r>
        <w:rPr>
          <w:rFonts w:asciiTheme="minorBidi" w:hAnsiTheme="minorBidi" w:cstheme="minorBidi"/>
          <w:i/>
          <w:iCs/>
          <w:sz w:val="22"/>
        </w:rPr>
        <w:t>80 f</w:t>
      </w:r>
      <w:r>
        <w:rPr>
          <w:rFonts w:asciiTheme="minorBidi" w:hAnsiTheme="minorBidi" w:cstheme="minorBidi"/>
          <w:sz w:val="22"/>
        </w:rPr>
        <w:t xml:space="preserve">alse alarms per 24 hours with an initial value </w:t>
      </w:r>
      <m:oMath>
        <m:r>
          <w:rPr>
            <w:rFonts w:ascii="Cambria Math" w:hAnsi="Cambria Math" w:cstheme="minorBidi"/>
            <w:sz w:val="22"/>
          </w:rPr>
          <m:t>λ=0.15</m:t>
        </m:r>
      </m:oMath>
      <w:r>
        <w:rPr>
          <w:rFonts w:asciiTheme="minorBidi" w:hAnsiTheme="minorBidi" w:cstheme="minorBidi"/>
          <w:sz w:val="22"/>
        </w:rPr>
        <w:t xml:space="preserve"> and increasing by </w:t>
      </w:r>
      <w:r>
        <w:rPr>
          <w:rFonts w:asciiTheme="minorBidi" w:hAnsiTheme="minorBidi" w:cstheme="minorBidi"/>
          <w:i/>
          <w:iCs/>
          <w:sz w:val="22"/>
        </w:rPr>
        <w:t>20%</w:t>
      </w:r>
      <w:r>
        <w:rPr>
          <w:rFonts w:asciiTheme="minorBidi" w:hAnsiTheme="minorBidi" w:cstheme="minorBidi"/>
          <w:sz w:val="22"/>
        </w:rPr>
        <w:t xml:space="preserve"> in each iteration. Although the performance is not close to our overall best performance, it is faster than the best system. </w:t>
      </w:r>
      <w:r w:rsidR="00AE5F83">
        <w:rPr>
          <w:rFonts w:asciiTheme="minorBidi" w:hAnsiTheme="minorBidi" w:cstheme="minorBidi"/>
          <w:sz w:val="22"/>
        </w:rPr>
        <w:br w:type="page"/>
      </w:r>
    </w:p>
    <w:p w14:paraId="334DF295" w14:textId="73B23891" w:rsidR="00134879" w:rsidRPr="0033220C" w:rsidRDefault="00134879" w:rsidP="00FA55AA">
      <w:pPr>
        <w:pStyle w:val="ListParagraph"/>
        <w:numPr>
          <w:ilvl w:val="1"/>
          <w:numId w:val="34"/>
        </w:numPr>
        <w:snapToGrid w:val="0"/>
        <w:spacing w:before="120" w:after="240"/>
        <w:ind w:left="434"/>
        <w:contextualSpacing w:val="0"/>
        <w:jc w:val="left"/>
        <w:rPr>
          <w:rFonts w:asciiTheme="minorBidi" w:hAnsiTheme="minorBidi" w:cstheme="minorBidi"/>
          <w:b/>
          <w:bCs/>
          <w:color w:val="000000" w:themeColor="text1"/>
          <w:sz w:val="22"/>
        </w:rPr>
      </w:pPr>
      <w:r w:rsidRPr="0033220C">
        <w:rPr>
          <w:rFonts w:asciiTheme="minorBidi" w:hAnsiTheme="minorBidi" w:cstheme="minorBidi"/>
          <w:b/>
          <w:bCs/>
          <w:color w:val="000000" w:themeColor="text1"/>
          <w:sz w:val="22"/>
        </w:rPr>
        <w:lastRenderedPageBreak/>
        <w:t>Generative Adversarial Networks: Unsupervised Learning</w:t>
      </w:r>
    </w:p>
    <w:p w14:paraId="505FFB0C" w14:textId="6F3E3081" w:rsidR="00134879" w:rsidRDefault="00134879" w:rsidP="00FA55AA">
      <w:pPr>
        <w:pStyle w:val="ListParagraph"/>
        <w:numPr>
          <w:ilvl w:val="2"/>
          <w:numId w:val="34"/>
        </w:numPr>
        <w:spacing w:after="240"/>
        <w:ind w:left="722" w:hanging="720"/>
        <w:contextualSpacing w:val="0"/>
        <w:jc w:val="left"/>
        <w:rPr>
          <w:rFonts w:asciiTheme="minorBidi" w:hAnsiTheme="minorBidi" w:cstheme="minorBidi"/>
          <w:b/>
          <w:bCs/>
          <w:sz w:val="22"/>
        </w:rPr>
      </w:pPr>
      <w:r w:rsidRPr="0033220C">
        <w:rPr>
          <w:rFonts w:asciiTheme="minorBidi" w:hAnsiTheme="minorBidi" w:cstheme="minorBidi"/>
          <w:b/>
          <w:bCs/>
          <w:sz w:val="22"/>
        </w:rPr>
        <w:t>On Convergence and Stability of Generative Adversarial Networks</w:t>
      </w:r>
    </w:p>
    <w:p w14:paraId="29CD1066" w14:textId="77777777" w:rsidR="002F4CCC" w:rsidRPr="002F4CCC" w:rsidRDefault="002F4CCC" w:rsidP="00FA55AA">
      <w:pPr>
        <w:pStyle w:val="ListParagraph"/>
        <w:spacing w:after="240"/>
        <w:ind w:left="2"/>
        <w:contextualSpacing w:val="0"/>
        <w:rPr>
          <w:rFonts w:asciiTheme="minorBidi" w:hAnsiTheme="minorBidi" w:cstheme="minorBidi"/>
          <w:sz w:val="22"/>
        </w:rPr>
      </w:pPr>
      <w:r w:rsidRPr="002F4CCC">
        <w:rPr>
          <w:rFonts w:asciiTheme="minorBidi" w:hAnsiTheme="minorBidi" w:cstheme="minorBidi"/>
          <w:sz w:val="22"/>
        </w:rPr>
        <w:t>The promise of deep learning is to discover rich, hierarchical models that represent probability distributions of data. The most striking successes in deep learning have involved discriminative models, usually those that map a high-dimensional, rich sensory input to a class label. Deep generative models have had less of an impact, due to the difficulty of approximating many intractable probabilistic computations that arise in maximum likelihood estimation and related strategies. Generative adversarial networks (GAN's) are a recent popular technique for learning generative models for high-dimensional unstructured data. In this framework, the generative model is pitted against an adversary: a discriminative model that learns to determine whether a sample is from the model distribution or the data distribution.  This framework can yield specific training algorithms for many kinds of model and optimization algorithm.</w:t>
      </w:r>
    </w:p>
    <w:p w14:paraId="3AFAEBED" w14:textId="16B100EB" w:rsidR="002F4CCC" w:rsidRPr="002F4CCC" w:rsidRDefault="00074FB3" w:rsidP="00FA55AA">
      <w:pPr>
        <w:pStyle w:val="ListParagraph"/>
        <w:spacing w:after="240"/>
        <w:ind w:left="2"/>
        <w:contextualSpacing w:val="0"/>
        <w:rPr>
          <w:rFonts w:asciiTheme="minorBidi" w:hAnsiTheme="minorBidi" w:cstheme="minorBidi"/>
          <w:sz w:val="22"/>
        </w:rPr>
      </w:pPr>
      <w:r w:rsidRPr="00855358">
        <w:rPr>
          <w:noProof/>
        </w:rPr>
        <mc:AlternateContent>
          <mc:Choice Requires="wps">
            <w:drawing>
              <wp:anchor distT="91440" distB="91440" distL="0" distR="0" simplePos="0" relativeHeight="251847680" behindDoc="0" locked="0" layoutInCell="1" allowOverlap="0" wp14:anchorId="59875823" wp14:editId="316B768D">
                <wp:simplePos x="0" y="0"/>
                <wp:positionH relativeFrom="margin">
                  <wp:align>center</wp:align>
                </wp:positionH>
                <wp:positionV relativeFrom="margin">
                  <wp:align>bottom</wp:align>
                </wp:positionV>
                <wp:extent cx="6848856" cy="3438144"/>
                <wp:effectExtent l="0" t="0" r="9525" b="0"/>
                <wp:wrapSquare wrapText="bothSides"/>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856" cy="3438144"/>
                        </a:xfrm>
                        <a:prstGeom prst="rect">
                          <a:avLst/>
                        </a:prstGeom>
                        <a:solidFill>
                          <a:srgbClr val="FFFFFF"/>
                        </a:solidFill>
                        <a:ln w="9525">
                          <a:noFill/>
                          <a:miter lim="800000"/>
                          <a:headEnd/>
                          <a:tailEnd/>
                        </a:ln>
                      </wps:spPr>
                      <wps:txbx>
                        <w:txbxContent>
                          <w:p w14:paraId="6B7938AA" w14:textId="77777777" w:rsidR="002D29F1" w:rsidRDefault="002D29F1" w:rsidP="00BB4FCD">
                            <w:pPr>
                              <w:spacing w:after="120"/>
                              <w:jc w:val="center"/>
                            </w:pPr>
                            <w:r w:rsidRPr="00A97A33">
                              <w:rPr>
                                <w:noProof/>
                              </w:rPr>
                              <w:drawing>
                                <wp:inline distT="0" distB="0" distL="0" distR="0" wp14:anchorId="490257A9" wp14:editId="2BABFC2B">
                                  <wp:extent cx="5593267" cy="3118874"/>
                                  <wp:effectExtent l="0" t="0" r="7620" b="5715"/>
                                  <wp:docPr id="479"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57"/>
                                          <a:srcRect l="1762" t="10819" r="10639" b="2338"/>
                                          <a:stretch/>
                                        </pic:blipFill>
                                        <pic:spPr bwMode="auto">
                                          <a:xfrm>
                                            <a:off x="0" y="0"/>
                                            <a:ext cx="5609318" cy="3127824"/>
                                          </a:xfrm>
                                          <a:prstGeom prst="rect">
                                            <a:avLst/>
                                          </a:prstGeom>
                                          <a:ln>
                                            <a:noFill/>
                                          </a:ln>
                                          <a:extLst>
                                            <a:ext uri="{53640926-AAD7-44D8-BBD7-CCE9431645EC}">
                                              <a14:shadowObscured xmlns:a14="http://schemas.microsoft.com/office/drawing/2010/main"/>
                                            </a:ext>
                                          </a:extLst>
                                        </pic:spPr>
                                      </pic:pic>
                                    </a:graphicData>
                                  </a:graphic>
                                </wp:inline>
                              </w:drawing>
                            </w:r>
                          </w:p>
                          <w:p w14:paraId="72C4E065" w14:textId="2DDBE007" w:rsidR="002D29F1" w:rsidRPr="004E16A8" w:rsidRDefault="002D29F1" w:rsidP="00BB4FCD">
                            <w:pPr>
                              <w:spacing w:after="0"/>
                              <w:jc w:val="center"/>
                              <w:rPr>
                                <w:iCs/>
                                <w:sz w:val="18"/>
                                <w:szCs w:val="18"/>
                              </w:rPr>
                            </w:pPr>
                            <w:bookmarkStart w:id="266" w:name="_Ref509959003"/>
                            <w:r w:rsidRPr="004E16A8">
                              <w:rPr>
                                <w:sz w:val="18"/>
                                <w:szCs w:val="18"/>
                              </w:rPr>
                              <w:t xml:space="preserve">Figure </w:t>
                            </w:r>
                            <w:r w:rsidRPr="004E16A8">
                              <w:rPr>
                                <w:sz w:val="18"/>
                                <w:szCs w:val="18"/>
                              </w:rPr>
                              <w:fldChar w:fldCharType="begin"/>
                            </w:r>
                            <w:r w:rsidRPr="004E16A8">
                              <w:rPr>
                                <w:sz w:val="18"/>
                                <w:szCs w:val="18"/>
                              </w:rPr>
                              <w:instrText xml:space="preserve"> SEQ Figure \* ARABIC </w:instrText>
                            </w:r>
                            <w:r w:rsidRPr="004E16A8">
                              <w:rPr>
                                <w:sz w:val="18"/>
                                <w:szCs w:val="18"/>
                              </w:rPr>
                              <w:fldChar w:fldCharType="separate"/>
                            </w:r>
                            <w:r>
                              <w:rPr>
                                <w:noProof/>
                                <w:sz w:val="18"/>
                                <w:szCs w:val="18"/>
                              </w:rPr>
                              <w:t>53</w:t>
                            </w:r>
                            <w:r w:rsidRPr="004E16A8">
                              <w:rPr>
                                <w:sz w:val="18"/>
                                <w:szCs w:val="18"/>
                              </w:rPr>
                              <w:fldChar w:fldCharType="end"/>
                            </w:r>
                            <w:bookmarkEnd w:id="266"/>
                            <w:r w:rsidRPr="004E16A8">
                              <w:rPr>
                                <w:sz w:val="18"/>
                                <w:szCs w:val="18"/>
                              </w:rPr>
                              <w:t>. Unsupervised Learning by Adversarial Nets for Automatic Analysis of EEGs.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75823" id="Text Box 478" o:spid="_x0000_s1095" type="#_x0000_t202" style="position:absolute;left:0;text-align:left;margin-left:0;margin-top:0;width:539.3pt;height:270.7pt;z-index:251847680;visibility:visible;mso-wrap-style:square;mso-width-percent:0;mso-height-percent:0;mso-wrap-distance-left:0;mso-wrap-distance-top:7.2pt;mso-wrap-distance-right:0;mso-wrap-distance-bottom:7.2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" o:allowoverlap="f" stroked="f">
                <v:textbox inset="0,0,0,0">
                  <w:txbxContent>
                    <w:p w14:paraId="6B7938AA" w14:textId="77777777" w:rsidR="002D29F1" w:rsidRDefault="002D29F1" w:rsidP="00BB4FCD">
                      <w:pPr>
                        <w:spacing w:after="120"/>
                        <w:jc w:val="center"/>
                      </w:pPr>
                      <w:r w:rsidRPr="00A97A33">
                        <w:rPr>
                          <w:noProof/>
                        </w:rPr>
                        <w:drawing>
                          <wp:inline distT="0" distB="0" distL="0" distR="0" wp14:anchorId="490257A9" wp14:editId="2BABFC2B">
                            <wp:extent cx="5593267" cy="3118874"/>
                            <wp:effectExtent l="0" t="0" r="7620" b="5715"/>
                            <wp:docPr id="479"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57"/>
                                    <a:srcRect l="1762" t="10819" r="10639" b="2338"/>
                                    <a:stretch/>
                                  </pic:blipFill>
                                  <pic:spPr bwMode="auto">
                                    <a:xfrm>
                                      <a:off x="0" y="0"/>
                                      <a:ext cx="5609318" cy="3127824"/>
                                    </a:xfrm>
                                    <a:prstGeom prst="rect">
                                      <a:avLst/>
                                    </a:prstGeom>
                                    <a:ln>
                                      <a:noFill/>
                                    </a:ln>
                                    <a:extLst>
                                      <a:ext uri="{53640926-AAD7-44D8-BBD7-CCE9431645EC}">
                                        <a14:shadowObscured xmlns:a14="http://schemas.microsoft.com/office/drawing/2010/main"/>
                                      </a:ext>
                                    </a:extLst>
                                  </pic:spPr>
                                </pic:pic>
                              </a:graphicData>
                            </a:graphic>
                          </wp:inline>
                        </w:drawing>
                      </w:r>
                    </w:p>
                    <w:p w14:paraId="72C4E065" w14:textId="2DDBE007" w:rsidR="002D29F1" w:rsidRPr="004E16A8" w:rsidRDefault="002D29F1" w:rsidP="00BB4FCD">
                      <w:pPr>
                        <w:spacing w:after="0"/>
                        <w:jc w:val="center"/>
                        <w:rPr>
                          <w:iCs/>
                          <w:sz w:val="18"/>
                          <w:szCs w:val="18"/>
                        </w:rPr>
                      </w:pPr>
                      <w:bookmarkStart w:id="267" w:name="_Ref509959003"/>
                      <w:r w:rsidRPr="004E16A8">
                        <w:rPr>
                          <w:sz w:val="18"/>
                          <w:szCs w:val="18"/>
                        </w:rPr>
                        <w:t xml:space="preserve">Figure </w:t>
                      </w:r>
                      <w:r w:rsidRPr="004E16A8">
                        <w:rPr>
                          <w:sz w:val="18"/>
                          <w:szCs w:val="18"/>
                        </w:rPr>
                        <w:fldChar w:fldCharType="begin"/>
                      </w:r>
                      <w:r w:rsidRPr="004E16A8">
                        <w:rPr>
                          <w:sz w:val="18"/>
                          <w:szCs w:val="18"/>
                        </w:rPr>
                        <w:instrText xml:space="preserve"> SEQ Figure \* ARABIC </w:instrText>
                      </w:r>
                      <w:r w:rsidRPr="004E16A8">
                        <w:rPr>
                          <w:sz w:val="18"/>
                          <w:szCs w:val="18"/>
                        </w:rPr>
                        <w:fldChar w:fldCharType="separate"/>
                      </w:r>
                      <w:r>
                        <w:rPr>
                          <w:noProof/>
                          <w:sz w:val="18"/>
                          <w:szCs w:val="18"/>
                        </w:rPr>
                        <w:t>53</w:t>
                      </w:r>
                      <w:r w:rsidRPr="004E16A8">
                        <w:rPr>
                          <w:sz w:val="18"/>
                          <w:szCs w:val="18"/>
                        </w:rPr>
                        <w:fldChar w:fldCharType="end"/>
                      </w:r>
                      <w:bookmarkEnd w:id="267"/>
                      <w:r w:rsidRPr="004E16A8">
                        <w:rPr>
                          <w:sz w:val="18"/>
                          <w:szCs w:val="18"/>
                        </w:rPr>
                        <w:t>. Unsupervised Learning by Adversarial Nets for Automatic Analysis of EEGs.</w:t>
                      </w:r>
                    </w:p>
                  </w:txbxContent>
                </v:textbox>
                <w10:wrap type="square" anchorx="margin" anchory="margin"/>
              </v:shape>
            </w:pict>
          </mc:Fallback>
        </mc:AlternateContent>
      </w:r>
      <w:r w:rsidR="002F4CCC" w:rsidRPr="002F4CCC">
        <w:rPr>
          <w:rFonts w:asciiTheme="minorBidi" w:hAnsiTheme="minorBidi" w:cstheme="minorBidi"/>
          <w:sz w:val="22"/>
        </w:rPr>
        <w:t xml:space="preserve">GAN is a new framework for estimating generative models via an adversarial process, in which we simultaneously train two models: a generative model G that captures the data distribution and a discriminative model D that estimates the probability that a sample came from the training data rather than G. The training procedure for G is to maximize the probability of D making a mistake. This framework corresponds to a minimax two-player game. In the space of arbitrary functions G and D, a unique solution exists, with G recovering the training data distribution and D equal to </w:t>
      </w:r>
      <w:r w:rsidR="002F4CCC" w:rsidRPr="002F4CCC">
        <w:rPr>
          <w:rFonts w:asciiTheme="minorBidi" w:hAnsiTheme="minorBidi" w:cstheme="minorBidi"/>
          <w:i/>
          <w:iCs/>
          <w:sz w:val="22"/>
        </w:rPr>
        <w:t>1/2</w:t>
      </w:r>
      <w:r w:rsidR="002F4CCC" w:rsidRPr="002F4CCC">
        <w:rPr>
          <w:rFonts w:asciiTheme="minorBidi" w:hAnsiTheme="minorBidi" w:cstheme="minorBidi"/>
          <w:sz w:val="22"/>
        </w:rPr>
        <w:t xml:space="preserve"> everywhere. In the case where G and D are defined by multilayer perceptrons, the entire system can be trained with backpropagation. There is no need for any Markov chains or unrolled approximate inference networks during either training or generation of samples. Experiments demonstrate the potential of the framework through qualitative and quantitative evaluation of the generated samples. The intuition behind GAN can be explained by counterfeiters vs police game. The generative model can be thought of as analogous to a team of counterfeiters, trying to produce fake currency, while the discriminative model is analogous to the police, trying to detect the counterfeit currency. Competition in this game drives both teams to improve their methods until the counterfeits are indistinguishable from the genuine articles.</w:t>
      </w:r>
    </w:p>
    <w:p w14:paraId="4739B8E4" w14:textId="1830BC95" w:rsidR="002F4CCC" w:rsidRPr="002F4CCC" w:rsidRDefault="002F4CCC" w:rsidP="00FA55AA">
      <w:pPr>
        <w:pStyle w:val="ListParagraph"/>
        <w:spacing w:after="240"/>
        <w:ind w:left="2"/>
        <w:contextualSpacing w:val="0"/>
        <w:rPr>
          <w:rFonts w:asciiTheme="minorBidi" w:hAnsiTheme="minorBidi" w:cstheme="minorBidi"/>
          <w:sz w:val="22"/>
        </w:rPr>
      </w:pPr>
      <w:r w:rsidRPr="002F4CCC">
        <w:rPr>
          <w:rFonts w:asciiTheme="minorBidi" w:hAnsiTheme="minorBidi" w:cstheme="minorBidi"/>
          <w:sz w:val="22"/>
        </w:rPr>
        <w:t xml:space="preserve">The special case is when the generative model generates samples by passing random noise through a multilayer perceptron, and the discriminative model is also a multilayer perceptron. We refer to this case as adversarial nets. To learn the generator’s distribution </w:t>
      </w:r>
      <m:oMath>
        <m:sSub>
          <m:sSubPr>
            <m:ctrlPr>
              <w:rPr>
                <w:rFonts w:ascii="Cambria Math" w:hAnsi="Cambria Math"/>
                <w:sz w:val="22"/>
              </w:rPr>
            </m:ctrlPr>
          </m:sSubPr>
          <m:e>
            <m:r>
              <w:rPr>
                <w:rFonts w:ascii="Cambria Math" w:hAnsi="Cambria Math"/>
                <w:sz w:val="22"/>
              </w:rPr>
              <m:t>p</m:t>
            </m:r>
          </m:e>
          <m:sub>
            <m:r>
              <m:rPr>
                <m:sty m:val="p"/>
              </m:rPr>
              <w:rPr>
                <w:rFonts w:ascii="Cambria Math" w:hAnsi="Cambria Math"/>
                <w:sz w:val="22"/>
              </w:rPr>
              <m:t>g</m:t>
            </m:r>
          </m:sub>
        </m:sSub>
        <m:r>
          <w:rPr>
            <w:rFonts w:ascii="Cambria Math" w:hAnsi="Cambria Math"/>
          </w:rPr>
          <m:t xml:space="preserve"> </m:t>
        </m:r>
      </m:oMath>
      <w:r w:rsidRPr="002F4CCC">
        <w:rPr>
          <w:rFonts w:asciiTheme="minorBidi" w:hAnsiTheme="minorBidi" w:cstheme="minorBidi"/>
          <w:sz w:val="22"/>
        </w:rPr>
        <w:t xml:space="preserve">over data x, we define a prior on input noise variables </w:t>
      </w:r>
      <m:oMath>
        <m:sSub>
          <m:sSubPr>
            <m:ctrlPr>
              <w:rPr>
                <w:rFonts w:ascii="Cambria Math" w:hAnsi="Cambria Math" w:cstheme="minorBidi"/>
                <w:sz w:val="22"/>
              </w:rPr>
            </m:ctrlPr>
          </m:sSubPr>
          <m:e>
            <m:r>
              <w:rPr>
                <w:rFonts w:ascii="Cambria Math" w:hAnsi="Cambria Math" w:cstheme="minorBidi"/>
                <w:sz w:val="22"/>
              </w:rPr>
              <m:t>p</m:t>
            </m:r>
          </m:e>
          <m:sub>
            <m:r>
              <w:rPr>
                <w:rFonts w:ascii="Cambria Math" w:hAnsi="Cambria Math" w:cstheme="minorBidi"/>
                <w:sz w:val="22"/>
              </w:rPr>
              <m:t>z</m:t>
            </m:r>
          </m:sub>
        </m:sSub>
        <m:r>
          <m:rPr>
            <m:sty m:val="p"/>
          </m:rPr>
          <w:rPr>
            <w:rFonts w:ascii="Cambria Math" w:hAnsi="Cambria Math" w:cstheme="minorBidi"/>
            <w:sz w:val="22"/>
          </w:rPr>
          <m:t>(</m:t>
        </m:r>
        <m:r>
          <w:rPr>
            <w:rFonts w:ascii="Cambria Math" w:hAnsi="Cambria Math" w:cstheme="minorBidi"/>
            <w:sz w:val="22"/>
          </w:rPr>
          <m:t>z</m:t>
        </m:r>
        <m:r>
          <m:rPr>
            <m:sty m:val="p"/>
          </m:rPr>
          <w:rPr>
            <w:rFonts w:ascii="Cambria Math" w:hAnsi="Cambria Math" w:cstheme="minorBidi"/>
            <w:sz w:val="22"/>
          </w:rPr>
          <m:t>)</m:t>
        </m:r>
      </m:oMath>
      <w:r w:rsidRPr="00FA55AA">
        <w:rPr>
          <w:rFonts w:asciiTheme="minorBidi" w:hAnsiTheme="minorBidi" w:cstheme="minorBidi"/>
          <w:sz w:val="22"/>
        </w:rPr>
        <w:t>,</w:t>
      </w:r>
      <w:r w:rsidRPr="002F4CCC">
        <w:rPr>
          <w:rFonts w:asciiTheme="minorBidi" w:hAnsiTheme="minorBidi" w:cstheme="minorBidi"/>
          <w:sz w:val="22"/>
        </w:rPr>
        <w:t xml:space="preserve"> then represent a mapping to data space as </w:t>
      </w:r>
      <m:oMath>
        <m:r>
          <w:rPr>
            <w:rFonts w:ascii="Cambria Math" w:hAnsi="Cambria Math"/>
            <w:sz w:val="22"/>
          </w:rPr>
          <m:t>G</m:t>
        </m:r>
        <m:r>
          <m:rPr>
            <m:sty m:val="p"/>
          </m:rPr>
          <w:rPr>
            <w:rFonts w:ascii="Cambria Math" w:hAnsi="Cambria Math"/>
            <w:sz w:val="22"/>
          </w:rPr>
          <m:t>(</m:t>
        </m:r>
        <m:r>
          <w:rPr>
            <w:rFonts w:ascii="Cambria Math" w:hAnsi="Cambria Math"/>
            <w:sz w:val="22"/>
          </w:rPr>
          <m:t>z</m:t>
        </m:r>
        <m:r>
          <m:rPr>
            <m:sty m:val="p"/>
          </m:rPr>
          <w:rPr>
            <w:rFonts w:ascii="Cambria Math" w:hAnsi="Cambria Math"/>
            <w:sz w:val="22"/>
          </w:rPr>
          <m:t>; </m:t>
        </m:r>
        <m:sSub>
          <m:sSubPr>
            <m:ctrlPr>
              <w:rPr>
                <w:rFonts w:ascii="Cambria Math" w:hAnsi="Cambria Math"/>
                <w:bCs/>
                <w:sz w:val="22"/>
              </w:rPr>
            </m:ctrlPr>
          </m:sSubPr>
          <m:e>
            <m:r>
              <w:rPr>
                <w:rFonts w:ascii="Cambria Math" w:hAnsi="Cambria Math"/>
                <w:sz w:val="22"/>
              </w:rPr>
              <m:t>θ</m:t>
            </m:r>
          </m:e>
          <m:sub>
            <m:r>
              <m:rPr>
                <m:sty m:val="p"/>
              </m:rPr>
              <w:rPr>
                <w:rFonts w:ascii="Cambria Math" w:hAnsi="Cambria Math"/>
                <w:sz w:val="22"/>
              </w:rPr>
              <m:t>g</m:t>
            </m:r>
          </m:sub>
        </m:sSub>
        <m:r>
          <m:rPr>
            <m:sty m:val="p"/>
          </m:rPr>
          <w:rPr>
            <w:rFonts w:ascii="Cambria Math" w:hAnsi="Cambria Math"/>
            <w:sz w:val="22"/>
          </w:rPr>
          <m:t>)</m:t>
        </m:r>
      </m:oMath>
      <w:r w:rsidRPr="002F4CCC">
        <w:rPr>
          <w:rFonts w:asciiTheme="minorBidi" w:hAnsiTheme="minorBidi" w:cstheme="minorBidi"/>
          <w:sz w:val="22"/>
        </w:rPr>
        <w:t xml:space="preserve">, where G is a differentiable function represented by a multilayer perceptron with parameters </w:t>
      </w:r>
      <m:oMath>
        <m:sSub>
          <m:sSubPr>
            <m:ctrlPr>
              <w:rPr>
                <w:rFonts w:ascii="Cambria Math" w:hAnsi="Cambria Math"/>
                <w:sz w:val="22"/>
              </w:rPr>
            </m:ctrlPr>
          </m:sSubPr>
          <m:e>
            <m:r>
              <w:rPr>
                <w:rFonts w:ascii="Cambria Math" w:hAnsi="Cambria Math"/>
                <w:sz w:val="22"/>
              </w:rPr>
              <m:t>θ</m:t>
            </m:r>
          </m:e>
          <m:sub>
            <m:r>
              <m:rPr>
                <m:sty m:val="p"/>
              </m:rPr>
              <w:rPr>
                <w:rFonts w:ascii="Cambria Math" w:hAnsi="Cambria Math"/>
                <w:sz w:val="22"/>
              </w:rPr>
              <m:t>g</m:t>
            </m:r>
          </m:sub>
        </m:sSub>
      </m:oMath>
      <w:r w:rsidRPr="002F4CCC">
        <w:rPr>
          <w:rFonts w:asciiTheme="minorBidi" w:hAnsiTheme="minorBidi" w:cstheme="minorBidi"/>
          <w:sz w:val="22"/>
        </w:rPr>
        <w:t xml:space="preserve">. We also define a second multilayer perceptron </w:t>
      </w:r>
      <m:oMath>
        <m:r>
          <m:rPr>
            <m:sty m:val="p"/>
          </m:rPr>
          <w:rPr>
            <w:rFonts w:ascii="Cambria Math" w:hAnsi="Cambria Math"/>
            <w:sz w:val="22"/>
          </w:rPr>
          <m:t>D(x; </m:t>
        </m:r>
        <m:sSub>
          <m:sSubPr>
            <m:ctrlPr>
              <w:rPr>
                <w:rFonts w:ascii="Cambria Math" w:hAnsi="Cambria Math"/>
                <w:bCs/>
                <w:sz w:val="22"/>
              </w:rPr>
            </m:ctrlPr>
          </m:sSubPr>
          <m:e>
            <m:r>
              <w:rPr>
                <w:rFonts w:ascii="Cambria Math" w:hAnsi="Cambria Math"/>
                <w:sz w:val="22"/>
              </w:rPr>
              <m:t>θ</m:t>
            </m:r>
          </m:e>
          <m:sub>
            <m:r>
              <w:rPr>
                <w:rFonts w:ascii="Cambria Math" w:hAnsi="Cambria Math"/>
                <w:sz w:val="22"/>
              </w:rPr>
              <m:t>d</m:t>
            </m:r>
          </m:sub>
        </m:sSub>
        <m:r>
          <m:rPr>
            <m:sty m:val="p"/>
          </m:rPr>
          <w:rPr>
            <w:rFonts w:ascii="Cambria Math" w:hAnsi="Cambria Math"/>
            <w:sz w:val="22"/>
          </w:rPr>
          <m:t>)</m:t>
        </m:r>
      </m:oMath>
      <w:r w:rsidRPr="002F4CCC">
        <w:rPr>
          <w:rFonts w:asciiTheme="minorBidi" w:hAnsiTheme="minorBidi" w:cstheme="minorBidi"/>
          <w:sz w:val="22"/>
        </w:rPr>
        <w:t xml:space="preserve">, that outputs a single scalar. </w:t>
      </w:r>
      <m:oMath>
        <m:r>
          <m:rPr>
            <m:sty m:val="p"/>
          </m:rPr>
          <w:rPr>
            <w:rFonts w:ascii="Cambria Math" w:hAnsi="Cambria Math"/>
            <w:sz w:val="22"/>
          </w:rPr>
          <m:t>D</m:t>
        </m:r>
        <m:d>
          <m:dPr>
            <m:ctrlPr>
              <w:rPr>
                <w:rFonts w:ascii="Cambria Math" w:hAnsi="Cambria Math"/>
                <w:bCs/>
                <w:sz w:val="22"/>
              </w:rPr>
            </m:ctrlPr>
          </m:dPr>
          <m:e>
            <m:r>
              <m:rPr>
                <m:sty m:val="p"/>
              </m:rPr>
              <w:rPr>
                <w:rFonts w:ascii="Cambria Math" w:hAnsi="Cambria Math"/>
                <w:sz w:val="22"/>
              </w:rPr>
              <m:t>x</m:t>
            </m:r>
          </m:e>
        </m:d>
      </m:oMath>
      <w:r w:rsidRPr="002F4CCC">
        <w:rPr>
          <w:rFonts w:asciiTheme="minorBidi" w:hAnsiTheme="minorBidi" w:cstheme="minorBidi"/>
          <w:sz w:val="22"/>
        </w:rPr>
        <w:t xml:space="preserve">represents the probability that x came from the data rather than </w:t>
      </w:r>
      <m:oMath>
        <m:sSub>
          <m:sSubPr>
            <m:ctrlPr>
              <w:rPr>
                <w:rFonts w:ascii="Cambria Math" w:hAnsi="Cambria Math"/>
                <w:sz w:val="22"/>
              </w:rPr>
            </m:ctrlPr>
          </m:sSubPr>
          <m:e>
            <m:r>
              <w:rPr>
                <w:rFonts w:ascii="Cambria Math" w:hAnsi="Cambria Math"/>
                <w:sz w:val="22"/>
              </w:rPr>
              <m:t>p</m:t>
            </m:r>
          </m:e>
          <m:sub>
            <m:r>
              <m:rPr>
                <m:sty m:val="p"/>
              </m:rPr>
              <w:rPr>
                <w:rFonts w:ascii="Cambria Math" w:hAnsi="Cambria Math"/>
                <w:sz w:val="22"/>
              </w:rPr>
              <m:t>g</m:t>
            </m:r>
          </m:sub>
        </m:sSub>
      </m:oMath>
      <w:r w:rsidRPr="002F4CCC">
        <w:rPr>
          <w:rFonts w:asciiTheme="minorBidi" w:hAnsiTheme="minorBidi" w:cstheme="minorBidi"/>
          <w:sz w:val="22"/>
        </w:rPr>
        <w:t xml:space="preserve">. We train D to maximize the </w:t>
      </w:r>
      <w:r w:rsidRPr="002F4CCC">
        <w:rPr>
          <w:rFonts w:asciiTheme="minorBidi" w:hAnsiTheme="minorBidi" w:cstheme="minorBidi"/>
          <w:sz w:val="22"/>
        </w:rPr>
        <w:lastRenderedPageBreak/>
        <w:t xml:space="preserve">probability of assigning the correct label to both training examples and samples from G. We simultaneously train G to minimize </w:t>
      </w:r>
      <m:oMath>
        <m:r>
          <w:rPr>
            <w:rFonts w:ascii="Cambria Math" w:hAnsi="Cambria Math" w:cstheme="minorBidi"/>
            <w:sz w:val="22"/>
          </w:rPr>
          <m:t>l</m:t>
        </m:r>
        <m:r>
          <w:rPr>
            <w:rFonts w:ascii="Cambria Math" w:hAnsi="Cambria Math"/>
            <w:sz w:val="22"/>
          </w:rPr>
          <m:t>og</m:t>
        </m:r>
        <m:r>
          <m:rPr>
            <m:sty m:val="p"/>
          </m:rPr>
          <w:rPr>
            <w:rFonts w:ascii="Cambria Math" w:hAnsi="Cambria Math"/>
            <w:sz w:val="22"/>
          </w:rPr>
          <m:t>⁡(1 - </m:t>
        </m:r>
        <m:r>
          <w:rPr>
            <w:rFonts w:ascii="Cambria Math" w:hAnsi="Cambria Math"/>
            <w:sz w:val="22"/>
          </w:rPr>
          <m:t>D</m:t>
        </m:r>
        <m:r>
          <m:rPr>
            <m:sty m:val="p"/>
          </m:rPr>
          <w:rPr>
            <w:rFonts w:ascii="Cambria Math" w:hAnsi="Cambria Math"/>
            <w:sz w:val="22"/>
          </w:rPr>
          <m:t>(</m:t>
        </m:r>
        <m:r>
          <w:rPr>
            <w:rFonts w:ascii="Cambria Math" w:hAnsi="Cambria Math"/>
            <w:sz w:val="22"/>
          </w:rPr>
          <m:t>G</m:t>
        </m:r>
        <m:r>
          <m:rPr>
            <m:sty m:val="p"/>
          </m:rPr>
          <w:rPr>
            <w:rFonts w:ascii="Cambria Math" w:hAnsi="Cambria Math"/>
            <w:sz w:val="22"/>
          </w:rPr>
          <m:t>(</m:t>
        </m:r>
        <m:r>
          <w:rPr>
            <w:rFonts w:ascii="Cambria Math" w:hAnsi="Cambria Math"/>
            <w:sz w:val="22"/>
          </w:rPr>
          <m:t>z</m:t>
        </m:r>
        <m:r>
          <m:rPr>
            <m:sty m:val="p"/>
          </m:rPr>
          <w:rPr>
            <w:rFonts w:ascii="Cambria Math" w:hAnsi="Cambria Math"/>
            <w:sz w:val="22"/>
          </w:rPr>
          <m:t>)))</m:t>
        </m:r>
      </m:oMath>
      <w:r w:rsidRPr="002F4CCC">
        <w:rPr>
          <w:rFonts w:asciiTheme="minorBidi" w:hAnsiTheme="minorBidi" w:cstheme="minorBidi"/>
          <w:sz w:val="22"/>
        </w:rPr>
        <w:t xml:space="preserve">. In other words, D and G play the following two-player minimax game with value function </w:t>
      </w:r>
      <m:oMath>
        <m:r>
          <w:rPr>
            <w:rFonts w:ascii="Cambria Math" w:hAnsi="Cambria Math"/>
            <w:sz w:val="22"/>
          </w:rPr>
          <m:t>V</m:t>
        </m:r>
        <m:r>
          <m:rPr>
            <m:sty m:val="p"/>
          </m:rPr>
          <w:rPr>
            <w:rFonts w:ascii="Cambria Math" w:hAnsi="Cambria Math"/>
            <w:sz w:val="22"/>
          </w:rPr>
          <m:t> (</m:t>
        </m:r>
        <m:r>
          <w:rPr>
            <w:rFonts w:ascii="Cambria Math" w:hAnsi="Cambria Math"/>
            <w:sz w:val="22"/>
          </w:rPr>
          <m:t>G</m:t>
        </m:r>
        <m:r>
          <m:rPr>
            <m:sty m:val="p"/>
          </m:rPr>
          <w:rPr>
            <w:rFonts w:ascii="Cambria Math" w:hAnsi="Cambria Math"/>
            <w:sz w:val="22"/>
          </w:rPr>
          <m:t>;</m:t>
        </m:r>
        <m:r>
          <w:rPr>
            <w:rFonts w:ascii="Cambria Math" w:hAnsi="Cambria Math"/>
            <w:sz w:val="22"/>
          </w:rPr>
          <m:t>D</m:t>
        </m:r>
        <m:r>
          <m:rPr>
            <m:sty m:val="p"/>
          </m:rPr>
          <w:rPr>
            <w:rFonts w:ascii="Cambria Math" w:hAnsi="Cambria Math"/>
            <w:sz w:val="22"/>
          </w:rPr>
          <m:t>)</m:t>
        </m:r>
      </m:oMath>
      <w:r w:rsidRPr="002F4CCC">
        <w:rPr>
          <w:rFonts w:asciiTheme="minorBidi" w:hAnsiTheme="minorBidi" w:cstheme="minorBidi"/>
          <w:sz w:val="22"/>
        </w:rPr>
        <w:t>:</w:t>
      </w:r>
    </w:p>
    <w:p w14:paraId="23A20B6A" w14:textId="11FFD779" w:rsidR="002F4CCC" w:rsidRDefault="000550D7" w:rsidP="00FA55AA">
      <w:pPr>
        <w:tabs>
          <w:tab w:val="center" w:pos="10773"/>
        </w:tabs>
        <w:spacing w:before="240"/>
        <w:ind w:left="360"/>
        <w:rPr>
          <w:rFonts w:asciiTheme="minorBidi" w:eastAsiaTheme="minorEastAsia" w:hAnsiTheme="minorBidi" w:cstheme="minorBidi"/>
          <w:iCs/>
        </w:rPr>
      </w:p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r>
                  <w:rPr>
                    <w:rFonts w:ascii="Cambria Math" w:hAnsi="Cambria Math"/>
                  </w:rPr>
                  <m:t>G</m:t>
                </m:r>
              </m:lim>
            </m:limLow>
          </m:fName>
          <m:e>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D</m:t>
                    </m:r>
                  </m:lim>
                </m:limLow>
              </m:fName>
              <m:e>
                <m:r>
                  <w:rPr>
                    <w:rFonts w:ascii="Cambria Math" w:hAnsi="Cambria Math"/>
                  </w:rPr>
                  <m:t>V</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G</m:t>
                    </m:r>
                  </m:e>
                </m:d>
                <m:r>
                  <m:rPr>
                    <m:nor/>
                  </m:rPr>
                  <m:t> </m:t>
                </m:r>
              </m:e>
            </m:func>
          </m:e>
        </m:func>
        <m:r>
          <m:rPr>
            <m:sty m:val="p"/>
          </m:rPr>
          <w:rPr>
            <w:rFonts w:ascii="Cambria Math" w:hAnsi="Cambria Math"/>
          </w:rPr>
          <m:t>=</m:t>
        </m:r>
        <m:sSub>
          <m:sSubPr>
            <m:ctrlPr>
              <w:rPr>
                <w:rFonts w:ascii="Cambria Math" w:eastAsia="Cambria Math" w:hAnsi="Cambria Math"/>
              </w:rPr>
            </m:ctrlPr>
          </m:sSubPr>
          <m:e>
            <m:r>
              <m:rPr>
                <m:scr m:val="double-struck"/>
                <m:sty m:val="p"/>
              </m:rPr>
              <w:rPr>
                <w:rFonts w:ascii="Cambria Math" w:eastAsia="Cambria Math" w:hAnsi="Cambria Math"/>
              </w:rPr>
              <m:t>E</m:t>
            </m:r>
          </m:e>
          <m:sub>
            <m:r>
              <w:rPr>
                <w:rFonts w:ascii="Cambria Math" w:eastAsia="Cambria Math" w:hAnsi="Cambria Math"/>
              </w:rPr>
              <m:t>x</m:t>
            </m:r>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rPr>
                  <m:t>data</m:t>
                </m:r>
                <m:r>
                  <m:rPr>
                    <m:sty m:val="p"/>
                  </m:rPr>
                  <w:rPr>
                    <w:rFonts w:ascii="Cambria Math" w:eastAsia="Cambria Math" w:hAnsi="Cambria Math"/>
                  </w:rPr>
                  <m:t>(</m:t>
                </m:r>
                <m:r>
                  <w:rPr>
                    <w:rFonts w:ascii="Cambria Math" w:eastAsia="Cambria Math" w:hAnsi="Cambria Math"/>
                  </w:rPr>
                  <m:t>x</m:t>
                </m:r>
                <m:r>
                  <m:rPr>
                    <m:sty m:val="p"/>
                  </m:rPr>
                  <w:rPr>
                    <w:rFonts w:ascii="Cambria Math" w:eastAsia="Cambria Math" w:hAnsi="Cambria Math"/>
                  </w:rPr>
                  <m:t>)</m:t>
                </m:r>
              </m:sub>
            </m:sSub>
          </m:sub>
        </m:sSub>
        <m:d>
          <m:dPr>
            <m:begChr m:val="["/>
            <m:endChr m:val="]"/>
            <m:ctrlPr>
              <w:rPr>
                <w:rFonts w:ascii="Cambria Math" w:eastAsia="Cambria Math" w:hAnsi="Cambria Math"/>
              </w:rPr>
            </m:ctrlPr>
          </m:dPr>
          <m:e>
            <m:func>
              <m:funcPr>
                <m:ctrlPr>
                  <w:rPr>
                    <w:rFonts w:ascii="Cambria Math" w:eastAsia="Cambria Math" w:hAnsi="Cambria Math"/>
                  </w:rPr>
                </m:ctrlPr>
              </m:funcPr>
              <m:fName>
                <m:r>
                  <m:rPr>
                    <m:sty m:val="p"/>
                  </m:rPr>
                  <w:rPr>
                    <w:rFonts w:ascii="Cambria Math" w:eastAsia="Cambria Math" w:hAnsi="Cambria Math"/>
                  </w:rPr>
                  <m:t>log</m:t>
                </m:r>
              </m:fName>
              <m:e>
                <m:r>
                  <w:rPr>
                    <w:rFonts w:ascii="Cambria Math" w:eastAsia="Cambria Math" w:hAnsi="Cambria Math"/>
                  </w:rPr>
                  <m:t>D</m:t>
                </m:r>
                <m:d>
                  <m:dPr>
                    <m:ctrlPr>
                      <w:rPr>
                        <w:rFonts w:ascii="Cambria Math" w:eastAsia="Cambria Math" w:hAnsi="Cambria Math"/>
                      </w:rPr>
                    </m:ctrlPr>
                  </m:dPr>
                  <m:e>
                    <m:r>
                      <w:rPr>
                        <w:rFonts w:ascii="Cambria Math" w:eastAsia="Cambria Math" w:hAnsi="Cambria Math"/>
                      </w:rPr>
                      <m:t>x</m:t>
                    </m:r>
                  </m:e>
                </m:d>
              </m:e>
            </m:func>
          </m:e>
        </m:d>
        <m:r>
          <w:rPr>
            <w:rFonts w:ascii="Cambria Math" w:eastAsia="Cambria Math" w:hAnsi="Cambria Math"/>
          </w:rPr>
          <m:t xml:space="preserve"> </m:t>
        </m:r>
        <m:r>
          <m:rPr>
            <m:sty m:val="p"/>
          </m:rPr>
          <w:rPr>
            <w:rFonts w:ascii="Cambria Math" w:eastAsia="Cambria Math" w:hAnsi="Cambria Math"/>
          </w:rPr>
          <m:t>+</m:t>
        </m:r>
        <m:sSub>
          <m:sSubPr>
            <m:ctrlPr>
              <w:rPr>
                <w:rFonts w:ascii="Cambria Math" w:eastAsia="Cambria Math" w:hAnsi="Cambria Math"/>
              </w:rPr>
            </m:ctrlPr>
          </m:sSubPr>
          <m:e>
            <m:r>
              <m:rPr>
                <m:scr m:val="double-struck"/>
                <m:sty m:val="p"/>
              </m:rPr>
              <w:rPr>
                <w:rFonts w:ascii="Cambria Math" w:eastAsia="Cambria Math" w:hAnsi="Cambria Math"/>
              </w:rPr>
              <m:t>E</m:t>
            </m:r>
          </m:e>
          <m:sub>
            <m:r>
              <w:rPr>
                <w:rFonts w:ascii="Cambria Math" w:eastAsia="Cambria Math" w:hAnsi="Cambria Math"/>
              </w:rPr>
              <m:t>z</m:t>
            </m:r>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rPr>
                  <m:t>z</m:t>
                </m:r>
                <m:r>
                  <m:rPr>
                    <m:sty m:val="p"/>
                  </m:rPr>
                  <w:rPr>
                    <w:rFonts w:ascii="Cambria Math" w:eastAsia="Cambria Math" w:hAnsi="Cambria Math"/>
                  </w:rPr>
                  <m:t>(</m:t>
                </m:r>
                <m:r>
                  <w:rPr>
                    <w:rFonts w:ascii="Cambria Math" w:eastAsia="Cambria Math" w:hAnsi="Cambria Math"/>
                  </w:rPr>
                  <m:t>z</m:t>
                </m:r>
                <m:r>
                  <m:rPr>
                    <m:sty m:val="p"/>
                  </m:rPr>
                  <w:rPr>
                    <w:rFonts w:ascii="Cambria Math" w:eastAsia="Cambria Math" w:hAnsi="Cambria Math"/>
                  </w:rPr>
                  <m:t>)</m:t>
                </m:r>
              </m:sub>
            </m:sSub>
          </m:sub>
        </m:sSub>
        <m:d>
          <m:dPr>
            <m:begChr m:val="["/>
            <m:endChr m:val="]"/>
            <m:ctrlPr>
              <w:rPr>
                <w:rFonts w:ascii="Cambria Math" w:eastAsia="Cambria Math" w:hAnsi="Cambria Math"/>
              </w:rPr>
            </m:ctrlPr>
          </m:dPr>
          <m:e>
            <m:func>
              <m:funcPr>
                <m:ctrlPr>
                  <w:rPr>
                    <w:rFonts w:ascii="Cambria Math" w:eastAsia="Cambria Math" w:hAnsi="Cambria Math"/>
                  </w:rPr>
                </m:ctrlPr>
              </m:funcPr>
              <m:fName>
                <m:r>
                  <m:rPr>
                    <m:sty m:val="p"/>
                  </m:rPr>
                  <w:rPr>
                    <w:rFonts w:ascii="Cambria Math" w:eastAsia="Cambria Math" w:hAnsi="Cambria Math"/>
                  </w:rPr>
                  <m:t>log</m:t>
                </m:r>
              </m:fName>
              <m:e>
                <m:r>
                  <m:rPr>
                    <m:sty m:val="p"/>
                  </m:rPr>
                  <w:rPr>
                    <w:rFonts w:ascii="Cambria Math" w:eastAsia="Cambria Math" w:hAnsi="Cambria Math"/>
                  </w:rPr>
                  <m:t>(1-</m:t>
                </m:r>
                <m:r>
                  <w:rPr>
                    <w:rFonts w:ascii="Cambria Math" w:eastAsia="Cambria Math" w:hAnsi="Cambria Math"/>
                  </w:rPr>
                  <m:t>D</m:t>
                </m:r>
                <m:r>
                  <m:rPr>
                    <m:sty m:val="p"/>
                  </m:rPr>
                  <w:rPr>
                    <w:rFonts w:ascii="Cambria Math" w:eastAsia="Cambria Math" w:hAnsi="Cambria Math"/>
                  </w:rPr>
                  <m:t>(</m:t>
                </m:r>
                <m:r>
                  <w:rPr>
                    <w:rFonts w:ascii="Cambria Math" w:eastAsia="Cambria Math" w:hAnsi="Cambria Math"/>
                  </w:rPr>
                  <m:t>G</m:t>
                </m:r>
                <m:r>
                  <m:rPr>
                    <m:sty m:val="p"/>
                  </m:rPr>
                  <w:rPr>
                    <w:rFonts w:ascii="Cambria Math" w:eastAsia="Cambria Math" w:hAnsi="Cambria Math"/>
                  </w:rPr>
                  <m:t>(</m:t>
                </m:r>
                <m:r>
                  <w:rPr>
                    <w:rFonts w:ascii="Cambria Math" w:eastAsia="Cambria Math" w:hAnsi="Cambria Math"/>
                  </w:rPr>
                  <m:t>z</m:t>
                </m:r>
                <m:r>
                  <m:rPr>
                    <m:sty m:val="p"/>
                  </m:rPr>
                  <w:rPr>
                    <w:rFonts w:ascii="Cambria Math" w:eastAsia="Cambria Math" w:hAnsi="Cambria Math"/>
                  </w:rPr>
                  <m:t>)))</m:t>
                </m:r>
              </m:e>
            </m:func>
          </m:e>
        </m:d>
        <m:r>
          <w:rPr>
            <w:rFonts w:ascii="Cambria Math" w:hAnsi="Cambria Math"/>
          </w:rPr>
          <m:t>,</m:t>
        </m:r>
      </m:oMath>
      <w:r w:rsidR="002F4CCC" w:rsidRPr="00FF2E5E">
        <w:rPr>
          <w:rFonts w:asciiTheme="minorBidi" w:eastAsiaTheme="minorEastAsia" w:hAnsiTheme="minorBidi" w:cstheme="minorBidi"/>
          <w:iCs/>
        </w:rPr>
        <w:t> </w:t>
      </w:r>
      <w:r w:rsidR="002F4CCC" w:rsidRPr="00FF2E5E">
        <w:rPr>
          <w:rFonts w:asciiTheme="minorBidi" w:eastAsiaTheme="minorEastAsia" w:hAnsiTheme="minorBidi" w:cstheme="minorBidi"/>
          <w:iCs/>
        </w:rPr>
        <w:tab/>
        <w:t>(</w:t>
      </w:r>
      <w:r w:rsidR="002F4CCC" w:rsidRPr="00FF2E5E">
        <w:rPr>
          <w:rFonts w:asciiTheme="minorBidi" w:eastAsiaTheme="minorEastAsia" w:hAnsiTheme="minorBidi" w:cstheme="minorBidi"/>
          <w:iCs/>
        </w:rPr>
        <w:fldChar w:fldCharType="begin"/>
      </w:r>
      <w:r w:rsidR="002F4CCC" w:rsidRPr="00FF2E5E">
        <w:rPr>
          <w:rFonts w:asciiTheme="minorBidi" w:eastAsiaTheme="minorEastAsia" w:hAnsiTheme="minorBidi" w:cstheme="minorBidi"/>
          <w:iCs/>
        </w:rPr>
        <w:instrText xml:space="preserve"> SEQ equation \* MERGEFORMAT </w:instrText>
      </w:r>
      <w:r w:rsidR="002F4CCC" w:rsidRPr="00FF2E5E">
        <w:rPr>
          <w:rFonts w:asciiTheme="minorBidi" w:eastAsiaTheme="minorEastAsia" w:hAnsiTheme="minorBidi" w:cstheme="minorBidi"/>
          <w:iCs/>
        </w:rPr>
        <w:fldChar w:fldCharType="separate"/>
      </w:r>
      <w:r w:rsidR="00495516">
        <w:rPr>
          <w:rFonts w:asciiTheme="minorBidi" w:eastAsiaTheme="minorEastAsia" w:hAnsiTheme="minorBidi" w:cstheme="minorBidi"/>
          <w:iCs/>
          <w:noProof/>
        </w:rPr>
        <w:t>50</w:t>
      </w:r>
      <w:r w:rsidR="002F4CCC" w:rsidRPr="00FF2E5E">
        <w:rPr>
          <w:rFonts w:asciiTheme="minorBidi" w:eastAsiaTheme="minorEastAsia" w:hAnsiTheme="minorBidi" w:cstheme="minorBidi"/>
          <w:iCs/>
        </w:rPr>
        <w:fldChar w:fldCharType="end"/>
      </w:r>
      <w:r w:rsidR="002F4CCC" w:rsidRPr="00FF2E5E">
        <w:rPr>
          <w:rFonts w:asciiTheme="minorBidi" w:eastAsiaTheme="minorEastAsia" w:hAnsiTheme="minorBidi" w:cstheme="minorBidi"/>
          <w:iCs/>
        </w:rPr>
        <w:t>)</w:t>
      </w:r>
    </w:p>
    <w:p w14:paraId="1DA08157" w14:textId="556D1375" w:rsidR="002F4CCC" w:rsidRPr="002F4CCC" w:rsidRDefault="002F4CCC" w:rsidP="00FA55AA">
      <w:pPr>
        <w:pStyle w:val="ListParagraph"/>
        <w:spacing w:after="240"/>
        <w:ind w:left="2"/>
        <w:contextualSpacing w:val="0"/>
        <w:rPr>
          <w:rFonts w:asciiTheme="minorBidi" w:hAnsiTheme="minorBidi" w:cstheme="minorBidi"/>
          <w:sz w:val="22"/>
        </w:rPr>
      </w:pPr>
      <w:r w:rsidRPr="002F4CCC">
        <w:rPr>
          <w:rFonts w:asciiTheme="minorBidi" w:hAnsiTheme="minorBidi" w:cstheme="minorBidi"/>
          <w:sz w:val="22"/>
        </w:rPr>
        <w:t>The adversarial nets training algorithm can be explained as:</w:t>
      </w:r>
    </w:p>
    <w:p w14:paraId="318EB0B6" w14:textId="6DC5C891" w:rsidR="002F4CCC" w:rsidRPr="00495516" w:rsidRDefault="002F4CCC" w:rsidP="00FA55AA">
      <w:pPr>
        <w:pStyle w:val="ListParagraph"/>
        <w:ind w:left="2"/>
        <w:contextualSpacing w:val="0"/>
        <w:rPr>
          <w:rFonts w:asciiTheme="minorBidi" w:hAnsiTheme="minorBidi" w:cstheme="minorBidi"/>
          <w:i/>
          <w:iCs/>
          <w:szCs w:val="18"/>
        </w:rPr>
      </w:pPr>
      <w:r w:rsidRPr="00495516">
        <w:rPr>
          <w:rFonts w:asciiTheme="minorBidi" w:hAnsiTheme="minorBidi" w:cstheme="minorBidi"/>
          <w:i/>
          <w:iCs/>
          <w:szCs w:val="18"/>
        </w:rPr>
        <w:t>for number of training iterations do</w:t>
      </w:r>
    </w:p>
    <w:p w14:paraId="4A1E023E" w14:textId="38653373" w:rsidR="002F4CCC" w:rsidRPr="00495516" w:rsidRDefault="002F4CCC" w:rsidP="00FA55AA">
      <w:pPr>
        <w:pStyle w:val="ListParagraph"/>
        <w:ind w:left="367"/>
        <w:contextualSpacing w:val="0"/>
        <w:rPr>
          <w:rFonts w:asciiTheme="minorBidi" w:hAnsiTheme="minorBidi" w:cstheme="minorBidi"/>
          <w:i/>
          <w:iCs/>
          <w:szCs w:val="18"/>
        </w:rPr>
      </w:pPr>
      <w:r w:rsidRPr="00495516">
        <w:rPr>
          <w:rFonts w:asciiTheme="minorBidi" w:hAnsiTheme="minorBidi" w:cstheme="minorBidi"/>
          <w:i/>
          <w:iCs/>
          <w:szCs w:val="18"/>
        </w:rPr>
        <w:t>for k steps do</w:t>
      </w:r>
    </w:p>
    <w:p w14:paraId="7C48F357" w14:textId="66326912" w:rsidR="002F4CCC" w:rsidRPr="00495516" w:rsidRDefault="002F4CCC" w:rsidP="00FA55AA">
      <w:pPr>
        <w:pStyle w:val="ListParagraph"/>
        <w:numPr>
          <w:ilvl w:val="0"/>
          <w:numId w:val="40"/>
        </w:numPr>
        <w:ind w:left="1087"/>
        <w:contextualSpacing w:val="0"/>
        <w:rPr>
          <w:rFonts w:asciiTheme="minorBidi" w:hAnsiTheme="minorBidi" w:cstheme="minorBidi"/>
          <w:i/>
          <w:iCs/>
          <w:szCs w:val="18"/>
        </w:rPr>
      </w:pPr>
      <w:r w:rsidRPr="00495516">
        <w:rPr>
          <w:rFonts w:asciiTheme="minorBidi" w:hAnsiTheme="minorBidi" w:cstheme="minorBidi"/>
          <w:i/>
          <w:iCs/>
          <w:szCs w:val="18"/>
        </w:rPr>
        <w:t xml:space="preserve">Sample minibatch of m noise samples </w:t>
      </w:r>
      <m:oMath>
        <m:d>
          <m:dPr>
            <m:begChr m:val="{"/>
            <m:endChr m:val="}"/>
            <m:ctrlPr>
              <w:rPr>
                <w:rFonts w:ascii="Cambria Math" w:hAnsi="Cambria Math"/>
                <w:i/>
              </w:rPr>
            </m:ctrlPr>
          </m:dPr>
          <m:e>
            <m:sSup>
              <m:sSupPr>
                <m:ctrlPr>
                  <w:rPr>
                    <w:rFonts w:ascii="Cambria Math" w:hAnsi="Cambria Math"/>
                    <w:i/>
                    <w:iCs/>
                  </w:rPr>
                </m:ctrlPr>
              </m:sSupPr>
              <m:e>
                <m:r>
                  <m:rPr>
                    <m:sty m:val="bi"/>
                  </m:rPr>
                  <w:rPr>
                    <w:rFonts w:ascii="Cambria Math" w:hAnsi="Cambria Math"/>
                  </w:rPr>
                  <m:t>z</m:t>
                </m:r>
              </m:e>
              <m:sup>
                <m:d>
                  <m:dPr>
                    <m:ctrlPr>
                      <w:rPr>
                        <w:rFonts w:ascii="Cambria Math" w:hAnsi="Cambria Math"/>
                        <w:i/>
                        <w:iCs/>
                      </w:rPr>
                    </m:ctrlPr>
                  </m:dPr>
                  <m:e>
                    <m:r>
                      <m:rPr>
                        <m:sty m:val="bi"/>
                      </m:rPr>
                      <w:rPr>
                        <w:rFonts w:ascii="Cambria Math" w:hAnsi="Cambria Math"/>
                      </w:rPr>
                      <m:t>1</m:t>
                    </m:r>
                  </m:e>
                </m:d>
              </m:sup>
            </m:sSup>
            <m:r>
              <w:rPr>
                <w:rFonts w:ascii="Cambria Math" w:hAnsi="Cambria Math"/>
              </w:rPr>
              <m:t>,…,</m:t>
            </m:r>
            <m:sSup>
              <m:sSupPr>
                <m:ctrlPr>
                  <w:rPr>
                    <w:rFonts w:ascii="Cambria Math" w:hAnsi="Cambria Math"/>
                    <w:i/>
                    <w:iCs/>
                  </w:rPr>
                </m:ctrlPr>
              </m:sSupPr>
              <m:e>
                <m:r>
                  <m:rPr>
                    <m:sty m:val="bi"/>
                  </m:rPr>
                  <w:rPr>
                    <w:rFonts w:ascii="Cambria Math" w:hAnsi="Cambria Math"/>
                  </w:rPr>
                  <m:t>z</m:t>
                </m:r>
              </m:e>
              <m:sup>
                <m:d>
                  <m:dPr>
                    <m:ctrlPr>
                      <w:rPr>
                        <w:rFonts w:ascii="Cambria Math" w:hAnsi="Cambria Math"/>
                        <w:i/>
                        <w:iCs/>
                      </w:rPr>
                    </m:ctrlPr>
                  </m:dPr>
                  <m:e>
                    <m:r>
                      <m:rPr>
                        <m:sty m:val="bi"/>
                      </m:rPr>
                      <w:rPr>
                        <w:rFonts w:ascii="Cambria Math" w:hAnsi="Cambria Math"/>
                      </w:rPr>
                      <m:t>m</m:t>
                    </m:r>
                  </m:e>
                </m:d>
              </m:sup>
            </m:sSup>
          </m:e>
        </m:d>
      </m:oMath>
      <w:r w:rsidRPr="00495516">
        <w:rPr>
          <w:rFonts w:asciiTheme="minorBidi" w:hAnsiTheme="minorBidi" w:cstheme="minorBidi"/>
          <w:i/>
          <w:iCs/>
          <w:szCs w:val="18"/>
        </w:rPr>
        <w:t xml:space="preserve">from noise prior </w:t>
      </w:r>
      <m:oMath>
        <m:sSub>
          <m:sSubPr>
            <m:ctrlPr>
              <w:rPr>
                <w:rFonts w:ascii="Cambria Math" w:hAnsi="Cambria Math"/>
                <w:i/>
                <w:iCs/>
              </w:rPr>
            </m:ctrlPr>
          </m:sSubPr>
          <m:e>
            <m:r>
              <m:rPr>
                <m:sty m:val="bi"/>
              </m:rPr>
              <w:rPr>
                <w:rFonts w:ascii="Cambria Math" w:hAnsi="Cambria Math"/>
              </w:rPr>
              <m:t>p</m:t>
            </m:r>
          </m:e>
          <m:sub>
            <m:r>
              <m:rPr>
                <m:sty m:val="bi"/>
              </m:rPr>
              <w:rPr>
                <w:rFonts w:ascii="Cambria Math" w:hAnsi="Cambria Math"/>
              </w:rPr>
              <m:t>g</m:t>
            </m:r>
          </m:sub>
        </m:sSub>
        <m:r>
          <w:rPr>
            <w:rFonts w:ascii="Cambria Math" w:hAnsi="Cambria Math"/>
          </w:rPr>
          <m:t>(</m:t>
        </m:r>
        <m:r>
          <m:rPr>
            <m:sty m:val="bi"/>
          </m:rPr>
          <w:rPr>
            <w:rFonts w:ascii="Cambria Math" w:hAnsi="Cambria Math"/>
          </w:rPr>
          <m:t>z</m:t>
        </m:r>
        <m:r>
          <w:rPr>
            <w:rFonts w:ascii="Cambria Math" w:hAnsi="Cambria Math"/>
          </w:rPr>
          <m:t>)</m:t>
        </m:r>
      </m:oMath>
      <w:r w:rsidRPr="00495516">
        <w:rPr>
          <w:rFonts w:asciiTheme="minorBidi" w:hAnsiTheme="minorBidi" w:cstheme="minorBidi"/>
          <w:i/>
          <w:iCs/>
          <w:szCs w:val="18"/>
        </w:rPr>
        <w:t>.</w:t>
      </w:r>
    </w:p>
    <w:p w14:paraId="0C9C9E6F" w14:textId="00F7E35E" w:rsidR="002F4CCC" w:rsidRPr="00495516" w:rsidRDefault="002F4CCC" w:rsidP="00FA55AA">
      <w:pPr>
        <w:pStyle w:val="ListParagraph"/>
        <w:numPr>
          <w:ilvl w:val="0"/>
          <w:numId w:val="40"/>
        </w:numPr>
        <w:ind w:left="1087"/>
        <w:contextualSpacing w:val="0"/>
        <w:rPr>
          <w:rFonts w:asciiTheme="minorBidi" w:hAnsiTheme="minorBidi" w:cstheme="minorBidi"/>
          <w:i/>
          <w:iCs/>
          <w:szCs w:val="18"/>
        </w:rPr>
      </w:pPr>
      <w:r w:rsidRPr="00495516">
        <w:rPr>
          <w:rFonts w:asciiTheme="minorBidi" w:hAnsiTheme="minorBidi" w:cstheme="minorBidi"/>
          <w:i/>
          <w:iCs/>
          <w:szCs w:val="18"/>
        </w:rPr>
        <w:t>Sample minibatch of m examples</w:t>
      </w:r>
      <m:oMath>
        <m:d>
          <m:dPr>
            <m:begChr m:val="{"/>
            <m:endChr m:val="}"/>
            <m:ctrlPr>
              <w:rPr>
                <w:rFonts w:ascii="Cambria Math" w:hAnsi="Cambria Math"/>
                <w:i/>
              </w:rPr>
            </m:ctrlPr>
          </m:dPr>
          <m:e>
            <m:sSup>
              <m:sSupPr>
                <m:ctrlPr>
                  <w:rPr>
                    <w:rFonts w:ascii="Cambria Math" w:hAnsi="Cambria Math"/>
                    <w:i/>
                    <w:iCs/>
                  </w:rPr>
                </m:ctrlPr>
              </m:sSupPr>
              <m:e>
                <m:r>
                  <m:rPr>
                    <m:sty m:val="bi"/>
                  </m:rPr>
                  <w:rPr>
                    <w:rFonts w:ascii="Cambria Math" w:hAnsi="Cambria Math"/>
                  </w:rPr>
                  <m:t>x</m:t>
                </m:r>
              </m:e>
              <m:sup>
                <m:d>
                  <m:dPr>
                    <m:ctrlPr>
                      <w:rPr>
                        <w:rFonts w:ascii="Cambria Math" w:hAnsi="Cambria Math"/>
                        <w:i/>
                        <w:iCs/>
                      </w:rPr>
                    </m:ctrlPr>
                  </m:dPr>
                  <m:e>
                    <m:r>
                      <m:rPr>
                        <m:sty m:val="bi"/>
                      </m:rPr>
                      <w:rPr>
                        <w:rFonts w:ascii="Cambria Math" w:hAnsi="Cambria Math"/>
                      </w:rPr>
                      <m:t>1</m:t>
                    </m:r>
                  </m:e>
                </m:d>
              </m:sup>
            </m:sSup>
            <m:r>
              <w:rPr>
                <w:rFonts w:ascii="Cambria Math" w:hAnsi="Cambria Math"/>
              </w:rPr>
              <m:t>,…,</m:t>
            </m:r>
            <m:sSup>
              <m:sSupPr>
                <m:ctrlPr>
                  <w:rPr>
                    <w:rFonts w:ascii="Cambria Math" w:hAnsi="Cambria Math"/>
                    <w:i/>
                    <w:iCs/>
                  </w:rPr>
                </m:ctrlPr>
              </m:sSupPr>
              <m:e>
                <m:r>
                  <m:rPr>
                    <m:sty m:val="bi"/>
                  </m:rPr>
                  <w:rPr>
                    <w:rFonts w:ascii="Cambria Math" w:hAnsi="Cambria Math"/>
                  </w:rPr>
                  <m:t>x</m:t>
                </m:r>
              </m:e>
              <m:sup>
                <m:d>
                  <m:dPr>
                    <m:ctrlPr>
                      <w:rPr>
                        <w:rFonts w:ascii="Cambria Math" w:hAnsi="Cambria Math"/>
                        <w:i/>
                        <w:iCs/>
                      </w:rPr>
                    </m:ctrlPr>
                  </m:dPr>
                  <m:e>
                    <m:r>
                      <m:rPr>
                        <m:sty m:val="bi"/>
                      </m:rPr>
                      <w:rPr>
                        <w:rFonts w:ascii="Cambria Math" w:hAnsi="Cambria Math"/>
                      </w:rPr>
                      <m:t>m</m:t>
                    </m:r>
                  </m:e>
                </m:d>
              </m:sup>
            </m:sSup>
          </m:e>
        </m:d>
      </m:oMath>
      <w:r w:rsidRPr="00495516">
        <w:rPr>
          <w:rFonts w:asciiTheme="minorBidi" w:hAnsiTheme="minorBidi" w:cstheme="minorBidi"/>
          <w:i/>
          <w:iCs/>
          <w:szCs w:val="18"/>
        </w:rPr>
        <w:t xml:space="preserve">from data generating distribution </w:t>
      </w:r>
      <w:r w:rsidR="00495516" w:rsidRPr="001E6A8A">
        <w:rPr>
          <w:i/>
          <w:iCs/>
        </w:rPr>
        <w:t xml:space="preserve"> </w:t>
      </w:r>
      <m:oMath>
        <m:sSub>
          <m:sSubPr>
            <m:ctrlPr>
              <w:rPr>
                <w:rFonts w:ascii="Cambria Math" w:hAnsi="Cambria Math"/>
                <w:i/>
                <w:iCs/>
              </w:rPr>
            </m:ctrlPr>
          </m:sSubPr>
          <m:e>
            <m:r>
              <m:rPr>
                <m:sty m:val="bi"/>
              </m:rPr>
              <w:rPr>
                <w:rFonts w:ascii="Cambria Math" w:hAnsi="Cambria Math"/>
              </w:rPr>
              <m:t>p</m:t>
            </m:r>
          </m:e>
          <m:sub>
            <m:r>
              <m:rPr>
                <m:sty m:val="bi"/>
              </m:rPr>
              <w:rPr>
                <w:rFonts w:ascii="Cambria Math" w:hAnsi="Cambria Math"/>
              </w:rPr>
              <m:t>data</m:t>
            </m:r>
          </m:sub>
        </m:sSub>
        <m:r>
          <w:rPr>
            <w:rFonts w:ascii="Cambria Math" w:hAnsi="Cambria Math"/>
          </w:rPr>
          <m:t>(</m:t>
        </m:r>
        <m:r>
          <m:rPr>
            <m:sty m:val="bi"/>
          </m:rPr>
          <w:rPr>
            <w:rFonts w:ascii="Cambria Math" w:hAnsi="Cambria Math"/>
          </w:rPr>
          <m:t>x</m:t>
        </m:r>
        <m:r>
          <w:rPr>
            <w:rFonts w:ascii="Cambria Math" w:hAnsi="Cambria Math"/>
          </w:rPr>
          <m:t>)</m:t>
        </m:r>
      </m:oMath>
    </w:p>
    <w:p w14:paraId="6F76B3EE" w14:textId="5B4FEF19" w:rsidR="002F4CCC" w:rsidRPr="00495516" w:rsidRDefault="002F4CCC" w:rsidP="00FA55AA">
      <w:pPr>
        <w:pStyle w:val="ListParagraph"/>
        <w:numPr>
          <w:ilvl w:val="0"/>
          <w:numId w:val="40"/>
        </w:numPr>
        <w:ind w:left="1087"/>
        <w:contextualSpacing w:val="0"/>
        <w:rPr>
          <w:rFonts w:asciiTheme="minorBidi" w:hAnsiTheme="minorBidi" w:cstheme="minorBidi"/>
          <w:i/>
          <w:iCs/>
          <w:szCs w:val="18"/>
        </w:rPr>
      </w:pPr>
      <w:r w:rsidRPr="00495516">
        <w:rPr>
          <w:rFonts w:asciiTheme="minorBidi" w:hAnsiTheme="minorBidi" w:cstheme="minorBidi"/>
          <w:i/>
          <w:iCs/>
          <w:szCs w:val="18"/>
        </w:rPr>
        <w:t>Update the discriminator by ascending its stochastic gradient:</w:t>
      </w:r>
    </w:p>
    <w:p w14:paraId="7EB80C82" w14:textId="769AB7B5" w:rsidR="002F4CCC" w:rsidRPr="00495516" w:rsidRDefault="000550D7" w:rsidP="00FA55AA">
      <w:pPr>
        <w:tabs>
          <w:tab w:val="center" w:pos="10773"/>
        </w:tabs>
        <w:spacing w:before="240"/>
        <w:ind w:left="934"/>
        <w:rPr>
          <w:rFonts w:asciiTheme="minorBidi" w:eastAsiaTheme="minorEastAsia" w:hAnsiTheme="minorBidi" w:cstheme="minorBidi"/>
          <w:iCs/>
          <w:sz w:val="18"/>
          <w:szCs w:val="18"/>
        </w:rPr>
      </w:pPr>
      <m:oMath>
        <m:sSub>
          <m:sSubPr>
            <m:ctrlPr>
              <w:rPr>
                <w:rFonts w:ascii="Cambria Math" w:eastAsia="Cambria Math" w:hAnsi="Cambria Math"/>
                <w:i/>
                <w:sz w:val="18"/>
                <w:szCs w:val="18"/>
              </w:rPr>
            </m:ctrlPr>
          </m:sSubPr>
          <m:e>
            <m:r>
              <w:rPr>
                <w:rFonts w:ascii="Cambria Math" w:eastAsia="Cambria Math" w:hAnsi="Cambria Math"/>
                <w:sz w:val="18"/>
                <w:szCs w:val="18"/>
              </w:rPr>
              <m:t>∇</m:t>
            </m:r>
          </m:e>
          <m:sub>
            <m:sSub>
              <m:sSubPr>
                <m:ctrlPr>
                  <w:rPr>
                    <w:rFonts w:ascii="Cambria Math" w:eastAsia="Cambria Math" w:hAnsi="Cambria Math"/>
                    <w:i/>
                    <w:sz w:val="18"/>
                    <w:szCs w:val="18"/>
                  </w:rPr>
                </m:ctrlPr>
              </m:sSubPr>
              <m:e>
                <m:r>
                  <w:rPr>
                    <w:rFonts w:ascii="Cambria Math" w:eastAsia="Cambria Math" w:hAnsi="Cambria Math"/>
                    <w:sz w:val="18"/>
                    <w:szCs w:val="18"/>
                  </w:rPr>
                  <m:t>θ</m:t>
                </m:r>
              </m:e>
              <m:sub>
                <m:r>
                  <w:rPr>
                    <w:rFonts w:ascii="Cambria Math" w:eastAsia="Cambria Math" w:hAnsi="Cambria Math"/>
                    <w:sz w:val="18"/>
                    <w:szCs w:val="18"/>
                  </w:rPr>
                  <m:t>d</m:t>
                </m:r>
              </m:sub>
            </m:sSub>
          </m:sub>
        </m:sSub>
        <m:f>
          <m:fPr>
            <m:ctrlPr>
              <w:rPr>
                <w:rFonts w:ascii="Cambria Math" w:eastAsia="Cambria Math" w:hAnsi="Cambria Math"/>
                <w:i/>
                <w:sz w:val="18"/>
                <w:szCs w:val="18"/>
              </w:rPr>
            </m:ctrlPr>
          </m:fPr>
          <m:num>
            <m:r>
              <w:rPr>
                <w:rFonts w:ascii="Cambria Math" w:eastAsia="Cambria Math" w:hAnsi="Cambria Math"/>
                <w:sz w:val="18"/>
                <w:szCs w:val="18"/>
              </w:rPr>
              <m:t>1</m:t>
            </m:r>
          </m:num>
          <m:den>
            <m:r>
              <w:rPr>
                <w:rFonts w:ascii="Cambria Math" w:eastAsia="Cambria Math" w:hAnsi="Cambria Math"/>
                <w:sz w:val="18"/>
                <w:szCs w:val="18"/>
              </w:rPr>
              <m:t>m</m:t>
            </m:r>
          </m:den>
        </m:f>
        <m:nary>
          <m:naryPr>
            <m:chr m:val="∑"/>
            <m:ctrlPr>
              <w:rPr>
                <w:rFonts w:ascii="Cambria Math" w:eastAsia="Cambria Math" w:hAnsi="Cambria Math"/>
                <w:i/>
                <w:sz w:val="18"/>
                <w:szCs w:val="18"/>
              </w:rPr>
            </m:ctrlPr>
          </m:naryPr>
          <m:sub>
            <m:r>
              <w:rPr>
                <w:rFonts w:ascii="Cambria Math" w:eastAsia="Cambria Math" w:hAnsi="Cambria Math"/>
                <w:sz w:val="18"/>
                <w:szCs w:val="18"/>
              </w:rPr>
              <m:t>i=1</m:t>
            </m:r>
          </m:sub>
          <m:sup>
            <m:r>
              <w:rPr>
                <w:rFonts w:ascii="Cambria Math" w:eastAsia="Cambria Math" w:hAnsi="Cambria Math"/>
                <w:sz w:val="18"/>
                <w:szCs w:val="18"/>
              </w:rPr>
              <m:t>m</m:t>
            </m:r>
          </m:sup>
          <m:e>
            <m:d>
              <m:dPr>
                <m:begChr m:val="["/>
                <m:endChr m:val="]"/>
                <m:ctrlPr>
                  <w:rPr>
                    <w:rFonts w:ascii="Cambria Math" w:eastAsia="Cambria Math" w:hAnsi="Cambria Math"/>
                    <w:i/>
                    <w:sz w:val="18"/>
                    <w:szCs w:val="18"/>
                  </w:rPr>
                </m:ctrlPr>
              </m:dPr>
              <m:e>
                <m:func>
                  <m:funcPr>
                    <m:ctrlPr>
                      <w:rPr>
                        <w:rFonts w:ascii="Cambria Math" w:eastAsia="Cambria Math" w:hAnsi="Cambria Math"/>
                        <w:i/>
                        <w:sz w:val="18"/>
                        <w:szCs w:val="18"/>
                      </w:rPr>
                    </m:ctrlPr>
                  </m:funcPr>
                  <m:fName>
                    <m:r>
                      <w:rPr>
                        <w:rFonts w:ascii="Cambria Math" w:eastAsia="Cambria Math" w:hAnsi="Cambria Math"/>
                        <w:sz w:val="18"/>
                        <w:szCs w:val="18"/>
                      </w:rPr>
                      <m:t>log</m:t>
                    </m:r>
                  </m:fName>
                  <m:e>
                    <m:r>
                      <w:rPr>
                        <w:rFonts w:ascii="Cambria Math" w:eastAsia="Cambria Math" w:hAnsi="Cambria Math"/>
                        <w:sz w:val="18"/>
                        <w:szCs w:val="18"/>
                      </w:rPr>
                      <m:t>D</m:t>
                    </m:r>
                    <m:d>
                      <m:dPr>
                        <m:ctrlPr>
                          <w:rPr>
                            <w:rFonts w:ascii="Cambria Math" w:eastAsia="Cambria Math" w:hAnsi="Cambria Math"/>
                            <w:i/>
                            <w:sz w:val="18"/>
                            <w:szCs w:val="18"/>
                          </w:rPr>
                        </m:ctrlPr>
                      </m:dPr>
                      <m:e>
                        <m:sSup>
                          <m:sSupPr>
                            <m:ctrlPr>
                              <w:rPr>
                                <w:rFonts w:ascii="Cambria Math" w:eastAsia="Cambria Math" w:hAnsi="Cambria Math"/>
                                <w:i/>
                                <w:sz w:val="18"/>
                                <w:szCs w:val="18"/>
                              </w:rPr>
                            </m:ctrlPr>
                          </m:sSupPr>
                          <m:e>
                            <m:r>
                              <w:rPr>
                                <w:rFonts w:ascii="Cambria Math" w:eastAsia="Cambria Math" w:hAnsi="Cambria Math"/>
                                <w:sz w:val="18"/>
                                <w:szCs w:val="18"/>
                              </w:rPr>
                              <m:t>x</m:t>
                            </m:r>
                          </m:e>
                          <m:sup>
                            <m:r>
                              <w:rPr>
                                <w:rFonts w:ascii="Cambria Math" w:eastAsia="Cambria Math" w:hAnsi="Cambria Math"/>
                                <w:sz w:val="18"/>
                                <w:szCs w:val="18"/>
                              </w:rPr>
                              <m:t>(i)</m:t>
                            </m:r>
                          </m:sup>
                        </m:sSup>
                      </m:e>
                    </m:d>
                    <m:r>
                      <w:rPr>
                        <w:rFonts w:ascii="Cambria Math" w:eastAsia="Cambria Math" w:hAnsi="Cambria Math"/>
                        <w:sz w:val="18"/>
                        <w:szCs w:val="18"/>
                      </w:rPr>
                      <m:t>+</m:t>
                    </m:r>
                    <m:func>
                      <m:funcPr>
                        <m:ctrlPr>
                          <w:rPr>
                            <w:rFonts w:ascii="Cambria Math" w:eastAsia="Cambria Math" w:hAnsi="Cambria Math"/>
                            <w:i/>
                            <w:sz w:val="18"/>
                            <w:szCs w:val="18"/>
                          </w:rPr>
                        </m:ctrlPr>
                      </m:funcPr>
                      <m:fName>
                        <m:r>
                          <w:rPr>
                            <w:rFonts w:ascii="Cambria Math" w:eastAsia="Cambria Math" w:hAnsi="Cambria Math"/>
                            <w:sz w:val="18"/>
                            <w:szCs w:val="18"/>
                          </w:rPr>
                          <m:t>log</m:t>
                        </m:r>
                      </m:fName>
                      <m:e>
                        <m:r>
                          <w:rPr>
                            <w:rFonts w:ascii="Cambria Math" w:eastAsia="Cambria Math" w:hAnsi="Cambria Math"/>
                            <w:sz w:val="18"/>
                            <w:szCs w:val="18"/>
                          </w:rPr>
                          <m:t>(1-D(G(</m:t>
                        </m:r>
                        <m:sSup>
                          <m:sSupPr>
                            <m:ctrlPr>
                              <w:rPr>
                                <w:rFonts w:ascii="Cambria Math" w:eastAsia="Cambria Math" w:hAnsi="Cambria Math"/>
                                <w:i/>
                                <w:sz w:val="18"/>
                                <w:szCs w:val="18"/>
                              </w:rPr>
                            </m:ctrlPr>
                          </m:sSupPr>
                          <m:e>
                            <m:r>
                              <w:rPr>
                                <w:rFonts w:ascii="Cambria Math" w:eastAsia="Cambria Math" w:hAnsi="Cambria Math"/>
                                <w:sz w:val="18"/>
                                <w:szCs w:val="18"/>
                              </w:rPr>
                              <m:t>z</m:t>
                            </m:r>
                          </m:e>
                          <m:sup>
                            <m:d>
                              <m:dPr>
                                <m:ctrlPr>
                                  <w:rPr>
                                    <w:rFonts w:ascii="Cambria Math" w:eastAsia="Cambria Math" w:hAnsi="Cambria Math"/>
                                    <w:i/>
                                    <w:sz w:val="18"/>
                                    <w:szCs w:val="18"/>
                                  </w:rPr>
                                </m:ctrlPr>
                              </m:dPr>
                              <m:e>
                                <m:r>
                                  <w:rPr>
                                    <w:rFonts w:ascii="Cambria Math" w:eastAsia="Cambria Math" w:hAnsi="Cambria Math"/>
                                    <w:sz w:val="18"/>
                                    <w:szCs w:val="18"/>
                                  </w:rPr>
                                  <m:t>i</m:t>
                                </m:r>
                              </m:e>
                            </m:d>
                          </m:sup>
                        </m:sSup>
                        <m:r>
                          <w:rPr>
                            <w:rFonts w:ascii="Cambria Math" w:eastAsia="Cambria Math" w:hAnsi="Cambria Math"/>
                            <w:sz w:val="18"/>
                            <w:szCs w:val="18"/>
                          </w:rPr>
                          <m:t>)))</m:t>
                        </m:r>
                      </m:e>
                    </m:func>
                  </m:e>
                </m:func>
              </m:e>
            </m:d>
          </m:e>
        </m:nary>
        <m:r>
          <w:rPr>
            <w:rFonts w:ascii="Cambria Math" w:eastAsia="Cambria Math" w:hAnsi="Cambria Math"/>
            <w:sz w:val="18"/>
            <w:szCs w:val="18"/>
          </w:rPr>
          <m:t xml:space="preserve">, </m:t>
        </m:r>
      </m:oMath>
      <w:r w:rsidR="002F4CCC" w:rsidRPr="00495516">
        <w:rPr>
          <w:rFonts w:asciiTheme="minorBidi" w:eastAsiaTheme="minorEastAsia" w:hAnsiTheme="minorBidi" w:cstheme="minorBidi"/>
          <w:iCs/>
          <w:sz w:val="18"/>
          <w:szCs w:val="18"/>
        </w:rPr>
        <w:t> </w:t>
      </w:r>
      <w:r w:rsidR="002F4CCC" w:rsidRPr="00495516">
        <w:rPr>
          <w:rFonts w:asciiTheme="minorBidi" w:eastAsiaTheme="minorEastAsia" w:hAnsiTheme="minorBidi" w:cstheme="minorBidi"/>
          <w:iCs/>
          <w:sz w:val="18"/>
          <w:szCs w:val="18"/>
        </w:rPr>
        <w:tab/>
        <w:t>(</w:t>
      </w:r>
      <w:r w:rsidR="002F4CCC" w:rsidRPr="00495516">
        <w:rPr>
          <w:rFonts w:asciiTheme="minorBidi" w:eastAsiaTheme="minorEastAsia" w:hAnsiTheme="minorBidi" w:cstheme="minorBidi"/>
          <w:iCs/>
          <w:sz w:val="18"/>
          <w:szCs w:val="18"/>
        </w:rPr>
        <w:fldChar w:fldCharType="begin"/>
      </w:r>
      <w:r w:rsidR="002F4CCC" w:rsidRPr="00495516">
        <w:rPr>
          <w:rFonts w:asciiTheme="minorBidi" w:eastAsiaTheme="minorEastAsia" w:hAnsiTheme="minorBidi" w:cstheme="minorBidi"/>
          <w:iCs/>
          <w:sz w:val="18"/>
          <w:szCs w:val="18"/>
        </w:rPr>
        <w:instrText xml:space="preserve"> SEQ equation \* MERGEFORMAT </w:instrText>
      </w:r>
      <w:r w:rsidR="002F4CCC" w:rsidRPr="00495516">
        <w:rPr>
          <w:rFonts w:asciiTheme="minorBidi" w:eastAsiaTheme="minorEastAsia" w:hAnsiTheme="minorBidi" w:cstheme="minorBidi"/>
          <w:iCs/>
          <w:sz w:val="18"/>
          <w:szCs w:val="18"/>
        </w:rPr>
        <w:fldChar w:fldCharType="separate"/>
      </w:r>
      <w:r w:rsidR="00495516">
        <w:rPr>
          <w:rFonts w:asciiTheme="minorBidi" w:eastAsiaTheme="minorEastAsia" w:hAnsiTheme="minorBidi" w:cstheme="minorBidi"/>
          <w:iCs/>
          <w:noProof/>
          <w:sz w:val="18"/>
          <w:szCs w:val="18"/>
        </w:rPr>
        <w:t>51</w:t>
      </w:r>
      <w:r w:rsidR="002F4CCC" w:rsidRPr="00495516">
        <w:rPr>
          <w:rFonts w:asciiTheme="minorBidi" w:eastAsiaTheme="minorEastAsia" w:hAnsiTheme="minorBidi" w:cstheme="minorBidi"/>
          <w:iCs/>
          <w:sz w:val="18"/>
          <w:szCs w:val="18"/>
        </w:rPr>
        <w:fldChar w:fldCharType="end"/>
      </w:r>
      <w:r w:rsidR="002F4CCC" w:rsidRPr="00495516">
        <w:rPr>
          <w:rFonts w:asciiTheme="minorBidi" w:eastAsiaTheme="minorEastAsia" w:hAnsiTheme="minorBidi" w:cstheme="minorBidi"/>
          <w:iCs/>
          <w:sz w:val="18"/>
          <w:szCs w:val="18"/>
        </w:rPr>
        <w:t>)</w:t>
      </w:r>
    </w:p>
    <w:p w14:paraId="51E4092F" w14:textId="09E2A8B5" w:rsidR="002F4CCC" w:rsidRPr="00495516" w:rsidRDefault="002F4CCC" w:rsidP="00FA55AA">
      <w:pPr>
        <w:pStyle w:val="ListParagraph"/>
        <w:ind w:left="367"/>
        <w:contextualSpacing w:val="0"/>
        <w:rPr>
          <w:rFonts w:asciiTheme="minorBidi" w:hAnsiTheme="minorBidi" w:cstheme="minorBidi"/>
          <w:i/>
          <w:iCs/>
          <w:szCs w:val="18"/>
        </w:rPr>
      </w:pPr>
      <w:r w:rsidRPr="00495516">
        <w:rPr>
          <w:rFonts w:asciiTheme="minorBidi" w:hAnsiTheme="minorBidi" w:cstheme="minorBidi"/>
          <w:i/>
          <w:iCs/>
          <w:szCs w:val="18"/>
        </w:rPr>
        <w:t>end for</w:t>
      </w:r>
    </w:p>
    <w:p w14:paraId="34413035" w14:textId="7526B069" w:rsidR="002F4CCC" w:rsidRPr="00495516" w:rsidRDefault="002F4CCC" w:rsidP="00FA55AA">
      <w:pPr>
        <w:pStyle w:val="ListParagraph"/>
        <w:numPr>
          <w:ilvl w:val="0"/>
          <w:numId w:val="41"/>
        </w:numPr>
        <w:ind w:left="722"/>
        <w:contextualSpacing w:val="0"/>
        <w:rPr>
          <w:rFonts w:asciiTheme="minorBidi" w:hAnsiTheme="minorBidi" w:cstheme="minorBidi"/>
          <w:szCs w:val="18"/>
        </w:rPr>
      </w:pPr>
      <w:r w:rsidRPr="00495516">
        <w:rPr>
          <w:rFonts w:asciiTheme="minorBidi" w:hAnsiTheme="minorBidi" w:cstheme="minorBidi"/>
          <w:szCs w:val="18"/>
        </w:rPr>
        <w:t xml:space="preserve">Sample minibatch of m noise samples </w:t>
      </w:r>
      <m:oMath>
        <m:d>
          <m:dPr>
            <m:begChr m:val="{"/>
            <m:endChr m:val="}"/>
            <m:ctrlPr>
              <w:rPr>
                <w:rFonts w:ascii="Cambria Math" w:hAnsi="Cambria Math"/>
                <w:i/>
                <w:szCs w:val="18"/>
              </w:rPr>
            </m:ctrlPr>
          </m:dPr>
          <m:e>
            <m:sSup>
              <m:sSupPr>
                <m:ctrlPr>
                  <w:rPr>
                    <w:rFonts w:ascii="Cambria Math" w:hAnsi="Cambria Math"/>
                    <w:i/>
                    <w:iCs/>
                    <w:szCs w:val="18"/>
                  </w:rPr>
                </m:ctrlPr>
              </m:sSupPr>
              <m:e>
                <m:r>
                  <m:rPr>
                    <m:sty m:val="bi"/>
                  </m:rPr>
                  <w:rPr>
                    <w:rFonts w:ascii="Cambria Math" w:hAnsi="Cambria Math"/>
                    <w:szCs w:val="18"/>
                  </w:rPr>
                  <m:t>z</m:t>
                </m:r>
              </m:e>
              <m:sup>
                <m:d>
                  <m:dPr>
                    <m:ctrlPr>
                      <w:rPr>
                        <w:rFonts w:ascii="Cambria Math" w:hAnsi="Cambria Math"/>
                        <w:i/>
                        <w:iCs/>
                        <w:szCs w:val="18"/>
                      </w:rPr>
                    </m:ctrlPr>
                  </m:dPr>
                  <m:e>
                    <m:r>
                      <m:rPr>
                        <m:sty m:val="bi"/>
                      </m:rPr>
                      <w:rPr>
                        <w:rFonts w:ascii="Cambria Math" w:hAnsi="Cambria Math"/>
                        <w:szCs w:val="18"/>
                      </w:rPr>
                      <m:t>1</m:t>
                    </m:r>
                  </m:e>
                </m:d>
              </m:sup>
            </m:sSup>
            <m:r>
              <w:rPr>
                <w:rFonts w:ascii="Cambria Math" w:hAnsi="Cambria Math"/>
                <w:szCs w:val="18"/>
              </w:rPr>
              <m:t>,…,</m:t>
            </m:r>
            <m:sSup>
              <m:sSupPr>
                <m:ctrlPr>
                  <w:rPr>
                    <w:rFonts w:ascii="Cambria Math" w:hAnsi="Cambria Math"/>
                    <w:i/>
                    <w:iCs/>
                    <w:szCs w:val="18"/>
                  </w:rPr>
                </m:ctrlPr>
              </m:sSupPr>
              <m:e>
                <m:r>
                  <m:rPr>
                    <m:sty m:val="bi"/>
                  </m:rPr>
                  <w:rPr>
                    <w:rFonts w:ascii="Cambria Math" w:hAnsi="Cambria Math"/>
                    <w:szCs w:val="18"/>
                  </w:rPr>
                  <m:t>z</m:t>
                </m:r>
              </m:e>
              <m:sup>
                <m:d>
                  <m:dPr>
                    <m:ctrlPr>
                      <w:rPr>
                        <w:rFonts w:ascii="Cambria Math" w:hAnsi="Cambria Math"/>
                        <w:i/>
                        <w:iCs/>
                        <w:szCs w:val="18"/>
                      </w:rPr>
                    </m:ctrlPr>
                  </m:dPr>
                  <m:e>
                    <m:r>
                      <m:rPr>
                        <m:sty m:val="bi"/>
                      </m:rPr>
                      <w:rPr>
                        <w:rFonts w:ascii="Cambria Math" w:hAnsi="Cambria Math"/>
                        <w:szCs w:val="18"/>
                      </w:rPr>
                      <m:t>m</m:t>
                    </m:r>
                  </m:e>
                </m:d>
              </m:sup>
            </m:sSup>
          </m:e>
        </m:d>
      </m:oMath>
      <w:r w:rsidRPr="00495516">
        <w:rPr>
          <w:rFonts w:asciiTheme="minorBidi" w:hAnsiTheme="minorBidi" w:cstheme="minorBidi"/>
          <w:szCs w:val="18"/>
        </w:rPr>
        <w:t xml:space="preserve">from noise prior </w:t>
      </w:r>
      <m:oMath>
        <m:sSub>
          <m:sSubPr>
            <m:ctrlPr>
              <w:rPr>
                <w:rFonts w:ascii="Cambria Math" w:hAnsi="Cambria Math"/>
                <w:i/>
                <w:iCs/>
              </w:rPr>
            </m:ctrlPr>
          </m:sSubPr>
          <m:e>
            <m:r>
              <m:rPr>
                <m:sty m:val="bi"/>
              </m:rPr>
              <w:rPr>
                <w:rFonts w:ascii="Cambria Math" w:hAnsi="Cambria Math"/>
              </w:rPr>
              <m:t>p</m:t>
            </m:r>
          </m:e>
          <m:sub>
            <m:r>
              <m:rPr>
                <m:sty m:val="bi"/>
              </m:rPr>
              <w:rPr>
                <w:rFonts w:ascii="Cambria Math" w:hAnsi="Cambria Math"/>
              </w:rPr>
              <m:t>g</m:t>
            </m:r>
          </m:sub>
        </m:sSub>
        <m:d>
          <m:dPr>
            <m:ctrlPr>
              <w:rPr>
                <w:rFonts w:ascii="Cambria Math" w:hAnsi="Cambria Math"/>
                <w:i/>
              </w:rPr>
            </m:ctrlPr>
          </m:dPr>
          <m:e>
            <m:r>
              <m:rPr>
                <m:sty m:val="bi"/>
              </m:rPr>
              <w:rPr>
                <w:rFonts w:ascii="Cambria Math" w:hAnsi="Cambria Math"/>
              </w:rPr>
              <m:t>z</m:t>
            </m:r>
          </m:e>
        </m:d>
      </m:oMath>
    </w:p>
    <w:p w14:paraId="7FA0F66A" w14:textId="74DFEAA0" w:rsidR="002F4CCC" w:rsidRPr="00495516" w:rsidRDefault="002F4CCC" w:rsidP="00FA55AA">
      <w:pPr>
        <w:pStyle w:val="ListParagraph"/>
        <w:numPr>
          <w:ilvl w:val="0"/>
          <w:numId w:val="41"/>
        </w:numPr>
        <w:spacing w:after="240"/>
        <w:ind w:left="722"/>
        <w:contextualSpacing w:val="0"/>
        <w:rPr>
          <w:rFonts w:asciiTheme="minorBidi" w:hAnsiTheme="minorBidi" w:cstheme="minorBidi"/>
          <w:szCs w:val="18"/>
        </w:rPr>
      </w:pPr>
      <w:r w:rsidRPr="00495516">
        <w:rPr>
          <w:rFonts w:asciiTheme="minorBidi" w:hAnsiTheme="minorBidi" w:cstheme="minorBidi"/>
          <w:szCs w:val="18"/>
        </w:rPr>
        <w:t>Update the generator by descending its stochastic gradient:</w:t>
      </w:r>
    </w:p>
    <w:p w14:paraId="5D1A2E34" w14:textId="64B51F15" w:rsidR="002F4CCC" w:rsidRPr="00495516" w:rsidRDefault="002F4CCC" w:rsidP="00FA55AA">
      <w:pPr>
        <w:rPr>
          <w:rFonts w:asciiTheme="minorBidi" w:hAnsiTheme="minorBidi" w:cstheme="minorBidi"/>
          <w:i/>
          <w:iCs/>
          <w:sz w:val="18"/>
          <w:szCs w:val="18"/>
        </w:rPr>
      </w:pPr>
      <w:r w:rsidRPr="00495516">
        <w:rPr>
          <w:rFonts w:asciiTheme="minorBidi" w:hAnsiTheme="minorBidi" w:cstheme="minorBidi"/>
          <w:i/>
          <w:iCs/>
          <w:sz w:val="18"/>
          <w:szCs w:val="18"/>
        </w:rPr>
        <w:t xml:space="preserve">end for </w:t>
      </w:r>
    </w:p>
    <w:p w14:paraId="3FD7B5B5" w14:textId="6E086E21" w:rsidR="002F4CCC" w:rsidRPr="00BC736E" w:rsidRDefault="002F4CCC" w:rsidP="00BC736E">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An illustration of adversarial nets for automatic analysis of EEGs is presented in</w:t>
      </w:r>
      <w:r w:rsidR="00495516">
        <w:rPr>
          <w:rFonts w:asciiTheme="minorBidi" w:hAnsiTheme="minorBidi" w:cstheme="minorBidi"/>
          <w:sz w:val="22"/>
        </w:rPr>
        <w:t xml:space="preserve"> </w:t>
      </w:r>
      <w:r w:rsidR="00495516" w:rsidRPr="00495516">
        <w:rPr>
          <w:rFonts w:asciiTheme="minorBidi" w:hAnsiTheme="minorBidi" w:cstheme="minorBidi"/>
          <w:sz w:val="22"/>
        </w:rPr>
        <w:fldChar w:fldCharType="begin"/>
      </w:r>
      <w:r w:rsidR="00495516" w:rsidRPr="00495516">
        <w:rPr>
          <w:rFonts w:asciiTheme="minorBidi" w:hAnsiTheme="minorBidi" w:cstheme="minorBidi"/>
          <w:sz w:val="22"/>
        </w:rPr>
        <w:instrText xml:space="preserve"> REF _Ref509917483 </w:instrText>
      </w:r>
      <w:r w:rsidR="00495516">
        <w:rPr>
          <w:rFonts w:asciiTheme="minorBidi" w:hAnsiTheme="minorBidi" w:cstheme="minorBidi"/>
          <w:sz w:val="22"/>
        </w:rPr>
        <w:instrText xml:space="preserve"> \* MERGEFORMAT </w:instrText>
      </w:r>
      <w:r w:rsidR="00495516" w:rsidRPr="00495516">
        <w:rPr>
          <w:rFonts w:asciiTheme="minorBidi" w:hAnsiTheme="minorBidi" w:cstheme="minorBidi"/>
          <w:sz w:val="22"/>
        </w:rPr>
        <w:fldChar w:fldCharType="separate"/>
      </w:r>
      <w:r w:rsidR="00495516" w:rsidRPr="00495516">
        <w:rPr>
          <w:iCs/>
          <w:sz w:val="22"/>
        </w:rPr>
        <w:t xml:space="preserve">Figure </w:t>
      </w:r>
      <w:r w:rsidR="00495516" w:rsidRPr="00495516">
        <w:rPr>
          <w:iCs/>
          <w:noProof/>
          <w:sz w:val="22"/>
        </w:rPr>
        <w:t>52</w:t>
      </w:r>
      <w:r w:rsidR="00495516" w:rsidRPr="00495516">
        <w:rPr>
          <w:rFonts w:asciiTheme="minorBidi" w:hAnsiTheme="minorBidi" w:cstheme="minorBidi"/>
          <w:sz w:val="22"/>
        </w:rPr>
        <w:fldChar w:fldCharType="end"/>
      </w:r>
      <w:r w:rsidRPr="002F4CCC">
        <w:rPr>
          <w:rFonts w:asciiTheme="minorBidi" w:hAnsiTheme="minorBidi" w:cstheme="minorBidi"/>
          <w:sz w:val="22"/>
        </w:rPr>
        <w:t>.</w:t>
      </w:r>
    </w:p>
    <w:p w14:paraId="0D2EC8B0" w14:textId="508B23E4" w:rsidR="00134879" w:rsidRPr="00BB4FCD" w:rsidRDefault="00134879" w:rsidP="000A2813">
      <w:pPr>
        <w:pStyle w:val="ListParagraph"/>
        <w:numPr>
          <w:ilvl w:val="2"/>
          <w:numId w:val="34"/>
        </w:numPr>
        <w:spacing w:after="240"/>
        <w:ind w:left="722" w:hanging="720"/>
        <w:contextualSpacing w:val="0"/>
        <w:jc w:val="left"/>
        <w:rPr>
          <w:rFonts w:asciiTheme="minorBidi" w:hAnsiTheme="minorBidi" w:cstheme="minorBidi"/>
          <w:b/>
          <w:bCs/>
          <w:sz w:val="22"/>
        </w:rPr>
      </w:pPr>
      <w:r w:rsidRPr="00BB4FCD">
        <w:rPr>
          <w:rFonts w:asciiTheme="minorBidi" w:hAnsiTheme="minorBidi" w:cstheme="minorBidi"/>
          <w:b/>
          <w:bCs/>
          <w:sz w:val="22"/>
        </w:rPr>
        <w:t xml:space="preserve">Unsupervised Spatio-Temporal Modeling Using Deep Convolutional GANs </w:t>
      </w:r>
    </w:p>
    <w:p w14:paraId="63997788" w14:textId="20F29E56" w:rsidR="00495516" w:rsidRPr="00792DAF" w:rsidRDefault="00495516" w:rsidP="000A281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 xml:space="preserve">As we mentioned in last section, GANs provide an attractive alternative to maximum likelihood techniques.  However, GANs have been known to be unstable to train, often resulting in generators that produce nonsensical outputs. In this section, we present a deep convolutional generative adversarial network for automatic analysis </w:t>
      </w:r>
      <w:r w:rsidR="00792DAF" w:rsidRPr="00855358">
        <w:rPr>
          <w:noProof/>
        </w:rPr>
        <mc:AlternateContent>
          <mc:Choice Requires="wps">
            <w:drawing>
              <wp:anchor distT="0" distB="91440" distL="0" distR="0" simplePos="0" relativeHeight="251849728" behindDoc="0" locked="0" layoutInCell="1" allowOverlap="0" wp14:anchorId="5EE07F34" wp14:editId="72CA3645">
                <wp:simplePos x="0" y="0"/>
                <wp:positionH relativeFrom="margin">
                  <wp:posOffset>28575</wp:posOffset>
                </wp:positionH>
                <wp:positionV relativeFrom="margin">
                  <wp:posOffset>0</wp:posOffset>
                </wp:positionV>
                <wp:extent cx="6743700" cy="4050665"/>
                <wp:effectExtent l="0" t="0" r="0" b="6985"/>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050665"/>
                        </a:xfrm>
                        <a:prstGeom prst="rect">
                          <a:avLst/>
                        </a:prstGeom>
                        <a:solidFill>
                          <a:srgbClr val="FFFFFF"/>
                        </a:solidFill>
                        <a:ln w="9525">
                          <a:noFill/>
                          <a:miter lim="800000"/>
                          <a:headEnd/>
                          <a:tailEnd/>
                        </a:ln>
                      </wps:spPr>
                      <wps:txbx>
                        <w:txbxContent>
                          <w:p w14:paraId="2E20FA02" w14:textId="77777777" w:rsidR="002D29F1" w:rsidRDefault="002D29F1" w:rsidP="00BB4FCD">
                            <w:pPr>
                              <w:spacing w:after="120"/>
                              <w:jc w:val="center"/>
                            </w:pPr>
                            <w:r w:rsidRPr="008166B2">
                              <w:rPr>
                                <w:noProof/>
                              </w:rPr>
                              <w:drawing>
                                <wp:inline distT="0" distB="0" distL="0" distR="0" wp14:anchorId="7540AFAB" wp14:editId="4E66B171">
                                  <wp:extent cx="5463175" cy="3800723"/>
                                  <wp:effectExtent l="0" t="0" r="4445" b="9525"/>
                                  <wp:docPr id="486" name="Picture 16">
                                    <a:extLst xmlns:a="http://schemas.openxmlformats.org/drawingml/2006/main">
                                      <a:ext uri="{FF2B5EF4-FFF2-40B4-BE49-F238E27FC236}">
                                        <a16:creationId xmlns:a16="http://schemas.microsoft.com/office/drawing/2014/main" id="{DDA0875C-D3F1-4A6B-91EE-D1521C1F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DA0875C-D3F1-4A6B-91EE-D1521C1F1AB1}"/>
                                              </a:ext>
                                            </a:extLst>
                                          </pic:cNvPr>
                                          <pic:cNvPicPr>
                                            <a:picLocks noChangeAspect="1"/>
                                          </pic:cNvPicPr>
                                        </pic:nvPicPr>
                                        <pic:blipFill rotWithShape="1">
                                          <a:blip r:embed="rId58"/>
                                          <a:srcRect t="5636" r="30154" b="4184"/>
                                          <a:stretch/>
                                        </pic:blipFill>
                                        <pic:spPr bwMode="auto">
                                          <a:xfrm>
                                            <a:off x="0" y="0"/>
                                            <a:ext cx="5475687" cy="3809428"/>
                                          </a:xfrm>
                                          <a:prstGeom prst="rect">
                                            <a:avLst/>
                                          </a:prstGeom>
                                          <a:ln>
                                            <a:noFill/>
                                          </a:ln>
                                          <a:extLst>
                                            <a:ext uri="{53640926-AAD7-44D8-BBD7-CCE9431645EC}">
                                              <a14:shadowObscured xmlns:a14="http://schemas.microsoft.com/office/drawing/2010/main"/>
                                            </a:ext>
                                          </a:extLst>
                                        </pic:spPr>
                                      </pic:pic>
                                    </a:graphicData>
                                  </a:graphic>
                                </wp:inline>
                              </w:drawing>
                            </w:r>
                          </w:p>
                          <w:p w14:paraId="4DF8FB14" w14:textId="4576CE56" w:rsidR="002D29F1" w:rsidRPr="004E16A8" w:rsidRDefault="002D29F1" w:rsidP="00792DAF">
                            <w:pPr>
                              <w:pStyle w:val="Caption"/>
                              <w:spacing w:after="120"/>
                              <w:ind w:left="0"/>
                              <w:jc w:val="center"/>
                              <w:rPr>
                                <w:rFonts w:asciiTheme="minorBidi" w:hAnsiTheme="minorBidi" w:cstheme="minorBidi"/>
                                <w:sz w:val="18"/>
                                <w:szCs w:val="18"/>
                              </w:rPr>
                            </w:pPr>
                            <w:bookmarkStart w:id="268" w:name="_Ref509959065"/>
                            <w:r w:rsidRPr="004E16A8">
                              <w:rPr>
                                <w:sz w:val="18"/>
                                <w:szCs w:val="18"/>
                              </w:rPr>
                              <w:t xml:space="preserve">Figure </w:t>
                            </w:r>
                            <w:r w:rsidRPr="004E16A8">
                              <w:rPr>
                                <w:sz w:val="18"/>
                                <w:szCs w:val="18"/>
                              </w:rPr>
                              <w:fldChar w:fldCharType="begin"/>
                            </w:r>
                            <w:r w:rsidRPr="004E16A8">
                              <w:rPr>
                                <w:sz w:val="18"/>
                                <w:szCs w:val="18"/>
                              </w:rPr>
                              <w:instrText xml:space="preserve"> SEQ Figure \* ARABIC </w:instrText>
                            </w:r>
                            <w:r w:rsidRPr="004E16A8">
                              <w:rPr>
                                <w:sz w:val="18"/>
                                <w:szCs w:val="18"/>
                              </w:rPr>
                              <w:fldChar w:fldCharType="separate"/>
                            </w:r>
                            <w:r>
                              <w:rPr>
                                <w:noProof/>
                                <w:sz w:val="18"/>
                                <w:szCs w:val="18"/>
                              </w:rPr>
                              <w:t>54</w:t>
                            </w:r>
                            <w:r w:rsidRPr="004E16A8">
                              <w:rPr>
                                <w:sz w:val="18"/>
                                <w:szCs w:val="18"/>
                              </w:rPr>
                              <w:fldChar w:fldCharType="end"/>
                            </w:r>
                            <w:bookmarkEnd w:id="268"/>
                            <w:r w:rsidRPr="004E16A8">
                              <w:rPr>
                                <w:sz w:val="18"/>
                                <w:szCs w:val="18"/>
                              </w:rPr>
                              <w:t>. Generated EEG Samples with DCGAN.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07F34" id="Text Box 252" o:spid="_x0000_s1096" type="#_x0000_t202" style="position:absolute;left:0;text-align:left;margin-left:2.25pt;margin-top:0;width:531pt;height:318.95pt;z-index:251849728;visibility:visible;mso-wrap-style:square;mso-width-percent:0;mso-height-percent:0;mso-wrap-distance-left:0;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" o:allowoverlap="f" stroked="f">
                <v:textbox inset="0,0,0,0">
                  <w:txbxContent>
                    <w:p w14:paraId="2E20FA02" w14:textId="77777777" w:rsidR="002D29F1" w:rsidRDefault="002D29F1" w:rsidP="00BB4FCD">
                      <w:pPr>
                        <w:spacing w:after="120"/>
                        <w:jc w:val="center"/>
                      </w:pPr>
                      <w:r w:rsidRPr="008166B2">
                        <w:rPr>
                          <w:noProof/>
                        </w:rPr>
                        <w:drawing>
                          <wp:inline distT="0" distB="0" distL="0" distR="0" wp14:anchorId="7540AFAB" wp14:editId="4E66B171">
                            <wp:extent cx="5463175" cy="3800723"/>
                            <wp:effectExtent l="0" t="0" r="4445" b="9525"/>
                            <wp:docPr id="486" name="Picture 16">
                              <a:extLst xmlns:a="http://schemas.openxmlformats.org/drawingml/2006/main">
                                <a:ext uri="{FF2B5EF4-FFF2-40B4-BE49-F238E27FC236}">
                                  <a16:creationId xmlns:a16="http://schemas.microsoft.com/office/drawing/2014/main" id="{DDA0875C-D3F1-4A6B-91EE-D1521C1F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DA0875C-D3F1-4A6B-91EE-D1521C1F1AB1}"/>
                                        </a:ext>
                                      </a:extLst>
                                    </pic:cNvPr>
                                    <pic:cNvPicPr>
                                      <a:picLocks noChangeAspect="1"/>
                                    </pic:cNvPicPr>
                                  </pic:nvPicPr>
                                  <pic:blipFill rotWithShape="1">
                                    <a:blip r:embed="rId58"/>
                                    <a:srcRect t="5636" r="30154" b="4184"/>
                                    <a:stretch/>
                                  </pic:blipFill>
                                  <pic:spPr bwMode="auto">
                                    <a:xfrm>
                                      <a:off x="0" y="0"/>
                                      <a:ext cx="5475687" cy="3809428"/>
                                    </a:xfrm>
                                    <a:prstGeom prst="rect">
                                      <a:avLst/>
                                    </a:prstGeom>
                                    <a:ln>
                                      <a:noFill/>
                                    </a:ln>
                                    <a:extLst>
                                      <a:ext uri="{53640926-AAD7-44D8-BBD7-CCE9431645EC}">
                                        <a14:shadowObscured xmlns:a14="http://schemas.microsoft.com/office/drawing/2010/main"/>
                                      </a:ext>
                                    </a:extLst>
                                  </pic:spPr>
                                </pic:pic>
                              </a:graphicData>
                            </a:graphic>
                          </wp:inline>
                        </w:drawing>
                      </w:r>
                    </w:p>
                    <w:p w14:paraId="4DF8FB14" w14:textId="4576CE56" w:rsidR="002D29F1" w:rsidRPr="004E16A8" w:rsidRDefault="002D29F1" w:rsidP="00792DAF">
                      <w:pPr>
                        <w:pStyle w:val="Caption"/>
                        <w:spacing w:after="120"/>
                        <w:ind w:left="0"/>
                        <w:jc w:val="center"/>
                        <w:rPr>
                          <w:rFonts w:asciiTheme="minorBidi" w:hAnsiTheme="minorBidi" w:cstheme="minorBidi"/>
                          <w:sz w:val="18"/>
                          <w:szCs w:val="18"/>
                        </w:rPr>
                      </w:pPr>
                      <w:bookmarkStart w:id="269" w:name="_Ref509959065"/>
                      <w:r w:rsidRPr="004E16A8">
                        <w:rPr>
                          <w:sz w:val="18"/>
                          <w:szCs w:val="18"/>
                        </w:rPr>
                        <w:t xml:space="preserve">Figure </w:t>
                      </w:r>
                      <w:r w:rsidRPr="004E16A8">
                        <w:rPr>
                          <w:sz w:val="18"/>
                          <w:szCs w:val="18"/>
                        </w:rPr>
                        <w:fldChar w:fldCharType="begin"/>
                      </w:r>
                      <w:r w:rsidRPr="004E16A8">
                        <w:rPr>
                          <w:sz w:val="18"/>
                          <w:szCs w:val="18"/>
                        </w:rPr>
                        <w:instrText xml:space="preserve"> SEQ Figure \* ARABIC </w:instrText>
                      </w:r>
                      <w:r w:rsidRPr="004E16A8">
                        <w:rPr>
                          <w:sz w:val="18"/>
                          <w:szCs w:val="18"/>
                        </w:rPr>
                        <w:fldChar w:fldCharType="separate"/>
                      </w:r>
                      <w:r>
                        <w:rPr>
                          <w:noProof/>
                          <w:sz w:val="18"/>
                          <w:szCs w:val="18"/>
                        </w:rPr>
                        <w:t>54</w:t>
                      </w:r>
                      <w:r w:rsidRPr="004E16A8">
                        <w:rPr>
                          <w:sz w:val="18"/>
                          <w:szCs w:val="18"/>
                        </w:rPr>
                        <w:fldChar w:fldCharType="end"/>
                      </w:r>
                      <w:bookmarkEnd w:id="269"/>
                      <w:r w:rsidRPr="004E16A8">
                        <w:rPr>
                          <w:sz w:val="18"/>
                          <w:szCs w:val="18"/>
                        </w:rPr>
                        <w:t>. Generated EEG Samples with DCGAN.</w:t>
                      </w:r>
                    </w:p>
                  </w:txbxContent>
                </v:textbox>
                <w10:wrap type="square" anchorx="margin" anchory="margin"/>
              </v:shape>
            </w:pict>
          </mc:Fallback>
        </mc:AlternateContent>
      </w:r>
      <w:r w:rsidRPr="002F4CCC">
        <w:rPr>
          <w:rFonts w:asciiTheme="minorBidi" w:hAnsiTheme="minorBidi" w:cstheme="minorBidi"/>
          <w:sz w:val="22"/>
        </w:rPr>
        <w:t xml:space="preserve">of EEGs and evaluate a set of constraints on the architectural topology of Convolutional GANs that make them more stable to train for spatio-temporal modeling. </w:t>
      </w:r>
      <w:r w:rsidRPr="00792DAF">
        <w:rPr>
          <w:rFonts w:asciiTheme="minorBidi" w:hAnsiTheme="minorBidi" w:cstheme="minorBidi"/>
          <w:sz w:val="22"/>
        </w:rPr>
        <w:t xml:space="preserve">The proposed DCGAN structure is presented in </w:t>
      </w:r>
      <w:r w:rsidR="00792DAF" w:rsidRPr="00792DAF">
        <w:rPr>
          <w:rFonts w:asciiTheme="minorBidi" w:hAnsiTheme="minorBidi" w:cstheme="minorBidi"/>
          <w:sz w:val="22"/>
        </w:rPr>
        <w:fldChar w:fldCharType="begin"/>
      </w:r>
      <w:r w:rsidR="00792DAF" w:rsidRPr="00792DAF">
        <w:rPr>
          <w:rFonts w:asciiTheme="minorBidi" w:hAnsiTheme="minorBidi" w:cstheme="minorBidi"/>
          <w:sz w:val="22"/>
        </w:rPr>
        <w:instrText xml:space="preserve"> REF _Ref509959003 </w:instrText>
      </w:r>
      <w:r w:rsidR="00792DAF">
        <w:rPr>
          <w:rFonts w:asciiTheme="minorBidi" w:hAnsiTheme="minorBidi" w:cstheme="minorBidi"/>
          <w:sz w:val="22"/>
        </w:rPr>
        <w:instrText xml:space="preserve"> \* MERGEFORMAT </w:instrText>
      </w:r>
      <w:r w:rsidR="00792DAF" w:rsidRPr="00792DAF">
        <w:rPr>
          <w:rFonts w:asciiTheme="minorBidi" w:hAnsiTheme="minorBidi" w:cstheme="minorBidi"/>
          <w:sz w:val="22"/>
        </w:rPr>
        <w:fldChar w:fldCharType="separate"/>
      </w:r>
      <w:r w:rsidR="00792DAF" w:rsidRPr="00792DAF">
        <w:rPr>
          <w:sz w:val="22"/>
        </w:rPr>
        <w:t xml:space="preserve">Figure </w:t>
      </w:r>
      <w:r w:rsidR="00792DAF" w:rsidRPr="00792DAF">
        <w:rPr>
          <w:noProof/>
          <w:sz w:val="22"/>
        </w:rPr>
        <w:t>53</w:t>
      </w:r>
      <w:r w:rsidR="00792DAF" w:rsidRPr="00792DAF">
        <w:rPr>
          <w:rFonts w:asciiTheme="minorBidi" w:hAnsiTheme="minorBidi" w:cstheme="minorBidi"/>
          <w:sz w:val="22"/>
        </w:rPr>
        <w:fldChar w:fldCharType="end"/>
      </w:r>
      <w:r w:rsidRPr="00792DAF">
        <w:rPr>
          <w:rFonts w:asciiTheme="minorBidi" w:hAnsiTheme="minorBidi" w:cstheme="minorBidi"/>
          <w:sz w:val="22"/>
        </w:rPr>
        <w:t>.</w:t>
      </w:r>
    </w:p>
    <w:p w14:paraId="2F1E96BB" w14:textId="08F7C6E7" w:rsidR="00495516" w:rsidRPr="002F4CCC" w:rsidRDefault="00495516" w:rsidP="000A281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lastRenderedPageBreak/>
        <w:t xml:space="preserve">In the proposed DCGAN structure, the generative model takes </w:t>
      </w:r>
      <w:r w:rsidRPr="00495516">
        <w:rPr>
          <w:rFonts w:asciiTheme="minorBidi" w:hAnsiTheme="minorBidi" w:cstheme="minorBidi"/>
          <w:i/>
          <w:iCs/>
          <w:sz w:val="22"/>
        </w:rPr>
        <w:t>100</w:t>
      </w:r>
      <w:r w:rsidRPr="002F4CCC">
        <w:rPr>
          <w:rFonts w:asciiTheme="minorBidi" w:hAnsiTheme="minorBidi" w:cstheme="minorBidi"/>
          <w:sz w:val="22"/>
        </w:rPr>
        <w:t xml:space="preserve"> random inputs, and eventually maps them down to a matrix with size of [</w:t>
      </w:r>
      <w:r w:rsidRPr="00495516">
        <w:rPr>
          <w:rFonts w:asciiTheme="minorBidi" w:hAnsiTheme="minorBidi" w:cstheme="minorBidi"/>
          <w:i/>
          <w:iCs/>
          <w:sz w:val="22"/>
        </w:rPr>
        <w:t>21, 22, 250</w:t>
      </w:r>
      <w:r w:rsidRPr="002F4CCC">
        <w:rPr>
          <w:rFonts w:asciiTheme="minorBidi" w:hAnsiTheme="minorBidi" w:cstheme="minorBidi"/>
          <w:sz w:val="22"/>
        </w:rPr>
        <w:t>]. It is composed of transposed convolutional neural networks with upsamplers. Additionally, Rectified linear units (ReLU) and dropout are used as activation function and regularization, respectively. Also Adam and binary cross-entropy are applied as the optimizer and loss function.</w:t>
      </w:r>
    </w:p>
    <w:p w14:paraId="43895707" w14:textId="42750177" w:rsidR="00495516" w:rsidRDefault="00495516" w:rsidP="000A281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In this architecture, the discriminative model takes in [</w:t>
      </w:r>
      <w:r w:rsidRPr="00495516">
        <w:rPr>
          <w:rFonts w:asciiTheme="minorBidi" w:hAnsiTheme="minorBidi" w:cstheme="minorBidi"/>
          <w:i/>
          <w:iCs/>
          <w:sz w:val="22"/>
        </w:rPr>
        <w:t>21, 22, 250</w:t>
      </w:r>
      <w:r w:rsidRPr="002F4CCC">
        <w:rPr>
          <w:rFonts w:asciiTheme="minorBidi" w:hAnsiTheme="minorBidi" w:cstheme="minorBidi"/>
          <w:sz w:val="22"/>
        </w:rPr>
        <w:t>] vectors from two sources, (synthetic data) generators and (real data) features, and then decide if they are real or (synthetic) fake. It is composed of strided convolutional neural networks. Leaky ReLU units are used as activation functions. Also, Adam is applied as optimizer and binary cross-entropy as loss function.</w:t>
      </w:r>
    </w:p>
    <w:p w14:paraId="06DC923F" w14:textId="171A535E" w:rsidR="00495516" w:rsidRPr="002F4CCC" w:rsidRDefault="00495516" w:rsidP="000A281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 xml:space="preserve">In order to increase the stability of DCGAN we use these techniques: Pretraining of discriminator; One-sided label smoothing; Eliminating fully connected layers on top of convolutional features; Replacing deterministic spatial pooling functions (such as maxpooling) with strided convolutions, which allows the network to learn its own spatial downsampling. We use this approach in the generator, allowing it to learn its own spatial upsampling; Using ReLU activation in generator for all layers except for the output; Normalizing the input to </w:t>
      </w:r>
      <w:r w:rsidRPr="00495516">
        <w:rPr>
          <w:rFonts w:asciiTheme="minorBidi" w:hAnsiTheme="minorBidi" w:cstheme="minorBidi"/>
          <w:i/>
          <w:iCs/>
          <w:sz w:val="22"/>
        </w:rPr>
        <w:t>[-1, 1</w:t>
      </w:r>
      <w:r w:rsidRPr="002F4CCC">
        <w:rPr>
          <w:rFonts w:asciiTheme="minorBidi" w:hAnsiTheme="minorBidi" w:cstheme="minorBidi"/>
          <w:sz w:val="22"/>
        </w:rPr>
        <w:t>] for discriminator; Using Tanh activation in the last layer except for the output; Using Leaky ReLU activation in the discriminator for all layers except for the output; Freezing the weights of discriminator during adversarial training process. Unfreezing during discriminative training; Eliminating Batch Normalization in all the layers in both of generator and discriminator.</w:t>
      </w:r>
    </w:p>
    <w:p w14:paraId="56E3212D" w14:textId="4342EA8A" w:rsidR="00495516" w:rsidRPr="002F4CCC" w:rsidRDefault="00495516" w:rsidP="000A281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 xml:space="preserve">The generated EEGs with DCGAN can be informative and useful for debugging of the convolutional structures for automatic analysis of EEGs. For example, a generated EEG sample </w:t>
      </w:r>
      <w:r w:rsidRPr="00792DAF">
        <w:rPr>
          <w:rFonts w:asciiTheme="minorBidi" w:hAnsiTheme="minorBidi" w:cstheme="minorBidi"/>
          <w:sz w:val="22"/>
        </w:rPr>
        <w:t xml:space="preserve">with a DCGAN is presented in </w:t>
      </w:r>
      <w:r w:rsidR="00792DAF" w:rsidRPr="00792DAF">
        <w:rPr>
          <w:rFonts w:asciiTheme="minorBidi" w:hAnsiTheme="minorBidi" w:cstheme="minorBidi"/>
          <w:sz w:val="22"/>
        </w:rPr>
        <w:fldChar w:fldCharType="begin"/>
      </w:r>
      <w:r w:rsidR="00792DAF" w:rsidRPr="00792DAF">
        <w:rPr>
          <w:rFonts w:asciiTheme="minorBidi" w:hAnsiTheme="minorBidi" w:cstheme="minorBidi"/>
          <w:sz w:val="22"/>
        </w:rPr>
        <w:instrText xml:space="preserve"> REF _Ref509959065 </w:instrText>
      </w:r>
      <w:r w:rsidR="00792DAF">
        <w:rPr>
          <w:rFonts w:asciiTheme="minorBidi" w:hAnsiTheme="minorBidi" w:cstheme="minorBidi"/>
          <w:sz w:val="22"/>
        </w:rPr>
        <w:instrText xml:space="preserve"> \* MERGEFORMAT </w:instrText>
      </w:r>
      <w:r w:rsidR="00792DAF" w:rsidRPr="00792DAF">
        <w:rPr>
          <w:rFonts w:asciiTheme="minorBidi" w:hAnsiTheme="minorBidi" w:cstheme="minorBidi"/>
          <w:sz w:val="22"/>
        </w:rPr>
        <w:fldChar w:fldCharType="separate"/>
      </w:r>
      <w:r w:rsidR="00792DAF" w:rsidRPr="00792DAF">
        <w:rPr>
          <w:sz w:val="22"/>
        </w:rPr>
        <w:t xml:space="preserve">Figure </w:t>
      </w:r>
      <w:r w:rsidR="00792DAF" w:rsidRPr="00792DAF">
        <w:rPr>
          <w:noProof/>
          <w:sz w:val="22"/>
        </w:rPr>
        <w:t>54</w:t>
      </w:r>
      <w:r w:rsidR="00792DAF" w:rsidRPr="00792DAF">
        <w:rPr>
          <w:rFonts w:asciiTheme="minorBidi" w:hAnsiTheme="minorBidi" w:cstheme="minorBidi"/>
          <w:sz w:val="22"/>
        </w:rPr>
        <w:fldChar w:fldCharType="end"/>
      </w:r>
      <w:r w:rsidRPr="002F4CCC">
        <w:rPr>
          <w:rFonts w:asciiTheme="minorBidi" w:hAnsiTheme="minorBidi" w:cstheme="minorBidi"/>
          <w:sz w:val="22"/>
        </w:rPr>
        <w:t>. s picture shows us that while convolutional structures are able to learn focality, they suffer from learning sharp waves during a seizure. As a result, instead of generating seizures, they generate signals with the morphology of slowing.</w:t>
      </w:r>
    </w:p>
    <w:p w14:paraId="2ACCBF65" w14:textId="52E50C2F" w:rsidR="00BB4FCD" w:rsidRPr="002F4CCC" w:rsidRDefault="00495516" w:rsidP="00792DAF">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 xml:space="preserve">We also developed experiments for seizure detection, using just the discriminator in DCGAN. While this is not a common approach, the results were interesting. In summary, we achieved </w:t>
      </w:r>
      <w:r w:rsidRPr="00BB4FCD">
        <w:rPr>
          <w:rFonts w:asciiTheme="minorBidi" w:hAnsiTheme="minorBidi" w:cstheme="minorBidi"/>
          <w:i/>
          <w:iCs/>
          <w:sz w:val="22"/>
        </w:rPr>
        <w:t>56%</w:t>
      </w:r>
      <w:r w:rsidRPr="002F4CCC">
        <w:rPr>
          <w:rFonts w:asciiTheme="minorBidi" w:hAnsiTheme="minorBidi" w:cstheme="minorBidi"/>
          <w:sz w:val="22"/>
        </w:rPr>
        <w:t xml:space="preserve"> sensitivity with </w:t>
      </w:r>
      <w:r w:rsidRPr="00BB4FCD">
        <w:rPr>
          <w:rFonts w:asciiTheme="minorBidi" w:hAnsiTheme="minorBidi" w:cstheme="minorBidi"/>
          <w:i/>
          <w:iCs/>
          <w:sz w:val="22"/>
        </w:rPr>
        <w:t>210</w:t>
      </w:r>
      <w:r w:rsidRPr="002F4CCC">
        <w:rPr>
          <w:rFonts w:asciiTheme="minorBidi" w:hAnsiTheme="minorBidi" w:cstheme="minorBidi"/>
          <w:sz w:val="22"/>
        </w:rPr>
        <w:t xml:space="preserve"> FA per </w:t>
      </w:r>
      <w:r w:rsidRPr="00BB4FCD">
        <w:rPr>
          <w:rFonts w:asciiTheme="minorBidi" w:hAnsiTheme="minorBidi" w:cstheme="minorBidi"/>
          <w:i/>
          <w:iCs/>
          <w:sz w:val="22"/>
        </w:rPr>
        <w:t xml:space="preserve">24 </w:t>
      </w:r>
      <w:r w:rsidR="00792DAF" w:rsidRPr="00855358">
        <w:rPr>
          <w:noProof/>
        </w:rPr>
        <mc:AlternateContent>
          <mc:Choice Requires="wps">
            <w:drawing>
              <wp:anchor distT="91440" distB="137160" distL="0" distR="0" simplePos="0" relativeHeight="251851776" behindDoc="0" locked="0" layoutInCell="1" allowOverlap="1" wp14:anchorId="32F6A40A" wp14:editId="17CE99B8">
                <wp:simplePos x="0" y="0"/>
                <wp:positionH relativeFrom="margin">
                  <wp:posOffset>47625</wp:posOffset>
                </wp:positionH>
                <wp:positionV relativeFrom="margin">
                  <wp:posOffset>0</wp:posOffset>
                </wp:positionV>
                <wp:extent cx="6777355" cy="3911600"/>
                <wp:effectExtent l="0" t="0" r="4445" b="0"/>
                <wp:wrapSquare wrapText="bothSides"/>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3911600"/>
                        </a:xfrm>
                        <a:prstGeom prst="rect">
                          <a:avLst/>
                        </a:prstGeom>
                        <a:solidFill>
                          <a:srgbClr val="FFFFFF"/>
                        </a:solidFill>
                        <a:ln w="9525">
                          <a:noFill/>
                          <a:miter lim="800000"/>
                          <a:headEnd/>
                          <a:tailEnd/>
                        </a:ln>
                      </wps:spPr>
                      <wps:txbx>
                        <w:txbxContent>
                          <w:p w14:paraId="5CD47E1C" w14:textId="77777777" w:rsidR="002D29F1" w:rsidRDefault="002D29F1" w:rsidP="00F04738">
                            <w:pPr>
                              <w:spacing w:after="120"/>
                              <w:jc w:val="center"/>
                            </w:pPr>
                          </w:p>
                          <w:p w14:paraId="5EF6D77B" w14:textId="77777777" w:rsidR="002D29F1" w:rsidRDefault="002D29F1" w:rsidP="00F04738">
                            <w:pPr>
                              <w:spacing w:after="0"/>
                              <w:jc w:val="center"/>
                              <w:rPr>
                                <w:iCs/>
                                <w:sz w:val="18"/>
                                <w:szCs w:val="18"/>
                              </w:rPr>
                            </w:pPr>
                            <w:r>
                              <w:rPr>
                                <w:iCs/>
                                <w:noProof/>
                                <w:sz w:val="18"/>
                                <w:szCs w:val="18"/>
                              </w:rPr>
                              <w:drawing>
                                <wp:inline distT="0" distB="0" distL="0" distR="0" wp14:anchorId="64126215" wp14:editId="643E1400">
                                  <wp:extent cx="5280552" cy="341906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t="9707" b="3927"/>
                                          <a:stretch/>
                                        </pic:blipFill>
                                        <pic:spPr bwMode="auto">
                                          <a:xfrm>
                                            <a:off x="0" y="0"/>
                                            <a:ext cx="5289060" cy="3424569"/>
                                          </a:xfrm>
                                          <a:prstGeom prst="rect">
                                            <a:avLst/>
                                          </a:prstGeom>
                                          <a:noFill/>
                                          <a:ln>
                                            <a:noFill/>
                                          </a:ln>
                                          <a:extLst>
                                            <a:ext uri="{53640926-AAD7-44D8-BBD7-CCE9431645EC}">
                                              <a14:shadowObscured xmlns:a14="http://schemas.microsoft.com/office/drawing/2010/main"/>
                                            </a:ext>
                                          </a:extLst>
                                        </pic:spPr>
                                      </pic:pic>
                                    </a:graphicData>
                                  </a:graphic>
                                </wp:inline>
                              </w:drawing>
                            </w:r>
                          </w:p>
                          <w:p w14:paraId="129F5F99" w14:textId="6FCB5962" w:rsidR="002D29F1" w:rsidRPr="004E16A8" w:rsidRDefault="002D29F1" w:rsidP="004E16A8">
                            <w:pPr>
                              <w:pStyle w:val="Caption"/>
                              <w:jc w:val="center"/>
                              <w:rPr>
                                <w:rFonts w:asciiTheme="minorBidi" w:hAnsiTheme="minorBidi" w:cstheme="minorBidi"/>
                                <w:sz w:val="18"/>
                                <w:szCs w:val="18"/>
                              </w:rPr>
                            </w:pPr>
                            <w:bookmarkStart w:id="270" w:name="_Ref509920435"/>
                            <w:r w:rsidRPr="004E16A8">
                              <w:rPr>
                                <w:sz w:val="18"/>
                                <w:szCs w:val="18"/>
                              </w:rPr>
                              <w:t xml:space="preserve">Figure </w:t>
                            </w:r>
                            <w:r w:rsidRPr="004E16A8">
                              <w:rPr>
                                <w:sz w:val="18"/>
                                <w:szCs w:val="18"/>
                              </w:rPr>
                              <w:fldChar w:fldCharType="begin"/>
                            </w:r>
                            <w:r w:rsidRPr="004E16A8">
                              <w:rPr>
                                <w:sz w:val="18"/>
                                <w:szCs w:val="18"/>
                              </w:rPr>
                              <w:instrText xml:space="preserve"> SEQ Figure \* ARABIC </w:instrText>
                            </w:r>
                            <w:r w:rsidRPr="004E16A8">
                              <w:rPr>
                                <w:sz w:val="18"/>
                                <w:szCs w:val="18"/>
                              </w:rPr>
                              <w:fldChar w:fldCharType="separate"/>
                            </w:r>
                            <w:r>
                              <w:rPr>
                                <w:noProof/>
                                <w:sz w:val="18"/>
                                <w:szCs w:val="18"/>
                              </w:rPr>
                              <w:t>55</w:t>
                            </w:r>
                            <w:r w:rsidRPr="004E16A8">
                              <w:rPr>
                                <w:sz w:val="18"/>
                                <w:szCs w:val="18"/>
                              </w:rPr>
                              <w:fldChar w:fldCharType="end"/>
                            </w:r>
                            <w:bookmarkEnd w:id="270"/>
                            <w:r w:rsidRPr="004E16A8">
                              <w:rPr>
                                <w:sz w:val="18"/>
                                <w:szCs w:val="18"/>
                              </w:rPr>
                              <w:t>. Illustration of Supervised Learning Using CGAN.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6A40A" id="Text Box 387" o:spid="_x0000_s1097" type="#_x0000_t202" style="position:absolute;left:0;text-align:left;margin-left:3.75pt;margin-top:0;width:533.65pt;height:308pt;z-index:251851776;visibility:visible;mso-wrap-style:square;mso-width-percent:0;mso-height-percent:0;mso-wrap-distance-left:0;mso-wrap-distance-top:7.2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" stroked="f">
                <v:textbox inset="0,0,0,0">
                  <w:txbxContent>
                    <w:p w14:paraId="5CD47E1C" w14:textId="77777777" w:rsidR="002D29F1" w:rsidRDefault="002D29F1" w:rsidP="00F04738">
                      <w:pPr>
                        <w:spacing w:after="120"/>
                        <w:jc w:val="center"/>
                      </w:pPr>
                    </w:p>
                    <w:p w14:paraId="5EF6D77B" w14:textId="77777777" w:rsidR="002D29F1" w:rsidRDefault="002D29F1" w:rsidP="00F04738">
                      <w:pPr>
                        <w:spacing w:after="0"/>
                        <w:jc w:val="center"/>
                        <w:rPr>
                          <w:iCs/>
                          <w:sz w:val="18"/>
                          <w:szCs w:val="18"/>
                        </w:rPr>
                      </w:pPr>
                      <w:r>
                        <w:rPr>
                          <w:iCs/>
                          <w:noProof/>
                          <w:sz w:val="18"/>
                          <w:szCs w:val="18"/>
                        </w:rPr>
                        <w:drawing>
                          <wp:inline distT="0" distB="0" distL="0" distR="0" wp14:anchorId="64126215" wp14:editId="643E1400">
                            <wp:extent cx="5280552" cy="341906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t="9707" b="3927"/>
                                    <a:stretch/>
                                  </pic:blipFill>
                                  <pic:spPr bwMode="auto">
                                    <a:xfrm>
                                      <a:off x="0" y="0"/>
                                      <a:ext cx="5289060" cy="3424569"/>
                                    </a:xfrm>
                                    <a:prstGeom prst="rect">
                                      <a:avLst/>
                                    </a:prstGeom>
                                    <a:noFill/>
                                    <a:ln>
                                      <a:noFill/>
                                    </a:ln>
                                    <a:extLst>
                                      <a:ext uri="{53640926-AAD7-44D8-BBD7-CCE9431645EC}">
                                        <a14:shadowObscured xmlns:a14="http://schemas.microsoft.com/office/drawing/2010/main"/>
                                      </a:ext>
                                    </a:extLst>
                                  </pic:spPr>
                                </pic:pic>
                              </a:graphicData>
                            </a:graphic>
                          </wp:inline>
                        </w:drawing>
                      </w:r>
                    </w:p>
                    <w:p w14:paraId="129F5F99" w14:textId="6FCB5962" w:rsidR="002D29F1" w:rsidRPr="004E16A8" w:rsidRDefault="002D29F1" w:rsidP="004E16A8">
                      <w:pPr>
                        <w:pStyle w:val="Caption"/>
                        <w:jc w:val="center"/>
                        <w:rPr>
                          <w:rFonts w:asciiTheme="minorBidi" w:hAnsiTheme="minorBidi" w:cstheme="minorBidi"/>
                          <w:sz w:val="18"/>
                          <w:szCs w:val="18"/>
                        </w:rPr>
                      </w:pPr>
                      <w:bookmarkStart w:id="271" w:name="_Ref509920435"/>
                      <w:r w:rsidRPr="004E16A8">
                        <w:rPr>
                          <w:sz w:val="18"/>
                          <w:szCs w:val="18"/>
                        </w:rPr>
                        <w:t xml:space="preserve">Figure </w:t>
                      </w:r>
                      <w:r w:rsidRPr="004E16A8">
                        <w:rPr>
                          <w:sz w:val="18"/>
                          <w:szCs w:val="18"/>
                        </w:rPr>
                        <w:fldChar w:fldCharType="begin"/>
                      </w:r>
                      <w:r w:rsidRPr="004E16A8">
                        <w:rPr>
                          <w:sz w:val="18"/>
                          <w:szCs w:val="18"/>
                        </w:rPr>
                        <w:instrText xml:space="preserve"> SEQ Figure \* ARABIC </w:instrText>
                      </w:r>
                      <w:r w:rsidRPr="004E16A8">
                        <w:rPr>
                          <w:sz w:val="18"/>
                          <w:szCs w:val="18"/>
                        </w:rPr>
                        <w:fldChar w:fldCharType="separate"/>
                      </w:r>
                      <w:r>
                        <w:rPr>
                          <w:noProof/>
                          <w:sz w:val="18"/>
                          <w:szCs w:val="18"/>
                        </w:rPr>
                        <w:t>55</w:t>
                      </w:r>
                      <w:r w:rsidRPr="004E16A8">
                        <w:rPr>
                          <w:sz w:val="18"/>
                          <w:szCs w:val="18"/>
                        </w:rPr>
                        <w:fldChar w:fldCharType="end"/>
                      </w:r>
                      <w:bookmarkEnd w:id="271"/>
                      <w:r w:rsidRPr="004E16A8">
                        <w:rPr>
                          <w:sz w:val="18"/>
                          <w:szCs w:val="18"/>
                        </w:rPr>
                        <w:t>. Illustration of Supervised Learning Using CGAN.</w:t>
                      </w:r>
                    </w:p>
                  </w:txbxContent>
                </v:textbox>
                <w10:wrap type="square" anchorx="margin" anchory="margin"/>
              </v:shape>
            </w:pict>
          </mc:Fallback>
        </mc:AlternateContent>
      </w:r>
      <w:r w:rsidRPr="002F4CCC">
        <w:rPr>
          <w:rFonts w:asciiTheme="minorBidi" w:hAnsiTheme="minorBidi" w:cstheme="minorBidi"/>
          <w:sz w:val="22"/>
        </w:rPr>
        <w:t xml:space="preserve">hrs, using classifier of DCGAN with label smoothing technique, batch size of 64, and window length of </w:t>
      </w:r>
      <w:r w:rsidRPr="00BB4FCD">
        <w:rPr>
          <w:rFonts w:asciiTheme="minorBidi" w:hAnsiTheme="minorBidi" w:cstheme="minorBidi"/>
          <w:i/>
          <w:iCs/>
          <w:sz w:val="22"/>
        </w:rPr>
        <w:t xml:space="preserve">7 </w:t>
      </w:r>
      <w:r w:rsidRPr="002F4CCC">
        <w:rPr>
          <w:rFonts w:asciiTheme="minorBidi" w:hAnsiTheme="minorBidi" w:cstheme="minorBidi"/>
          <w:sz w:val="22"/>
        </w:rPr>
        <w:t>seconds. This confirms the hypothesis that GAN structures can be used for automatic analysis of EEGs.</w:t>
      </w:r>
    </w:p>
    <w:p w14:paraId="5F68D023" w14:textId="5C65EDC6" w:rsidR="00495516" w:rsidRDefault="00495516" w:rsidP="000A281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lastRenderedPageBreak/>
        <w:t>In next section, we present the future direction of our research, regarding developing supervised and semi-supervised GAN framework for spatio-temporal modeling of EEGs.</w:t>
      </w:r>
    </w:p>
    <w:p w14:paraId="0EE7FE04" w14:textId="1ABDF9FA" w:rsidR="00BB4FCD" w:rsidRPr="00BB4FCD" w:rsidRDefault="00BB4FCD" w:rsidP="00D61103">
      <w:pPr>
        <w:pStyle w:val="ListParagraph"/>
        <w:numPr>
          <w:ilvl w:val="2"/>
          <w:numId w:val="34"/>
        </w:numPr>
        <w:spacing w:before="240" w:after="240"/>
        <w:ind w:left="720" w:hanging="720"/>
        <w:contextualSpacing w:val="0"/>
        <w:jc w:val="left"/>
        <w:rPr>
          <w:rFonts w:asciiTheme="minorBidi" w:hAnsiTheme="minorBidi" w:cstheme="minorBidi"/>
          <w:b/>
          <w:bCs/>
          <w:sz w:val="22"/>
        </w:rPr>
      </w:pPr>
      <w:r w:rsidRPr="00BB4FCD">
        <w:rPr>
          <w:rFonts w:asciiTheme="minorBidi" w:hAnsiTheme="minorBidi" w:cstheme="minorBidi"/>
          <w:b/>
          <w:bCs/>
          <w:sz w:val="22"/>
        </w:rPr>
        <w:t>Supervised and semi-supervised learning using GANs</w:t>
      </w:r>
    </w:p>
    <w:p w14:paraId="1B0082AF" w14:textId="04D2DEE3" w:rsidR="00495516" w:rsidRDefault="00495516" w:rsidP="00D61103">
      <w:pPr>
        <w:pStyle w:val="ListParagraph"/>
        <w:spacing w:before="240" w:after="240"/>
        <w:ind w:left="0"/>
        <w:contextualSpacing w:val="0"/>
        <w:rPr>
          <w:rFonts w:asciiTheme="minorBidi" w:hAnsiTheme="minorBidi" w:cstheme="minorBidi"/>
          <w:sz w:val="22"/>
        </w:rPr>
      </w:pPr>
      <w:r w:rsidRPr="002F4CCC">
        <w:rPr>
          <w:rFonts w:asciiTheme="minorBidi" w:hAnsiTheme="minorBidi" w:cstheme="minorBidi"/>
          <w:sz w:val="22"/>
        </w:rPr>
        <w:t>Firstly, we present a supervised framework for automatic analysis of EEGs. Let’s assume that our dataset is comprised of n + m Samples of EEGs</w:t>
      </w:r>
    </w:p>
    <w:p w14:paraId="6D49E303" w14:textId="768729DB" w:rsidR="00BF0ADA" w:rsidRDefault="009F4F5C" w:rsidP="009F4F5C">
      <w:pPr>
        <w:tabs>
          <w:tab w:val="center" w:pos="10773"/>
        </w:tabs>
        <w:spacing w:before="240"/>
        <w:ind w:left="360"/>
        <w:rPr>
          <w:rFonts w:asciiTheme="minorBidi" w:eastAsiaTheme="minorEastAsia" w:hAnsiTheme="minorBidi" w:cstheme="minorBidi"/>
          <w:iCs/>
        </w:rPr>
      </w:pPr>
      <m:oMath>
        <m:r>
          <w:rPr>
            <w:rFonts w:ascii="Cambria Math" w:hAnsi="Cambria Math"/>
          </w:rPr>
          <m:t>X</m:t>
        </m:r>
        <m:r>
          <m:rPr>
            <m:sty m:val="p"/>
          </m:rPr>
          <w:rPr>
            <w:rFonts w:ascii="Cambria Math" w:hAnsi="Cambria Math"/>
          </w:rPr>
          <m:t> = {</m:t>
        </m:r>
        <m:sSub>
          <m:sSubPr>
            <m:ctrlPr>
              <w:rPr>
                <w:rFonts w:ascii="Cambria Math" w:hAnsi="Cambria Math"/>
                <w:bCs/>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 …,</m:t>
        </m:r>
        <m:sSub>
          <m:sSubPr>
            <m:ctrlPr>
              <w:rPr>
                <w:rFonts w:ascii="Cambria Math" w:hAnsi="Cambria Math"/>
                <w:bCs/>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n</m:t>
            </m:r>
            <m:r>
              <m:rPr>
                <m:sty m:val="p"/>
              </m:rPr>
              <w:rPr>
                <w:rFonts w:ascii="Cambria Math" w:hAnsi="Cambria Math"/>
              </w:rPr>
              <m:t>+1</m:t>
            </m:r>
          </m:sub>
        </m:sSub>
        <m:r>
          <m:rPr>
            <m:sty m:val="p"/>
          </m:rPr>
          <w:rPr>
            <w:rFonts w:ascii="Cambria Math" w:hAnsi="Cambria Math"/>
          </w:rPr>
          <m:t>, …,</m:t>
        </m:r>
        <m:sSub>
          <m:sSubPr>
            <m:ctrlPr>
              <w:rPr>
                <w:rFonts w:ascii="Cambria Math" w:hAnsi="Cambria Math"/>
                <w:bCs/>
              </w:rPr>
            </m:ctrlPr>
          </m:sSubPr>
          <m:e>
            <m:r>
              <w:rPr>
                <w:rFonts w:ascii="Cambria Math" w:hAnsi="Cambria Math"/>
              </w:rPr>
              <m:t>X</m:t>
            </m:r>
          </m:e>
          <m:sub>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r>
          <w:rPr>
            <w:rFonts w:ascii="Cambria Math" w:hAnsi="Cambria Math"/>
          </w:rPr>
          <m:t>,</m:t>
        </m:r>
      </m:oMath>
      <w:r w:rsidR="00BF0ADA" w:rsidRPr="00FF2E5E">
        <w:rPr>
          <w:rFonts w:asciiTheme="minorBidi" w:eastAsiaTheme="minorEastAsia" w:hAnsiTheme="minorBidi" w:cstheme="minorBidi"/>
          <w:iCs/>
        </w:rPr>
        <w:t> </w:t>
      </w:r>
      <w:r w:rsidR="00BF0ADA" w:rsidRPr="00FF2E5E">
        <w:rPr>
          <w:rFonts w:asciiTheme="minorBidi" w:eastAsiaTheme="minorEastAsia" w:hAnsiTheme="minorBidi" w:cstheme="minorBidi"/>
          <w:iCs/>
        </w:rPr>
        <w:tab/>
        <w:t>(</w:t>
      </w:r>
      <w:r w:rsidR="00BF0ADA" w:rsidRPr="00FF2E5E">
        <w:rPr>
          <w:rFonts w:asciiTheme="minorBidi" w:eastAsiaTheme="minorEastAsia" w:hAnsiTheme="minorBidi" w:cstheme="minorBidi"/>
          <w:iCs/>
        </w:rPr>
        <w:fldChar w:fldCharType="begin"/>
      </w:r>
      <w:r w:rsidR="00BF0ADA" w:rsidRPr="00FF2E5E">
        <w:rPr>
          <w:rFonts w:asciiTheme="minorBidi" w:eastAsiaTheme="minorEastAsia" w:hAnsiTheme="minorBidi" w:cstheme="minorBidi"/>
          <w:iCs/>
        </w:rPr>
        <w:instrText xml:space="preserve"> SEQ equation \* MERGEFORMAT </w:instrText>
      </w:r>
      <w:r w:rsidR="00BF0ADA" w:rsidRPr="00FF2E5E">
        <w:rPr>
          <w:rFonts w:asciiTheme="minorBidi" w:eastAsiaTheme="minorEastAsia" w:hAnsiTheme="minorBidi" w:cstheme="minorBidi"/>
          <w:iCs/>
        </w:rPr>
        <w:fldChar w:fldCharType="separate"/>
      </w:r>
      <w:r w:rsidR="00BF0ADA">
        <w:rPr>
          <w:rFonts w:asciiTheme="minorBidi" w:eastAsiaTheme="minorEastAsia" w:hAnsiTheme="minorBidi" w:cstheme="minorBidi"/>
          <w:iCs/>
          <w:noProof/>
        </w:rPr>
        <w:t>50</w:t>
      </w:r>
      <w:r w:rsidR="00BF0ADA" w:rsidRPr="00FF2E5E">
        <w:rPr>
          <w:rFonts w:asciiTheme="minorBidi" w:eastAsiaTheme="minorEastAsia" w:hAnsiTheme="minorBidi" w:cstheme="minorBidi"/>
          <w:iCs/>
        </w:rPr>
        <w:fldChar w:fldCharType="end"/>
      </w:r>
      <w:r w:rsidR="00BF0ADA" w:rsidRPr="00FF2E5E">
        <w:rPr>
          <w:rFonts w:asciiTheme="minorBidi" w:eastAsiaTheme="minorEastAsia" w:hAnsiTheme="minorBidi" w:cstheme="minorBidi"/>
          <w:iCs/>
        </w:rPr>
        <w:t>)</w:t>
      </w:r>
    </w:p>
    <w:p w14:paraId="51BB0424" w14:textId="4B8E53A6" w:rsidR="00495516"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Where the first n samples are annotated as:</w:t>
      </w:r>
    </w:p>
    <w:p w14:paraId="11CCE77D" w14:textId="2C141683" w:rsidR="00BF0ADA" w:rsidRDefault="009F4F5C" w:rsidP="009F4F5C">
      <w:pPr>
        <w:tabs>
          <w:tab w:val="center" w:pos="10773"/>
        </w:tabs>
        <w:spacing w:before="240"/>
        <w:ind w:left="360"/>
        <w:rPr>
          <w:rFonts w:asciiTheme="minorBidi" w:eastAsiaTheme="minorEastAsia" w:hAnsiTheme="minorBidi" w:cstheme="minorBidi"/>
          <w:iCs/>
        </w:rPr>
      </w:pPr>
      <m:oMath>
        <m:r>
          <m:rPr>
            <m:sty m:val="p"/>
          </m:rPr>
          <w:rPr>
            <w:rFonts w:ascii="Cambria Math" w:hAnsi="Cambria Math"/>
          </w:rPr>
          <m:t>Y={</m:t>
        </m:r>
        <m:sSub>
          <m:sSubPr>
            <m:ctrlPr>
              <w:rPr>
                <w:rFonts w:ascii="Cambria Math" w:hAnsi="Cambria Math"/>
                <w:bCs/>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m:t>
        </m:r>
        <m:sSub>
          <m:sSubPr>
            <m:ctrlPr>
              <w:rPr>
                <w:rFonts w:ascii="Cambria Math" w:hAnsi="Cambria Math"/>
                <w:bCs/>
              </w:rPr>
            </m:ctrlPr>
          </m:sSubPr>
          <m:e>
            <m:r>
              <m:rPr>
                <m:sty m:val="p"/>
              </m:rPr>
              <w:rPr>
                <w:rFonts w:ascii="Cambria Math" w:hAnsi="Cambria Math"/>
              </w:rPr>
              <m:t>Y</m:t>
            </m:r>
          </m:e>
          <m:sub>
            <m:r>
              <m:rPr>
                <m:sty m:val="p"/>
              </m:rPr>
              <w:rPr>
                <w:rFonts w:ascii="Cambria Math" w:hAnsi="Cambria Math"/>
              </w:rPr>
              <m:t>n</m:t>
            </m:r>
          </m:sub>
        </m:sSub>
        <m:r>
          <w:rPr>
            <w:rFonts w:ascii="Cambria Math" w:hAnsi="Cambria Math"/>
          </w:rPr>
          <m:t>},</m:t>
        </m:r>
      </m:oMath>
      <w:r w:rsidR="00BF0ADA" w:rsidRPr="009F4F5C">
        <w:rPr>
          <w:rFonts w:asciiTheme="minorBidi" w:eastAsiaTheme="minorEastAsia" w:hAnsiTheme="minorBidi" w:cstheme="minorBidi"/>
          <w:bCs/>
          <w:iCs/>
        </w:rPr>
        <w:t> </w:t>
      </w:r>
      <w:r w:rsidR="00BF0ADA" w:rsidRPr="00FF2E5E">
        <w:rPr>
          <w:rFonts w:asciiTheme="minorBidi" w:eastAsiaTheme="minorEastAsia" w:hAnsiTheme="minorBidi" w:cstheme="minorBidi"/>
          <w:iCs/>
        </w:rPr>
        <w:tab/>
        <w:t>(</w:t>
      </w:r>
      <w:r w:rsidR="00BF0ADA" w:rsidRPr="00FF2E5E">
        <w:rPr>
          <w:rFonts w:asciiTheme="minorBidi" w:eastAsiaTheme="minorEastAsia" w:hAnsiTheme="minorBidi" w:cstheme="minorBidi"/>
          <w:iCs/>
        </w:rPr>
        <w:fldChar w:fldCharType="begin"/>
      </w:r>
      <w:r w:rsidR="00BF0ADA" w:rsidRPr="00FF2E5E">
        <w:rPr>
          <w:rFonts w:asciiTheme="minorBidi" w:eastAsiaTheme="minorEastAsia" w:hAnsiTheme="minorBidi" w:cstheme="minorBidi"/>
          <w:iCs/>
        </w:rPr>
        <w:instrText xml:space="preserve"> SEQ equation \* MERGEFORMAT </w:instrText>
      </w:r>
      <w:r w:rsidR="00BF0ADA" w:rsidRPr="00FF2E5E">
        <w:rPr>
          <w:rFonts w:asciiTheme="minorBidi" w:eastAsiaTheme="minorEastAsia" w:hAnsiTheme="minorBidi" w:cstheme="minorBidi"/>
          <w:iCs/>
        </w:rPr>
        <w:fldChar w:fldCharType="separate"/>
      </w:r>
      <w:r w:rsidR="00BF0ADA">
        <w:rPr>
          <w:rFonts w:asciiTheme="minorBidi" w:eastAsiaTheme="minorEastAsia" w:hAnsiTheme="minorBidi" w:cstheme="minorBidi"/>
          <w:iCs/>
          <w:noProof/>
        </w:rPr>
        <w:t>50</w:t>
      </w:r>
      <w:r w:rsidR="00BF0ADA" w:rsidRPr="00FF2E5E">
        <w:rPr>
          <w:rFonts w:asciiTheme="minorBidi" w:eastAsiaTheme="minorEastAsia" w:hAnsiTheme="minorBidi" w:cstheme="minorBidi"/>
          <w:iCs/>
        </w:rPr>
        <w:fldChar w:fldCharType="end"/>
      </w:r>
      <w:r w:rsidR="00BF0ADA" w:rsidRPr="00FF2E5E">
        <w:rPr>
          <w:rFonts w:asciiTheme="minorBidi" w:eastAsiaTheme="minorEastAsia" w:hAnsiTheme="minorBidi" w:cstheme="minorBidi"/>
          <w:iCs/>
        </w:rPr>
        <w:t>)</w:t>
      </w:r>
    </w:p>
    <w:p w14:paraId="6383485D" w14:textId="3328D995" w:rsidR="00495516" w:rsidRPr="002F4CCC"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 xml:space="preserve">In the supervised setting (i.e., m = 0), the goal is to learn a generative model </w:t>
      </w: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s</m:t>
            </m:r>
          </m:sub>
        </m:sSub>
        <m:d>
          <m:dPr>
            <m:ctrlPr>
              <w:rPr>
                <w:rFonts w:ascii="Cambria Math" w:hAnsi="Cambria Math"/>
              </w:rPr>
            </m:ctrlPr>
          </m:dPr>
          <m:e>
            <m:r>
              <m:rPr>
                <m:sty m:val="bi"/>
              </m:rPr>
              <w:rPr>
                <w:rFonts w:ascii="Cambria Math" w:hAnsi="Cambria Math"/>
              </w:rPr>
              <m:t>z</m:t>
            </m:r>
            <m:r>
              <m:rPr>
                <m:sty m:val="p"/>
              </m:rPr>
              <w:rPr>
                <w:rFonts w:ascii="Cambria Math" w:hAnsi="Cambria Math"/>
              </w:rPr>
              <m:t>,</m:t>
            </m:r>
            <m:r>
              <m:rPr>
                <m:sty m:val="bi"/>
              </m:rPr>
              <w:rPr>
                <w:rFonts w:ascii="Cambria Math" w:hAnsi="Cambria Math"/>
              </w:rPr>
              <m:t>y</m:t>
            </m:r>
            <m:r>
              <m:rPr>
                <m:sty m:val="p"/>
              </m:rPr>
              <w:rPr>
                <w:rFonts w:ascii="Cambria Math" w:hAnsi="Cambria Math"/>
              </w:rPr>
              <m:t>;</m:t>
            </m:r>
            <m:sSub>
              <m:sSubPr>
                <m:ctrlPr>
                  <w:rPr>
                    <w:rFonts w:ascii="Cambria Math" w:hAnsi="Cambria Math"/>
                  </w:rPr>
                </m:ctrlPr>
              </m:sSubPr>
              <m:e>
                <m:r>
                  <m:rPr>
                    <m:sty m:val="bi"/>
                  </m:rPr>
                  <w:rPr>
                    <w:rFonts w:ascii="Cambria Math" w:hAnsi="Cambria Math"/>
                  </w:rPr>
                  <m:t>θ</m:t>
                </m:r>
              </m:e>
              <m:sub>
                <m:r>
                  <m:rPr>
                    <m:sty m:val="bi"/>
                  </m:rPr>
                  <w:rPr>
                    <w:rFonts w:ascii="Cambria Math" w:hAnsi="Cambria Math"/>
                  </w:rPr>
                  <m:t>s</m:t>
                </m:r>
              </m:sub>
            </m:sSub>
          </m:e>
        </m:d>
        <m:r>
          <w:rPr>
            <w:rFonts w:ascii="Cambria Math" w:hAnsi="Cambria Math"/>
          </w:rPr>
          <m:t xml:space="preserve"> </m:t>
        </m:r>
      </m:oMath>
      <w:r w:rsidRPr="002F4CCC">
        <w:rPr>
          <w:rFonts w:asciiTheme="minorBidi" w:hAnsiTheme="minorBidi" w:cstheme="minorBidi"/>
          <w:sz w:val="22"/>
        </w:rPr>
        <w:t xml:space="preserve">that samples from the conditional data distribution </w:t>
      </w:r>
      <m:oMath>
        <m:r>
          <w:rPr>
            <w:rFonts w:ascii="Cambria Math" w:hAnsi="Cambria Math"/>
            <w:sz w:val="22"/>
          </w:rPr>
          <m:t>p</m:t>
        </m:r>
        <m:r>
          <m:rPr>
            <m:sty m:val="p"/>
          </m:rPr>
          <w:rPr>
            <w:rFonts w:ascii="Cambria Math" w:hAnsi="Cambria Math"/>
            <w:sz w:val="22"/>
          </w:rPr>
          <m:t>(</m:t>
        </m:r>
        <m:r>
          <w:rPr>
            <w:rFonts w:ascii="Cambria Math" w:hAnsi="Cambria Math"/>
            <w:sz w:val="22"/>
          </w:rPr>
          <m:t>x</m:t>
        </m:r>
        <m:r>
          <m:rPr>
            <m:sty m:val="p"/>
          </m:rPr>
          <w:rPr>
            <w:rFonts w:ascii="Cambria Math" w:hAnsi="Cambria Math"/>
            <w:sz w:val="22"/>
          </w:rPr>
          <m:t>|</m:t>
        </m:r>
        <m:r>
          <w:rPr>
            <w:rFonts w:ascii="Cambria Math" w:hAnsi="Cambria Math"/>
            <w:sz w:val="22"/>
          </w:rPr>
          <m:t>y</m:t>
        </m:r>
      </m:oMath>
      <w:r w:rsidR="00BF0ADA" w:rsidRPr="00BF0ADA">
        <w:rPr>
          <w:sz w:val="22"/>
        </w:rPr>
        <w:t>)</w:t>
      </w:r>
      <w:r w:rsidRPr="00BF0ADA">
        <w:rPr>
          <w:rFonts w:asciiTheme="minorBidi" w:hAnsiTheme="minorBidi" w:cstheme="minorBidi"/>
          <w:sz w:val="22"/>
        </w:rPr>
        <w:t>,</w:t>
      </w:r>
      <w:r w:rsidRPr="002F4CCC">
        <w:rPr>
          <w:rFonts w:asciiTheme="minorBidi" w:hAnsiTheme="minorBidi" w:cstheme="minorBidi"/>
          <w:sz w:val="22"/>
        </w:rPr>
        <w:t xml:space="preserve"> by transforming vectors of noise z as</w:t>
      </w:r>
      <w:r w:rsidR="00BF0ADA">
        <w:rPr>
          <w:rFonts w:asciiTheme="minorBidi" w:hAnsiTheme="minorBidi" w:cstheme="minorBidi"/>
          <w:sz w:val="22"/>
        </w:rPr>
        <w:t xml:space="preserve"> </w:t>
      </w:r>
      <m:oMath>
        <m:sSub>
          <m:sSubPr>
            <m:ctrlPr>
              <w:rPr>
                <w:rFonts w:ascii="Cambria Math" w:hAnsi="Cambria Math"/>
                <w:sz w:val="22"/>
              </w:rPr>
            </m:ctrlPr>
          </m:sSubPr>
          <m:e>
            <m:r>
              <w:rPr>
                <w:rFonts w:ascii="Cambria Math" w:hAnsi="Cambria Math"/>
                <w:sz w:val="22"/>
              </w:rPr>
              <m:t>x</m:t>
            </m:r>
            <m:r>
              <m:rPr>
                <m:sty m:val="p"/>
              </m:rPr>
              <w:rPr>
                <w:rFonts w:ascii="Cambria Math" w:hAnsi="Cambria Math"/>
                <w:sz w:val="22"/>
              </w:rPr>
              <m:t>=</m:t>
            </m:r>
            <m:r>
              <w:rPr>
                <w:rFonts w:ascii="Cambria Math" w:hAnsi="Cambria Math"/>
                <w:sz w:val="22"/>
              </w:rPr>
              <m:t>G</m:t>
            </m:r>
          </m:e>
          <m:sub>
            <m:r>
              <w:rPr>
                <w:rFonts w:ascii="Cambria Math" w:hAnsi="Cambria Math"/>
                <w:sz w:val="22"/>
              </w:rPr>
              <m:t>s</m:t>
            </m:r>
          </m:sub>
        </m:sSub>
        <m:d>
          <m:dPr>
            <m:ctrlPr>
              <w:rPr>
                <w:rFonts w:ascii="Cambria Math" w:hAnsi="Cambria Math"/>
                <w:sz w:val="22"/>
              </w:rPr>
            </m:ctrlPr>
          </m:dPr>
          <m:e>
            <m:r>
              <w:rPr>
                <w:rFonts w:ascii="Cambria Math" w:hAnsi="Cambria Math"/>
                <w:sz w:val="22"/>
              </w:rPr>
              <m:t>z</m:t>
            </m:r>
            <m:r>
              <m:rPr>
                <m:sty m:val="p"/>
              </m:rPr>
              <w:rPr>
                <w:rFonts w:ascii="Cambria Math" w:hAnsi="Cambria Math"/>
                <w:sz w:val="22"/>
              </w:rPr>
              <m:t>,</m:t>
            </m:r>
            <m:r>
              <w:rPr>
                <w:rFonts w:ascii="Cambria Math" w:hAnsi="Cambria Math"/>
                <w:sz w:val="22"/>
              </w:rPr>
              <m:t>y</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θ</m:t>
                </m:r>
              </m:e>
              <m:sub>
                <m:r>
                  <w:rPr>
                    <w:rFonts w:ascii="Cambria Math" w:hAnsi="Cambria Math"/>
                    <w:sz w:val="22"/>
                  </w:rPr>
                  <m:t>s</m:t>
                </m:r>
              </m:sub>
            </m:sSub>
          </m:e>
        </m:d>
        <m:r>
          <w:rPr>
            <w:rFonts w:ascii="Cambria Math" w:hAnsi="Cambria Math"/>
            <w:sz w:val="22"/>
          </w:rPr>
          <m:t xml:space="preserve"> </m:t>
        </m:r>
      </m:oMath>
      <w:r w:rsidRPr="002F4CCC">
        <w:rPr>
          <w:rFonts w:asciiTheme="minorBidi" w:hAnsiTheme="minorBidi" w:cstheme="minorBidi"/>
          <w:sz w:val="22"/>
        </w:rPr>
        <w:t>. There are two proposed approaches for solving this problem: Conditional GAN’s (CGAN’s) and Auxiliary-classifier GAN’s (ACGAN’s)</w:t>
      </w:r>
    </w:p>
    <w:p w14:paraId="3E7C064E" w14:textId="07B9FDBF" w:rsidR="00495516"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 xml:space="preserve">A framework for supervised learning using conditional GAN (CGAN) is presented in Figure 4. In order to learn the conditional distribution of </w:t>
      </w:r>
      <m:oMath>
        <m:sSub>
          <m:sSubPr>
            <m:ctrlPr>
              <w:rPr>
                <w:rFonts w:ascii="Cambria Math" w:hAnsi="Cambria Math"/>
                <w:sz w:val="22"/>
              </w:rPr>
            </m:ctrlPr>
          </m:sSubPr>
          <m:e>
            <m:r>
              <w:rPr>
                <w:rFonts w:ascii="Cambria Math" w:hAnsi="Cambria Math"/>
                <w:sz w:val="22"/>
              </w:rPr>
              <m:t>G</m:t>
            </m:r>
          </m:e>
          <m:sub>
            <m:r>
              <w:rPr>
                <w:rFonts w:ascii="Cambria Math" w:hAnsi="Cambria Math"/>
                <w:sz w:val="22"/>
              </w:rPr>
              <m:t>s</m:t>
            </m:r>
          </m:sub>
        </m:sSub>
        <m:d>
          <m:dPr>
            <m:ctrlPr>
              <w:rPr>
                <w:rFonts w:ascii="Cambria Math" w:hAnsi="Cambria Math"/>
                <w:sz w:val="22"/>
              </w:rPr>
            </m:ctrlPr>
          </m:dPr>
          <m:e>
            <m:r>
              <w:rPr>
                <w:rFonts w:ascii="Cambria Math" w:hAnsi="Cambria Math"/>
                <w:sz w:val="22"/>
              </w:rPr>
              <m:t>z</m:t>
            </m:r>
            <m:r>
              <m:rPr>
                <m:sty m:val="p"/>
              </m:rPr>
              <w:rPr>
                <w:rFonts w:ascii="Cambria Math" w:hAnsi="Cambria Math"/>
                <w:sz w:val="22"/>
              </w:rPr>
              <m:t>,</m:t>
            </m:r>
            <m:r>
              <w:rPr>
                <w:rFonts w:ascii="Cambria Math" w:hAnsi="Cambria Math"/>
                <w:sz w:val="22"/>
              </w:rPr>
              <m:t>y</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θ</m:t>
                </m:r>
              </m:e>
              <m:sub>
                <m:r>
                  <w:rPr>
                    <w:rFonts w:ascii="Cambria Math" w:hAnsi="Cambria Math"/>
                    <w:sz w:val="22"/>
                  </w:rPr>
                  <m:t>s</m:t>
                </m:r>
              </m:sub>
            </m:sSub>
          </m:e>
        </m:d>
        <m:r>
          <w:rPr>
            <w:rFonts w:ascii="Cambria Math" w:hAnsi="Cambria Math"/>
          </w:rPr>
          <m:t xml:space="preserve"> </m:t>
        </m:r>
      </m:oMath>
      <w:r w:rsidRPr="002F4CCC">
        <w:rPr>
          <w:rFonts w:asciiTheme="minorBidi" w:hAnsiTheme="minorBidi" w:cstheme="minorBidi"/>
          <w:sz w:val="22"/>
        </w:rPr>
        <w:t xml:space="preserve">, a discriminator </w:t>
      </w:r>
      <m:oMath>
        <m:sSub>
          <m:sSubPr>
            <m:ctrlPr>
              <w:rPr>
                <w:rFonts w:ascii="Cambria Math" w:hAnsi="Cambria Math"/>
                <w:sz w:val="22"/>
              </w:rPr>
            </m:ctrlPr>
          </m:sSubPr>
          <m:e>
            <m:r>
              <w:rPr>
                <w:rFonts w:ascii="Cambria Math" w:hAnsi="Cambria Math"/>
                <w:sz w:val="22"/>
              </w:rPr>
              <m:t>D</m:t>
            </m:r>
          </m:e>
          <m:sub>
            <m:r>
              <w:rPr>
                <w:rFonts w:ascii="Cambria Math" w:hAnsi="Cambria Math"/>
                <w:sz w:val="22"/>
              </w:rPr>
              <m:t>s</m:t>
            </m:r>
          </m:sub>
        </m:sSub>
        <m:d>
          <m:dPr>
            <m:ctrlPr>
              <w:rPr>
                <w:rFonts w:ascii="Cambria Math" w:hAnsi="Cambria Math"/>
                <w:sz w:val="22"/>
              </w:rPr>
            </m:ctrlPr>
          </m:dPr>
          <m:e>
            <m:r>
              <w:rPr>
                <w:rFonts w:ascii="Cambria Math" w:hAnsi="Cambria Math"/>
                <w:sz w:val="22"/>
              </w:rPr>
              <m:t>x</m:t>
            </m:r>
            <m:r>
              <m:rPr>
                <m:sty m:val="p"/>
              </m:rPr>
              <w:rPr>
                <w:rFonts w:ascii="Cambria Math" w:hAnsi="Cambria Math"/>
                <w:sz w:val="22"/>
              </w:rPr>
              <m:t>,</m:t>
            </m:r>
            <m:r>
              <w:rPr>
                <w:rFonts w:ascii="Cambria Math" w:hAnsi="Cambria Math"/>
                <w:sz w:val="22"/>
              </w:rPr>
              <m:t>y</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ϕ</m:t>
                </m:r>
              </m:e>
              <m:sub>
                <m:r>
                  <w:rPr>
                    <w:rFonts w:ascii="Cambria Math" w:hAnsi="Cambria Math"/>
                    <w:sz w:val="22"/>
                  </w:rPr>
                  <m:t>s</m:t>
                </m:r>
              </m:sub>
            </m:sSub>
          </m:e>
        </m:d>
      </m:oMath>
      <w:r w:rsidRPr="002F4CCC">
        <w:rPr>
          <w:rFonts w:asciiTheme="minorBidi" w:hAnsiTheme="minorBidi" w:cstheme="minorBidi"/>
          <w:sz w:val="22"/>
        </w:rPr>
        <w:t xml:space="preserve"> is trained jointly. The goal of the discriminator is to distinguish whether the joint samples </w:t>
      </w:r>
      <m:oMath>
        <m:d>
          <m:dPr>
            <m:ctrlPr>
              <w:rPr>
                <w:rFonts w:ascii="Cambria Math" w:hAnsi="Cambria Math"/>
                <w:sz w:val="22"/>
              </w:rPr>
            </m:ctrlPr>
          </m:dPr>
          <m:e>
            <m:r>
              <w:rPr>
                <w:rFonts w:ascii="Cambria Math" w:hAnsi="Cambria Math"/>
                <w:sz w:val="22"/>
              </w:rPr>
              <m:t>x</m:t>
            </m:r>
            <m:r>
              <m:rPr>
                <m:sty m:val="p"/>
              </m:rPr>
              <w:rPr>
                <w:rFonts w:ascii="Cambria Math" w:hAnsi="Cambria Math"/>
                <w:sz w:val="22"/>
              </w:rPr>
              <m:t>,</m:t>
            </m:r>
            <m:r>
              <w:rPr>
                <w:rFonts w:ascii="Cambria Math" w:hAnsi="Cambria Math"/>
                <w:sz w:val="22"/>
              </w:rPr>
              <m:t>y</m:t>
            </m:r>
            <m:r>
              <m:rPr>
                <m:sty m:val="p"/>
              </m:rPr>
              <w:rPr>
                <w:rFonts w:ascii="Cambria Math" w:hAnsi="Cambria Math"/>
                <w:sz w:val="22"/>
              </w:rPr>
              <m:t> </m:t>
            </m:r>
          </m:e>
        </m:d>
        <m:r>
          <w:rPr>
            <w:rFonts w:ascii="Cambria Math" w:hAnsi="Cambria Math"/>
          </w:rPr>
          <m:t xml:space="preserve"> </m:t>
        </m:r>
      </m:oMath>
      <w:r w:rsidRPr="002F4CCC">
        <w:rPr>
          <w:rFonts w:asciiTheme="minorBidi" w:hAnsiTheme="minorBidi" w:cstheme="minorBidi"/>
          <w:sz w:val="22"/>
        </w:rPr>
        <w:t>are samples from the data or from the generator. The supervised loss functions for the generator and discriminator for conditional GAN (C-GAN) are as follows:</w:t>
      </w:r>
    </w:p>
    <w:p w14:paraId="56C54504" w14:textId="0CA0CDA5" w:rsidR="00BF0ADA" w:rsidRDefault="000550D7" w:rsidP="009F4F5C">
      <w:pPr>
        <w:tabs>
          <w:tab w:val="center" w:pos="10773"/>
        </w:tabs>
        <w:spacing w:before="240"/>
        <w:ind w:left="360"/>
        <w:rPr>
          <w:rFonts w:asciiTheme="minorBidi" w:eastAsiaTheme="minorEastAsia" w:hAnsiTheme="minorBidi" w:cstheme="minorBidi"/>
          <w:iCs/>
        </w:rPr>
      </w:pPr>
      <m:oMath>
        <m:sSubSup>
          <m:sSubSupPr>
            <m:ctrlPr>
              <w:rPr>
                <w:rFonts w:ascii="Cambria Math" w:hAnsi="Cambria Math"/>
              </w:rPr>
            </m:ctrlPr>
          </m:sSubSupPr>
          <m:e>
            <m:r>
              <m:rPr>
                <m:scr m:val="script"/>
                <m:sty m:val="p"/>
              </m:rPr>
              <w:rPr>
                <w:rFonts w:ascii="Cambria Math" w:hAnsi="Cambria Math"/>
              </w:rPr>
              <m:t>L</m:t>
            </m:r>
          </m:e>
          <m:sub>
            <m:r>
              <w:rPr>
                <w:rFonts w:ascii="Cambria Math" w:hAnsi="Cambria Math"/>
              </w:rPr>
              <m:t>d</m:t>
            </m:r>
          </m:sub>
          <m:sup>
            <m:r>
              <w:rPr>
                <w:rFonts w:ascii="Cambria Math" w:hAnsi="Cambria Math"/>
              </w:rPr>
              <m:t>s</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 </m:t>
            </m:r>
            <m:sSub>
              <m:sSubPr>
                <m:ctrlPr>
                  <w:rPr>
                    <w:rFonts w:ascii="Cambria Math" w:hAnsi="Cambria Math"/>
                  </w:rPr>
                </m:ctrlPr>
              </m:sSubPr>
              <m:e>
                <m:r>
                  <w:rPr>
                    <w:rFonts w:ascii="Cambria Math" w:hAnsi="Cambria Math"/>
                  </w:rPr>
                  <m:t>G</m:t>
                </m:r>
              </m:e>
              <m:sub>
                <m:r>
                  <w:rPr>
                    <w:rFonts w:ascii="Cambria Math" w:hAnsi="Cambria Math"/>
                  </w:rPr>
                  <m:t>s</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r>
          <w:rPr>
            <w:rFonts w:ascii="Cambria Math" w:hAnsi="Cambria Math"/>
          </w:rPr>
          <m:t xml:space="preserve"> </m:t>
        </m:r>
        <m:d>
          <m:dPr>
            <m:ctrlPr>
              <w:rPr>
                <w:rFonts w:ascii="Cambria Math" w:hAnsi="Cambria Math"/>
              </w:rPr>
            </m:ctrlPr>
          </m:dPr>
          <m:e>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s</m:t>
                                </m:r>
                              </m:sub>
                            </m:sSub>
                          </m:e>
                        </m:d>
                      </m:e>
                    </m:d>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D</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s</m:t>
                                        </m:r>
                                      </m:sub>
                                    </m:sSub>
                                  </m:e>
                                </m:d>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s</m:t>
                                    </m:r>
                                  </m:sub>
                                </m:sSub>
                              </m:e>
                            </m:d>
                          </m:e>
                        </m:d>
                      </m:e>
                    </m:func>
                  </m:e>
                </m:func>
              </m:e>
            </m:nary>
          </m:e>
        </m:d>
        <m:r>
          <w:rPr>
            <w:rFonts w:ascii="Cambria Math" w:hAnsi="Cambria Math"/>
          </w:rPr>
          <m:t>,</m:t>
        </m:r>
      </m:oMath>
      <w:r w:rsidR="00BF0ADA" w:rsidRPr="00FF2E5E">
        <w:rPr>
          <w:rFonts w:asciiTheme="minorBidi" w:eastAsiaTheme="minorEastAsia" w:hAnsiTheme="minorBidi" w:cstheme="minorBidi"/>
          <w:iCs/>
        </w:rPr>
        <w:t> </w:t>
      </w:r>
      <w:r w:rsidR="00BF0ADA" w:rsidRPr="00FF2E5E">
        <w:rPr>
          <w:rFonts w:asciiTheme="minorBidi" w:eastAsiaTheme="minorEastAsia" w:hAnsiTheme="minorBidi" w:cstheme="minorBidi"/>
          <w:iCs/>
        </w:rPr>
        <w:tab/>
        <w:t>(</w:t>
      </w:r>
      <w:r w:rsidR="00BF0ADA" w:rsidRPr="00FF2E5E">
        <w:rPr>
          <w:rFonts w:asciiTheme="minorBidi" w:eastAsiaTheme="minorEastAsia" w:hAnsiTheme="minorBidi" w:cstheme="minorBidi"/>
          <w:iCs/>
        </w:rPr>
        <w:fldChar w:fldCharType="begin"/>
      </w:r>
      <w:r w:rsidR="00BF0ADA" w:rsidRPr="00FF2E5E">
        <w:rPr>
          <w:rFonts w:asciiTheme="minorBidi" w:eastAsiaTheme="minorEastAsia" w:hAnsiTheme="minorBidi" w:cstheme="minorBidi"/>
          <w:iCs/>
        </w:rPr>
        <w:instrText xml:space="preserve"> SEQ equation \* MERGEFORMAT </w:instrText>
      </w:r>
      <w:r w:rsidR="00BF0ADA" w:rsidRPr="00FF2E5E">
        <w:rPr>
          <w:rFonts w:asciiTheme="minorBidi" w:eastAsiaTheme="minorEastAsia" w:hAnsiTheme="minorBidi" w:cstheme="minorBidi"/>
          <w:iCs/>
        </w:rPr>
        <w:fldChar w:fldCharType="separate"/>
      </w:r>
      <w:r w:rsidR="00BF0ADA">
        <w:rPr>
          <w:rFonts w:asciiTheme="minorBidi" w:eastAsiaTheme="minorEastAsia" w:hAnsiTheme="minorBidi" w:cstheme="minorBidi"/>
          <w:iCs/>
          <w:noProof/>
        </w:rPr>
        <w:t>50</w:t>
      </w:r>
      <w:r w:rsidR="00BF0ADA" w:rsidRPr="00FF2E5E">
        <w:rPr>
          <w:rFonts w:asciiTheme="minorBidi" w:eastAsiaTheme="minorEastAsia" w:hAnsiTheme="minorBidi" w:cstheme="minorBidi"/>
          <w:iCs/>
        </w:rPr>
        <w:fldChar w:fldCharType="end"/>
      </w:r>
      <w:r w:rsidR="00BF0ADA" w:rsidRPr="00FF2E5E">
        <w:rPr>
          <w:rFonts w:asciiTheme="minorBidi" w:eastAsiaTheme="minorEastAsia" w:hAnsiTheme="minorBidi" w:cstheme="minorBidi"/>
          <w:iCs/>
        </w:rPr>
        <w:t>)</w:t>
      </w:r>
    </w:p>
    <w:p w14:paraId="68F59DFE" w14:textId="0AE45084" w:rsidR="00BF0ADA" w:rsidRDefault="000550D7" w:rsidP="00D61103">
      <w:pPr>
        <w:tabs>
          <w:tab w:val="center" w:pos="10773"/>
        </w:tabs>
        <w:spacing w:before="240"/>
        <w:ind w:left="79"/>
        <w:rPr>
          <w:rFonts w:asciiTheme="minorBidi" w:eastAsiaTheme="minorEastAsia" w:hAnsiTheme="minorBidi" w:cstheme="minorBidi"/>
          <w:iCs/>
        </w:rPr>
      </w:pPr>
      <m:oMath>
        <m:sSubSup>
          <m:sSubSupPr>
            <m:ctrlPr>
              <w:rPr>
                <w:rFonts w:ascii="Cambria Math" w:hAnsi="Cambria Math"/>
              </w:rPr>
            </m:ctrlPr>
          </m:sSubSupPr>
          <m:e>
            <m:r>
              <m:rPr>
                <m:scr m:val="script"/>
                <m:sty m:val="p"/>
              </m:rPr>
              <w:rPr>
                <w:rFonts w:ascii="Cambria Math" w:hAnsi="Cambria Math"/>
              </w:rPr>
              <m:t>L</m:t>
            </m:r>
          </m:e>
          <m:sub>
            <m:r>
              <w:rPr>
                <w:rFonts w:ascii="Cambria Math" w:hAnsi="Cambria Math"/>
              </w:rPr>
              <m:t>g</m:t>
            </m:r>
          </m:sub>
          <m:sup>
            <m:r>
              <w:rPr>
                <w:rFonts w:ascii="Cambria Math" w:hAnsi="Cambria Math"/>
              </w:rPr>
              <m:t>s</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 </m:t>
            </m:r>
            <m:sSub>
              <m:sSubPr>
                <m:ctrlPr>
                  <w:rPr>
                    <w:rFonts w:ascii="Cambria Math" w:hAnsi="Cambria Math"/>
                  </w:rPr>
                </m:ctrlPr>
              </m:sSubPr>
              <m:e>
                <m:r>
                  <w:rPr>
                    <w:rFonts w:ascii="Cambria Math" w:hAnsi="Cambria Math"/>
                  </w:rPr>
                  <m:t>G</m:t>
                </m:r>
              </m:e>
              <m:sub>
                <m:r>
                  <w:rPr>
                    <w:rFonts w:ascii="Cambria Math" w:hAnsi="Cambria Math"/>
                  </w:rPr>
                  <m:t>s</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d>
          <m:dPr>
            <m:ctrlPr>
              <w:rPr>
                <w:rFonts w:ascii="Cambria Math" w:hAnsi="Cambria Math"/>
              </w:rPr>
            </m:ctrlPr>
          </m:dPr>
          <m:e>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s</m:t>
                                    </m:r>
                                  </m:sub>
                                </m:sSub>
                              </m:e>
                            </m:d>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s</m:t>
                                </m:r>
                              </m:sub>
                            </m:sSub>
                          </m:e>
                        </m:d>
                      </m:e>
                    </m:d>
                  </m:e>
                </m:func>
              </m:e>
            </m:nary>
          </m:e>
        </m:d>
        <m:r>
          <w:rPr>
            <w:rFonts w:ascii="Cambria Math" w:hAnsi="Cambria Math"/>
          </w:rPr>
          <m:t>,</m:t>
        </m:r>
      </m:oMath>
      <w:r w:rsidR="00BF0ADA" w:rsidRPr="00FF2E5E">
        <w:rPr>
          <w:rFonts w:asciiTheme="minorBidi" w:eastAsiaTheme="minorEastAsia" w:hAnsiTheme="minorBidi" w:cstheme="minorBidi"/>
          <w:iCs/>
        </w:rPr>
        <w:t> </w:t>
      </w:r>
      <w:r w:rsidR="00BF0ADA" w:rsidRPr="00FF2E5E">
        <w:rPr>
          <w:rFonts w:asciiTheme="minorBidi" w:eastAsiaTheme="minorEastAsia" w:hAnsiTheme="minorBidi" w:cstheme="minorBidi"/>
          <w:iCs/>
        </w:rPr>
        <w:tab/>
        <w:t>(</w:t>
      </w:r>
      <w:r w:rsidR="00BF0ADA" w:rsidRPr="00FF2E5E">
        <w:rPr>
          <w:rFonts w:asciiTheme="minorBidi" w:eastAsiaTheme="minorEastAsia" w:hAnsiTheme="minorBidi" w:cstheme="minorBidi"/>
          <w:iCs/>
        </w:rPr>
        <w:fldChar w:fldCharType="begin"/>
      </w:r>
      <w:r w:rsidR="00BF0ADA" w:rsidRPr="00FF2E5E">
        <w:rPr>
          <w:rFonts w:asciiTheme="minorBidi" w:eastAsiaTheme="minorEastAsia" w:hAnsiTheme="minorBidi" w:cstheme="minorBidi"/>
          <w:iCs/>
        </w:rPr>
        <w:instrText xml:space="preserve"> SEQ equation \* MERGEFORMAT </w:instrText>
      </w:r>
      <w:r w:rsidR="00BF0ADA" w:rsidRPr="00FF2E5E">
        <w:rPr>
          <w:rFonts w:asciiTheme="minorBidi" w:eastAsiaTheme="minorEastAsia" w:hAnsiTheme="minorBidi" w:cstheme="minorBidi"/>
          <w:iCs/>
        </w:rPr>
        <w:fldChar w:fldCharType="separate"/>
      </w:r>
      <w:r w:rsidR="00BF0ADA">
        <w:rPr>
          <w:rFonts w:asciiTheme="minorBidi" w:eastAsiaTheme="minorEastAsia" w:hAnsiTheme="minorBidi" w:cstheme="minorBidi"/>
          <w:iCs/>
          <w:noProof/>
        </w:rPr>
        <w:t>50</w:t>
      </w:r>
      <w:r w:rsidR="00BF0ADA" w:rsidRPr="00FF2E5E">
        <w:rPr>
          <w:rFonts w:asciiTheme="minorBidi" w:eastAsiaTheme="minorEastAsia" w:hAnsiTheme="minorBidi" w:cstheme="minorBidi"/>
          <w:iCs/>
        </w:rPr>
        <w:fldChar w:fldCharType="end"/>
      </w:r>
      <w:r w:rsidR="00BF0ADA" w:rsidRPr="00FF2E5E">
        <w:rPr>
          <w:rFonts w:asciiTheme="minorBidi" w:eastAsiaTheme="minorEastAsia" w:hAnsiTheme="minorBidi" w:cstheme="minorBidi"/>
          <w:iCs/>
        </w:rPr>
        <w:t>)</w:t>
      </w:r>
    </w:p>
    <w:p w14:paraId="042C0A48" w14:textId="2B12BB7F" w:rsidR="004E16A8" w:rsidRDefault="009F4F5C" w:rsidP="00D61103">
      <w:pPr>
        <w:pStyle w:val="ListParagraph"/>
        <w:spacing w:after="240"/>
        <w:ind w:left="0"/>
        <w:contextualSpacing w:val="0"/>
        <w:rPr>
          <w:rFonts w:asciiTheme="minorBidi" w:hAnsiTheme="minorBidi" w:cstheme="minorBidi"/>
          <w:sz w:val="22"/>
        </w:rPr>
      </w:pPr>
      <w:r w:rsidRPr="00855358">
        <w:rPr>
          <w:noProof/>
        </w:rPr>
        <mc:AlternateContent>
          <mc:Choice Requires="wps">
            <w:drawing>
              <wp:anchor distT="0" distB="91440" distL="0" distR="0" simplePos="0" relativeHeight="251853824" behindDoc="0" locked="0" layoutInCell="1" allowOverlap="0" wp14:anchorId="0887AE23" wp14:editId="188C18F1">
                <wp:simplePos x="0" y="0"/>
                <wp:positionH relativeFrom="margin">
                  <wp:posOffset>18415</wp:posOffset>
                </wp:positionH>
                <wp:positionV relativeFrom="margin">
                  <wp:posOffset>0</wp:posOffset>
                </wp:positionV>
                <wp:extent cx="6864985" cy="3474720"/>
                <wp:effectExtent l="0" t="0" r="0" b="0"/>
                <wp:wrapSquare wrapText="bothSides"/>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985" cy="3474720"/>
                        </a:xfrm>
                        <a:prstGeom prst="rect">
                          <a:avLst/>
                        </a:prstGeom>
                        <a:solidFill>
                          <a:srgbClr val="FFFFFF"/>
                        </a:solidFill>
                        <a:ln w="9525">
                          <a:noFill/>
                          <a:miter lim="800000"/>
                          <a:headEnd/>
                          <a:tailEnd/>
                        </a:ln>
                      </wps:spPr>
                      <wps:txbx>
                        <w:txbxContent>
                          <w:p w14:paraId="45DAA881" w14:textId="77777777" w:rsidR="002D29F1" w:rsidRDefault="002D29F1" w:rsidP="00F04738">
                            <w:pPr>
                              <w:spacing w:after="0"/>
                              <w:jc w:val="center"/>
                              <w:rPr>
                                <w:iCs/>
                                <w:sz w:val="18"/>
                                <w:szCs w:val="18"/>
                              </w:rPr>
                            </w:pPr>
                            <w:r>
                              <w:rPr>
                                <w:noProof/>
                              </w:rPr>
                              <w:drawing>
                                <wp:inline distT="0" distB="0" distL="0" distR="0" wp14:anchorId="675F631B" wp14:editId="6CB6525D">
                                  <wp:extent cx="5335187" cy="322516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11206" b="4011"/>
                                          <a:stretch/>
                                        </pic:blipFill>
                                        <pic:spPr bwMode="auto">
                                          <a:xfrm>
                                            <a:off x="0" y="0"/>
                                            <a:ext cx="5338748" cy="3227318"/>
                                          </a:xfrm>
                                          <a:prstGeom prst="rect">
                                            <a:avLst/>
                                          </a:prstGeom>
                                          <a:noFill/>
                                          <a:ln>
                                            <a:noFill/>
                                          </a:ln>
                                          <a:extLst>
                                            <a:ext uri="{53640926-AAD7-44D8-BBD7-CCE9431645EC}">
                                              <a14:shadowObscured xmlns:a14="http://schemas.microsoft.com/office/drawing/2010/main"/>
                                            </a:ext>
                                          </a:extLst>
                                        </pic:spPr>
                                      </pic:pic>
                                    </a:graphicData>
                                  </a:graphic>
                                </wp:inline>
                              </w:drawing>
                            </w:r>
                          </w:p>
                          <w:p w14:paraId="48AB9788" w14:textId="2602DC85" w:rsidR="002D29F1" w:rsidRPr="004E16A8" w:rsidRDefault="002D29F1" w:rsidP="009F4F5C">
                            <w:pPr>
                              <w:pStyle w:val="Caption"/>
                              <w:spacing w:after="120"/>
                              <w:ind w:left="0"/>
                              <w:jc w:val="center"/>
                              <w:rPr>
                                <w:rFonts w:asciiTheme="minorBidi" w:hAnsiTheme="minorBidi" w:cstheme="minorBidi"/>
                                <w:sz w:val="18"/>
                                <w:szCs w:val="18"/>
                              </w:rPr>
                            </w:pPr>
                            <w:bookmarkStart w:id="272" w:name="_Ref509920522"/>
                            <w:r w:rsidRPr="004E16A8">
                              <w:rPr>
                                <w:sz w:val="18"/>
                                <w:szCs w:val="18"/>
                              </w:rPr>
                              <w:t xml:space="preserve">Figure </w:t>
                            </w:r>
                            <w:r w:rsidRPr="004E16A8">
                              <w:rPr>
                                <w:sz w:val="18"/>
                                <w:szCs w:val="18"/>
                              </w:rPr>
                              <w:fldChar w:fldCharType="begin"/>
                            </w:r>
                            <w:r w:rsidRPr="004E16A8">
                              <w:rPr>
                                <w:sz w:val="18"/>
                                <w:szCs w:val="18"/>
                              </w:rPr>
                              <w:instrText xml:space="preserve"> SEQ Figure \* ARABIC </w:instrText>
                            </w:r>
                            <w:r w:rsidRPr="004E16A8">
                              <w:rPr>
                                <w:sz w:val="18"/>
                                <w:szCs w:val="18"/>
                              </w:rPr>
                              <w:fldChar w:fldCharType="separate"/>
                            </w:r>
                            <w:r>
                              <w:rPr>
                                <w:noProof/>
                                <w:sz w:val="18"/>
                                <w:szCs w:val="18"/>
                              </w:rPr>
                              <w:t>56</w:t>
                            </w:r>
                            <w:r w:rsidRPr="004E16A8">
                              <w:rPr>
                                <w:sz w:val="18"/>
                                <w:szCs w:val="18"/>
                              </w:rPr>
                              <w:fldChar w:fldCharType="end"/>
                            </w:r>
                            <w:bookmarkEnd w:id="272"/>
                            <w:r w:rsidRPr="004E16A8">
                              <w:rPr>
                                <w:sz w:val="18"/>
                                <w:szCs w:val="18"/>
                              </w:rPr>
                              <w:t>. Illustration of Supervised Learning Using ACGAN.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7AE23" id="Text Box 354" o:spid="_x0000_s1098" type="#_x0000_t202" style="position:absolute;left:0;text-align:left;margin-left:1.45pt;margin-top:0;width:540.55pt;height:273.6pt;z-index:251853824;visibility:visible;mso-wrap-style:square;mso-width-percent:0;mso-height-percent:0;mso-wrap-distance-left:0;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" o:allowoverlap="f" stroked="f">
                <v:textbox inset="0,0,0,0">
                  <w:txbxContent>
                    <w:p w14:paraId="45DAA881" w14:textId="77777777" w:rsidR="002D29F1" w:rsidRDefault="002D29F1" w:rsidP="00F04738">
                      <w:pPr>
                        <w:spacing w:after="0"/>
                        <w:jc w:val="center"/>
                        <w:rPr>
                          <w:iCs/>
                          <w:sz w:val="18"/>
                          <w:szCs w:val="18"/>
                        </w:rPr>
                      </w:pPr>
                      <w:r>
                        <w:rPr>
                          <w:noProof/>
                        </w:rPr>
                        <w:drawing>
                          <wp:inline distT="0" distB="0" distL="0" distR="0" wp14:anchorId="675F631B" wp14:editId="6CB6525D">
                            <wp:extent cx="5335187" cy="322516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11206" b="4011"/>
                                    <a:stretch/>
                                  </pic:blipFill>
                                  <pic:spPr bwMode="auto">
                                    <a:xfrm>
                                      <a:off x="0" y="0"/>
                                      <a:ext cx="5338748" cy="3227318"/>
                                    </a:xfrm>
                                    <a:prstGeom prst="rect">
                                      <a:avLst/>
                                    </a:prstGeom>
                                    <a:noFill/>
                                    <a:ln>
                                      <a:noFill/>
                                    </a:ln>
                                    <a:extLst>
                                      <a:ext uri="{53640926-AAD7-44D8-BBD7-CCE9431645EC}">
                                        <a14:shadowObscured xmlns:a14="http://schemas.microsoft.com/office/drawing/2010/main"/>
                                      </a:ext>
                                    </a:extLst>
                                  </pic:spPr>
                                </pic:pic>
                              </a:graphicData>
                            </a:graphic>
                          </wp:inline>
                        </w:drawing>
                      </w:r>
                    </w:p>
                    <w:p w14:paraId="48AB9788" w14:textId="2602DC85" w:rsidR="002D29F1" w:rsidRPr="004E16A8" w:rsidRDefault="002D29F1" w:rsidP="009F4F5C">
                      <w:pPr>
                        <w:pStyle w:val="Caption"/>
                        <w:spacing w:after="120"/>
                        <w:ind w:left="0"/>
                        <w:jc w:val="center"/>
                        <w:rPr>
                          <w:rFonts w:asciiTheme="minorBidi" w:hAnsiTheme="minorBidi" w:cstheme="minorBidi"/>
                          <w:sz w:val="18"/>
                          <w:szCs w:val="18"/>
                        </w:rPr>
                      </w:pPr>
                      <w:bookmarkStart w:id="273" w:name="_Ref509920522"/>
                      <w:r w:rsidRPr="004E16A8">
                        <w:rPr>
                          <w:sz w:val="18"/>
                          <w:szCs w:val="18"/>
                        </w:rPr>
                        <w:t xml:space="preserve">Figure </w:t>
                      </w:r>
                      <w:r w:rsidRPr="004E16A8">
                        <w:rPr>
                          <w:sz w:val="18"/>
                          <w:szCs w:val="18"/>
                        </w:rPr>
                        <w:fldChar w:fldCharType="begin"/>
                      </w:r>
                      <w:r w:rsidRPr="004E16A8">
                        <w:rPr>
                          <w:sz w:val="18"/>
                          <w:szCs w:val="18"/>
                        </w:rPr>
                        <w:instrText xml:space="preserve"> SEQ Figure \* ARABIC </w:instrText>
                      </w:r>
                      <w:r w:rsidRPr="004E16A8">
                        <w:rPr>
                          <w:sz w:val="18"/>
                          <w:szCs w:val="18"/>
                        </w:rPr>
                        <w:fldChar w:fldCharType="separate"/>
                      </w:r>
                      <w:r>
                        <w:rPr>
                          <w:noProof/>
                          <w:sz w:val="18"/>
                          <w:szCs w:val="18"/>
                        </w:rPr>
                        <w:t>56</w:t>
                      </w:r>
                      <w:r w:rsidRPr="004E16A8">
                        <w:rPr>
                          <w:sz w:val="18"/>
                          <w:szCs w:val="18"/>
                        </w:rPr>
                        <w:fldChar w:fldCharType="end"/>
                      </w:r>
                      <w:bookmarkEnd w:id="273"/>
                      <w:r w:rsidRPr="004E16A8">
                        <w:rPr>
                          <w:sz w:val="18"/>
                          <w:szCs w:val="18"/>
                        </w:rPr>
                        <w:t>. Illustration of Supervised Learning Using ACGAN.</w:t>
                      </w:r>
                    </w:p>
                  </w:txbxContent>
                </v:textbox>
                <w10:wrap type="square" anchorx="margin" anchory="margin"/>
              </v:shape>
            </w:pict>
          </mc:Fallback>
        </mc:AlternateContent>
      </w:r>
      <w:r w:rsidR="00495516" w:rsidRPr="002F4CCC">
        <w:rPr>
          <w:rFonts w:asciiTheme="minorBidi" w:hAnsiTheme="minorBidi" w:cstheme="minorBidi"/>
          <w:sz w:val="22"/>
        </w:rPr>
        <w:t xml:space="preserve">The above equations are alternatively optimized with respect to </w:t>
      </w:r>
      <m:oMath>
        <m:sSub>
          <m:sSubPr>
            <m:ctrlPr>
              <w:rPr>
                <w:rFonts w:ascii="Cambria Math" w:hAnsi="Cambria Math"/>
                <w:sz w:val="22"/>
              </w:rPr>
            </m:ctrlPr>
          </m:sSubPr>
          <m:e>
            <m:r>
              <w:rPr>
                <w:rFonts w:ascii="Cambria Math" w:hAnsi="Cambria Math"/>
                <w:sz w:val="22"/>
              </w:rPr>
              <m:t>ϕ</m:t>
            </m:r>
          </m:e>
          <m:sub>
            <m:r>
              <w:rPr>
                <w:rFonts w:ascii="Cambria Math" w:hAnsi="Cambria Math"/>
                <w:sz w:val="22"/>
              </w:rPr>
              <m:t>s</m:t>
            </m:r>
          </m:sub>
        </m:sSub>
        <m:r>
          <w:rPr>
            <w:rFonts w:ascii="Cambria Math" w:hAnsi="Cambria Math"/>
          </w:rPr>
          <m:t xml:space="preserve"> </m:t>
        </m:r>
      </m:oMath>
      <w:r w:rsidR="00495516" w:rsidRPr="002F4CCC">
        <w:rPr>
          <w:rFonts w:asciiTheme="minorBidi" w:hAnsiTheme="minorBidi" w:cstheme="minorBidi"/>
          <w:sz w:val="22"/>
        </w:rPr>
        <w:t>and</w:t>
      </w:r>
      <w:r w:rsidR="00495516" w:rsidRPr="00F04738">
        <w:rPr>
          <w:rFonts w:asciiTheme="minorBidi" w:hAnsiTheme="minorBidi" w:cstheme="minorBidi"/>
          <w:sz w:val="22"/>
        </w:rPr>
        <w:t xml:space="preserve"> </w:t>
      </w:r>
      <m:oMath>
        <m:sSub>
          <m:sSubPr>
            <m:ctrlPr>
              <w:rPr>
                <w:rFonts w:ascii="Cambria Math" w:hAnsi="Cambria Math"/>
                <w:sz w:val="22"/>
              </w:rPr>
            </m:ctrlPr>
          </m:sSubPr>
          <m:e>
            <m:r>
              <w:rPr>
                <w:rFonts w:ascii="Cambria Math" w:hAnsi="Cambria Math"/>
                <w:sz w:val="22"/>
              </w:rPr>
              <m:t>θ</m:t>
            </m:r>
          </m:e>
          <m:sub>
            <m:r>
              <w:rPr>
                <w:rFonts w:ascii="Cambria Math" w:hAnsi="Cambria Math"/>
                <w:sz w:val="22"/>
              </w:rPr>
              <m:t>s</m:t>
            </m:r>
          </m:sub>
        </m:sSub>
        <m:r>
          <w:rPr>
            <w:rFonts w:ascii="Cambria Math" w:hAnsi="Cambria Math"/>
          </w:rPr>
          <m:t xml:space="preserve"> </m:t>
        </m:r>
      </m:oMath>
      <w:r w:rsidR="00495516" w:rsidRPr="002F4CCC">
        <w:rPr>
          <w:rFonts w:asciiTheme="minorBidi" w:hAnsiTheme="minorBidi" w:cstheme="minorBidi"/>
          <w:sz w:val="22"/>
        </w:rPr>
        <w:t xml:space="preserve">respectively. The architecture for supervised learning using CGAN is presented in </w:t>
      </w:r>
      <w:r w:rsidR="004E16A8" w:rsidRPr="004E16A8">
        <w:rPr>
          <w:rFonts w:asciiTheme="minorBidi" w:hAnsiTheme="minorBidi" w:cstheme="minorBidi"/>
          <w:sz w:val="22"/>
        </w:rPr>
        <w:fldChar w:fldCharType="begin"/>
      </w:r>
      <w:r w:rsidR="004E16A8" w:rsidRPr="004E16A8">
        <w:rPr>
          <w:rFonts w:asciiTheme="minorBidi" w:hAnsiTheme="minorBidi" w:cstheme="minorBidi"/>
          <w:sz w:val="22"/>
        </w:rPr>
        <w:instrText xml:space="preserve"> REF _Ref509920435 </w:instrText>
      </w:r>
      <w:r w:rsidR="004E16A8">
        <w:rPr>
          <w:rFonts w:asciiTheme="minorBidi" w:hAnsiTheme="minorBidi" w:cstheme="minorBidi"/>
          <w:sz w:val="22"/>
        </w:rPr>
        <w:instrText xml:space="preserve"> \* MERGEFORMAT </w:instrText>
      </w:r>
      <w:r w:rsidR="004E16A8" w:rsidRPr="004E16A8">
        <w:rPr>
          <w:rFonts w:asciiTheme="minorBidi" w:hAnsiTheme="minorBidi" w:cstheme="minorBidi"/>
          <w:sz w:val="22"/>
        </w:rPr>
        <w:fldChar w:fldCharType="separate"/>
      </w:r>
      <w:r w:rsidR="004E16A8" w:rsidRPr="004E16A8">
        <w:rPr>
          <w:sz w:val="22"/>
        </w:rPr>
        <w:t xml:space="preserve">Figure </w:t>
      </w:r>
      <w:r w:rsidR="004E16A8" w:rsidRPr="004E16A8">
        <w:rPr>
          <w:noProof/>
          <w:sz w:val="22"/>
        </w:rPr>
        <w:t>55</w:t>
      </w:r>
      <w:r w:rsidR="004E16A8" w:rsidRPr="004E16A8">
        <w:rPr>
          <w:rFonts w:asciiTheme="minorBidi" w:hAnsiTheme="minorBidi" w:cstheme="minorBidi"/>
          <w:sz w:val="22"/>
        </w:rPr>
        <w:fldChar w:fldCharType="end"/>
      </w:r>
      <w:r w:rsidR="00495516" w:rsidRPr="002F4CCC">
        <w:rPr>
          <w:rFonts w:asciiTheme="minorBidi" w:hAnsiTheme="minorBidi" w:cstheme="minorBidi"/>
          <w:sz w:val="22"/>
        </w:rPr>
        <w:t>.</w:t>
      </w:r>
    </w:p>
    <w:p w14:paraId="1691CE4F" w14:textId="5F170C99" w:rsidR="00495516" w:rsidRPr="002F4CCC"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 xml:space="preserve">Secondly, we present a supervised learning framework using ACGAN. An alternative approach to supervised conditional generation is to only supply the training samples x to the discriminator and ask the discriminator to additionally recover annotations. In particular, the discriminator </w:t>
      </w:r>
      <m:oMath>
        <m:sSub>
          <m:sSubPr>
            <m:ctrlPr>
              <w:rPr>
                <w:rFonts w:ascii="Cambria Math" w:hAnsi="Cambria Math"/>
                <w:sz w:val="22"/>
              </w:rPr>
            </m:ctrlPr>
          </m:sSubPr>
          <m:e>
            <m:r>
              <w:rPr>
                <w:rFonts w:ascii="Cambria Math" w:hAnsi="Cambria Math"/>
                <w:sz w:val="22"/>
              </w:rPr>
              <m:t>D</m:t>
            </m:r>
          </m:e>
          <m:sub>
            <m:r>
              <w:rPr>
                <w:rFonts w:ascii="Cambria Math" w:hAnsi="Cambria Math"/>
                <w:sz w:val="22"/>
              </w:rPr>
              <m:t>a</m:t>
            </m:r>
          </m:sub>
        </m:sSub>
        <m:d>
          <m:dPr>
            <m:ctrlPr>
              <w:rPr>
                <w:rFonts w:ascii="Cambria Math" w:hAnsi="Cambria Math"/>
                <w:sz w:val="22"/>
              </w:rPr>
            </m:ctrlPr>
          </m:dPr>
          <m:e>
            <m:r>
              <w:rPr>
                <w:rFonts w:ascii="Cambria Math" w:hAnsi="Cambria Math"/>
                <w:sz w:val="22"/>
              </w:rPr>
              <m:t>x</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ϕ</m:t>
                </m:r>
              </m:e>
              <m:sub>
                <m:r>
                  <w:rPr>
                    <w:rFonts w:ascii="Cambria Math" w:hAnsi="Cambria Math"/>
                    <w:sz w:val="22"/>
                  </w:rPr>
                  <m:t>a</m:t>
                </m:r>
              </m:sub>
            </m:sSub>
          </m:e>
        </m:d>
      </m:oMath>
      <w:r w:rsidRPr="002F4CCC">
        <w:rPr>
          <w:rFonts w:asciiTheme="minorBidi" w:hAnsiTheme="minorBidi" w:cstheme="minorBidi"/>
          <w:sz w:val="22"/>
        </w:rPr>
        <w:t xml:space="preserve"> produces two outputs: </w:t>
      </w:r>
    </w:p>
    <w:p w14:paraId="72A47A3F" w14:textId="37F2A0B0" w:rsidR="00495516" w:rsidRPr="002F4CCC"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lastRenderedPageBreak/>
        <w:tab/>
      </w:r>
      <m:oMath>
        <m:sSub>
          <m:sSubPr>
            <m:ctrlPr>
              <w:rPr>
                <w:rFonts w:ascii="Cambria Math" w:hAnsi="Cambria Math"/>
                <w:sz w:val="22"/>
              </w:rPr>
            </m:ctrlPr>
          </m:sSubPr>
          <m:e>
            <m:r>
              <w:rPr>
                <w:rFonts w:ascii="Cambria Math" w:hAnsi="Cambria Math"/>
                <w:sz w:val="22"/>
              </w:rPr>
              <m:t>D</m:t>
            </m:r>
          </m:e>
          <m:sub>
            <m:r>
              <w:rPr>
                <w:rFonts w:ascii="Cambria Math" w:hAnsi="Cambria Math"/>
                <w:sz w:val="22"/>
              </w:rPr>
              <m:t>a</m:t>
            </m:r>
            <m:r>
              <m:rPr>
                <m:sty m:val="p"/>
              </m:rPr>
              <w:rPr>
                <w:rFonts w:ascii="Cambria Math" w:hAnsi="Cambria Math"/>
                <w:sz w:val="22"/>
              </w:rPr>
              <m:t>(</m:t>
            </m:r>
            <m:r>
              <w:rPr>
                <w:rFonts w:ascii="Cambria Math" w:hAnsi="Cambria Math"/>
                <w:sz w:val="22"/>
              </w:rPr>
              <m:t>rf</m:t>
            </m:r>
            <m:r>
              <m:rPr>
                <m:sty m:val="p"/>
              </m:rPr>
              <w:rPr>
                <w:rFonts w:ascii="Cambria Math" w:hAnsi="Cambria Math"/>
                <w:sz w:val="22"/>
              </w:rPr>
              <m:t>)</m:t>
            </m:r>
          </m:sub>
        </m:sSub>
        <m:d>
          <m:dPr>
            <m:ctrlPr>
              <w:rPr>
                <w:rFonts w:ascii="Cambria Math" w:hAnsi="Cambria Math"/>
                <w:sz w:val="22"/>
              </w:rPr>
            </m:ctrlPr>
          </m:dPr>
          <m:e>
            <m:r>
              <w:rPr>
                <w:rFonts w:ascii="Cambria Math" w:hAnsi="Cambria Math"/>
                <w:sz w:val="22"/>
              </w:rPr>
              <m:t>x</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ϕ</m:t>
                </m:r>
              </m:e>
              <m:sub>
                <m:r>
                  <w:rPr>
                    <w:rFonts w:ascii="Cambria Math" w:hAnsi="Cambria Math"/>
                    <w:sz w:val="22"/>
                  </w:rPr>
                  <m:t>a</m:t>
                </m:r>
              </m:sub>
            </m:sSub>
          </m:e>
        </m:d>
        <m:r>
          <w:rPr>
            <w:rFonts w:ascii="Cambria Math" w:hAnsi="Cambria Math"/>
          </w:rPr>
          <m:t xml:space="preserve"> </m:t>
        </m:r>
      </m:oMath>
      <w:r w:rsidRPr="002F4CCC">
        <w:rPr>
          <w:rFonts w:asciiTheme="minorBidi" w:hAnsiTheme="minorBidi" w:cstheme="minorBidi"/>
          <w:sz w:val="22"/>
        </w:rPr>
        <w:t xml:space="preserve"> : the probability of x being real or fake, </w:t>
      </w:r>
    </w:p>
    <w:p w14:paraId="2AF2C304" w14:textId="3FEB8DEB" w:rsidR="00495516" w:rsidRPr="002F4CCC"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ab/>
      </w:r>
      <m:oMath>
        <m:sSub>
          <m:sSubPr>
            <m:ctrlPr>
              <w:rPr>
                <w:rFonts w:ascii="Cambria Math" w:hAnsi="Cambria Math"/>
                <w:sz w:val="22"/>
              </w:rPr>
            </m:ctrlPr>
          </m:sSubPr>
          <m:e>
            <m:r>
              <w:rPr>
                <w:rFonts w:ascii="Cambria Math" w:hAnsi="Cambria Math"/>
                <w:sz w:val="22"/>
              </w:rPr>
              <m:t>D</m:t>
            </m:r>
          </m:e>
          <m:sub>
            <m:r>
              <w:rPr>
                <w:rFonts w:ascii="Cambria Math" w:hAnsi="Cambria Math"/>
                <w:sz w:val="22"/>
              </w:rPr>
              <m:t>a</m:t>
            </m:r>
            <m:r>
              <m:rPr>
                <m:sty m:val="p"/>
              </m:rPr>
              <w:rPr>
                <w:rFonts w:ascii="Cambria Math" w:hAnsi="Cambria Math"/>
                <w:sz w:val="22"/>
              </w:rPr>
              <m:t>(</m:t>
            </m:r>
            <m:r>
              <w:rPr>
                <w:rFonts w:ascii="Cambria Math" w:hAnsi="Cambria Math"/>
                <w:sz w:val="22"/>
              </w:rPr>
              <m:t>a</m:t>
            </m:r>
            <m:r>
              <m:rPr>
                <m:sty m:val="p"/>
              </m:rPr>
              <w:rPr>
                <w:rFonts w:ascii="Cambria Math" w:hAnsi="Cambria Math"/>
                <w:sz w:val="22"/>
              </w:rPr>
              <m:t>)</m:t>
            </m:r>
          </m:sub>
        </m:sSub>
        <m:d>
          <m:dPr>
            <m:ctrlPr>
              <w:rPr>
                <w:rFonts w:ascii="Cambria Math" w:hAnsi="Cambria Math"/>
                <w:sz w:val="22"/>
              </w:rPr>
            </m:ctrlPr>
          </m:dPr>
          <m:e>
            <m:r>
              <w:rPr>
                <w:rFonts w:ascii="Cambria Math" w:hAnsi="Cambria Math"/>
                <w:sz w:val="22"/>
              </w:rPr>
              <m:t>x</m:t>
            </m:r>
            <m:r>
              <m:rPr>
                <m:sty m:val="p"/>
              </m:rPr>
              <w:rPr>
                <w:rFonts w:ascii="Cambria Math" w:hAnsi="Cambria Math"/>
                <w:sz w:val="22"/>
              </w:rPr>
              <m:t>,</m:t>
            </m:r>
            <m:r>
              <w:rPr>
                <w:rFonts w:ascii="Cambria Math" w:hAnsi="Cambria Math"/>
                <w:sz w:val="22"/>
              </w:rPr>
              <m:t>y</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ϕ</m:t>
                </m:r>
              </m:e>
              <m:sub>
                <m:r>
                  <w:rPr>
                    <w:rFonts w:ascii="Cambria Math" w:hAnsi="Cambria Math"/>
                    <w:sz w:val="22"/>
                  </w:rPr>
                  <m:t>a</m:t>
                </m:r>
              </m:sub>
            </m:sSub>
          </m:e>
        </m:d>
        <m:r>
          <w:rPr>
            <w:rFonts w:ascii="Cambria Math" w:hAnsi="Cambria Math"/>
          </w:rPr>
          <m:t xml:space="preserve"> </m:t>
        </m:r>
      </m:oMath>
      <w:r w:rsidRPr="002F4CCC">
        <w:rPr>
          <w:rFonts w:asciiTheme="minorBidi" w:hAnsiTheme="minorBidi" w:cstheme="minorBidi"/>
          <w:sz w:val="22"/>
        </w:rPr>
        <w:t xml:space="preserve"> : the estimated conditional probability of y given x. </w:t>
      </w:r>
    </w:p>
    <w:p w14:paraId="3E303B4F" w14:textId="31BAF68F" w:rsidR="00495516"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We can define the attribute loss function as</w:t>
      </w:r>
    </w:p>
    <w:p w14:paraId="6C91AB41" w14:textId="073E1738" w:rsidR="00BF0ADA" w:rsidRPr="00BF0ADA" w:rsidRDefault="000550D7" w:rsidP="009F4F5C">
      <w:pPr>
        <w:tabs>
          <w:tab w:val="center" w:pos="10773"/>
        </w:tabs>
        <w:spacing w:before="240"/>
        <w:ind w:left="360"/>
        <w:rPr>
          <w:rFonts w:asciiTheme="minorBidi" w:eastAsiaTheme="minorEastAsia" w:hAnsiTheme="minorBidi" w:cstheme="minorBidi"/>
          <w:iCs/>
        </w:rPr>
      </w:pPr>
      <m:oMath>
        <m:sSubSup>
          <m:sSubSupPr>
            <m:ctrlPr>
              <w:rPr>
                <w:rFonts w:ascii="Cambria Math" w:hAnsi="Cambria Math"/>
              </w:rPr>
            </m:ctrlPr>
          </m:sSubSupPr>
          <m:e>
            <m:r>
              <m:rPr>
                <m:scr m:val="script"/>
                <m:sty m:val="p"/>
              </m:rPr>
              <w:rPr>
                <w:rFonts w:ascii="Cambria Math" w:hAnsi="Cambria Math"/>
              </w:rPr>
              <m:t>L</m:t>
            </m:r>
          </m:e>
          <m:sub>
            <m:r>
              <w:rPr>
                <w:rFonts w:ascii="Cambria Math" w:hAnsi="Cambria Math"/>
              </w:rPr>
              <m:t>a</m:t>
            </m:r>
          </m:sub>
          <m:sup>
            <m:r>
              <w:rPr>
                <w:rFonts w:ascii="Cambria Math" w:hAnsi="Cambria Math"/>
              </w:rPr>
              <m:t>a</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m:t>
                </m:r>
                <m:r>
                  <w:rPr>
                    <w:rFonts w:ascii="Cambria Math" w:hAnsi="Cambria Math"/>
                  </w:rPr>
                  <m:t>a</m:t>
                </m:r>
                <m:r>
                  <m:rPr>
                    <m:sty m:val="p"/>
                  </m:rPr>
                  <w:rPr>
                    <w:rFonts w:ascii="Cambria Math" w:hAnsi="Cambria Math"/>
                  </w:rPr>
                  <m:t>)</m:t>
                </m:r>
              </m:sub>
            </m:sSub>
            <m:r>
              <m:rPr>
                <m:sty m:val="p"/>
              </m:rPr>
              <w:rPr>
                <w:rFonts w:ascii="Cambria Math" w:hAnsi="Cambria Math"/>
              </w:rPr>
              <m:t>, </m:t>
            </m:r>
            <m:sSub>
              <m:sSubPr>
                <m:ctrlPr>
                  <w:rPr>
                    <w:rFonts w:ascii="Cambria Math" w:hAnsi="Cambria Math"/>
                  </w:rPr>
                </m:ctrlPr>
              </m:sSubPr>
              <m:e>
                <m:r>
                  <w:rPr>
                    <w:rFonts w:ascii="Cambria Math" w:hAnsi="Cambria Math"/>
                  </w:rPr>
                  <m:t>G</m:t>
                </m:r>
              </m:e>
              <m:sub>
                <m:r>
                  <w:rPr>
                    <w:rFonts w:ascii="Cambria Math" w:hAnsi="Cambria Math"/>
                  </w:rPr>
                  <m:t>a</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r>
          <m:rPr>
            <m:sty m:val="p"/>
          </m:rPr>
          <w:rPr>
            <w:rFonts w:ascii="Cambria Math" w:hAnsi="Cambria Math"/>
          </w:rPr>
          <m:t xml:space="preserve"> </m:t>
        </m:r>
        <m:d>
          <m:dPr>
            <m:ctrlPr>
              <w:rPr>
                <w:rFonts w:ascii="Cambria Math" w:hAnsi="Cambria Math"/>
              </w:rPr>
            </m:ctrlPr>
          </m:dPr>
          <m:e>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m:t>
                            </m:r>
                            <m:r>
                              <w:rPr>
                                <w:rFonts w:ascii="Cambria Math" w:hAnsi="Cambria Math"/>
                              </w:rPr>
                              <m:t>a</m:t>
                            </m:r>
                            <m:r>
                              <m:rPr>
                                <m:sty m:val="p"/>
                              </m:rP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a</m:t>
                                </m:r>
                              </m:sub>
                            </m:sSub>
                          </m:e>
                        </m:d>
                      </m:e>
                    </m:d>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m:t>
                                </m:r>
                                <m:r>
                                  <w:rPr>
                                    <w:rFonts w:ascii="Cambria Math" w:hAnsi="Cambria Math"/>
                                  </w:rPr>
                                  <m:t>a</m:t>
                                </m:r>
                                <m:r>
                                  <m:rPr>
                                    <m:sty m:val="p"/>
                                  </m:rP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a</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a</m:t>
                                        </m:r>
                                      </m:sub>
                                    </m:sSub>
                                  </m:e>
                                </m:d>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a</m:t>
                                    </m:r>
                                  </m:sub>
                                </m:sSub>
                              </m:e>
                            </m:d>
                          </m:e>
                        </m:d>
                      </m:e>
                    </m:func>
                  </m:e>
                </m:func>
              </m:e>
            </m:nary>
          </m:e>
        </m:d>
        <m:r>
          <w:rPr>
            <w:rFonts w:ascii="Cambria Math" w:hAnsi="Cambria Math"/>
          </w:rPr>
          <m:t>,</m:t>
        </m:r>
      </m:oMath>
      <w:r w:rsidR="00BF0ADA" w:rsidRPr="00FF2E5E">
        <w:rPr>
          <w:rFonts w:asciiTheme="minorBidi" w:eastAsiaTheme="minorEastAsia" w:hAnsiTheme="minorBidi" w:cstheme="minorBidi"/>
          <w:iCs/>
        </w:rPr>
        <w:t> </w:t>
      </w:r>
      <w:r w:rsidR="00BF0ADA" w:rsidRPr="00FF2E5E">
        <w:rPr>
          <w:rFonts w:asciiTheme="minorBidi" w:eastAsiaTheme="minorEastAsia" w:hAnsiTheme="minorBidi" w:cstheme="minorBidi"/>
          <w:iCs/>
        </w:rPr>
        <w:tab/>
        <w:t>(</w:t>
      </w:r>
      <w:r w:rsidR="00BF0ADA" w:rsidRPr="00FF2E5E">
        <w:rPr>
          <w:rFonts w:asciiTheme="minorBidi" w:eastAsiaTheme="minorEastAsia" w:hAnsiTheme="minorBidi" w:cstheme="minorBidi"/>
          <w:iCs/>
        </w:rPr>
        <w:fldChar w:fldCharType="begin"/>
      </w:r>
      <w:r w:rsidR="00BF0ADA" w:rsidRPr="00FF2E5E">
        <w:rPr>
          <w:rFonts w:asciiTheme="minorBidi" w:eastAsiaTheme="minorEastAsia" w:hAnsiTheme="minorBidi" w:cstheme="minorBidi"/>
          <w:iCs/>
        </w:rPr>
        <w:instrText xml:space="preserve"> SEQ equation \* MERGEFORMAT </w:instrText>
      </w:r>
      <w:r w:rsidR="00BF0ADA" w:rsidRPr="00FF2E5E">
        <w:rPr>
          <w:rFonts w:asciiTheme="minorBidi" w:eastAsiaTheme="minorEastAsia" w:hAnsiTheme="minorBidi" w:cstheme="minorBidi"/>
          <w:iCs/>
        </w:rPr>
        <w:fldChar w:fldCharType="separate"/>
      </w:r>
      <w:r w:rsidR="00BF0ADA">
        <w:rPr>
          <w:rFonts w:asciiTheme="minorBidi" w:eastAsiaTheme="minorEastAsia" w:hAnsiTheme="minorBidi" w:cstheme="minorBidi"/>
          <w:iCs/>
          <w:noProof/>
        </w:rPr>
        <w:t>50</w:t>
      </w:r>
      <w:r w:rsidR="00BF0ADA" w:rsidRPr="00FF2E5E">
        <w:rPr>
          <w:rFonts w:asciiTheme="minorBidi" w:eastAsiaTheme="minorEastAsia" w:hAnsiTheme="minorBidi" w:cstheme="minorBidi"/>
          <w:iCs/>
        </w:rPr>
        <w:fldChar w:fldCharType="end"/>
      </w:r>
      <w:r w:rsidR="00BF0ADA" w:rsidRPr="00FF2E5E">
        <w:rPr>
          <w:rFonts w:asciiTheme="minorBidi" w:eastAsiaTheme="minorEastAsia" w:hAnsiTheme="minorBidi" w:cstheme="minorBidi"/>
          <w:iCs/>
        </w:rPr>
        <w:t>)</w:t>
      </w:r>
    </w:p>
    <w:p w14:paraId="0E8A86A2" w14:textId="20559FBB" w:rsidR="00495516"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And the loss function for the discriminator is given by</w:t>
      </w:r>
    </w:p>
    <w:p w14:paraId="0FDD9DD5" w14:textId="065B04EE" w:rsidR="00BF0ADA" w:rsidRPr="00BF0ADA" w:rsidRDefault="000550D7" w:rsidP="009F4F5C">
      <w:pPr>
        <w:tabs>
          <w:tab w:val="center" w:pos="10773"/>
        </w:tabs>
        <w:spacing w:before="240"/>
        <w:ind w:left="360"/>
        <w:rPr>
          <w:rFonts w:asciiTheme="minorBidi" w:eastAsiaTheme="minorEastAsia" w:hAnsiTheme="minorBidi" w:cstheme="minorBidi"/>
          <w:iCs/>
        </w:rPr>
      </w:pPr>
      <m:oMath>
        <m:sSubSup>
          <m:sSubSupPr>
            <m:ctrlPr>
              <w:rPr>
                <w:rFonts w:ascii="Cambria Math" w:hAnsi="Cambria Math"/>
              </w:rPr>
            </m:ctrlPr>
          </m:sSubSupPr>
          <m:e>
            <m:r>
              <m:rPr>
                <m:scr m:val="script"/>
                <m:sty m:val="p"/>
              </m:rPr>
              <w:rPr>
                <w:rFonts w:ascii="Cambria Math" w:hAnsi="Cambria Math"/>
              </w:rPr>
              <m:t>L</m:t>
            </m:r>
          </m:e>
          <m:sub>
            <m:r>
              <w:rPr>
                <w:rFonts w:ascii="Cambria Math" w:hAnsi="Cambria Math"/>
              </w:rPr>
              <m:t>d</m:t>
            </m:r>
          </m:sub>
          <m:sup>
            <m:r>
              <w:rPr>
                <w:rFonts w:ascii="Cambria Math" w:hAnsi="Cambria Math"/>
              </w:rPr>
              <m:t>a</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m:t>
                </m:r>
              </m:sub>
            </m:sSub>
            <m:r>
              <m:rPr>
                <m:sty m:val="p"/>
              </m:rPr>
              <w:rPr>
                <w:rFonts w:ascii="Cambria Math" w:hAnsi="Cambria Math"/>
              </w:rPr>
              <m:t>, </m:t>
            </m:r>
            <m:sSub>
              <m:sSubPr>
                <m:ctrlPr>
                  <w:rPr>
                    <w:rFonts w:ascii="Cambria Math" w:hAnsi="Cambria Math"/>
                  </w:rPr>
                </m:ctrlPr>
              </m:sSubPr>
              <m:e>
                <m:r>
                  <w:rPr>
                    <w:rFonts w:ascii="Cambria Math" w:hAnsi="Cambria Math"/>
                  </w:rPr>
                  <m:t>G</m:t>
                </m:r>
              </m:e>
              <m:sub>
                <m:r>
                  <w:rPr>
                    <w:rFonts w:ascii="Cambria Math" w:hAnsi="Cambria Math"/>
                  </w:rPr>
                  <m:t>a</m:t>
                </m:r>
              </m:sub>
            </m:sSub>
          </m:e>
        </m:d>
        <m:r>
          <m:rPr>
            <m:sty m:val="p"/>
          </m:rPr>
          <w:rPr>
            <w:rFonts w:ascii="Cambria Math" w:hAnsi="Cambria Math"/>
          </w:rPr>
          <m:t xml:space="preserve">= </m:t>
        </m:r>
        <m:sSubSup>
          <m:sSubSupPr>
            <m:ctrlPr>
              <w:rPr>
                <w:rFonts w:ascii="Cambria Math" w:hAnsi="Cambria Math"/>
              </w:rPr>
            </m:ctrlPr>
          </m:sSubSupPr>
          <m:e>
            <m:r>
              <m:rPr>
                <m:scr m:val="script"/>
                <m:sty m:val="p"/>
              </m:rPr>
              <w:rPr>
                <w:rFonts w:ascii="Cambria Math" w:hAnsi="Cambria Math"/>
              </w:rPr>
              <m:t>L</m:t>
            </m:r>
          </m:e>
          <m:sub>
            <m:r>
              <w:rPr>
                <w:rFonts w:ascii="Cambria Math" w:hAnsi="Cambria Math"/>
              </w:rPr>
              <m:t>d</m:t>
            </m:r>
          </m:sub>
          <m:sup>
            <m:r>
              <w:rPr>
                <w:rFonts w:ascii="Cambria Math" w:hAnsi="Cambria Math"/>
              </w:rPr>
              <m:t>u</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m:t>
                </m:r>
                <m:r>
                  <w:rPr>
                    <w:rFonts w:ascii="Cambria Math" w:hAnsi="Cambria Math"/>
                  </w:rPr>
                  <m:t>rf</m:t>
                </m:r>
                <m:r>
                  <m:rPr>
                    <m:sty m:val="p"/>
                  </m:rPr>
                  <w:rPr>
                    <w:rFonts w:ascii="Cambria Math" w:hAnsi="Cambria Math"/>
                  </w:rPr>
                  <m:t>)</m:t>
                </m:r>
              </m:sub>
            </m:sSub>
            <m:r>
              <m:rPr>
                <m:sty m:val="p"/>
              </m:rPr>
              <w:rPr>
                <w:rFonts w:ascii="Cambria Math" w:hAnsi="Cambria Math"/>
              </w:rPr>
              <m:t>, </m:t>
            </m:r>
            <m:sSub>
              <m:sSubPr>
                <m:ctrlPr>
                  <w:rPr>
                    <w:rFonts w:ascii="Cambria Math" w:hAnsi="Cambria Math"/>
                  </w:rPr>
                </m:ctrlPr>
              </m:sSubPr>
              <m:e>
                <m:r>
                  <w:rPr>
                    <w:rFonts w:ascii="Cambria Math" w:hAnsi="Cambria Math"/>
                  </w:rPr>
                  <m:t>G</m:t>
                </m:r>
              </m:e>
              <m:sub>
                <m:r>
                  <w:rPr>
                    <w:rFonts w:ascii="Cambria Math" w:hAnsi="Cambria Math"/>
                  </w:rPr>
                  <m:t>a</m:t>
                </m:r>
              </m:sub>
            </m:sSub>
          </m:e>
        </m:d>
        <m:r>
          <m:rPr>
            <m:sty m:val="p"/>
          </m:rPr>
          <w:rPr>
            <w:rFonts w:ascii="Cambria Math" w:hAnsi="Cambria Math"/>
          </w:rPr>
          <m:t>+</m:t>
        </m:r>
        <m:sSubSup>
          <m:sSubSupPr>
            <m:ctrlPr>
              <w:rPr>
                <w:rFonts w:ascii="Cambria Math" w:hAnsi="Cambria Math"/>
              </w:rPr>
            </m:ctrlPr>
          </m:sSubSupPr>
          <m:e>
            <m:r>
              <m:rPr>
                <m:scr m:val="script"/>
                <m:sty m:val="p"/>
              </m:rPr>
              <w:rPr>
                <w:rFonts w:ascii="Cambria Math" w:hAnsi="Cambria Math"/>
              </w:rPr>
              <m:t>L</m:t>
            </m:r>
          </m:e>
          <m:sub>
            <m:r>
              <w:rPr>
                <w:rFonts w:ascii="Cambria Math" w:hAnsi="Cambria Math"/>
              </w:rPr>
              <m:t>a</m:t>
            </m:r>
          </m:sub>
          <m:sup>
            <m:r>
              <w:rPr>
                <w:rFonts w:ascii="Cambria Math" w:hAnsi="Cambria Math"/>
              </w:rPr>
              <m:t>a</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m:t>
                </m:r>
                <m:r>
                  <w:rPr>
                    <w:rFonts w:ascii="Cambria Math" w:hAnsi="Cambria Math"/>
                  </w:rPr>
                  <m:t>a</m:t>
                </m:r>
                <m:r>
                  <m:rPr>
                    <m:sty m:val="p"/>
                  </m:rPr>
                  <w:rPr>
                    <w:rFonts w:ascii="Cambria Math" w:hAnsi="Cambria Math"/>
                  </w:rPr>
                  <m:t>)</m:t>
                </m:r>
              </m:sub>
            </m:sSub>
            <m:r>
              <m:rPr>
                <m:sty m:val="p"/>
              </m:rPr>
              <w:rPr>
                <w:rFonts w:ascii="Cambria Math" w:hAnsi="Cambria Math"/>
              </w:rPr>
              <m:t>, </m:t>
            </m:r>
            <m:sSub>
              <m:sSubPr>
                <m:ctrlPr>
                  <w:rPr>
                    <w:rFonts w:ascii="Cambria Math" w:hAnsi="Cambria Math"/>
                  </w:rPr>
                </m:ctrlPr>
              </m:sSubPr>
              <m:e>
                <m:r>
                  <w:rPr>
                    <w:rFonts w:ascii="Cambria Math" w:hAnsi="Cambria Math"/>
                  </w:rPr>
                  <m:t>G</m:t>
                </m:r>
              </m:e>
              <m:sub>
                <m:r>
                  <w:rPr>
                    <w:rFonts w:ascii="Cambria Math" w:hAnsi="Cambria Math"/>
                  </w:rPr>
                  <m:t>a</m:t>
                </m:r>
              </m:sub>
            </m:sSub>
          </m:e>
        </m:d>
        <m:r>
          <w:rPr>
            <w:rFonts w:ascii="Cambria Math" w:hAnsi="Cambria Math"/>
          </w:rPr>
          <m:t>,</m:t>
        </m:r>
      </m:oMath>
      <w:r w:rsidR="00BF0ADA" w:rsidRPr="00FF2E5E">
        <w:rPr>
          <w:rFonts w:asciiTheme="minorBidi" w:eastAsiaTheme="minorEastAsia" w:hAnsiTheme="minorBidi" w:cstheme="minorBidi"/>
          <w:iCs/>
        </w:rPr>
        <w:t> </w:t>
      </w:r>
      <w:r w:rsidR="00BF0ADA" w:rsidRPr="00FF2E5E">
        <w:rPr>
          <w:rFonts w:asciiTheme="minorBidi" w:eastAsiaTheme="minorEastAsia" w:hAnsiTheme="minorBidi" w:cstheme="minorBidi"/>
          <w:iCs/>
        </w:rPr>
        <w:tab/>
        <w:t>(</w:t>
      </w:r>
      <w:r w:rsidR="00BF0ADA" w:rsidRPr="00FF2E5E">
        <w:rPr>
          <w:rFonts w:asciiTheme="minorBidi" w:eastAsiaTheme="minorEastAsia" w:hAnsiTheme="minorBidi" w:cstheme="minorBidi"/>
          <w:iCs/>
        </w:rPr>
        <w:fldChar w:fldCharType="begin"/>
      </w:r>
      <w:r w:rsidR="00BF0ADA" w:rsidRPr="00FF2E5E">
        <w:rPr>
          <w:rFonts w:asciiTheme="minorBidi" w:eastAsiaTheme="minorEastAsia" w:hAnsiTheme="minorBidi" w:cstheme="minorBidi"/>
          <w:iCs/>
        </w:rPr>
        <w:instrText xml:space="preserve"> SEQ equation \* MERGEFORMAT </w:instrText>
      </w:r>
      <w:r w:rsidR="00BF0ADA" w:rsidRPr="00FF2E5E">
        <w:rPr>
          <w:rFonts w:asciiTheme="minorBidi" w:eastAsiaTheme="minorEastAsia" w:hAnsiTheme="minorBidi" w:cstheme="minorBidi"/>
          <w:iCs/>
        </w:rPr>
        <w:fldChar w:fldCharType="separate"/>
      </w:r>
      <w:r w:rsidR="00BF0ADA">
        <w:rPr>
          <w:rFonts w:asciiTheme="minorBidi" w:eastAsiaTheme="minorEastAsia" w:hAnsiTheme="minorBidi" w:cstheme="minorBidi"/>
          <w:iCs/>
          <w:noProof/>
        </w:rPr>
        <w:t>50</w:t>
      </w:r>
      <w:r w:rsidR="00BF0ADA" w:rsidRPr="00FF2E5E">
        <w:rPr>
          <w:rFonts w:asciiTheme="minorBidi" w:eastAsiaTheme="minorEastAsia" w:hAnsiTheme="minorBidi" w:cstheme="minorBidi"/>
          <w:iCs/>
        </w:rPr>
        <w:fldChar w:fldCharType="end"/>
      </w:r>
      <w:r w:rsidR="00BF0ADA" w:rsidRPr="00FF2E5E">
        <w:rPr>
          <w:rFonts w:asciiTheme="minorBidi" w:eastAsiaTheme="minorEastAsia" w:hAnsiTheme="minorBidi" w:cstheme="minorBidi"/>
          <w:iCs/>
        </w:rPr>
        <w:t>)</w:t>
      </w:r>
    </w:p>
    <w:p w14:paraId="1CDCE122" w14:textId="32A7F44B" w:rsidR="00495516"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The loss function for the generator is given by</w:t>
      </w:r>
    </w:p>
    <w:p w14:paraId="7053A7FA" w14:textId="5967B4E9" w:rsidR="00BF0ADA" w:rsidRPr="00BF0ADA" w:rsidRDefault="000550D7" w:rsidP="009F4F5C">
      <w:pPr>
        <w:tabs>
          <w:tab w:val="center" w:pos="10773"/>
        </w:tabs>
        <w:spacing w:before="240"/>
        <w:ind w:left="360"/>
        <w:rPr>
          <w:rFonts w:asciiTheme="minorBidi" w:eastAsiaTheme="minorEastAsia" w:hAnsiTheme="minorBidi" w:cstheme="minorBidi"/>
          <w:iCs/>
        </w:rPr>
      </w:pPr>
      <m:oMath>
        <m:sSubSup>
          <m:sSubSupPr>
            <m:ctrlPr>
              <w:rPr>
                <w:rFonts w:ascii="Cambria Math" w:hAnsi="Cambria Math"/>
              </w:rPr>
            </m:ctrlPr>
          </m:sSubSupPr>
          <m:e>
            <m:r>
              <m:rPr>
                <m:scr m:val="script"/>
                <m:sty m:val="p"/>
              </m:rPr>
              <w:rPr>
                <w:rFonts w:ascii="Cambria Math" w:hAnsi="Cambria Math"/>
              </w:rPr>
              <m:t>L</m:t>
            </m:r>
          </m:e>
          <m:sub>
            <m:r>
              <w:rPr>
                <w:rFonts w:ascii="Cambria Math" w:hAnsi="Cambria Math"/>
              </w:rPr>
              <m:t>g</m:t>
            </m:r>
          </m:sub>
          <m:sup>
            <m:r>
              <w:rPr>
                <w:rFonts w:ascii="Cambria Math" w:hAnsi="Cambria Math"/>
              </w:rPr>
              <m:t>a</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m:t>
                </m:r>
              </m:sub>
            </m:sSub>
            <m:r>
              <m:rPr>
                <m:sty m:val="p"/>
              </m:rPr>
              <w:rPr>
                <w:rFonts w:ascii="Cambria Math" w:hAnsi="Cambria Math"/>
              </w:rPr>
              <m:t>, </m:t>
            </m:r>
            <m:sSub>
              <m:sSubPr>
                <m:ctrlPr>
                  <w:rPr>
                    <w:rFonts w:ascii="Cambria Math" w:hAnsi="Cambria Math"/>
                  </w:rPr>
                </m:ctrlPr>
              </m:sSubPr>
              <m:e>
                <m:r>
                  <w:rPr>
                    <w:rFonts w:ascii="Cambria Math" w:hAnsi="Cambria Math"/>
                  </w:rPr>
                  <m:t>G</m:t>
                </m:r>
              </m:e>
              <m:sub>
                <m:r>
                  <w:rPr>
                    <w:rFonts w:ascii="Cambria Math" w:hAnsi="Cambria Math"/>
                  </w:rPr>
                  <m:t>a</m:t>
                </m:r>
              </m:sub>
            </m:sSub>
          </m:e>
        </m:d>
        <m:r>
          <m:rPr>
            <m:sty m:val="p"/>
          </m:rPr>
          <w:rPr>
            <w:rFonts w:ascii="Cambria Math" w:hAnsi="Cambria Math"/>
          </w:rPr>
          <m:t xml:space="preserve">= </m:t>
        </m:r>
        <m:sSubSup>
          <m:sSubSupPr>
            <m:ctrlPr>
              <w:rPr>
                <w:rFonts w:ascii="Cambria Math" w:hAnsi="Cambria Math"/>
              </w:rPr>
            </m:ctrlPr>
          </m:sSubSupPr>
          <m:e>
            <m:r>
              <m:rPr>
                <m:scr m:val="script"/>
                <m:sty m:val="p"/>
              </m:rPr>
              <w:rPr>
                <w:rFonts w:ascii="Cambria Math" w:hAnsi="Cambria Math"/>
              </w:rPr>
              <m:t>L</m:t>
            </m:r>
          </m:e>
          <m:sub>
            <m:r>
              <w:rPr>
                <w:rFonts w:ascii="Cambria Math" w:hAnsi="Cambria Math"/>
              </w:rPr>
              <m:t>g</m:t>
            </m:r>
          </m:sub>
          <m:sup>
            <m:r>
              <w:rPr>
                <w:rFonts w:ascii="Cambria Math" w:hAnsi="Cambria Math"/>
              </w:rPr>
              <m:t>u</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m:t>
                </m:r>
                <m:r>
                  <w:rPr>
                    <w:rFonts w:ascii="Cambria Math" w:hAnsi="Cambria Math"/>
                  </w:rPr>
                  <m:t>rf</m:t>
                </m:r>
                <m:r>
                  <m:rPr>
                    <m:sty m:val="p"/>
                  </m:rPr>
                  <w:rPr>
                    <w:rFonts w:ascii="Cambria Math" w:hAnsi="Cambria Math"/>
                  </w:rPr>
                  <m:t>)</m:t>
                </m:r>
              </m:sub>
            </m:sSub>
            <m:r>
              <m:rPr>
                <m:sty m:val="p"/>
              </m:rPr>
              <w:rPr>
                <w:rFonts w:ascii="Cambria Math" w:hAnsi="Cambria Math"/>
              </w:rPr>
              <m:t>, </m:t>
            </m:r>
            <m:sSub>
              <m:sSubPr>
                <m:ctrlPr>
                  <w:rPr>
                    <w:rFonts w:ascii="Cambria Math" w:hAnsi="Cambria Math"/>
                  </w:rPr>
                </m:ctrlPr>
              </m:sSubPr>
              <m:e>
                <m:r>
                  <w:rPr>
                    <w:rFonts w:ascii="Cambria Math" w:hAnsi="Cambria Math"/>
                  </w:rPr>
                  <m:t>G</m:t>
                </m:r>
              </m:e>
              <m:sub>
                <m:r>
                  <w:rPr>
                    <w:rFonts w:ascii="Cambria Math" w:hAnsi="Cambria Math"/>
                  </w:rPr>
                  <m:t>a</m:t>
                </m:r>
              </m:sub>
            </m:sSub>
          </m:e>
        </m:d>
        <m:r>
          <m:rPr>
            <m:sty m:val="p"/>
          </m:rPr>
          <w:rPr>
            <w:rFonts w:ascii="Cambria Math" w:hAnsi="Cambria Math"/>
          </w:rPr>
          <m:t>+</m:t>
        </m:r>
        <m:sSubSup>
          <m:sSubSupPr>
            <m:ctrlPr>
              <w:rPr>
                <w:rFonts w:ascii="Cambria Math" w:hAnsi="Cambria Math"/>
              </w:rPr>
            </m:ctrlPr>
          </m:sSubSupPr>
          <m:e>
            <m:r>
              <m:rPr>
                <m:scr m:val="script"/>
                <m:sty m:val="p"/>
              </m:rPr>
              <w:rPr>
                <w:rFonts w:ascii="Cambria Math" w:hAnsi="Cambria Math"/>
              </w:rPr>
              <m:t>L</m:t>
            </m:r>
          </m:e>
          <m:sub>
            <m:r>
              <w:rPr>
                <w:rFonts w:ascii="Cambria Math" w:hAnsi="Cambria Math"/>
              </w:rPr>
              <m:t>a</m:t>
            </m:r>
          </m:sub>
          <m:sup>
            <m:r>
              <w:rPr>
                <w:rFonts w:ascii="Cambria Math" w:hAnsi="Cambria Math"/>
              </w:rPr>
              <m:t>a</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m:t>
                </m:r>
                <m:r>
                  <w:rPr>
                    <w:rFonts w:ascii="Cambria Math" w:hAnsi="Cambria Math"/>
                  </w:rPr>
                  <m:t>a</m:t>
                </m:r>
                <m:r>
                  <m:rPr>
                    <m:sty m:val="p"/>
                  </m:rPr>
                  <w:rPr>
                    <w:rFonts w:ascii="Cambria Math" w:hAnsi="Cambria Math"/>
                  </w:rPr>
                  <m:t>)</m:t>
                </m:r>
              </m:sub>
            </m:sSub>
            <m:r>
              <m:rPr>
                <m:sty m:val="p"/>
              </m:rPr>
              <w:rPr>
                <w:rFonts w:ascii="Cambria Math" w:hAnsi="Cambria Math"/>
              </w:rPr>
              <m:t>, </m:t>
            </m:r>
            <m:sSub>
              <m:sSubPr>
                <m:ctrlPr>
                  <w:rPr>
                    <w:rFonts w:ascii="Cambria Math" w:hAnsi="Cambria Math"/>
                  </w:rPr>
                </m:ctrlPr>
              </m:sSubPr>
              <m:e>
                <m:r>
                  <w:rPr>
                    <w:rFonts w:ascii="Cambria Math" w:hAnsi="Cambria Math"/>
                  </w:rPr>
                  <m:t>G</m:t>
                </m:r>
              </m:e>
              <m:sub>
                <m:r>
                  <w:rPr>
                    <w:rFonts w:ascii="Cambria Math" w:hAnsi="Cambria Math"/>
                  </w:rPr>
                  <m:t>a</m:t>
                </m:r>
              </m:sub>
            </m:sSub>
          </m:e>
        </m:d>
        <m:r>
          <w:rPr>
            <w:rFonts w:ascii="Cambria Math" w:hAnsi="Cambria Math"/>
          </w:rPr>
          <m:t xml:space="preserve"> ,</m:t>
        </m:r>
      </m:oMath>
      <w:r w:rsidR="00BF0ADA" w:rsidRPr="00FF2E5E">
        <w:rPr>
          <w:rFonts w:asciiTheme="minorBidi" w:eastAsiaTheme="minorEastAsia" w:hAnsiTheme="minorBidi" w:cstheme="minorBidi"/>
          <w:iCs/>
        </w:rPr>
        <w:t> </w:t>
      </w:r>
      <w:r w:rsidR="00BF0ADA" w:rsidRPr="00FF2E5E">
        <w:rPr>
          <w:rFonts w:asciiTheme="minorBidi" w:eastAsiaTheme="minorEastAsia" w:hAnsiTheme="minorBidi" w:cstheme="minorBidi"/>
          <w:iCs/>
        </w:rPr>
        <w:tab/>
        <w:t>(</w:t>
      </w:r>
      <w:r w:rsidR="00BF0ADA" w:rsidRPr="00FF2E5E">
        <w:rPr>
          <w:rFonts w:asciiTheme="minorBidi" w:eastAsiaTheme="minorEastAsia" w:hAnsiTheme="minorBidi" w:cstheme="minorBidi"/>
          <w:iCs/>
        </w:rPr>
        <w:fldChar w:fldCharType="begin"/>
      </w:r>
      <w:r w:rsidR="00BF0ADA" w:rsidRPr="00FF2E5E">
        <w:rPr>
          <w:rFonts w:asciiTheme="minorBidi" w:eastAsiaTheme="minorEastAsia" w:hAnsiTheme="minorBidi" w:cstheme="minorBidi"/>
          <w:iCs/>
        </w:rPr>
        <w:instrText xml:space="preserve"> SEQ equation \* MERGEFORMAT </w:instrText>
      </w:r>
      <w:r w:rsidR="00BF0ADA" w:rsidRPr="00FF2E5E">
        <w:rPr>
          <w:rFonts w:asciiTheme="minorBidi" w:eastAsiaTheme="minorEastAsia" w:hAnsiTheme="minorBidi" w:cstheme="minorBidi"/>
          <w:iCs/>
        </w:rPr>
        <w:fldChar w:fldCharType="separate"/>
      </w:r>
      <w:r w:rsidR="00BF0ADA">
        <w:rPr>
          <w:rFonts w:asciiTheme="minorBidi" w:eastAsiaTheme="minorEastAsia" w:hAnsiTheme="minorBidi" w:cstheme="minorBidi"/>
          <w:iCs/>
          <w:noProof/>
        </w:rPr>
        <w:t>50</w:t>
      </w:r>
      <w:r w:rsidR="00BF0ADA" w:rsidRPr="00FF2E5E">
        <w:rPr>
          <w:rFonts w:asciiTheme="minorBidi" w:eastAsiaTheme="minorEastAsia" w:hAnsiTheme="minorBidi" w:cstheme="minorBidi"/>
          <w:iCs/>
        </w:rPr>
        <w:fldChar w:fldCharType="end"/>
      </w:r>
      <w:r w:rsidR="00BF0ADA" w:rsidRPr="00FF2E5E">
        <w:rPr>
          <w:rFonts w:asciiTheme="minorBidi" w:eastAsiaTheme="minorEastAsia" w:hAnsiTheme="minorBidi" w:cstheme="minorBidi"/>
          <w:iCs/>
        </w:rPr>
        <w:t>)</w:t>
      </w:r>
    </w:p>
    <w:p w14:paraId="2FAAFA8D" w14:textId="5D82A196" w:rsidR="00495516" w:rsidRPr="002F4CCC"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 xml:space="preserve">The architecture for supervised learning using ACGAN is presented in </w:t>
      </w:r>
      <w:r w:rsidR="00853CBF" w:rsidRPr="00853CBF">
        <w:rPr>
          <w:rFonts w:asciiTheme="minorBidi" w:hAnsiTheme="minorBidi" w:cstheme="minorBidi"/>
          <w:sz w:val="22"/>
        </w:rPr>
        <w:fldChar w:fldCharType="begin"/>
      </w:r>
      <w:r w:rsidR="00853CBF" w:rsidRPr="00853CBF">
        <w:rPr>
          <w:rFonts w:asciiTheme="minorBidi" w:hAnsiTheme="minorBidi" w:cstheme="minorBidi"/>
          <w:sz w:val="22"/>
        </w:rPr>
        <w:instrText xml:space="preserve"> REF _Ref509920522 </w:instrText>
      </w:r>
      <w:r w:rsidR="00853CBF">
        <w:rPr>
          <w:rFonts w:asciiTheme="minorBidi" w:hAnsiTheme="minorBidi" w:cstheme="minorBidi"/>
          <w:sz w:val="22"/>
        </w:rPr>
        <w:instrText xml:space="preserve"> \* MERGEFORMAT </w:instrText>
      </w:r>
      <w:r w:rsidR="00853CBF" w:rsidRPr="00853CBF">
        <w:rPr>
          <w:rFonts w:asciiTheme="minorBidi" w:hAnsiTheme="minorBidi" w:cstheme="minorBidi"/>
          <w:sz w:val="22"/>
        </w:rPr>
        <w:fldChar w:fldCharType="separate"/>
      </w:r>
      <w:r w:rsidR="00853CBF" w:rsidRPr="00853CBF">
        <w:rPr>
          <w:sz w:val="22"/>
        </w:rPr>
        <w:t xml:space="preserve">Figure </w:t>
      </w:r>
      <w:r w:rsidR="00853CBF" w:rsidRPr="00853CBF">
        <w:rPr>
          <w:noProof/>
          <w:sz w:val="22"/>
        </w:rPr>
        <w:t>56</w:t>
      </w:r>
      <w:r w:rsidR="00853CBF" w:rsidRPr="00853CBF">
        <w:rPr>
          <w:rFonts w:asciiTheme="minorBidi" w:hAnsiTheme="minorBidi" w:cstheme="minorBidi"/>
          <w:sz w:val="22"/>
        </w:rPr>
        <w:fldChar w:fldCharType="end"/>
      </w:r>
      <w:r w:rsidRPr="002F4CCC">
        <w:rPr>
          <w:rFonts w:asciiTheme="minorBidi" w:hAnsiTheme="minorBidi" w:cstheme="minorBidi"/>
          <w:sz w:val="22"/>
        </w:rPr>
        <w:t>.</w:t>
      </w:r>
    </w:p>
    <w:p w14:paraId="4D5ABBD4" w14:textId="1B1DF880" w:rsidR="00495516"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 xml:space="preserve">Lastly we want to present a semi-supervised conditional GAN framework for automatic analysis of EEGs. Most of the research on GAN's is focused on either the unsupervised setting, where the data is unlabeled, or on supervised setting using conditional GAN's where the goal is to learn a conditional model of the data given labels. Given that labels are expensive, it is of interest to explore semi-supervised settings where only a small fraction of the data have labels, while a majority of the data are unlabeled. There are limited work on semi-supervised conditional GANs. We can use GAN's to perform semi-supervised classification by using a generator-discriminator pair to learn an unconditional model of the data and then tune the discriminator using the small amount of labeled data for prediction. We can partition the discriminator's task of evaluating if the joint samples </w:t>
      </w:r>
      <w:r w:rsidR="009F4F5C" w:rsidRPr="00855358">
        <w:rPr>
          <w:noProof/>
        </w:rPr>
        <mc:AlternateContent>
          <mc:Choice Requires="wps">
            <w:drawing>
              <wp:anchor distT="91440" distB="91440" distL="0" distR="0" simplePos="0" relativeHeight="251855872" behindDoc="0" locked="0" layoutInCell="1" allowOverlap="0" wp14:anchorId="2A8E3F6B" wp14:editId="3CE01978">
                <wp:simplePos x="0" y="0"/>
                <wp:positionH relativeFrom="margin">
                  <wp:align>center</wp:align>
                </wp:positionH>
                <wp:positionV relativeFrom="margin">
                  <wp:align>bottom</wp:align>
                </wp:positionV>
                <wp:extent cx="6839712" cy="3127248"/>
                <wp:effectExtent l="0" t="0" r="0" b="0"/>
                <wp:wrapSquare wrapText="bothSides"/>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712" cy="3127248"/>
                        </a:xfrm>
                        <a:prstGeom prst="rect">
                          <a:avLst/>
                        </a:prstGeom>
                        <a:solidFill>
                          <a:srgbClr val="FFFFFF"/>
                        </a:solidFill>
                        <a:ln w="9525">
                          <a:noFill/>
                          <a:miter lim="800000"/>
                          <a:headEnd/>
                          <a:tailEnd/>
                        </a:ln>
                      </wps:spPr>
                      <wps:txbx>
                        <w:txbxContent>
                          <w:p w14:paraId="5833FAB2" w14:textId="77777777" w:rsidR="002D29F1" w:rsidRDefault="002D29F1" w:rsidP="00A73FCF">
                            <w:pPr>
                              <w:spacing w:after="0"/>
                              <w:jc w:val="center"/>
                              <w:rPr>
                                <w:iCs/>
                                <w:sz w:val="18"/>
                                <w:szCs w:val="18"/>
                              </w:rPr>
                            </w:pPr>
                            <w:r w:rsidRPr="00641E5A">
                              <w:rPr>
                                <w:iCs/>
                                <w:noProof/>
                                <w:sz w:val="18"/>
                                <w:szCs w:val="18"/>
                              </w:rPr>
                              <w:drawing>
                                <wp:inline distT="0" distB="0" distL="0" distR="0" wp14:anchorId="1AF7F95A" wp14:editId="1BE6C0E0">
                                  <wp:extent cx="5991225" cy="2898375"/>
                                  <wp:effectExtent l="0" t="0" r="0" b="0"/>
                                  <wp:docPr id="358" name="Picture 9">
                                    <a:extLst xmlns:a="http://schemas.openxmlformats.org/drawingml/2006/main">
                                      <a:ext uri="{FF2B5EF4-FFF2-40B4-BE49-F238E27FC236}">
                                        <a16:creationId xmlns:a16="http://schemas.microsoft.com/office/drawing/2014/main" id="{1EF93A77-C8CA-4933-A680-491B33344D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EF93A77-C8CA-4933-A680-491B33344DD1}"/>
                                              </a:ext>
                                            </a:extLst>
                                          </pic:cNvPr>
                                          <pic:cNvPicPr>
                                            <a:picLocks noChangeAspect="1"/>
                                          </pic:cNvPicPr>
                                        </pic:nvPicPr>
                                        <pic:blipFill rotWithShape="1">
                                          <a:blip r:embed="rId61"/>
                                          <a:srcRect t="13665" b="16309"/>
                                          <a:stretch/>
                                        </pic:blipFill>
                                        <pic:spPr>
                                          <a:xfrm>
                                            <a:off x="0" y="0"/>
                                            <a:ext cx="6005289" cy="2905179"/>
                                          </a:xfrm>
                                          <a:prstGeom prst="rect">
                                            <a:avLst/>
                                          </a:prstGeom>
                                        </pic:spPr>
                                      </pic:pic>
                                    </a:graphicData>
                                  </a:graphic>
                                </wp:inline>
                              </w:drawing>
                            </w:r>
                          </w:p>
                          <w:p w14:paraId="3F3C8A89" w14:textId="040DE0C6" w:rsidR="002D29F1" w:rsidRPr="00853CBF" w:rsidRDefault="002D29F1" w:rsidP="009F4F5C">
                            <w:pPr>
                              <w:pStyle w:val="Caption"/>
                              <w:spacing w:after="120"/>
                              <w:ind w:left="0"/>
                              <w:jc w:val="center"/>
                              <w:rPr>
                                <w:rFonts w:asciiTheme="minorBidi" w:hAnsiTheme="minorBidi" w:cstheme="minorBidi"/>
                                <w:sz w:val="18"/>
                                <w:szCs w:val="18"/>
                              </w:rPr>
                            </w:pPr>
                            <w:bookmarkStart w:id="274" w:name="_Ref509920631"/>
                            <w:r w:rsidRPr="00853CBF">
                              <w:rPr>
                                <w:sz w:val="18"/>
                                <w:szCs w:val="18"/>
                              </w:rPr>
                              <w:t xml:space="preserve">Figure </w:t>
                            </w:r>
                            <w:r w:rsidRPr="00853CBF">
                              <w:rPr>
                                <w:sz w:val="18"/>
                                <w:szCs w:val="18"/>
                              </w:rPr>
                              <w:fldChar w:fldCharType="begin"/>
                            </w:r>
                            <w:r w:rsidRPr="00853CBF">
                              <w:rPr>
                                <w:sz w:val="18"/>
                                <w:szCs w:val="18"/>
                              </w:rPr>
                              <w:instrText xml:space="preserve"> SEQ Figure \* ARABIC </w:instrText>
                            </w:r>
                            <w:r w:rsidRPr="00853CBF">
                              <w:rPr>
                                <w:sz w:val="18"/>
                                <w:szCs w:val="18"/>
                              </w:rPr>
                              <w:fldChar w:fldCharType="separate"/>
                            </w:r>
                            <w:r>
                              <w:rPr>
                                <w:noProof/>
                                <w:sz w:val="18"/>
                                <w:szCs w:val="18"/>
                              </w:rPr>
                              <w:t>57</w:t>
                            </w:r>
                            <w:r w:rsidRPr="00853CBF">
                              <w:rPr>
                                <w:sz w:val="18"/>
                                <w:szCs w:val="18"/>
                              </w:rPr>
                              <w:fldChar w:fldCharType="end"/>
                            </w:r>
                            <w:bookmarkEnd w:id="274"/>
                            <w:r w:rsidRPr="00853CBF">
                              <w:rPr>
                                <w:sz w:val="18"/>
                                <w:szCs w:val="18"/>
                              </w:rPr>
                              <w:t>. Illustration of Semi Supervised Conditional GANs.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E3F6B" id="Text Box 357" o:spid="_x0000_s1099" type="#_x0000_t202" style="position:absolute;left:0;text-align:left;margin-left:0;margin-top:0;width:538.55pt;height:246.25pt;z-index:251855872;visibility:visible;mso-wrap-style:square;mso-width-percent:0;mso-height-percent:0;mso-wrap-distance-left:0;mso-wrap-distance-top:7.2pt;mso-wrap-distance-right:0;mso-wrap-distance-bottom:7.2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" o:allowoverlap="f" stroked="f">
                <v:textbox inset="0,0,0,0">
                  <w:txbxContent>
                    <w:p w14:paraId="5833FAB2" w14:textId="77777777" w:rsidR="002D29F1" w:rsidRDefault="002D29F1" w:rsidP="00A73FCF">
                      <w:pPr>
                        <w:spacing w:after="0"/>
                        <w:jc w:val="center"/>
                        <w:rPr>
                          <w:iCs/>
                          <w:sz w:val="18"/>
                          <w:szCs w:val="18"/>
                        </w:rPr>
                      </w:pPr>
                      <w:r w:rsidRPr="00641E5A">
                        <w:rPr>
                          <w:iCs/>
                          <w:noProof/>
                          <w:sz w:val="18"/>
                          <w:szCs w:val="18"/>
                        </w:rPr>
                        <w:drawing>
                          <wp:inline distT="0" distB="0" distL="0" distR="0" wp14:anchorId="1AF7F95A" wp14:editId="1BE6C0E0">
                            <wp:extent cx="5991225" cy="2898375"/>
                            <wp:effectExtent l="0" t="0" r="0" b="0"/>
                            <wp:docPr id="358" name="Picture 9">
                              <a:extLst xmlns:a="http://schemas.openxmlformats.org/drawingml/2006/main">
                                <a:ext uri="{FF2B5EF4-FFF2-40B4-BE49-F238E27FC236}">
                                  <a16:creationId xmlns:a16="http://schemas.microsoft.com/office/drawing/2014/main" id="{1EF93A77-C8CA-4933-A680-491B33344D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EF93A77-C8CA-4933-A680-491B33344DD1}"/>
                                        </a:ext>
                                      </a:extLst>
                                    </pic:cNvPr>
                                    <pic:cNvPicPr>
                                      <a:picLocks noChangeAspect="1"/>
                                    </pic:cNvPicPr>
                                  </pic:nvPicPr>
                                  <pic:blipFill rotWithShape="1">
                                    <a:blip r:embed="rId61"/>
                                    <a:srcRect t="13665" b="16309"/>
                                    <a:stretch/>
                                  </pic:blipFill>
                                  <pic:spPr>
                                    <a:xfrm>
                                      <a:off x="0" y="0"/>
                                      <a:ext cx="6005289" cy="2905179"/>
                                    </a:xfrm>
                                    <a:prstGeom prst="rect">
                                      <a:avLst/>
                                    </a:prstGeom>
                                  </pic:spPr>
                                </pic:pic>
                              </a:graphicData>
                            </a:graphic>
                          </wp:inline>
                        </w:drawing>
                      </w:r>
                    </w:p>
                    <w:p w14:paraId="3F3C8A89" w14:textId="040DE0C6" w:rsidR="002D29F1" w:rsidRPr="00853CBF" w:rsidRDefault="002D29F1" w:rsidP="009F4F5C">
                      <w:pPr>
                        <w:pStyle w:val="Caption"/>
                        <w:spacing w:after="120"/>
                        <w:ind w:left="0"/>
                        <w:jc w:val="center"/>
                        <w:rPr>
                          <w:rFonts w:asciiTheme="minorBidi" w:hAnsiTheme="minorBidi" w:cstheme="minorBidi"/>
                          <w:sz w:val="18"/>
                          <w:szCs w:val="18"/>
                        </w:rPr>
                      </w:pPr>
                      <w:bookmarkStart w:id="275" w:name="_Ref509920631"/>
                      <w:r w:rsidRPr="00853CBF">
                        <w:rPr>
                          <w:sz w:val="18"/>
                          <w:szCs w:val="18"/>
                        </w:rPr>
                        <w:t xml:space="preserve">Figure </w:t>
                      </w:r>
                      <w:r w:rsidRPr="00853CBF">
                        <w:rPr>
                          <w:sz w:val="18"/>
                          <w:szCs w:val="18"/>
                        </w:rPr>
                        <w:fldChar w:fldCharType="begin"/>
                      </w:r>
                      <w:r w:rsidRPr="00853CBF">
                        <w:rPr>
                          <w:sz w:val="18"/>
                          <w:szCs w:val="18"/>
                        </w:rPr>
                        <w:instrText xml:space="preserve"> SEQ Figure \* ARABIC </w:instrText>
                      </w:r>
                      <w:r w:rsidRPr="00853CBF">
                        <w:rPr>
                          <w:sz w:val="18"/>
                          <w:szCs w:val="18"/>
                        </w:rPr>
                        <w:fldChar w:fldCharType="separate"/>
                      </w:r>
                      <w:r>
                        <w:rPr>
                          <w:noProof/>
                          <w:sz w:val="18"/>
                          <w:szCs w:val="18"/>
                        </w:rPr>
                        <w:t>57</w:t>
                      </w:r>
                      <w:r w:rsidRPr="00853CBF">
                        <w:rPr>
                          <w:sz w:val="18"/>
                          <w:szCs w:val="18"/>
                        </w:rPr>
                        <w:fldChar w:fldCharType="end"/>
                      </w:r>
                      <w:bookmarkEnd w:id="275"/>
                      <w:r w:rsidRPr="00853CBF">
                        <w:rPr>
                          <w:sz w:val="18"/>
                          <w:szCs w:val="18"/>
                        </w:rPr>
                        <w:t>. Illustration of Semi Supervised Conditional GANs.</w:t>
                      </w:r>
                    </w:p>
                  </w:txbxContent>
                </v:textbox>
                <w10:wrap type="square" anchorx="margin" anchory="margin"/>
              </v:shape>
            </w:pict>
          </mc:Fallback>
        </mc:AlternateContent>
      </w:r>
      <w:r w:rsidRPr="002F4CCC">
        <w:rPr>
          <w:rFonts w:asciiTheme="minorBidi" w:hAnsiTheme="minorBidi" w:cstheme="minorBidi"/>
          <w:sz w:val="22"/>
        </w:rPr>
        <w:t xml:space="preserve">of training data and labels are real or fake into two separate tasks: evaluating if the training samples are real or fake, and prediction of labels. We subsequently use all the labeled and unlabeled data to assist the discriminator with the first task, and only the labeled images for the second task. A structure for semi-supervised conditional GAN is presented in </w:t>
      </w:r>
      <w:r w:rsidR="00853CBF" w:rsidRPr="00853CBF">
        <w:rPr>
          <w:rFonts w:asciiTheme="minorBidi" w:hAnsiTheme="minorBidi" w:cstheme="minorBidi"/>
          <w:sz w:val="22"/>
        </w:rPr>
        <w:fldChar w:fldCharType="begin"/>
      </w:r>
      <w:r w:rsidR="00853CBF" w:rsidRPr="00853CBF">
        <w:rPr>
          <w:rFonts w:asciiTheme="minorBidi" w:hAnsiTheme="minorBidi" w:cstheme="minorBidi"/>
          <w:sz w:val="22"/>
        </w:rPr>
        <w:instrText xml:space="preserve"> REF _Ref509920631 </w:instrText>
      </w:r>
      <w:r w:rsidR="00853CBF">
        <w:rPr>
          <w:rFonts w:asciiTheme="minorBidi" w:hAnsiTheme="minorBidi" w:cstheme="minorBidi"/>
          <w:sz w:val="22"/>
        </w:rPr>
        <w:instrText xml:space="preserve"> \* MERGEFORMAT </w:instrText>
      </w:r>
      <w:r w:rsidR="00853CBF" w:rsidRPr="00853CBF">
        <w:rPr>
          <w:rFonts w:asciiTheme="minorBidi" w:hAnsiTheme="minorBidi" w:cstheme="minorBidi"/>
          <w:sz w:val="22"/>
        </w:rPr>
        <w:fldChar w:fldCharType="separate"/>
      </w:r>
      <w:r w:rsidR="00853CBF" w:rsidRPr="00853CBF">
        <w:rPr>
          <w:sz w:val="22"/>
        </w:rPr>
        <w:t xml:space="preserve">Figure </w:t>
      </w:r>
      <w:r w:rsidR="00853CBF" w:rsidRPr="00853CBF">
        <w:rPr>
          <w:noProof/>
          <w:sz w:val="22"/>
        </w:rPr>
        <w:t>57</w:t>
      </w:r>
      <w:r w:rsidR="00853CBF" w:rsidRPr="00853CBF">
        <w:rPr>
          <w:rFonts w:asciiTheme="minorBidi" w:hAnsiTheme="minorBidi" w:cstheme="minorBidi"/>
          <w:sz w:val="22"/>
        </w:rPr>
        <w:fldChar w:fldCharType="end"/>
      </w:r>
      <w:r w:rsidRPr="002F4CCC">
        <w:rPr>
          <w:rFonts w:asciiTheme="minorBidi" w:hAnsiTheme="minorBidi" w:cstheme="minorBidi"/>
          <w:sz w:val="22"/>
        </w:rPr>
        <w:t>.</w:t>
      </w:r>
    </w:p>
    <w:p w14:paraId="0AC8DAAD" w14:textId="46C3D8BD" w:rsidR="00495516" w:rsidRPr="004A6B8F" w:rsidRDefault="00495516" w:rsidP="00D61103">
      <w:pPr>
        <w:pStyle w:val="ListParagraph"/>
        <w:spacing w:after="240"/>
        <w:ind w:left="0"/>
        <w:contextualSpacing w:val="0"/>
        <w:rPr>
          <w:rFonts w:asciiTheme="minorBidi" w:hAnsiTheme="minorBidi" w:cstheme="minorBidi"/>
          <w:sz w:val="22"/>
        </w:rPr>
      </w:pPr>
      <w:r w:rsidRPr="002F4CCC">
        <w:rPr>
          <w:rFonts w:asciiTheme="minorBidi" w:hAnsiTheme="minorBidi" w:cstheme="minorBidi"/>
          <w:sz w:val="22"/>
        </w:rPr>
        <w:t xml:space="preserve">In summary in this section, we introduced a new model for building conditional generative models in a semi-supervised setting to conditionally generate and classify data given labels by adapting the GAN framework. We also introduced a new model for building conditional generative models in a supervised setting. We investigated the potential of GANs for increasing interpretability of deep learning and debugging of the data and network based on the observations of the output of generators. </w:t>
      </w:r>
    </w:p>
    <w:p w14:paraId="56D5CCCC" w14:textId="6DF5A6FB" w:rsidR="00134879" w:rsidRPr="0033220C" w:rsidRDefault="00134879" w:rsidP="009F4F5C">
      <w:pPr>
        <w:pStyle w:val="ListParagraph"/>
        <w:numPr>
          <w:ilvl w:val="1"/>
          <w:numId w:val="34"/>
        </w:numPr>
        <w:snapToGrid w:val="0"/>
        <w:spacing w:before="120" w:after="240"/>
        <w:ind w:left="432"/>
        <w:contextualSpacing w:val="0"/>
        <w:jc w:val="left"/>
        <w:rPr>
          <w:rFonts w:asciiTheme="minorBidi" w:hAnsiTheme="minorBidi" w:cstheme="minorBidi"/>
          <w:b/>
          <w:bCs/>
          <w:color w:val="000000" w:themeColor="text1"/>
          <w:sz w:val="22"/>
        </w:rPr>
      </w:pPr>
      <w:r w:rsidRPr="0033220C">
        <w:rPr>
          <w:rFonts w:asciiTheme="minorBidi" w:hAnsiTheme="minorBidi" w:cstheme="minorBidi"/>
          <w:b/>
          <w:bCs/>
          <w:color w:val="000000" w:themeColor="text1"/>
          <w:sz w:val="22"/>
        </w:rPr>
        <w:lastRenderedPageBreak/>
        <w:t>Seizure Prediction</w:t>
      </w:r>
    </w:p>
    <w:p w14:paraId="631E852D" w14:textId="155EA2C5" w:rsidR="00134879" w:rsidRDefault="00134879" w:rsidP="009F4F5C">
      <w:pPr>
        <w:pStyle w:val="ListParagraph"/>
        <w:numPr>
          <w:ilvl w:val="2"/>
          <w:numId w:val="34"/>
        </w:numPr>
        <w:spacing w:after="240"/>
        <w:ind w:left="720" w:hanging="720"/>
        <w:contextualSpacing w:val="0"/>
        <w:jc w:val="left"/>
        <w:rPr>
          <w:rFonts w:asciiTheme="minorBidi" w:hAnsiTheme="minorBidi" w:cstheme="minorBidi"/>
          <w:b/>
          <w:bCs/>
          <w:sz w:val="22"/>
        </w:rPr>
      </w:pPr>
      <w:r w:rsidRPr="0033220C">
        <w:rPr>
          <w:rFonts w:asciiTheme="minorBidi" w:hAnsiTheme="minorBidi" w:cstheme="minorBidi"/>
          <w:b/>
          <w:bCs/>
          <w:sz w:val="22"/>
        </w:rPr>
        <w:t>Random Forests</w:t>
      </w:r>
    </w:p>
    <w:p w14:paraId="4B69CF6B" w14:textId="77777777" w:rsidR="00A07D4E" w:rsidRDefault="00A07D4E" w:rsidP="005A272E">
      <w:pPr>
        <w:pStyle w:val="ListParagraph"/>
        <w:spacing w:after="240"/>
        <w:ind w:left="0"/>
        <w:rPr>
          <w:rFonts w:asciiTheme="minorBidi" w:hAnsiTheme="minorBidi" w:cstheme="minorBidi"/>
          <w:sz w:val="22"/>
        </w:rPr>
      </w:pPr>
      <w:r>
        <w:rPr>
          <w:rFonts w:asciiTheme="minorBidi" w:hAnsiTheme="minorBidi" w:cstheme="minorBidi"/>
          <w:sz w:val="22"/>
        </w:rPr>
        <w:t xml:space="preserve">Along with seizure detection, we also explored the possibilities of predicting seizures ahead of time so that unexpected physical as well as cognitive injuries to the subject can be avoided. The seizure prediction problem is clinically of greater importance than the seizure detection, as predicting seizures can lead to preventing seizure and thereby having a direct impact on the patient’s quality of life. However, seizure prediction poses a greater challenge than the seizure detection problem. Usual interictal events related to patients contain various morphologies that exists during actual ictal events. They can only be differentiated by considering context, patient’s baseline EEG morphologies, frequency, duration and evolution. We developed seizure prediction systems on the digital electrographs using hybrid machine learning architectures including Random Forest (RF) and Multi-Layer Perceptron (MLP). </w:t>
      </w:r>
    </w:p>
    <w:p w14:paraId="354718DC" w14:textId="15D13D71" w:rsidR="00A07D4E" w:rsidRDefault="00A07D4E" w:rsidP="005A272E">
      <w:pPr>
        <w:pStyle w:val="ListParagraph"/>
        <w:spacing w:after="240"/>
        <w:ind w:left="0"/>
        <w:rPr>
          <w:rFonts w:asciiTheme="minorBidi" w:hAnsiTheme="minorBidi" w:cstheme="minorBidi"/>
          <w:sz w:val="22"/>
        </w:rPr>
      </w:pPr>
      <w:r>
        <w:rPr>
          <w:rFonts w:asciiTheme="minorBidi" w:hAnsiTheme="minorBidi" w:cstheme="minorBidi"/>
          <w:sz w:val="22"/>
        </w:rPr>
        <w:t xml:space="preserve">The preprocessing of input features, model architecture, postprocessing, and scoring differs from our typical seizure detection systems. The training process has been done on the file bases. Since, all the files used in the Temple University Seizure Corpus are pruned (&lt; 1hour), we split the data in to seizure files versus no-seizure files for training as well as evaluation purposes. All the files with seizures are assigned label 1 and background are assigned label </w:t>
      </w:r>
      <w:r>
        <w:rPr>
          <w:rFonts w:asciiTheme="minorBidi" w:hAnsiTheme="minorBidi" w:cstheme="minorBidi"/>
          <w:i/>
          <w:iCs/>
          <w:sz w:val="22"/>
        </w:rPr>
        <w:t>0</w:t>
      </w:r>
      <w:r>
        <w:rPr>
          <w:rFonts w:asciiTheme="minorBidi" w:hAnsiTheme="minorBidi" w:cstheme="minorBidi"/>
          <w:sz w:val="22"/>
        </w:rPr>
        <w:t xml:space="preserve">. All the features related to </w:t>
      </w:r>
      <w:r>
        <w:rPr>
          <w:rFonts w:asciiTheme="minorBidi" w:hAnsiTheme="minorBidi" w:cstheme="minorBidi"/>
          <w:i/>
          <w:iCs/>
          <w:sz w:val="22"/>
        </w:rPr>
        <w:t>22</w:t>
      </w:r>
      <w:r>
        <w:rPr>
          <w:rFonts w:asciiTheme="minorBidi" w:hAnsiTheme="minorBidi" w:cstheme="minorBidi"/>
          <w:sz w:val="22"/>
        </w:rPr>
        <w:t xml:space="preserve"> channels, for every </w:t>
      </w:r>
      <w:r>
        <w:rPr>
          <w:rFonts w:asciiTheme="minorBidi" w:hAnsiTheme="minorBidi" w:cstheme="minorBidi"/>
          <w:i/>
          <w:iCs/>
          <w:sz w:val="22"/>
        </w:rPr>
        <w:t>1</w:t>
      </w:r>
      <w:r>
        <w:rPr>
          <w:rFonts w:asciiTheme="minorBidi" w:hAnsiTheme="minorBidi" w:cstheme="minorBidi"/>
          <w:sz w:val="22"/>
        </w:rPr>
        <w:t xml:space="preserve"> second window are fed to the system without any overlap with its previous window. An example of it with an </w:t>
      </w:r>
      <w:r w:rsidRPr="00473FE0">
        <w:rPr>
          <w:rFonts w:asciiTheme="minorBidi" w:hAnsiTheme="minorBidi" w:cstheme="minorBidi"/>
          <w:sz w:val="22"/>
        </w:rPr>
        <w:t xml:space="preserve">MLP system is shown in </w:t>
      </w:r>
      <w:r w:rsidR="00473FE0" w:rsidRPr="00473FE0">
        <w:rPr>
          <w:rFonts w:asciiTheme="minorBidi" w:hAnsiTheme="minorBidi" w:cstheme="minorBidi"/>
          <w:sz w:val="22"/>
        </w:rPr>
        <w:fldChar w:fldCharType="begin"/>
      </w:r>
      <w:r w:rsidR="00473FE0" w:rsidRPr="00473FE0">
        <w:rPr>
          <w:rFonts w:asciiTheme="minorBidi" w:hAnsiTheme="minorBidi" w:cstheme="minorBidi"/>
          <w:sz w:val="22"/>
        </w:rPr>
        <w:instrText xml:space="preserve"> REF _Ref509921842  \* MERGEFORMAT </w:instrText>
      </w:r>
      <w:r w:rsidR="00473FE0" w:rsidRPr="00473FE0">
        <w:rPr>
          <w:rFonts w:asciiTheme="minorBidi" w:hAnsiTheme="minorBidi" w:cstheme="minorBidi"/>
          <w:sz w:val="22"/>
        </w:rPr>
        <w:fldChar w:fldCharType="separate"/>
      </w:r>
      <w:r w:rsidR="00473FE0" w:rsidRPr="00473FE0">
        <w:rPr>
          <w:sz w:val="22"/>
        </w:rPr>
        <w:t xml:space="preserve">Figure </w:t>
      </w:r>
      <w:r w:rsidR="00473FE0" w:rsidRPr="00473FE0">
        <w:rPr>
          <w:noProof/>
          <w:sz w:val="22"/>
        </w:rPr>
        <w:t>59</w:t>
      </w:r>
      <w:r w:rsidR="00473FE0" w:rsidRPr="00473FE0">
        <w:rPr>
          <w:rFonts w:asciiTheme="minorBidi" w:hAnsiTheme="minorBidi" w:cstheme="minorBidi"/>
          <w:sz w:val="22"/>
        </w:rPr>
        <w:fldChar w:fldCharType="end"/>
      </w:r>
      <w:r w:rsidRPr="00473FE0">
        <w:rPr>
          <w:rFonts w:asciiTheme="minorBidi" w:hAnsiTheme="minorBidi" w:cstheme="minorBidi"/>
          <w:sz w:val="22"/>
        </w:rPr>
        <w:t>.</w:t>
      </w:r>
      <w:r>
        <w:rPr>
          <w:rFonts w:asciiTheme="minorBidi" w:hAnsiTheme="minorBidi" w:cstheme="minorBidi"/>
          <w:sz w:val="22"/>
        </w:rPr>
        <w:t xml:space="preserve"> To perform cross-validation and to train postprocessing models, we split training data into two subsets namely, training set and validation set.</w:t>
      </w:r>
    </w:p>
    <w:p w14:paraId="0391735D" w14:textId="77777777" w:rsidR="00A07D4E" w:rsidRDefault="00A07D4E" w:rsidP="005A272E">
      <w:pPr>
        <w:pStyle w:val="ListParagraph"/>
        <w:spacing w:after="240"/>
        <w:ind w:left="0"/>
        <w:rPr>
          <w:rFonts w:asciiTheme="minorBidi" w:hAnsiTheme="minorBidi" w:cstheme="minorBidi"/>
          <w:sz w:val="22"/>
        </w:rPr>
      </w:pPr>
      <w:r>
        <w:rPr>
          <w:rFonts w:asciiTheme="minorBidi" w:hAnsiTheme="minorBidi" w:cstheme="minorBidi"/>
          <w:sz w:val="22"/>
        </w:rPr>
        <w:t>During development of a seizure prediction system, we tried to train our systems based on all the seizure and non-seizure files combined. We also tried multiclass classification in which we assigned fixed interval labels on ictal events such as the pre-ictal, ictal, depolarization stage, post-ictal slowing and background. Both these approaches fail to improve system’s performance. We also tried specialized techniques, such as training Convolutional Neural Networks (CNN) but we still could not get any improvement in our seizure prediction system.</w:t>
      </w:r>
    </w:p>
    <w:p w14:paraId="7E03562D" w14:textId="75BA4EA4" w:rsidR="00A07D4E" w:rsidRDefault="00A07D4E" w:rsidP="005A272E">
      <w:pPr>
        <w:pStyle w:val="ListParagraph"/>
        <w:spacing w:after="240"/>
        <w:ind w:left="0"/>
        <w:rPr>
          <w:rFonts w:asciiTheme="minorBidi" w:hAnsiTheme="minorBidi" w:cstheme="minorBidi"/>
          <w:sz w:val="22"/>
        </w:rPr>
      </w:pPr>
      <w:r>
        <w:rPr>
          <w:noProof/>
        </w:rPr>
        <mc:AlternateContent>
          <mc:Choice Requires="wps">
            <w:drawing>
              <wp:anchor distT="91440" distB="91440" distL="0" distR="0" simplePos="0" relativeHeight="251943936" behindDoc="0" locked="0" layoutInCell="1" allowOverlap="0" wp14:anchorId="6D48611F" wp14:editId="04AD35F7">
                <wp:simplePos x="0" y="0"/>
                <wp:positionH relativeFrom="margin">
                  <wp:align>center</wp:align>
                </wp:positionH>
                <wp:positionV relativeFrom="margin">
                  <wp:align>bottom</wp:align>
                </wp:positionV>
                <wp:extent cx="6858000" cy="2862072"/>
                <wp:effectExtent l="0" t="0" r="0" b="0"/>
                <wp:wrapSquare wrapText="bothSides"/>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862072"/>
                        </a:xfrm>
                        <a:prstGeom prst="rect">
                          <a:avLst/>
                        </a:prstGeom>
                        <a:solidFill>
                          <a:srgbClr val="FFFFFF"/>
                        </a:solidFill>
                        <a:ln w="9525">
                          <a:noFill/>
                          <a:miter lim="800000"/>
                          <a:headEnd/>
                          <a:tailEnd/>
                        </a:ln>
                      </wps:spPr>
                      <wps:txbx>
                        <w:txbxContent>
                          <w:p w14:paraId="283AE63A" w14:textId="7981881B" w:rsidR="002D29F1" w:rsidRDefault="002D29F1" w:rsidP="00A07D4E">
                            <w:pPr>
                              <w:jc w:val="center"/>
                            </w:pPr>
                            <w:r>
                              <w:rPr>
                                <w:rFonts w:ascii="Times New Roman" w:hAnsi="Times New Roman"/>
                                <w:noProof/>
                                <w:sz w:val="20"/>
                                <w:szCs w:val="20"/>
                              </w:rPr>
                              <w:drawing>
                                <wp:inline distT="0" distB="0" distL="0" distR="0" wp14:anchorId="0CC2CCE3" wp14:editId="2426A480">
                                  <wp:extent cx="4924425" cy="2419350"/>
                                  <wp:effectExtent l="0" t="0" r="9525" b="0"/>
                                  <wp:docPr id="515" name="Picture 51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A screenshot of a cell phone&#10;&#10;Description generated with high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4425" cy="2419350"/>
                                          </a:xfrm>
                                          <a:prstGeom prst="rect">
                                            <a:avLst/>
                                          </a:prstGeom>
                                          <a:noFill/>
                                          <a:ln>
                                            <a:noFill/>
                                          </a:ln>
                                        </pic:spPr>
                                      </pic:pic>
                                    </a:graphicData>
                                  </a:graphic>
                                </wp:inline>
                              </w:drawing>
                            </w:r>
                          </w:p>
                          <w:p w14:paraId="769EF6AA" w14:textId="77777777" w:rsidR="002D29F1" w:rsidRDefault="002D29F1" w:rsidP="00A07D4E">
                            <w:pPr>
                              <w:pStyle w:val="Caption"/>
                              <w:numPr>
                                <w:ilvl w:val="0"/>
                                <w:numId w:val="46"/>
                              </w:numPr>
                              <w:jc w:val="center"/>
                              <w:textAlignment w:val="auto"/>
                              <w:rPr>
                                <w:rFonts w:asciiTheme="minorBidi" w:hAnsiTheme="minorBidi" w:cstheme="minorBidi"/>
                                <w:sz w:val="22"/>
                              </w:rPr>
                            </w:pPr>
                            <w:bookmarkStart w:id="276" w:name="_Ref509921607"/>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58</w:t>
                            </w:r>
                            <w:r>
                              <w:fldChar w:fldCharType="end"/>
                            </w:r>
                            <w:bookmarkEnd w:id="276"/>
                            <w:r>
                              <w:rPr>
                                <w:sz w:val="18"/>
                                <w:szCs w:val="18"/>
                              </w:rPr>
                              <w:t>. Comparison between baseline seizure prediction systems with random guessing</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8611F" id="Text Box 516" o:spid="_x0000_s1100" type="#_x0000_t202" style="position:absolute;left:0;text-align:left;margin-left:0;margin-top:0;width:540pt;height:225.35pt;z-index:251943936;visibility:visible;mso-wrap-style:square;mso-width-percent:0;mso-height-percent:0;mso-wrap-distance-left:0;mso-wrap-distance-top:7.2pt;mso-wrap-distance-right:0;mso-wrap-distance-bottom:7.2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" o:allowoverlap="f" stroked="f">
                <v:textbox>
                  <w:txbxContent>
                    <w:p w14:paraId="283AE63A" w14:textId="7981881B" w:rsidR="002D29F1" w:rsidRDefault="002D29F1" w:rsidP="00A07D4E">
                      <w:pPr>
                        <w:jc w:val="center"/>
                      </w:pPr>
                      <w:r>
                        <w:rPr>
                          <w:rFonts w:ascii="Times New Roman" w:hAnsi="Times New Roman"/>
                          <w:noProof/>
                          <w:sz w:val="20"/>
                          <w:szCs w:val="20"/>
                        </w:rPr>
                        <w:drawing>
                          <wp:inline distT="0" distB="0" distL="0" distR="0" wp14:anchorId="0CC2CCE3" wp14:editId="2426A480">
                            <wp:extent cx="4924425" cy="2419350"/>
                            <wp:effectExtent l="0" t="0" r="9525" b="0"/>
                            <wp:docPr id="515" name="Picture 51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A screenshot of a cell phone&#10;&#10;Description generated with high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4425" cy="2419350"/>
                                    </a:xfrm>
                                    <a:prstGeom prst="rect">
                                      <a:avLst/>
                                    </a:prstGeom>
                                    <a:noFill/>
                                    <a:ln>
                                      <a:noFill/>
                                    </a:ln>
                                  </pic:spPr>
                                </pic:pic>
                              </a:graphicData>
                            </a:graphic>
                          </wp:inline>
                        </w:drawing>
                      </w:r>
                    </w:p>
                    <w:p w14:paraId="769EF6AA" w14:textId="77777777" w:rsidR="002D29F1" w:rsidRDefault="002D29F1" w:rsidP="00A07D4E">
                      <w:pPr>
                        <w:pStyle w:val="Caption"/>
                        <w:numPr>
                          <w:ilvl w:val="0"/>
                          <w:numId w:val="46"/>
                        </w:numPr>
                        <w:jc w:val="center"/>
                        <w:textAlignment w:val="auto"/>
                        <w:rPr>
                          <w:rFonts w:asciiTheme="minorBidi" w:hAnsiTheme="minorBidi" w:cstheme="minorBidi"/>
                          <w:sz w:val="22"/>
                        </w:rPr>
                      </w:pPr>
                      <w:bookmarkStart w:id="277" w:name="_Ref509921607"/>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58</w:t>
                      </w:r>
                      <w:r>
                        <w:fldChar w:fldCharType="end"/>
                      </w:r>
                      <w:bookmarkEnd w:id="277"/>
                      <w:r>
                        <w:rPr>
                          <w:sz w:val="18"/>
                          <w:szCs w:val="18"/>
                        </w:rPr>
                        <w:t>. Comparison between baseline seizure prediction systems with random guessing</w:t>
                      </w:r>
                      <w:r>
                        <w:t>.</w:t>
                      </w:r>
                    </w:p>
                  </w:txbxContent>
                </v:textbox>
                <w10:wrap type="square" anchorx="margin" anchory="margin"/>
              </v:shape>
            </w:pict>
          </mc:Fallback>
        </mc:AlternateContent>
      </w:r>
      <w:r>
        <w:rPr>
          <w:rFonts w:asciiTheme="minorBidi" w:hAnsiTheme="minorBidi" w:cstheme="minorBidi"/>
          <w:sz w:val="22"/>
        </w:rPr>
        <w:t xml:space="preserve">The seizure prediction system’s evaluation is made based on individual files. If a seizure is observed in a background file, it’s a false positive and if no seizures are observed on any epoch during a seizure file that is considered as a miss. The performance of the sensitivity and specificity along with the ROC curve doesn’t make sense for this problem since we are trying to collect the detection rate on various (negative) latency values. To achieve that, we set a false alarm (FA) rate to a constant value (i.e. </w:t>
      </w:r>
      <w:r>
        <w:rPr>
          <w:rFonts w:asciiTheme="minorBidi" w:hAnsiTheme="minorBidi" w:cstheme="minorBidi"/>
          <w:i/>
          <w:iCs/>
          <w:sz w:val="22"/>
        </w:rPr>
        <w:t>20%</w:t>
      </w:r>
      <w:r>
        <w:rPr>
          <w:rFonts w:asciiTheme="minorBidi" w:hAnsiTheme="minorBidi" w:cstheme="minorBidi"/>
          <w:sz w:val="22"/>
        </w:rPr>
        <w:t xml:space="preserve">) and evaluate the detection rate/sensitivity of a system on various latencies. This is analogous to detecting system’s performance on various latencies where they are all on same operating point in the ROC curve. In the seizure file, if an ictal event starts at time t seconds, the prediction of an event can be measured at time (t – n) seconds. If timestamp at (t – n) seconds falls within any of the target latencies (i.e. </w:t>
      </w:r>
      <w:r>
        <w:rPr>
          <w:rFonts w:asciiTheme="minorBidi" w:hAnsiTheme="minorBidi" w:cstheme="minorBidi"/>
          <w:i/>
          <w:iCs/>
          <w:sz w:val="22"/>
        </w:rPr>
        <w:t>-400</w:t>
      </w:r>
      <w:r>
        <w:rPr>
          <w:rFonts w:asciiTheme="minorBidi" w:hAnsiTheme="minorBidi" w:cstheme="minorBidi"/>
          <w:sz w:val="22"/>
        </w:rPr>
        <w:t xml:space="preserve"> seconds), a hit is considered for that particular seizure file. Evaluation is made based on epoch level which are 1 second long.</w:t>
      </w:r>
    </w:p>
    <w:p w14:paraId="610E00AB" w14:textId="77777777" w:rsidR="00A07D4E" w:rsidRDefault="00A07D4E" w:rsidP="005A272E">
      <w:pPr>
        <w:pStyle w:val="ListParagraph"/>
        <w:spacing w:after="240"/>
        <w:ind w:left="0"/>
        <w:rPr>
          <w:rFonts w:asciiTheme="minorBidi" w:hAnsiTheme="minorBidi" w:cstheme="minorBidi"/>
          <w:sz w:val="22"/>
        </w:rPr>
      </w:pPr>
      <w:r>
        <w:rPr>
          <w:rFonts w:asciiTheme="minorBidi" w:hAnsiTheme="minorBidi" w:cstheme="minorBidi"/>
          <w:sz w:val="22"/>
        </w:rPr>
        <w:lastRenderedPageBreak/>
        <w:t>The Random Forest algorithm is a generalization of decision tree learning and as its name suggests, RF consists of multiple classification trees. The RF works using ensemble method known as “Bootstrap Aggregation” or “Bagging”. Each tree in RF behaves as a separate model where input feature vectors are fed in and individual models are trained. Since, an individual tree is very sensitive to the training data, in general they possess high variance. The optimal split-points are decided by RF algorithm to get less variance and to create minimally correlated trees because correlated trees tend to bias the overall performance of the system. The trees’ classification is considered as votes. RF classifies based on maximum number of votes generated by its decision trees.</w:t>
      </w:r>
    </w:p>
    <w:p w14:paraId="713C97EE" w14:textId="77777777" w:rsidR="00A07D4E" w:rsidRDefault="00A07D4E" w:rsidP="005A272E">
      <w:pPr>
        <w:pStyle w:val="ListParagraph"/>
        <w:spacing w:after="240"/>
        <w:ind w:left="0"/>
        <w:rPr>
          <w:rFonts w:asciiTheme="minorBidi" w:hAnsiTheme="minorBidi" w:cstheme="minorBidi"/>
          <w:sz w:val="22"/>
        </w:rPr>
      </w:pPr>
      <w:r>
        <w:rPr>
          <w:rFonts w:asciiTheme="minorBidi" w:hAnsiTheme="minorBidi" w:cstheme="minorBidi"/>
          <w:sz w:val="22"/>
        </w:rPr>
        <w:t xml:space="preserve">Here, RF results are compared with Random guess results which were created by assigning prior probability of seizure class to </w:t>
      </w:r>
      <w:r>
        <w:rPr>
          <w:rFonts w:asciiTheme="minorBidi" w:hAnsiTheme="minorBidi" w:cstheme="minorBidi"/>
          <w:i/>
          <w:iCs/>
          <w:sz w:val="22"/>
        </w:rPr>
        <w:t>25%</w:t>
      </w:r>
      <w:r>
        <w:rPr>
          <w:rFonts w:asciiTheme="minorBidi" w:hAnsiTheme="minorBidi" w:cstheme="minorBidi"/>
          <w:sz w:val="22"/>
        </w:rPr>
        <w:t xml:space="preserve"> (approximated from test data) and performing Z-test. The RF is designed based on </w:t>
      </w:r>
      <w:r>
        <w:rPr>
          <w:rFonts w:asciiTheme="minorBidi" w:hAnsiTheme="minorBidi" w:cstheme="minorBidi"/>
          <w:i/>
          <w:iCs/>
          <w:sz w:val="22"/>
        </w:rPr>
        <w:t>10</w:t>
      </w:r>
      <w:r>
        <w:rPr>
          <w:rFonts w:asciiTheme="minorBidi" w:hAnsiTheme="minorBidi" w:cstheme="minorBidi"/>
          <w:sz w:val="22"/>
        </w:rPr>
        <w:t xml:space="preserve"> estimators with maximum depth level of </w:t>
      </w:r>
      <w:r>
        <w:rPr>
          <w:rFonts w:asciiTheme="minorBidi" w:hAnsiTheme="minorBidi" w:cstheme="minorBidi"/>
          <w:i/>
          <w:iCs/>
          <w:sz w:val="22"/>
        </w:rPr>
        <w:t>2</w:t>
      </w:r>
      <w:r>
        <w:rPr>
          <w:rFonts w:asciiTheme="minorBidi" w:hAnsiTheme="minorBidi" w:cstheme="minorBidi"/>
          <w:sz w:val="22"/>
        </w:rPr>
        <w:t xml:space="preserve">. The performance between Random guess results and Random Forest system is shown in </w:t>
      </w:r>
      <w:r>
        <w:rPr>
          <w:rFonts w:asciiTheme="minorBidi" w:hAnsiTheme="minorBidi" w:cstheme="minorBidi"/>
          <w:sz w:val="22"/>
        </w:rPr>
        <w:fldChar w:fldCharType="begin"/>
      </w:r>
      <w:r>
        <w:rPr>
          <w:rFonts w:asciiTheme="minorBidi" w:hAnsiTheme="minorBidi" w:cstheme="minorBidi"/>
          <w:sz w:val="22"/>
        </w:rPr>
        <w:instrText xml:space="preserve"> REF _Ref509921607  \* MERGEFORMAT </w:instrText>
      </w:r>
      <w:r>
        <w:rPr>
          <w:rFonts w:asciiTheme="minorBidi" w:hAnsiTheme="minorBidi" w:cstheme="minorBidi"/>
          <w:sz w:val="22"/>
        </w:rPr>
        <w:fldChar w:fldCharType="separate"/>
      </w:r>
      <w:r>
        <w:rPr>
          <w:sz w:val="22"/>
        </w:rPr>
        <w:t xml:space="preserve">Figure </w:t>
      </w:r>
      <w:r>
        <w:rPr>
          <w:noProof/>
          <w:sz w:val="22"/>
        </w:rPr>
        <w:t>58</w:t>
      </w:r>
      <w:r>
        <w:rPr>
          <w:rFonts w:asciiTheme="minorBidi" w:hAnsiTheme="minorBidi" w:cstheme="minorBidi"/>
          <w:sz w:val="22"/>
        </w:rPr>
        <w:fldChar w:fldCharType="end"/>
      </w:r>
      <w:r>
        <w:rPr>
          <w:rFonts w:asciiTheme="minorBidi" w:hAnsiTheme="minorBidi" w:cstheme="minorBidi"/>
          <w:sz w:val="22"/>
        </w:rPr>
        <w:t xml:space="preserve"> where it is obvious that RF systems perform much worse than Random Guessing.</w:t>
      </w:r>
    </w:p>
    <w:p w14:paraId="3C9D704F" w14:textId="657041D1" w:rsidR="00A07D4E" w:rsidRDefault="00A07D4E" w:rsidP="005A272E">
      <w:pPr>
        <w:pStyle w:val="ListParagraph"/>
        <w:spacing w:after="240"/>
        <w:ind w:left="0"/>
        <w:rPr>
          <w:rFonts w:asciiTheme="minorBidi" w:hAnsiTheme="minorBidi" w:cstheme="minorBidi"/>
          <w:sz w:val="22"/>
        </w:rPr>
      </w:pPr>
      <w:r>
        <w:rPr>
          <w:rFonts w:asciiTheme="minorBidi" w:hAnsiTheme="minorBidi" w:cstheme="minorBidi"/>
          <w:sz w:val="22"/>
        </w:rPr>
        <w:t>An MLP is a fundamental block of feedforward artificial neural networks (ANNs). It consists of one or multiple hidden layers and an output layer. All the nodes in the hidden layers are fully connected with its previous and next layers. The layers excluding the input layer in MLP consists of nonlinear activation functions such as logistic/sigmoid. Just like any typical neural network, MLPs are optimized by backpropagation and the optimization techniques such as gradient descent.</w:t>
      </w:r>
    </w:p>
    <w:p w14:paraId="0E11FFFF" w14:textId="317D27D9" w:rsidR="000B2CC7" w:rsidRPr="005A272E" w:rsidRDefault="00A07D4E" w:rsidP="005A272E">
      <w:pPr>
        <w:widowControl/>
        <w:overflowPunct/>
        <w:autoSpaceDE/>
        <w:autoSpaceDN/>
        <w:adjustRightInd/>
        <w:rPr>
          <w:rFonts w:ascii="Times New Roman" w:hAnsi="Times New Roman"/>
          <w:sz w:val="24"/>
          <w:szCs w:val="24"/>
        </w:rPr>
      </w:pPr>
      <w:r>
        <w:rPr>
          <w:rFonts w:asciiTheme="minorBidi" w:hAnsiTheme="minorBidi" w:cstheme="minorBidi"/>
        </w:rPr>
        <w:t>We use three hidden layers with a size of (</w:t>
      </w:r>
      <w:r>
        <w:rPr>
          <w:rFonts w:asciiTheme="minorBidi" w:hAnsiTheme="minorBidi" w:cstheme="minorBidi"/>
          <w:i/>
          <w:iCs/>
        </w:rPr>
        <w:t>300, 30, 30</w:t>
      </w:r>
      <w:r>
        <w:rPr>
          <w:rFonts w:asciiTheme="minorBidi" w:hAnsiTheme="minorBidi" w:cstheme="minorBidi"/>
        </w:rPr>
        <w:t xml:space="preserve">) with the ReLU activation functions and an output layer with the logistic nonlinearity in our model architecture. The optimization technique used in this network is Adam. </w:t>
      </w:r>
      <w:r>
        <w:rPr>
          <w:rFonts w:asciiTheme="minorBidi" w:hAnsiTheme="minorBidi" w:cstheme="minorBidi"/>
        </w:rPr>
        <w:fldChar w:fldCharType="begin"/>
      </w:r>
      <w:r>
        <w:rPr>
          <w:rFonts w:asciiTheme="minorBidi" w:hAnsiTheme="minorBidi" w:cstheme="minorBidi"/>
        </w:rPr>
        <w:instrText xml:space="preserve"> REF _Ref509921842  \* MERGEFORMAT </w:instrText>
      </w:r>
      <w:r>
        <w:rPr>
          <w:rFonts w:asciiTheme="minorBidi" w:hAnsiTheme="minorBidi" w:cstheme="minorBidi"/>
        </w:rPr>
        <w:fldChar w:fldCharType="separate"/>
      </w:r>
      <w:r>
        <w:t xml:space="preserve">Figure </w:t>
      </w:r>
      <w:r>
        <w:rPr>
          <w:noProof/>
        </w:rPr>
        <w:t>59</w:t>
      </w:r>
      <w:r>
        <w:rPr>
          <w:rFonts w:asciiTheme="minorBidi" w:hAnsiTheme="minorBidi" w:cstheme="minorBidi"/>
        </w:rPr>
        <w:fldChar w:fldCharType="end"/>
      </w:r>
      <w:r>
        <w:rPr>
          <w:rFonts w:asciiTheme="minorBidi" w:hAnsiTheme="minorBidi" w:cstheme="minorBidi"/>
        </w:rPr>
        <w:t xml:space="preserve"> shows an overview of our designed model. From </w:t>
      </w:r>
      <w:r w:rsidR="00473FE0">
        <w:rPr>
          <w:rFonts w:asciiTheme="minorBidi" w:hAnsiTheme="minorBidi" w:cstheme="minorBidi"/>
        </w:rPr>
        <w:fldChar w:fldCharType="begin"/>
      </w:r>
      <w:r w:rsidR="00473FE0">
        <w:rPr>
          <w:rFonts w:asciiTheme="minorBidi" w:hAnsiTheme="minorBidi" w:cstheme="minorBidi"/>
        </w:rPr>
        <w:instrText xml:space="preserve"> REF _Ref509921607  \* MERGEFORMAT </w:instrText>
      </w:r>
      <w:r w:rsidR="00473FE0">
        <w:rPr>
          <w:rFonts w:asciiTheme="minorBidi" w:hAnsiTheme="minorBidi" w:cstheme="minorBidi"/>
        </w:rPr>
        <w:fldChar w:fldCharType="separate"/>
      </w:r>
      <w:r w:rsidR="00473FE0">
        <w:t xml:space="preserve">Figure </w:t>
      </w:r>
      <w:r w:rsidR="00473FE0">
        <w:rPr>
          <w:noProof/>
        </w:rPr>
        <w:t>58</w:t>
      </w:r>
      <w:r w:rsidR="00473FE0">
        <w:rPr>
          <w:rFonts w:asciiTheme="minorBidi" w:hAnsiTheme="minorBidi" w:cstheme="minorBidi"/>
        </w:rPr>
        <w:fldChar w:fldCharType="end"/>
      </w:r>
      <w:r w:rsidRPr="00473FE0">
        <w:rPr>
          <w:rFonts w:asciiTheme="minorBidi" w:hAnsiTheme="minorBidi" w:cstheme="minorBidi"/>
        </w:rPr>
        <w:t>,</w:t>
      </w:r>
      <w:r>
        <w:rPr>
          <w:rFonts w:asciiTheme="minorBidi" w:hAnsiTheme="minorBidi" w:cstheme="minorBidi"/>
        </w:rPr>
        <w:t xml:space="preserve"> we can compare the baseline MLP system’s performance with respect to the Random Forest and the Random Guessing algorithms. The performance of MLP is higher than RF and slightly worse on majority of the latency values</w:t>
      </w:r>
      <w:r w:rsidR="00473FE0">
        <w:rPr>
          <w:rFonts w:asciiTheme="minorBidi" w:hAnsiTheme="minorBidi" w:cstheme="minorBidi"/>
        </w:rPr>
        <w:t>.</w:t>
      </w:r>
      <w:r>
        <w:rPr>
          <w:rFonts w:ascii="Times New Roman" w:hAnsi="Times New Roman"/>
          <w:sz w:val="24"/>
          <w:szCs w:val="24"/>
        </w:rPr>
        <w:t xml:space="preserve"> </w:t>
      </w:r>
    </w:p>
    <w:p w14:paraId="0649B91F" w14:textId="7D3C6895" w:rsidR="005A272E" w:rsidRPr="005A272E" w:rsidRDefault="000B2CC7" w:rsidP="005A272E">
      <w:pPr>
        <w:pStyle w:val="ListParagraph"/>
        <w:numPr>
          <w:ilvl w:val="2"/>
          <w:numId w:val="34"/>
        </w:numPr>
        <w:spacing w:after="240"/>
        <w:ind w:left="720" w:hanging="720"/>
        <w:contextualSpacing w:val="0"/>
        <w:jc w:val="left"/>
        <w:rPr>
          <w:rFonts w:asciiTheme="minorBidi" w:hAnsiTheme="minorBidi" w:cstheme="minorBidi"/>
          <w:b/>
          <w:bCs/>
          <w:sz w:val="22"/>
        </w:rPr>
      </w:pPr>
      <w:r>
        <w:rPr>
          <w:rFonts w:asciiTheme="minorBidi" w:hAnsiTheme="minorBidi" w:cstheme="minorBidi"/>
          <w:b/>
          <w:bCs/>
          <w:sz w:val="22"/>
        </w:rPr>
        <w:t>Model Blending</w:t>
      </w:r>
      <w:r w:rsidR="005A272E">
        <w:rPr>
          <w:noProof/>
        </w:rPr>
        <mc:AlternateContent>
          <mc:Choice Requires="wps">
            <w:drawing>
              <wp:anchor distT="0" distB="91440" distL="91440" distR="91440" simplePos="0" relativeHeight="251945984" behindDoc="0" locked="0" layoutInCell="1" allowOverlap="0" wp14:anchorId="2BEFC411" wp14:editId="02D77C18">
                <wp:simplePos x="0" y="0"/>
                <wp:positionH relativeFrom="margin">
                  <wp:align>right</wp:align>
                </wp:positionH>
                <wp:positionV relativeFrom="margin">
                  <wp:align>top</wp:align>
                </wp:positionV>
                <wp:extent cx="3300984" cy="1965960"/>
                <wp:effectExtent l="0" t="0" r="0" b="0"/>
                <wp:wrapSquare wrapText="bothSides"/>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984" cy="1965960"/>
                        </a:xfrm>
                        <a:prstGeom prst="rect">
                          <a:avLst/>
                        </a:prstGeom>
                        <a:solidFill>
                          <a:srgbClr val="FFFFFF"/>
                        </a:solidFill>
                        <a:ln w="9525">
                          <a:noFill/>
                          <a:miter lim="800000"/>
                          <a:headEnd/>
                          <a:tailEnd/>
                        </a:ln>
                      </wps:spPr>
                      <wps:txbx>
                        <w:txbxContent>
                          <w:p w14:paraId="0B6DC3A4" w14:textId="19407AA6" w:rsidR="002D29F1" w:rsidRDefault="002D29F1" w:rsidP="005A272E">
                            <w:pPr>
                              <w:jc w:val="center"/>
                            </w:pPr>
                            <w:r>
                              <w:rPr>
                                <w:rFonts w:ascii="Times New Roman" w:hAnsi="Times New Roman"/>
                                <w:noProof/>
                                <w:sz w:val="20"/>
                                <w:szCs w:val="20"/>
                              </w:rPr>
                              <w:drawing>
                                <wp:inline distT="0" distB="0" distL="0" distR="0" wp14:anchorId="1E49AC90" wp14:editId="710CF5D9">
                                  <wp:extent cx="2971800" cy="1571625"/>
                                  <wp:effectExtent l="0" t="0" r="0" b="9525"/>
                                  <wp:docPr id="529" name="Picture 529"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 close up of a logo&#10;&#10;Description generated with high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1571625"/>
                                          </a:xfrm>
                                          <a:prstGeom prst="rect">
                                            <a:avLst/>
                                          </a:prstGeom>
                                          <a:noFill/>
                                          <a:ln>
                                            <a:noFill/>
                                          </a:ln>
                                        </pic:spPr>
                                      </pic:pic>
                                    </a:graphicData>
                                  </a:graphic>
                                </wp:inline>
                              </w:drawing>
                            </w:r>
                          </w:p>
                          <w:p w14:paraId="0CF72E51" w14:textId="77777777" w:rsidR="002D29F1" w:rsidRDefault="002D29F1" w:rsidP="005A272E">
                            <w:pPr>
                              <w:pStyle w:val="Caption"/>
                              <w:numPr>
                                <w:ilvl w:val="0"/>
                                <w:numId w:val="46"/>
                              </w:numPr>
                              <w:spacing w:after="120"/>
                              <w:ind w:left="0"/>
                              <w:jc w:val="center"/>
                              <w:textAlignment w:val="auto"/>
                              <w:rPr>
                                <w:rFonts w:asciiTheme="minorBidi" w:hAnsiTheme="minorBidi" w:cstheme="minorBidi"/>
                                <w:sz w:val="18"/>
                                <w:szCs w:val="18"/>
                              </w:rPr>
                            </w:pPr>
                            <w:bookmarkStart w:id="278" w:name="_Ref509921842"/>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59</w:t>
                            </w:r>
                            <w:r>
                              <w:fldChar w:fldCharType="end"/>
                            </w:r>
                            <w:bookmarkEnd w:id="278"/>
                            <w:r>
                              <w:rPr>
                                <w:sz w:val="18"/>
                                <w:szCs w:val="18"/>
                              </w:rPr>
                              <w:t>. MLP architecture for seizure prediction.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FC411" id="Text Box 530" o:spid="_x0000_s1101" type="#_x0000_t202" style="position:absolute;left:0;text-align:left;margin-left:208.7pt;margin-top:0;width:259.9pt;height:154.8pt;z-index:251945984;visibility:visible;mso-wrap-style:square;mso-width-percent:0;mso-height-percent:0;mso-wrap-distance-left:7.2pt;mso-wrap-distance-top:0;mso-wrap-distance-right:7.2pt;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" o:allowoverlap="f" stroked="f">
                <v:textbox>
                  <w:txbxContent>
                    <w:p w14:paraId="0B6DC3A4" w14:textId="19407AA6" w:rsidR="002D29F1" w:rsidRDefault="002D29F1" w:rsidP="005A272E">
                      <w:pPr>
                        <w:jc w:val="center"/>
                      </w:pPr>
                      <w:r>
                        <w:rPr>
                          <w:rFonts w:ascii="Times New Roman" w:hAnsi="Times New Roman"/>
                          <w:noProof/>
                          <w:sz w:val="20"/>
                          <w:szCs w:val="20"/>
                        </w:rPr>
                        <w:drawing>
                          <wp:inline distT="0" distB="0" distL="0" distR="0" wp14:anchorId="1E49AC90" wp14:editId="710CF5D9">
                            <wp:extent cx="2971800" cy="1571625"/>
                            <wp:effectExtent l="0" t="0" r="0" b="9525"/>
                            <wp:docPr id="529" name="Picture 529"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 close up of a logo&#10;&#10;Description generated with high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1571625"/>
                                    </a:xfrm>
                                    <a:prstGeom prst="rect">
                                      <a:avLst/>
                                    </a:prstGeom>
                                    <a:noFill/>
                                    <a:ln>
                                      <a:noFill/>
                                    </a:ln>
                                  </pic:spPr>
                                </pic:pic>
                              </a:graphicData>
                            </a:graphic>
                          </wp:inline>
                        </w:drawing>
                      </w:r>
                    </w:p>
                    <w:p w14:paraId="0CF72E51" w14:textId="77777777" w:rsidR="002D29F1" w:rsidRDefault="002D29F1" w:rsidP="005A272E">
                      <w:pPr>
                        <w:pStyle w:val="Caption"/>
                        <w:numPr>
                          <w:ilvl w:val="0"/>
                          <w:numId w:val="46"/>
                        </w:numPr>
                        <w:spacing w:after="120"/>
                        <w:ind w:left="0"/>
                        <w:jc w:val="center"/>
                        <w:textAlignment w:val="auto"/>
                        <w:rPr>
                          <w:rFonts w:asciiTheme="minorBidi" w:hAnsiTheme="minorBidi" w:cstheme="minorBidi"/>
                          <w:sz w:val="18"/>
                          <w:szCs w:val="18"/>
                        </w:rPr>
                      </w:pPr>
                      <w:bookmarkStart w:id="279" w:name="_Ref509921842"/>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59</w:t>
                      </w:r>
                      <w:r>
                        <w:fldChar w:fldCharType="end"/>
                      </w:r>
                      <w:bookmarkEnd w:id="279"/>
                      <w:r>
                        <w:rPr>
                          <w:sz w:val="18"/>
                          <w:szCs w:val="18"/>
                        </w:rPr>
                        <w:t>. MLP architecture for seizure prediction.</w:t>
                      </w:r>
                    </w:p>
                  </w:txbxContent>
                </v:textbox>
                <w10:wrap type="square" anchorx="margin" anchory="margin"/>
              </v:shape>
            </w:pict>
          </mc:Fallback>
        </mc:AlternateContent>
      </w:r>
    </w:p>
    <w:p w14:paraId="554F8BA3" w14:textId="0ED269A8" w:rsidR="005A272E" w:rsidRDefault="005A272E" w:rsidP="005A272E">
      <w:pPr>
        <w:pStyle w:val="ListParagraph"/>
        <w:spacing w:after="240"/>
        <w:ind w:left="0"/>
        <w:contextualSpacing w:val="0"/>
        <w:rPr>
          <w:rFonts w:asciiTheme="minorBidi" w:hAnsiTheme="minorBidi" w:cstheme="minorBidi"/>
          <w:sz w:val="22"/>
        </w:rPr>
      </w:pPr>
      <w:r>
        <w:rPr>
          <w:noProof/>
        </w:rPr>
        <mc:AlternateContent>
          <mc:Choice Requires="wps">
            <w:drawing>
              <wp:anchor distT="91440" distB="0" distL="114300" distR="114300" simplePos="0" relativeHeight="251947008" behindDoc="0" locked="0" layoutInCell="1" allowOverlap="0" wp14:anchorId="28418530" wp14:editId="2F243D70">
                <wp:simplePos x="0" y="0"/>
                <wp:positionH relativeFrom="margin">
                  <wp:align>center</wp:align>
                </wp:positionH>
                <wp:positionV relativeFrom="margin">
                  <wp:align>bottom</wp:align>
                </wp:positionV>
                <wp:extent cx="6830568" cy="2962656"/>
                <wp:effectExtent l="0" t="0" r="8890" b="9525"/>
                <wp:wrapSquare wrapText="bothSides"/>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568" cy="2962656"/>
                        </a:xfrm>
                        <a:prstGeom prst="rect">
                          <a:avLst/>
                        </a:prstGeom>
                        <a:solidFill>
                          <a:srgbClr val="FFFFFF"/>
                        </a:solidFill>
                        <a:ln w="9525">
                          <a:noFill/>
                          <a:miter lim="800000"/>
                          <a:headEnd/>
                          <a:tailEnd/>
                        </a:ln>
                      </wps:spPr>
                      <wps:txbx>
                        <w:txbxContent>
                          <w:p w14:paraId="212D3E24" w14:textId="0DC9F4B2" w:rsidR="002D29F1" w:rsidRDefault="002D29F1" w:rsidP="005A272E">
                            <w:pPr>
                              <w:jc w:val="center"/>
                            </w:pPr>
                            <w:r>
                              <w:rPr>
                                <w:rFonts w:ascii="Times New Roman" w:hAnsi="Times New Roman"/>
                                <w:noProof/>
                                <w:sz w:val="20"/>
                                <w:szCs w:val="20"/>
                              </w:rPr>
                              <w:drawing>
                                <wp:inline distT="0" distB="0" distL="0" distR="0" wp14:anchorId="01B894B3" wp14:editId="76D96A25">
                                  <wp:extent cx="5114925" cy="2543175"/>
                                  <wp:effectExtent l="0" t="0" r="9525" b="9525"/>
                                  <wp:docPr id="527" name="Picture 5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A screenshot of a cell phone&#10;&#10;Description generated with very high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14925" cy="2543175"/>
                                          </a:xfrm>
                                          <a:prstGeom prst="rect">
                                            <a:avLst/>
                                          </a:prstGeom>
                                          <a:noFill/>
                                          <a:ln>
                                            <a:noFill/>
                                          </a:ln>
                                        </pic:spPr>
                                      </pic:pic>
                                    </a:graphicData>
                                  </a:graphic>
                                </wp:inline>
                              </w:drawing>
                            </w:r>
                          </w:p>
                          <w:p w14:paraId="5FB5BDE0" w14:textId="77777777" w:rsidR="002D29F1" w:rsidRDefault="002D29F1" w:rsidP="005A272E">
                            <w:pPr>
                              <w:pStyle w:val="Caption"/>
                              <w:numPr>
                                <w:ilvl w:val="0"/>
                                <w:numId w:val="46"/>
                              </w:numPr>
                              <w:spacing w:after="120"/>
                              <w:ind w:left="0"/>
                              <w:jc w:val="center"/>
                              <w:textAlignment w:val="auto"/>
                              <w:rPr>
                                <w:rFonts w:asciiTheme="minorBidi" w:hAnsiTheme="minorBidi" w:cstheme="minorBidi"/>
                                <w:sz w:val="18"/>
                                <w:szCs w:val="18"/>
                              </w:rPr>
                            </w:pPr>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60</w:t>
                            </w:r>
                            <w:r>
                              <w:fldChar w:fldCharType="end"/>
                            </w:r>
                            <w:r>
                              <w:rPr>
                                <w:sz w:val="18"/>
                                <w:szCs w:val="18"/>
                              </w:rPr>
                              <w:t>. Results of model blending (RF + MLP) at fixed FA rate of 19.93%.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18530" id="Text Box 528" o:spid="_x0000_s1102" type="#_x0000_t202" style="position:absolute;left:0;text-align:left;margin-left:0;margin-top:0;width:537.85pt;height:233.3pt;z-index:251947008;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" o:allowoverlap="f" stroked="f">
                <v:textbox>
                  <w:txbxContent>
                    <w:p w14:paraId="212D3E24" w14:textId="0DC9F4B2" w:rsidR="002D29F1" w:rsidRDefault="002D29F1" w:rsidP="005A272E">
                      <w:pPr>
                        <w:jc w:val="center"/>
                      </w:pPr>
                      <w:r>
                        <w:rPr>
                          <w:rFonts w:ascii="Times New Roman" w:hAnsi="Times New Roman"/>
                          <w:noProof/>
                          <w:sz w:val="20"/>
                          <w:szCs w:val="20"/>
                        </w:rPr>
                        <w:drawing>
                          <wp:inline distT="0" distB="0" distL="0" distR="0" wp14:anchorId="01B894B3" wp14:editId="76D96A25">
                            <wp:extent cx="5114925" cy="2543175"/>
                            <wp:effectExtent l="0" t="0" r="9525" b="9525"/>
                            <wp:docPr id="527" name="Picture 5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A screenshot of a cell phone&#10;&#10;Description generated with very high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14925" cy="2543175"/>
                                    </a:xfrm>
                                    <a:prstGeom prst="rect">
                                      <a:avLst/>
                                    </a:prstGeom>
                                    <a:noFill/>
                                    <a:ln>
                                      <a:noFill/>
                                    </a:ln>
                                  </pic:spPr>
                                </pic:pic>
                              </a:graphicData>
                            </a:graphic>
                          </wp:inline>
                        </w:drawing>
                      </w:r>
                    </w:p>
                    <w:p w14:paraId="5FB5BDE0" w14:textId="77777777" w:rsidR="002D29F1" w:rsidRDefault="002D29F1" w:rsidP="005A272E">
                      <w:pPr>
                        <w:pStyle w:val="Caption"/>
                        <w:numPr>
                          <w:ilvl w:val="0"/>
                          <w:numId w:val="46"/>
                        </w:numPr>
                        <w:spacing w:after="120"/>
                        <w:ind w:left="0"/>
                        <w:jc w:val="center"/>
                        <w:textAlignment w:val="auto"/>
                        <w:rPr>
                          <w:rFonts w:asciiTheme="minorBidi" w:hAnsiTheme="minorBidi" w:cstheme="minorBidi"/>
                          <w:sz w:val="18"/>
                          <w:szCs w:val="18"/>
                        </w:rPr>
                      </w:pPr>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60</w:t>
                      </w:r>
                      <w:r>
                        <w:fldChar w:fldCharType="end"/>
                      </w:r>
                      <w:r>
                        <w:rPr>
                          <w:sz w:val="18"/>
                          <w:szCs w:val="18"/>
                        </w:rPr>
                        <w:t>. Results of model blending (RF + MLP) at fixed FA rate of 19.93%.</w:t>
                      </w:r>
                    </w:p>
                  </w:txbxContent>
                </v:textbox>
                <w10:wrap type="square" anchorx="margin" anchory="margin"/>
              </v:shape>
            </w:pict>
          </mc:Fallback>
        </mc:AlternateContent>
      </w:r>
      <w:r>
        <w:rPr>
          <w:rFonts w:asciiTheme="minorBidi" w:hAnsiTheme="minorBidi" w:cstheme="minorBidi"/>
          <w:sz w:val="22"/>
        </w:rPr>
        <w:t xml:space="preserve">During each pass of minibatch, the MLP systems are stabilized during every </w:t>
      </w:r>
      <w:r>
        <w:rPr>
          <w:rFonts w:asciiTheme="minorBidi" w:hAnsiTheme="minorBidi" w:cstheme="minorBidi"/>
          <w:i/>
          <w:iCs/>
          <w:sz w:val="22"/>
        </w:rPr>
        <w:t>3-10</w:t>
      </w:r>
      <w:r>
        <w:rPr>
          <w:rFonts w:asciiTheme="minorBidi" w:hAnsiTheme="minorBidi" w:cstheme="minorBidi"/>
          <w:sz w:val="22"/>
        </w:rPr>
        <w:t xml:space="preserve"> iterations where we perform weight averaging on the whole neural network. Neural networks, in general, with fewer neurons possess more variance in their weights. Since, MLPs are very sensitive to the feature normalization, we average all the weights of the model during the training process.</w:t>
      </w:r>
    </w:p>
    <w:p w14:paraId="7927F1C3" w14:textId="1D16F30E" w:rsidR="000B2CC7" w:rsidRDefault="005A272E" w:rsidP="005A272E">
      <w:pPr>
        <w:pStyle w:val="ListParagraph"/>
        <w:spacing w:after="240"/>
        <w:ind w:left="0"/>
        <w:contextualSpacing w:val="0"/>
        <w:rPr>
          <w:rFonts w:asciiTheme="minorBidi" w:hAnsiTheme="minorBidi" w:cstheme="minorBidi"/>
          <w:sz w:val="22"/>
        </w:rPr>
      </w:pPr>
      <w:r>
        <w:rPr>
          <w:noProof/>
        </w:rPr>
        <w:lastRenderedPageBreak/>
        <mc:AlternateContent>
          <mc:Choice Requires="wps">
            <w:drawing>
              <wp:anchor distT="0" distB="91440" distL="0" distR="0" simplePos="0" relativeHeight="251948032" behindDoc="0" locked="0" layoutInCell="1" allowOverlap="0" wp14:anchorId="749F4C93" wp14:editId="280DE5DA">
                <wp:simplePos x="0" y="0"/>
                <wp:positionH relativeFrom="margin">
                  <wp:align>center</wp:align>
                </wp:positionH>
                <wp:positionV relativeFrom="margin">
                  <wp:align>top</wp:align>
                </wp:positionV>
                <wp:extent cx="6876415" cy="3017520"/>
                <wp:effectExtent l="0" t="0" r="635" b="0"/>
                <wp:wrapSquare wrapText="bothSides"/>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3017520"/>
                        </a:xfrm>
                        <a:prstGeom prst="rect">
                          <a:avLst/>
                        </a:prstGeom>
                        <a:solidFill>
                          <a:srgbClr val="FFFFFF"/>
                        </a:solidFill>
                        <a:ln w="9525">
                          <a:noFill/>
                          <a:miter lim="800000"/>
                          <a:headEnd/>
                          <a:tailEnd/>
                        </a:ln>
                      </wps:spPr>
                      <wps:txbx>
                        <w:txbxContent>
                          <w:p w14:paraId="35DA3EF6" w14:textId="0E15C4FC" w:rsidR="002D29F1" w:rsidRDefault="002D29F1" w:rsidP="005A272E">
                            <w:pPr>
                              <w:jc w:val="center"/>
                            </w:pPr>
                            <w:r>
                              <w:rPr>
                                <w:rFonts w:ascii="Times New Roman" w:hAnsi="Times New Roman"/>
                                <w:noProof/>
                                <w:sz w:val="20"/>
                                <w:szCs w:val="20"/>
                              </w:rPr>
                              <w:drawing>
                                <wp:inline distT="0" distB="0" distL="0" distR="0" wp14:anchorId="5A422034" wp14:editId="26971BE4">
                                  <wp:extent cx="5295900" cy="2552700"/>
                                  <wp:effectExtent l="0" t="0" r="0" b="0"/>
                                  <wp:docPr id="525" name="Picture 52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A screenshot of a cell phone&#10;&#10;Description generated with high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95900" cy="2552700"/>
                                          </a:xfrm>
                                          <a:prstGeom prst="rect">
                                            <a:avLst/>
                                          </a:prstGeom>
                                          <a:noFill/>
                                          <a:ln>
                                            <a:noFill/>
                                          </a:ln>
                                        </pic:spPr>
                                      </pic:pic>
                                    </a:graphicData>
                                  </a:graphic>
                                </wp:inline>
                              </w:drawing>
                            </w:r>
                          </w:p>
                          <w:p w14:paraId="10AE3591" w14:textId="77777777" w:rsidR="002D29F1" w:rsidRDefault="002D29F1" w:rsidP="005A272E">
                            <w:pPr>
                              <w:pStyle w:val="Caption"/>
                              <w:numPr>
                                <w:ilvl w:val="0"/>
                                <w:numId w:val="46"/>
                              </w:numPr>
                              <w:jc w:val="center"/>
                              <w:textAlignment w:val="auto"/>
                              <w:rPr>
                                <w:rFonts w:asciiTheme="minorBidi" w:hAnsiTheme="minorBidi" w:cstheme="minorBidi"/>
                                <w:sz w:val="18"/>
                                <w:szCs w:val="18"/>
                              </w:rPr>
                            </w:pPr>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61</w:t>
                            </w:r>
                            <w:r>
                              <w:fldChar w:fldCharType="end"/>
                            </w:r>
                            <w:r>
                              <w:rPr>
                                <w:sz w:val="18"/>
                                <w:szCs w:val="18"/>
                              </w:rPr>
                              <w:t>. Results generated by SGD with the Backstitch algorithm for the RF + MLP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F4C93" id="Text Box 526" o:spid="_x0000_s1103" type="#_x0000_t202" style="position:absolute;left:0;text-align:left;margin-left:0;margin-top:0;width:541.45pt;height:237.6pt;z-index:251948032;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" o:allowoverlap="f" stroked="f">
                <v:textbox>
                  <w:txbxContent>
                    <w:p w14:paraId="35DA3EF6" w14:textId="0E15C4FC" w:rsidR="002D29F1" w:rsidRDefault="002D29F1" w:rsidP="005A272E">
                      <w:pPr>
                        <w:jc w:val="center"/>
                      </w:pPr>
                      <w:r>
                        <w:rPr>
                          <w:rFonts w:ascii="Times New Roman" w:hAnsi="Times New Roman"/>
                          <w:noProof/>
                          <w:sz w:val="20"/>
                          <w:szCs w:val="20"/>
                        </w:rPr>
                        <w:drawing>
                          <wp:inline distT="0" distB="0" distL="0" distR="0" wp14:anchorId="5A422034" wp14:editId="26971BE4">
                            <wp:extent cx="5295900" cy="2552700"/>
                            <wp:effectExtent l="0" t="0" r="0" b="0"/>
                            <wp:docPr id="525" name="Picture 52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A screenshot of a cell phone&#10;&#10;Description generated with high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95900" cy="2552700"/>
                                    </a:xfrm>
                                    <a:prstGeom prst="rect">
                                      <a:avLst/>
                                    </a:prstGeom>
                                    <a:noFill/>
                                    <a:ln>
                                      <a:noFill/>
                                    </a:ln>
                                  </pic:spPr>
                                </pic:pic>
                              </a:graphicData>
                            </a:graphic>
                          </wp:inline>
                        </w:drawing>
                      </w:r>
                    </w:p>
                    <w:p w14:paraId="10AE3591" w14:textId="77777777" w:rsidR="002D29F1" w:rsidRDefault="002D29F1" w:rsidP="005A272E">
                      <w:pPr>
                        <w:pStyle w:val="Caption"/>
                        <w:numPr>
                          <w:ilvl w:val="0"/>
                          <w:numId w:val="46"/>
                        </w:numPr>
                        <w:jc w:val="center"/>
                        <w:textAlignment w:val="auto"/>
                        <w:rPr>
                          <w:rFonts w:asciiTheme="minorBidi" w:hAnsiTheme="minorBidi" w:cstheme="minorBidi"/>
                          <w:sz w:val="18"/>
                          <w:szCs w:val="18"/>
                        </w:rPr>
                      </w:pPr>
                      <w:r>
                        <w:rPr>
                          <w:sz w:val="18"/>
                          <w:szCs w:val="18"/>
                        </w:rPr>
                        <w:t xml:space="preserve">Figure </w:t>
                      </w:r>
                      <w:r>
                        <w:fldChar w:fldCharType="begin"/>
                      </w:r>
                      <w:r>
                        <w:rPr>
                          <w:sz w:val="18"/>
                          <w:szCs w:val="18"/>
                        </w:rPr>
                        <w:instrText xml:space="preserve"> SEQ Figure \* ARABIC </w:instrText>
                      </w:r>
                      <w:r>
                        <w:fldChar w:fldCharType="separate"/>
                      </w:r>
                      <w:r>
                        <w:rPr>
                          <w:noProof/>
                          <w:sz w:val="18"/>
                          <w:szCs w:val="18"/>
                        </w:rPr>
                        <w:t>61</w:t>
                      </w:r>
                      <w:r>
                        <w:fldChar w:fldCharType="end"/>
                      </w:r>
                      <w:r>
                        <w:rPr>
                          <w:sz w:val="18"/>
                          <w:szCs w:val="18"/>
                        </w:rPr>
                        <w:t>. Results generated by SGD with the Backstitch algorithm for the RF + MLP model.</w:t>
                      </w:r>
                    </w:p>
                  </w:txbxContent>
                </v:textbox>
                <w10:wrap type="square" anchorx="margin" anchory="margin"/>
              </v:shape>
            </w:pict>
          </mc:Fallback>
        </mc:AlternateContent>
      </w:r>
      <w:r>
        <w:rPr>
          <w:rFonts w:asciiTheme="minorBidi" w:hAnsiTheme="minorBidi" w:cstheme="minorBidi"/>
          <w:sz w:val="22"/>
        </w:rPr>
        <w:t xml:space="preserve">The post-processed decoding results are shown in </w:t>
      </w:r>
      <w:r>
        <w:rPr>
          <w:rFonts w:asciiTheme="minorBidi" w:hAnsiTheme="minorBidi" w:cstheme="minorBidi"/>
          <w:sz w:val="22"/>
        </w:rPr>
        <w:fldChar w:fldCharType="begin"/>
      </w:r>
      <w:r>
        <w:rPr>
          <w:rFonts w:asciiTheme="minorBidi" w:hAnsiTheme="minorBidi" w:cstheme="minorBidi"/>
          <w:sz w:val="22"/>
        </w:rPr>
        <w:instrText xml:space="preserve"> REF _Ref509922077  \* MERGEFORMAT </w:instrText>
      </w:r>
      <w:r>
        <w:rPr>
          <w:rFonts w:asciiTheme="minorBidi" w:hAnsiTheme="minorBidi" w:cstheme="minorBidi"/>
          <w:sz w:val="22"/>
        </w:rPr>
        <w:fldChar w:fldCharType="separate"/>
      </w:r>
      <w:r>
        <w:rPr>
          <w:sz w:val="22"/>
        </w:rPr>
        <w:t xml:space="preserve">Figure </w:t>
      </w:r>
      <w:r>
        <w:rPr>
          <w:noProof/>
          <w:sz w:val="22"/>
        </w:rPr>
        <w:t>60</w:t>
      </w:r>
      <w:r>
        <w:rPr>
          <w:rFonts w:asciiTheme="minorBidi" w:hAnsiTheme="minorBidi" w:cstheme="minorBidi"/>
          <w:sz w:val="22"/>
        </w:rPr>
        <w:fldChar w:fldCharType="end"/>
      </w:r>
      <w:r>
        <w:rPr>
          <w:rFonts w:asciiTheme="minorBidi" w:hAnsiTheme="minorBidi" w:cstheme="minorBidi"/>
          <w:sz w:val="22"/>
        </w:rPr>
        <w:t xml:space="preserve">. Here the best system is selected from a </w:t>
      </w:r>
      <w:r>
        <w:rPr>
          <w:rFonts w:asciiTheme="minorBidi" w:hAnsiTheme="minorBidi" w:cstheme="minorBidi"/>
          <w:i/>
          <w:iCs/>
          <w:sz w:val="22"/>
        </w:rPr>
        <w:t>5</w:t>
      </w:r>
      <w:r>
        <w:rPr>
          <w:rFonts w:asciiTheme="minorBidi" w:hAnsiTheme="minorBidi" w:cstheme="minorBidi"/>
          <w:sz w:val="22"/>
        </w:rPr>
        <w:t>-fold cross validation. The performance is compared on various latencies and at constant False alarm level (~</w:t>
      </w:r>
      <w:r>
        <w:rPr>
          <w:rFonts w:asciiTheme="minorBidi" w:hAnsiTheme="minorBidi" w:cstheme="minorBidi"/>
          <w:i/>
          <w:iCs/>
          <w:sz w:val="22"/>
        </w:rPr>
        <w:t>20%</w:t>
      </w:r>
      <w:r>
        <w:rPr>
          <w:rFonts w:asciiTheme="minorBidi" w:hAnsiTheme="minorBidi" w:cstheme="minorBidi"/>
          <w:sz w:val="22"/>
        </w:rPr>
        <w:t xml:space="preserve">). As can be seen, the system is able to detect the seizures prior to its occurrence before </w:t>
      </w:r>
      <w:r>
        <w:rPr>
          <w:rFonts w:asciiTheme="minorBidi" w:hAnsiTheme="minorBidi" w:cstheme="minorBidi"/>
          <w:i/>
          <w:iCs/>
          <w:sz w:val="22"/>
        </w:rPr>
        <w:t>5</w:t>
      </w:r>
      <w:r>
        <w:rPr>
          <w:rFonts w:asciiTheme="minorBidi" w:hAnsiTheme="minorBidi" w:cstheme="minorBidi"/>
          <w:sz w:val="22"/>
        </w:rPr>
        <w:t xml:space="preserve"> to </w:t>
      </w:r>
      <w:r>
        <w:rPr>
          <w:rFonts w:asciiTheme="minorBidi" w:hAnsiTheme="minorBidi" w:cstheme="minorBidi"/>
          <w:i/>
          <w:iCs/>
          <w:sz w:val="22"/>
        </w:rPr>
        <w:t>2</w:t>
      </w:r>
      <w:r>
        <w:rPr>
          <w:rFonts w:asciiTheme="minorBidi" w:hAnsiTheme="minorBidi" w:cstheme="minorBidi"/>
          <w:sz w:val="22"/>
        </w:rPr>
        <w:t xml:space="preserve"> minutes with the sensitivity of approximately </w:t>
      </w:r>
      <w:r>
        <w:rPr>
          <w:rFonts w:asciiTheme="minorBidi" w:hAnsiTheme="minorBidi" w:cstheme="minorBidi"/>
          <w:i/>
          <w:iCs/>
          <w:sz w:val="22"/>
        </w:rPr>
        <w:t>26%</w:t>
      </w:r>
      <w:r>
        <w:rPr>
          <w:rFonts w:asciiTheme="minorBidi" w:hAnsiTheme="minorBidi" w:cstheme="minorBidi"/>
          <w:sz w:val="22"/>
        </w:rPr>
        <w:t xml:space="preserve">. The performance level increases as the system observed more samples near the onset of the seizure. The system can detect seizure evets with the sensitivity of </w:t>
      </w:r>
      <w:r>
        <w:rPr>
          <w:rFonts w:asciiTheme="minorBidi" w:hAnsiTheme="minorBidi" w:cstheme="minorBidi"/>
          <w:i/>
          <w:iCs/>
          <w:sz w:val="22"/>
        </w:rPr>
        <w:t>57%</w:t>
      </w:r>
      <w:r>
        <w:rPr>
          <w:rFonts w:asciiTheme="minorBidi" w:hAnsiTheme="minorBidi" w:cstheme="minorBidi"/>
          <w:sz w:val="22"/>
        </w:rPr>
        <w:t xml:space="preserve"> after </w:t>
      </w:r>
      <w:r>
        <w:rPr>
          <w:rFonts w:asciiTheme="minorBidi" w:hAnsiTheme="minorBidi" w:cstheme="minorBidi"/>
          <w:i/>
          <w:iCs/>
          <w:sz w:val="22"/>
        </w:rPr>
        <w:t>10</w:t>
      </w:r>
      <w:r>
        <w:rPr>
          <w:rFonts w:asciiTheme="minorBidi" w:hAnsiTheme="minorBidi" w:cstheme="minorBidi"/>
          <w:sz w:val="22"/>
        </w:rPr>
        <w:t xml:space="preserve"> seconds of its occurrence. Higher sensitivity values at </w:t>
      </w:r>
      <w:r>
        <w:rPr>
          <w:rFonts w:asciiTheme="minorBidi" w:hAnsiTheme="minorBidi" w:cstheme="minorBidi"/>
          <w:i/>
          <w:iCs/>
          <w:sz w:val="22"/>
        </w:rPr>
        <w:t>-600</w:t>
      </w:r>
      <w:r>
        <w:rPr>
          <w:rFonts w:asciiTheme="minorBidi" w:hAnsiTheme="minorBidi" w:cstheme="minorBidi"/>
          <w:sz w:val="22"/>
        </w:rPr>
        <w:t xml:space="preserve"> or </w:t>
      </w:r>
      <w:r>
        <w:rPr>
          <w:rFonts w:asciiTheme="minorBidi" w:hAnsiTheme="minorBidi" w:cstheme="minorBidi"/>
          <w:i/>
          <w:iCs/>
          <w:sz w:val="22"/>
        </w:rPr>
        <w:t xml:space="preserve">-800 </w:t>
      </w:r>
      <w:r>
        <w:rPr>
          <w:rFonts w:asciiTheme="minorBidi" w:hAnsiTheme="minorBidi" w:cstheme="minorBidi"/>
          <w:sz w:val="22"/>
        </w:rPr>
        <w:t>seconds seem to be just a fluke resulting from the noise in the seizure files.</w:t>
      </w:r>
    </w:p>
    <w:p w14:paraId="704B63B6" w14:textId="08D17DA5" w:rsidR="00134879" w:rsidRDefault="00134879" w:rsidP="009F4F5C">
      <w:pPr>
        <w:pStyle w:val="ListParagraph"/>
        <w:numPr>
          <w:ilvl w:val="2"/>
          <w:numId w:val="34"/>
        </w:numPr>
        <w:spacing w:after="240"/>
        <w:ind w:left="720" w:hanging="720"/>
        <w:contextualSpacing w:val="0"/>
        <w:jc w:val="left"/>
        <w:rPr>
          <w:rFonts w:asciiTheme="minorBidi" w:hAnsiTheme="minorBidi" w:cstheme="minorBidi"/>
          <w:b/>
          <w:bCs/>
          <w:sz w:val="22"/>
        </w:rPr>
      </w:pPr>
      <w:r w:rsidRPr="0033220C">
        <w:rPr>
          <w:rFonts w:asciiTheme="minorBidi" w:hAnsiTheme="minorBidi" w:cstheme="minorBidi"/>
          <w:b/>
          <w:bCs/>
          <w:sz w:val="22"/>
        </w:rPr>
        <w:t>Stabilizing Training Process by Parameter Averaging and Backstitch</w:t>
      </w:r>
    </w:p>
    <w:p w14:paraId="3EB579ED" w14:textId="680EBE37" w:rsidR="00EE56D5" w:rsidRPr="00544469" w:rsidRDefault="00EE56D5" w:rsidP="009F4F5C">
      <w:pPr>
        <w:pStyle w:val="ListParagraph"/>
        <w:ind w:left="0"/>
        <w:rPr>
          <w:rFonts w:asciiTheme="minorBidi" w:hAnsiTheme="minorBidi" w:cstheme="minorBidi"/>
          <w:sz w:val="22"/>
        </w:rPr>
      </w:pPr>
      <w:r w:rsidRPr="00544469">
        <w:rPr>
          <w:rFonts w:asciiTheme="minorBidi" w:hAnsiTheme="minorBidi" w:cstheme="minorBidi"/>
          <w:sz w:val="22"/>
        </w:rPr>
        <w:t xml:space="preserve">With some minor improvements in the system, we started to presume that due to higher learning rate, </w:t>
      </w:r>
      <w:r w:rsidR="00956786">
        <w:rPr>
          <w:rFonts w:asciiTheme="minorBidi" w:hAnsiTheme="minorBidi" w:cstheme="minorBidi"/>
          <w:sz w:val="22"/>
        </w:rPr>
        <w:t xml:space="preserve">the </w:t>
      </w:r>
      <w:r w:rsidRPr="00544469">
        <w:rPr>
          <w:rFonts w:asciiTheme="minorBidi" w:hAnsiTheme="minorBidi" w:cstheme="minorBidi"/>
          <w:sz w:val="22"/>
        </w:rPr>
        <w:t xml:space="preserve">system might be overshooting the minima of the error surface and not stabilize properly. In order to test our hypothesis and overcome this issue we implemented an algorithm called “Backstitch” </w:t>
      </w:r>
      <w:r w:rsidR="00956786">
        <w:rPr>
          <w:rFonts w:asciiTheme="minorBidi" w:hAnsiTheme="minorBidi" w:cstheme="minorBidi"/>
          <w:sz w:val="22"/>
        </w:rPr>
        <w:t>along with the</w:t>
      </w:r>
      <w:r w:rsidRPr="00544469">
        <w:rPr>
          <w:rFonts w:asciiTheme="minorBidi" w:hAnsiTheme="minorBidi" w:cstheme="minorBidi"/>
          <w:sz w:val="22"/>
        </w:rPr>
        <w:t xml:space="preserve"> Stochastic Gradient Descent optimization algorithm. </w:t>
      </w:r>
    </w:p>
    <w:p w14:paraId="67CDD48B" w14:textId="796F3DBE" w:rsidR="00EE56D5" w:rsidRPr="00544469" w:rsidRDefault="00EE56D5" w:rsidP="009F4F5C">
      <w:pPr>
        <w:pStyle w:val="ListParagraph"/>
        <w:spacing w:after="240"/>
        <w:ind w:left="0"/>
        <w:contextualSpacing w:val="0"/>
        <w:rPr>
          <w:rFonts w:asciiTheme="minorBidi" w:hAnsiTheme="minorBidi" w:cstheme="minorBidi"/>
          <w:sz w:val="22"/>
        </w:rPr>
      </w:pPr>
      <w:r w:rsidRPr="00544469">
        <w:rPr>
          <w:rFonts w:asciiTheme="minorBidi" w:hAnsiTheme="minorBidi" w:cstheme="minorBidi"/>
          <w:sz w:val="22"/>
        </w:rPr>
        <w:t>The backstitch algorithm is applied iteratively for each minibatch. While processing a minibatch, instead of taking a complete SGD step towards the direction of a gradient, we first take a step with -α times the current learning rate in negative direction and then take a full step 1+ α towards the direction of a gradient. The backstitch algorithm can be a crude way of removing any systematic biases when working with smaller datasets.</w:t>
      </w:r>
    </w:p>
    <w:p w14:paraId="0684BEF3" w14:textId="2C26B6B5" w:rsidR="00A30653" w:rsidRDefault="00EE56D5" w:rsidP="009F4F5C">
      <w:pPr>
        <w:pStyle w:val="ListParagraph"/>
        <w:spacing w:after="240"/>
        <w:ind w:left="0"/>
        <w:contextualSpacing w:val="0"/>
        <w:rPr>
          <w:rFonts w:asciiTheme="minorBidi" w:hAnsiTheme="minorBidi" w:cstheme="minorBidi"/>
          <w:sz w:val="22"/>
        </w:rPr>
      </w:pPr>
      <w:r w:rsidRPr="00544469">
        <w:rPr>
          <w:rFonts w:asciiTheme="minorBidi" w:hAnsiTheme="minorBidi" w:cstheme="minorBidi"/>
          <w:sz w:val="22"/>
        </w:rPr>
        <w:t xml:space="preserve">The post processed results shown in </w:t>
      </w:r>
      <w:r w:rsidR="00B17507" w:rsidRPr="00B17507">
        <w:rPr>
          <w:rFonts w:asciiTheme="minorBidi" w:hAnsiTheme="minorBidi" w:cstheme="minorBidi"/>
          <w:sz w:val="22"/>
        </w:rPr>
        <w:fldChar w:fldCharType="begin"/>
      </w:r>
      <w:r w:rsidR="00B17507" w:rsidRPr="00B17507">
        <w:rPr>
          <w:rFonts w:asciiTheme="minorBidi" w:hAnsiTheme="minorBidi" w:cstheme="minorBidi"/>
          <w:sz w:val="22"/>
        </w:rPr>
        <w:instrText xml:space="preserve"> REF _Ref509922463  \* MERGEFORMAT </w:instrText>
      </w:r>
      <w:r w:rsidR="00B17507" w:rsidRPr="00B17507">
        <w:rPr>
          <w:rFonts w:asciiTheme="minorBidi" w:hAnsiTheme="minorBidi" w:cstheme="minorBidi"/>
          <w:sz w:val="22"/>
        </w:rPr>
        <w:fldChar w:fldCharType="separate"/>
      </w:r>
      <w:r w:rsidR="00B17507" w:rsidRPr="00B17507">
        <w:rPr>
          <w:sz w:val="22"/>
        </w:rPr>
        <w:t xml:space="preserve">Figure </w:t>
      </w:r>
      <w:r w:rsidR="00B17507" w:rsidRPr="00B17507">
        <w:rPr>
          <w:noProof/>
          <w:sz w:val="22"/>
        </w:rPr>
        <w:t>61</w:t>
      </w:r>
      <w:r w:rsidR="00B17507" w:rsidRPr="00B17507">
        <w:rPr>
          <w:rFonts w:asciiTheme="minorBidi" w:hAnsiTheme="minorBidi" w:cstheme="minorBidi"/>
          <w:sz w:val="22"/>
        </w:rPr>
        <w:fldChar w:fldCharType="end"/>
      </w:r>
      <w:r w:rsidRPr="00B17507">
        <w:rPr>
          <w:rFonts w:asciiTheme="minorBidi" w:hAnsiTheme="minorBidi" w:cstheme="minorBidi"/>
          <w:sz w:val="22"/>
        </w:rPr>
        <w:t xml:space="preserve"> </w:t>
      </w:r>
      <w:r w:rsidRPr="00544469">
        <w:rPr>
          <w:rFonts w:asciiTheme="minorBidi" w:hAnsiTheme="minorBidi" w:cstheme="minorBidi"/>
          <w:sz w:val="22"/>
        </w:rPr>
        <w:t xml:space="preserve">show no improvement in the performance than our baseline model-blending method. The α value used during the optimization was </w:t>
      </w:r>
      <w:r w:rsidRPr="00544469">
        <w:rPr>
          <w:rFonts w:asciiTheme="minorBidi" w:hAnsiTheme="minorBidi" w:cstheme="minorBidi"/>
          <w:i/>
          <w:iCs/>
          <w:sz w:val="22"/>
        </w:rPr>
        <w:t>0.3</w:t>
      </w:r>
      <w:r w:rsidRPr="00544469">
        <w:rPr>
          <w:rFonts w:asciiTheme="minorBidi" w:hAnsiTheme="minorBidi" w:cstheme="minorBidi"/>
          <w:sz w:val="22"/>
        </w:rPr>
        <w:t>. The sensitivities for all negative latencies seem to be stuck around values ~</w:t>
      </w:r>
      <w:r w:rsidRPr="00544469">
        <w:rPr>
          <w:rFonts w:asciiTheme="minorBidi" w:hAnsiTheme="minorBidi" w:cstheme="minorBidi"/>
          <w:i/>
          <w:iCs/>
          <w:sz w:val="22"/>
        </w:rPr>
        <w:t>20-25</w:t>
      </w:r>
      <w:r w:rsidRPr="00544469">
        <w:rPr>
          <w:rFonts w:asciiTheme="minorBidi" w:hAnsiTheme="minorBidi" w:cstheme="minorBidi"/>
          <w:sz w:val="22"/>
        </w:rPr>
        <w:t>%. There is slight improvement 5 -15 seconds prior to the seizure onset. After onset, the performance reaches up to 38% sensitivity. Note that, this performance measurement, just like previous model-blending algorithm, is calculated at a constant FA rate of ~</w:t>
      </w:r>
      <w:r w:rsidRPr="00544469">
        <w:rPr>
          <w:rFonts w:asciiTheme="minorBidi" w:hAnsiTheme="minorBidi" w:cstheme="minorBidi"/>
          <w:i/>
          <w:iCs/>
          <w:sz w:val="22"/>
        </w:rPr>
        <w:t>20</w:t>
      </w:r>
      <w:r w:rsidRPr="00544469">
        <w:rPr>
          <w:rFonts w:asciiTheme="minorBidi" w:hAnsiTheme="minorBidi" w:cstheme="minorBidi"/>
          <w:sz w:val="22"/>
        </w:rPr>
        <w:t>%.</w:t>
      </w:r>
      <w:r w:rsidR="00544469">
        <w:rPr>
          <w:rFonts w:asciiTheme="minorBidi" w:hAnsiTheme="minorBidi" w:cstheme="minorBidi"/>
          <w:sz w:val="22"/>
        </w:rPr>
        <w:t xml:space="preserve"> </w:t>
      </w:r>
      <w:r w:rsidRPr="00544469">
        <w:rPr>
          <w:rFonts w:asciiTheme="minorBidi" w:hAnsiTheme="minorBidi" w:cstheme="minorBidi"/>
          <w:sz w:val="22"/>
        </w:rPr>
        <w:t xml:space="preserve">Despite the slight performance degradation of the system and longer training time, the advantage of the backstitch algorithm is observed in data balancing perspective. It seems to be less sensitive to the ordering or the size of the data which has been observed during </w:t>
      </w:r>
      <w:r w:rsidR="00956786">
        <w:rPr>
          <w:rFonts w:asciiTheme="minorBidi" w:hAnsiTheme="minorBidi" w:cstheme="minorBidi"/>
          <w:sz w:val="22"/>
        </w:rPr>
        <w:t xml:space="preserve">the </w:t>
      </w:r>
      <w:r w:rsidRPr="00544469">
        <w:rPr>
          <w:rFonts w:asciiTheme="minorBidi" w:hAnsiTheme="minorBidi" w:cstheme="minorBidi"/>
          <w:sz w:val="22"/>
        </w:rPr>
        <w:t>experimentation.</w:t>
      </w:r>
    </w:p>
    <w:p w14:paraId="173D23D9" w14:textId="3CE70095" w:rsidR="00134879" w:rsidRPr="00FF2E5E" w:rsidRDefault="00134879" w:rsidP="00A20C02">
      <w:pPr>
        <w:pStyle w:val="ListParagraph"/>
        <w:numPr>
          <w:ilvl w:val="0"/>
          <w:numId w:val="34"/>
        </w:numPr>
        <w:snapToGrid w:val="0"/>
        <w:spacing w:before="120" w:after="240"/>
        <w:contextualSpacing w:val="0"/>
        <w:jc w:val="left"/>
        <w:rPr>
          <w:rFonts w:asciiTheme="minorBidi" w:hAnsiTheme="minorBidi" w:cstheme="minorBidi"/>
          <w:b/>
          <w:sz w:val="22"/>
        </w:rPr>
      </w:pPr>
      <w:r w:rsidRPr="00FF2E5E">
        <w:rPr>
          <w:rFonts w:asciiTheme="minorBidi" w:hAnsiTheme="minorBidi" w:cstheme="minorBidi"/>
          <w:b/>
          <w:sz w:val="22"/>
        </w:rPr>
        <w:t>Automatically Recognize Critical Concepts in an EMR</w:t>
      </w:r>
    </w:p>
    <w:p w14:paraId="2B007A9A" w14:textId="1F787017" w:rsidR="00BF47BF" w:rsidRPr="007726FA" w:rsidRDefault="00134879" w:rsidP="009F4F5C">
      <w:pPr>
        <w:pStyle w:val="ListParagraph"/>
        <w:numPr>
          <w:ilvl w:val="1"/>
          <w:numId w:val="34"/>
        </w:numPr>
        <w:snapToGrid w:val="0"/>
        <w:spacing w:before="120" w:after="240"/>
        <w:ind w:left="432"/>
        <w:contextualSpacing w:val="0"/>
        <w:jc w:val="left"/>
        <w:rPr>
          <w:rFonts w:asciiTheme="minorBidi" w:hAnsiTheme="minorBidi" w:cstheme="minorBidi"/>
          <w:b/>
          <w:bCs/>
          <w:color w:val="000000" w:themeColor="text1"/>
          <w:sz w:val="22"/>
        </w:rPr>
      </w:pPr>
      <w:r w:rsidRPr="007726FA">
        <w:rPr>
          <w:rFonts w:asciiTheme="minorBidi" w:hAnsiTheme="minorBidi" w:cstheme="minorBidi"/>
          <w:b/>
          <w:bCs/>
          <w:color w:val="000000" w:themeColor="text1"/>
          <w:sz w:val="22"/>
        </w:rPr>
        <w:t>Automatic Labeling for Seizure Events</w:t>
      </w:r>
    </w:p>
    <w:p w14:paraId="75E76DDA" w14:textId="497D2536"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To be effective, state of the art machine learning technology needs large amounts of annotated data. There are numerous compelling applications in healthcare that can benefit from high performance automated decision support systems provided by deep learning technology, but they lack the comprehensive data resources required to apply sophisticated machine learning models. Further, for economic reasons, it is very difficult to justify the creation of large annotated corpora for these applications. Hence, automated annotation techniques become </w:t>
      </w:r>
      <w:r w:rsidR="00BC6EA4" w:rsidRPr="00FF2E5E">
        <w:rPr>
          <w:rFonts w:asciiTheme="minorBidi" w:eastAsiaTheme="minorHAnsi" w:hAnsiTheme="minorBidi" w:cstheme="minorBidi"/>
          <w:noProof/>
          <w:color w:val="000000" w:themeColor="text1"/>
          <w:sz w:val="22"/>
        </w:rPr>
        <w:lastRenderedPageBreak/>
        <mc:AlternateContent>
          <mc:Choice Requires="wps">
            <w:drawing>
              <wp:anchor distT="91440" distB="91440" distL="137160" distR="0" simplePos="0" relativeHeight="251681792" behindDoc="1" locked="0" layoutInCell="1" allowOverlap="1" wp14:anchorId="09E2856F" wp14:editId="25262D55">
                <wp:simplePos x="0" y="0"/>
                <wp:positionH relativeFrom="margin">
                  <wp:align>right</wp:align>
                </wp:positionH>
                <wp:positionV relativeFrom="margin">
                  <wp:align>top</wp:align>
                </wp:positionV>
                <wp:extent cx="2028825" cy="1962150"/>
                <wp:effectExtent l="0" t="0" r="9525" b="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962150"/>
                        </a:xfrm>
                        <a:prstGeom prst="rect">
                          <a:avLst/>
                        </a:prstGeom>
                        <a:solidFill>
                          <a:srgbClr val="FFFFFF"/>
                        </a:solidFill>
                        <a:ln w="9525">
                          <a:noFill/>
                          <a:miter lim="800000"/>
                          <a:headEnd/>
                          <a:tailEnd/>
                        </a:ln>
                      </wps:spPr>
                      <wps:txbx>
                        <w:txbxContent>
                          <w:tbl>
                            <w:tblPr>
                              <w:tblStyle w:val="TableGrid"/>
                              <w:tblW w:w="2720" w:type="dxa"/>
                              <w:jc w:val="center"/>
                              <w:tblLook w:val="04A0" w:firstRow="1" w:lastRow="0" w:firstColumn="1" w:lastColumn="0" w:noHBand="0" w:noVBand="1"/>
                            </w:tblPr>
                            <w:tblGrid>
                              <w:gridCol w:w="820"/>
                              <w:gridCol w:w="980"/>
                              <w:gridCol w:w="920"/>
                            </w:tblGrid>
                            <w:tr w:rsidR="002D29F1" w:rsidRPr="0021777D" w14:paraId="476545BD" w14:textId="77777777" w:rsidTr="00754216">
                              <w:trPr>
                                <w:trHeight w:val="63"/>
                                <w:jc w:val="center"/>
                              </w:trPr>
                              <w:tc>
                                <w:tcPr>
                                  <w:tcW w:w="820" w:type="dxa"/>
                                  <w:vMerge w:val="restart"/>
                                  <w:shd w:val="clear" w:color="auto" w:fill="D9D9D9" w:themeFill="background1" w:themeFillShade="D9"/>
                                  <w:hideMark/>
                                </w:tcPr>
                                <w:p w14:paraId="03C0A71F"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Class</w:t>
                                  </w:r>
                                </w:p>
                              </w:tc>
                              <w:tc>
                                <w:tcPr>
                                  <w:tcW w:w="1900" w:type="dxa"/>
                                  <w:gridSpan w:val="2"/>
                                  <w:shd w:val="clear" w:color="auto" w:fill="D9D9D9" w:themeFill="background1" w:themeFillShade="D9"/>
                                  <w:hideMark/>
                                </w:tcPr>
                                <w:p w14:paraId="10D7F1D5"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Sensitivity (%)</w:t>
                                  </w:r>
                                </w:p>
                              </w:tc>
                            </w:tr>
                            <w:tr w:rsidR="002D29F1" w:rsidRPr="0021777D" w14:paraId="54E13581" w14:textId="77777777" w:rsidTr="00754216">
                              <w:trPr>
                                <w:trHeight w:val="74"/>
                                <w:jc w:val="center"/>
                              </w:trPr>
                              <w:tc>
                                <w:tcPr>
                                  <w:tcW w:w="820" w:type="dxa"/>
                                  <w:vMerge/>
                                  <w:shd w:val="clear" w:color="auto" w:fill="D9D9D9" w:themeFill="background1" w:themeFillShade="D9"/>
                                  <w:hideMark/>
                                </w:tcPr>
                                <w:p w14:paraId="13313790"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p>
                              </w:tc>
                              <w:tc>
                                <w:tcPr>
                                  <w:tcW w:w="980" w:type="dxa"/>
                                  <w:shd w:val="clear" w:color="auto" w:fill="D9D9D9" w:themeFill="background1" w:themeFillShade="D9"/>
                                  <w:hideMark/>
                                </w:tcPr>
                                <w:p w14:paraId="622D5B70"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Before</w:t>
                                  </w:r>
                                </w:p>
                              </w:tc>
                              <w:tc>
                                <w:tcPr>
                                  <w:tcW w:w="920" w:type="dxa"/>
                                  <w:shd w:val="clear" w:color="auto" w:fill="D9D9D9" w:themeFill="background1" w:themeFillShade="D9"/>
                                  <w:hideMark/>
                                </w:tcPr>
                                <w:p w14:paraId="0119C683"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After</w:t>
                                  </w:r>
                                </w:p>
                              </w:tc>
                            </w:tr>
                            <w:tr w:rsidR="002D29F1" w:rsidRPr="0021777D" w14:paraId="4934EA0F" w14:textId="77777777" w:rsidTr="00754216">
                              <w:trPr>
                                <w:trHeight w:val="300"/>
                                <w:jc w:val="center"/>
                              </w:trPr>
                              <w:tc>
                                <w:tcPr>
                                  <w:tcW w:w="820" w:type="dxa"/>
                                  <w:noWrap/>
                                  <w:hideMark/>
                                </w:tcPr>
                                <w:p w14:paraId="5ECE6C41"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GPED</w:t>
                                  </w:r>
                                </w:p>
                              </w:tc>
                              <w:tc>
                                <w:tcPr>
                                  <w:tcW w:w="980" w:type="dxa"/>
                                  <w:noWrap/>
                                  <w:hideMark/>
                                </w:tcPr>
                                <w:p w14:paraId="301BEF7A"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52.8</w:t>
                                  </w:r>
                                </w:p>
                              </w:tc>
                              <w:tc>
                                <w:tcPr>
                                  <w:tcW w:w="920" w:type="dxa"/>
                                  <w:noWrap/>
                                  <w:hideMark/>
                                </w:tcPr>
                                <w:p w14:paraId="3ABEEA72"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56.5</w:t>
                                  </w:r>
                                </w:p>
                              </w:tc>
                            </w:tr>
                            <w:tr w:rsidR="002D29F1" w:rsidRPr="0021777D" w14:paraId="15EDA858" w14:textId="77777777" w:rsidTr="00754216">
                              <w:trPr>
                                <w:trHeight w:val="300"/>
                                <w:jc w:val="center"/>
                              </w:trPr>
                              <w:tc>
                                <w:tcPr>
                                  <w:tcW w:w="820" w:type="dxa"/>
                                  <w:noWrap/>
                                  <w:hideMark/>
                                </w:tcPr>
                                <w:p w14:paraId="0E0428B4"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PLED</w:t>
                                  </w:r>
                                </w:p>
                              </w:tc>
                              <w:tc>
                                <w:tcPr>
                                  <w:tcW w:w="980" w:type="dxa"/>
                                  <w:noWrap/>
                                  <w:hideMark/>
                                </w:tcPr>
                                <w:p w14:paraId="509A4068"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54.2</w:t>
                                  </w:r>
                                </w:p>
                              </w:tc>
                              <w:tc>
                                <w:tcPr>
                                  <w:tcW w:w="920" w:type="dxa"/>
                                  <w:noWrap/>
                                  <w:hideMark/>
                                </w:tcPr>
                                <w:p w14:paraId="48A5A667"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60.4</w:t>
                                  </w:r>
                                </w:p>
                              </w:tc>
                            </w:tr>
                            <w:tr w:rsidR="002D29F1" w:rsidRPr="0021777D" w14:paraId="3FA829B6" w14:textId="77777777" w:rsidTr="00754216">
                              <w:trPr>
                                <w:trHeight w:val="300"/>
                                <w:jc w:val="center"/>
                              </w:trPr>
                              <w:tc>
                                <w:tcPr>
                                  <w:tcW w:w="820" w:type="dxa"/>
                                  <w:noWrap/>
                                  <w:hideMark/>
                                </w:tcPr>
                                <w:p w14:paraId="595FF329"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SPSW</w:t>
                                  </w:r>
                                </w:p>
                              </w:tc>
                              <w:tc>
                                <w:tcPr>
                                  <w:tcW w:w="980" w:type="dxa"/>
                                  <w:noWrap/>
                                  <w:hideMark/>
                                </w:tcPr>
                                <w:p w14:paraId="510058C4"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41.6</w:t>
                                  </w:r>
                                </w:p>
                              </w:tc>
                              <w:tc>
                                <w:tcPr>
                                  <w:tcW w:w="920" w:type="dxa"/>
                                  <w:noWrap/>
                                  <w:hideMark/>
                                </w:tcPr>
                                <w:p w14:paraId="155A2E1F"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49.6</w:t>
                                  </w:r>
                                </w:p>
                              </w:tc>
                            </w:tr>
                            <w:tr w:rsidR="002D29F1" w:rsidRPr="0021777D" w14:paraId="76C53ED6" w14:textId="77777777" w:rsidTr="00754216">
                              <w:trPr>
                                <w:trHeight w:val="300"/>
                                <w:jc w:val="center"/>
                              </w:trPr>
                              <w:tc>
                                <w:tcPr>
                                  <w:tcW w:w="820" w:type="dxa"/>
                                  <w:noWrap/>
                                  <w:hideMark/>
                                </w:tcPr>
                                <w:p w14:paraId="31550BC7"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EYEM</w:t>
                                  </w:r>
                                </w:p>
                              </w:tc>
                              <w:tc>
                                <w:tcPr>
                                  <w:tcW w:w="980" w:type="dxa"/>
                                  <w:noWrap/>
                                  <w:hideMark/>
                                </w:tcPr>
                                <w:p w14:paraId="26B190E9"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81.8</w:t>
                                  </w:r>
                                </w:p>
                              </w:tc>
                              <w:tc>
                                <w:tcPr>
                                  <w:tcW w:w="920" w:type="dxa"/>
                                  <w:noWrap/>
                                  <w:hideMark/>
                                </w:tcPr>
                                <w:p w14:paraId="0510F64B"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82.1</w:t>
                                  </w:r>
                                </w:p>
                              </w:tc>
                            </w:tr>
                            <w:tr w:rsidR="002D29F1" w:rsidRPr="0021777D" w14:paraId="65107C49" w14:textId="77777777" w:rsidTr="00754216">
                              <w:trPr>
                                <w:trHeight w:val="300"/>
                                <w:jc w:val="center"/>
                              </w:trPr>
                              <w:tc>
                                <w:tcPr>
                                  <w:tcW w:w="820" w:type="dxa"/>
                                  <w:noWrap/>
                                  <w:hideMark/>
                                </w:tcPr>
                                <w:p w14:paraId="08087C4D"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BCKG</w:t>
                                  </w:r>
                                </w:p>
                              </w:tc>
                              <w:tc>
                                <w:tcPr>
                                  <w:tcW w:w="980" w:type="dxa"/>
                                  <w:noWrap/>
                                  <w:hideMark/>
                                </w:tcPr>
                                <w:p w14:paraId="48954075"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72.1</w:t>
                                  </w:r>
                                </w:p>
                              </w:tc>
                              <w:tc>
                                <w:tcPr>
                                  <w:tcW w:w="920" w:type="dxa"/>
                                  <w:noWrap/>
                                  <w:hideMark/>
                                </w:tcPr>
                                <w:p w14:paraId="20D6A1F8"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71.2</w:t>
                                  </w:r>
                                </w:p>
                              </w:tc>
                            </w:tr>
                            <w:tr w:rsidR="002D29F1" w:rsidRPr="0021777D" w14:paraId="291991F1" w14:textId="77777777" w:rsidTr="00754216">
                              <w:trPr>
                                <w:trHeight w:val="300"/>
                                <w:jc w:val="center"/>
                              </w:trPr>
                              <w:tc>
                                <w:tcPr>
                                  <w:tcW w:w="820" w:type="dxa"/>
                                  <w:noWrap/>
                                  <w:hideMark/>
                                </w:tcPr>
                                <w:p w14:paraId="447CEA84"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ARTF</w:t>
                                  </w:r>
                                </w:p>
                              </w:tc>
                              <w:tc>
                                <w:tcPr>
                                  <w:tcW w:w="980" w:type="dxa"/>
                                  <w:noWrap/>
                                  <w:hideMark/>
                                </w:tcPr>
                                <w:p w14:paraId="073D964F"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41.2</w:t>
                                  </w:r>
                                </w:p>
                              </w:tc>
                              <w:tc>
                                <w:tcPr>
                                  <w:tcW w:w="920" w:type="dxa"/>
                                  <w:noWrap/>
                                  <w:hideMark/>
                                </w:tcPr>
                                <w:p w14:paraId="60BC0BB2"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39.1</w:t>
                                  </w:r>
                                </w:p>
                              </w:tc>
                            </w:tr>
                          </w:tbl>
                          <w:p w14:paraId="600AD60D" w14:textId="77777777" w:rsidR="002D29F1" w:rsidRPr="00BC6EA4" w:rsidRDefault="002D29F1" w:rsidP="00BC6EA4">
                            <w:pPr>
                              <w:pStyle w:val="Caption"/>
                              <w:spacing w:after="120"/>
                              <w:ind w:left="0"/>
                              <w:rPr>
                                <w:rFonts w:asciiTheme="minorBidi" w:hAnsiTheme="minorBidi" w:cstheme="minorBidi"/>
                                <w:sz w:val="18"/>
                                <w:szCs w:val="18"/>
                              </w:rPr>
                            </w:pPr>
                            <w:bookmarkStart w:id="280" w:name="_Ref509922789"/>
                            <w:bookmarkStart w:id="281" w:name="_Ref510050620"/>
                            <w:r w:rsidRPr="00BC6EA4">
                              <w:rPr>
                                <w:sz w:val="18"/>
                                <w:szCs w:val="18"/>
                              </w:rPr>
                              <w:t xml:space="preserve">Table </w:t>
                            </w:r>
                            <w:r w:rsidRPr="00BC6EA4">
                              <w:rPr>
                                <w:sz w:val="18"/>
                                <w:szCs w:val="18"/>
                              </w:rPr>
                              <w:fldChar w:fldCharType="begin"/>
                            </w:r>
                            <w:r w:rsidRPr="00BC6EA4">
                              <w:rPr>
                                <w:sz w:val="18"/>
                                <w:szCs w:val="18"/>
                              </w:rPr>
                              <w:instrText xml:space="preserve"> SEQ Table \* ARABIC </w:instrText>
                            </w:r>
                            <w:r w:rsidRPr="00BC6EA4">
                              <w:rPr>
                                <w:sz w:val="18"/>
                                <w:szCs w:val="18"/>
                              </w:rPr>
                              <w:fldChar w:fldCharType="separate"/>
                            </w:r>
                            <w:r w:rsidRPr="00BC6EA4">
                              <w:rPr>
                                <w:noProof/>
                                <w:sz w:val="18"/>
                                <w:szCs w:val="18"/>
                              </w:rPr>
                              <w:t>40</w:t>
                            </w:r>
                            <w:r w:rsidRPr="00BC6EA4">
                              <w:rPr>
                                <w:sz w:val="18"/>
                                <w:szCs w:val="18"/>
                              </w:rPr>
                              <w:fldChar w:fldCharType="end"/>
                            </w:r>
                            <w:bookmarkEnd w:id="281"/>
                            <w:r w:rsidRPr="00BC6EA4">
                              <w:rPr>
                                <w:sz w:val="18"/>
                                <w:szCs w:val="18"/>
                              </w:rPr>
                              <w:t>. Sensitivity of the six EEG event models before and after the first iteration of the self-training algorithm.</w:t>
                            </w:r>
                          </w:p>
                          <w:bookmarkEnd w:id="28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2856F" id="Text Box 224" o:spid="_x0000_s1104" type="#_x0000_t202" style="position:absolute;left:0;text-align:left;margin-left:108.55pt;margin-top:0;width:159.75pt;height:154.5pt;z-index:-251634688;visibility:visible;mso-wrap-style:square;mso-width-percent:0;mso-height-percent:0;mso-wrap-distance-left:10.8pt;mso-wrap-distance-top:7.2pt;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" stroked="f">
                <v:textbox inset="0,0,0,0">
                  <w:txbxContent>
                    <w:tbl>
                      <w:tblPr>
                        <w:tblStyle w:val="TableGrid"/>
                        <w:tblW w:w="2720" w:type="dxa"/>
                        <w:jc w:val="center"/>
                        <w:tblLook w:val="04A0" w:firstRow="1" w:lastRow="0" w:firstColumn="1" w:lastColumn="0" w:noHBand="0" w:noVBand="1"/>
                      </w:tblPr>
                      <w:tblGrid>
                        <w:gridCol w:w="820"/>
                        <w:gridCol w:w="980"/>
                        <w:gridCol w:w="920"/>
                      </w:tblGrid>
                      <w:tr w:rsidR="002D29F1" w:rsidRPr="0021777D" w14:paraId="476545BD" w14:textId="77777777" w:rsidTr="00754216">
                        <w:trPr>
                          <w:trHeight w:val="63"/>
                          <w:jc w:val="center"/>
                        </w:trPr>
                        <w:tc>
                          <w:tcPr>
                            <w:tcW w:w="820" w:type="dxa"/>
                            <w:vMerge w:val="restart"/>
                            <w:shd w:val="clear" w:color="auto" w:fill="D9D9D9" w:themeFill="background1" w:themeFillShade="D9"/>
                            <w:hideMark/>
                          </w:tcPr>
                          <w:p w14:paraId="03C0A71F"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Class</w:t>
                            </w:r>
                          </w:p>
                        </w:tc>
                        <w:tc>
                          <w:tcPr>
                            <w:tcW w:w="1900" w:type="dxa"/>
                            <w:gridSpan w:val="2"/>
                            <w:shd w:val="clear" w:color="auto" w:fill="D9D9D9" w:themeFill="background1" w:themeFillShade="D9"/>
                            <w:hideMark/>
                          </w:tcPr>
                          <w:p w14:paraId="10D7F1D5"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Sensitivity (%)</w:t>
                            </w:r>
                          </w:p>
                        </w:tc>
                      </w:tr>
                      <w:tr w:rsidR="002D29F1" w:rsidRPr="0021777D" w14:paraId="54E13581" w14:textId="77777777" w:rsidTr="00754216">
                        <w:trPr>
                          <w:trHeight w:val="74"/>
                          <w:jc w:val="center"/>
                        </w:trPr>
                        <w:tc>
                          <w:tcPr>
                            <w:tcW w:w="820" w:type="dxa"/>
                            <w:vMerge/>
                            <w:shd w:val="clear" w:color="auto" w:fill="D9D9D9" w:themeFill="background1" w:themeFillShade="D9"/>
                            <w:hideMark/>
                          </w:tcPr>
                          <w:p w14:paraId="13313790"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p>
                        </w:tc>
                        <w:tc>
                          <w:tcPr>
                            <w:tcW w:w="980" w:type="dxa"/>
                            <w:shd w:val="clear" w:color="auto" w:fill="D9D9D9" w:themeFill="background1" w:themeFillShade="D9"/>
                            <w:hideMark/>
                          </w:tcPr>
                          <w:p w14:paraId="622D5B70"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Before</w:t>
                            </w:r>
                          </w:p>
                        </w:tc>
                        <w:tc>
                          <w:tcPr>
                            <w:tcW w:w="920" w:type="dxa"/>
                            <w:shd w:val="clear" w:color="auto" w:fill="D9D9D9" w:themeFill="background1" w:themeFillShade="D9"/>
                            <w:hideMark/>
                          </w:tcPr>
                          <w:p w14:paraId="0119C683"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After</w:t>
                            </w:r>
                          </w:p>
                        </w:tc>
                      </w:tr>
                      <w:tr w:rsidR="002D29F1" w:rsidRPr="0021777D" w14:paraId="4934EA0F" w14:textId="77777777" w:rsidTr="00754216">
                        <w:trPr>
                          <w:trHeight w:val="300"/>
                          <w:jc w:val="center"/>
                        </w:trPr>
                        <w:tc>
                          <w:tcPr>
                            <w:tcW w:w="820" w:type="dxa"/>
                            <w:noWrap/>
                            <w:hideMark/>
                          </w:tcPr>
                          <w:p w14:paraId="5ECE6C41"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GPED</w:t>
                            </w:r>
                          </w:p>
                        </w:tc>
                        <w:tc>
                          <w:tcPr>
                            <w:tcW w:w="980" w:type="dxa"/>
                            <w:noWrap/>
                            <w:hideMark/>
                          </w:tcPr>
                          <w:p w14:paraId="301BEF7A"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52.8</w:t>
                            </w:r>
                          </w:p>
                        </w:tc>
                        <w:tc>
                          <w:tcPr>
                            <w:tcW w:w="920" w:type="dxa"/>
                            <w:noWrap/>
                            <w:hideMark/>
                          </w:tcPr>
                          <w:p w14:paraId="3ABEEA72"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56.5</w:t>
                            </w:r>
                          </w:p>
                        </w:tc>
                      </w:tr>
                      <w:tr w:rsidR="002D29F1" w:rsidRPr="0021777D" w14:paraId="15EDA858" w14:textId="77777777" w:rsidTr="00754216">
                        <w:trPr>
                          <w:trHeight w:val="300"/>
                          <w:jc w:val="center"/>
                        </w:trPr>
                        <w:tc>
                          <w:tcPr>
                            <w:tcW w:w="820" w:type="dxa"/>
                            <w:noWrap/>
                            <w:hideMark/>
                          </w:tcPr>
                          <w:p w14:paraId="0E0428B4"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PLED</w:t>
                            </w:r>
                          </w:p>
                        </w:tc>
                        <w:tc>
                          <w:tcPr>
                            <w:tcW w:w="980" w:type="dxa"/>
                            <w:noWrap/>
                            <w:hideMark/>
                          </w:tcPr>
                          <w:p w14:paraId="509A4068"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54.2</w:t>
                            </w:r>
                          </w:p>
                        </w:tc>
                        <w:tc>
                          <w:tcPr>
                            <w:tcW w:w="920" w:type="dxa"/>
                            <w:noWrap/>
                            <w:hideMark/>
                          </w:tcPr>
                          <w:p w14:paraId="48A5A667"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60.4</w:t>
                            </w:r>
                          </w:p>
                        </w:tc>
                      </w:tr>
                      <w:tr w:rsidR="002D29F1" w:rsidRPr="0021777D" w14:paraId="3FA829B6" w14:textId="77777777" w:rsidTr="00754216">
                        <w:trPr>
                          <w:trHeight w:val="300"/>
                          <w:jc w:val="center"/>
                        </w:trPr>
                        <w:tc>
                          <w:tcPr>
                            <w:tcW w:w="820" w:type="dxa"/>
                            <w:noWrap/>
                            <w:hideMark/>
                          </w:tcPr>
                          <w:p w14:paraId="595FF329"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SPSW</w:t>
                            </w:r>
                          </w:p>
                        </w:tc>
                        <w:tc>
                          <w:tcPr>
                            <w:tcW w:w="980" w:type="dxa"/>
                            <w:noWrap/>
                            <w:hideMark/>
                          </w:tcPr>
                          <w:p w14:paraId="510058C4"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41.6</w:t>
                            </w:r>
                          </w:p>
                        </w:tc>
                        <w:tc>
                          <w:tcPr>
                            <w:tcW w:w="920" w:type="dxa"/>
                            <w:noWrap/>
                            <w:hideMark/>
                          </w:tcPr>
                          <w:p w14:paraId="155A2E1F"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49.6</w:t>
                            </w:r>
                          </w:p>
                        </w:tc>
                      </w:tr>
                      <w:tr w:rsidR="002D29F1" w:rsidRPr="0021777D" w14:paraId="76C53ED6" w14:textId="77777777" w:rsidTr="00754216">
                        <w:trPr>
                          <w:trHeight w:val="300"/>
                          <w:jc w:val="center"/>
                        </w:trPr>
                        <w:tc>
                          <w:tcPr>
                            <w:tcW w:w="820" w:type="dxa"/>
                            <w:noWrap/>
                            <w:hideMark/>
                          </w:tcPr>
                          <w:p w14:paraId="31550BC7"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EYEM</w:t>
                            </w:r>
                          </w:p>
                        </w:tc>
                        <w:tc>
                          <w:tcPr>
                            <w:tcW w:w="980" w:type="dxa"/>
                            <w:noWrap/>
                            <w:hideMark/>
                          </w:tcPr>
                          <w:p w14:paraId="26B190E9"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81.8</w:t>
                            </w:r>
                          </w:p>
                        </w:tc>
                        <w:tc>
                          <w:tcPr>
                            <w:tcW w:w="920" w:type="dxa"/>
                            <w:noWrap/>
                            <w:hideMark/>
                          </w:tcPr>
                          <w:p w14:paraId="0510F64B"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82.1</w:t>
                            </w:r>
                          </w:p>
                        </w:tc>
                      </w:tr>
                      <w:tr w:rsidR="002D29F1" w:rsidRPr="0021777D" w14:paraId="65107C49" w14:textId="77777777" w:rsidTr="00754216">
                        <w:trPr>
                          <w:trHeight w:val="300"/>
                          <w:jc w:val="center"/>
                        </w:trPr>
                        <w:tc>
                          <w:tcPr>
                            <w:tcW w:w="820" w:type="dxa"/>
                            <w:noWrap/>
                            <w:hideMark/>
                          </w:tcPr>
                          <w:p w14:paraId="08087C4D"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BCKG</w:t>
                            </w:r>
                          </w:p>
                        </w:tc>
                        <w:tc>
                          <w:tcPr>
                            <w:tcW w:w="980" w:type="dxa"/>
                            <w:noWrap/>
                            <w:hideMark/>
                          </w:tcPr>
                          <w:p w14:paraId="48954075"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72.1</w:t>
                            </w:r>
                          </w:p>
                        </w:tc>
                        <w:tc>
                          <w:tcPr>
                            <w:tcW w:w="920" w:type="dxa"/>
                            <w:noWrap/>
                            <w:hideMark/>
                          </w:tcPr>
                          <w:p w14:paraId="20D6A1F8"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71.2</w:t>
                            </w:r>
                          </w:p>
                        </w:tc>
                      </w:tr>
                      <w:tr w:rsidR="002D29F1" w:rsidRPr="0021777D" w14:paraId="291991F1" w14:textId="77777777" w:rsidTr="00754216">
                        <w:trPr>
                          <w:trHeight w:val="300"/>
                          <w:jc w:val="center"/>
                        </w:trPr>
                        <w:tc>
                          <w:tcPr>
                            <w:tcW w:w="820" w:type="dxa"/>
                            <w:noWrap/>
                            <w:hideMark/>
                          </w:tcPr>
                          <w:p w14:paraId="447CEA84" w14:textId="77777777" w:rsidR="002D29F1" w:rsidRPr="00754216" w:rsidRDefault="002D29F1" w:rsidP="00754216">
                            <w:pPr>
                              <w:pStyle w:val="Els-table-col-head"/>
                              <w:spacing w:after="0" w:line="240" w:lineRule="auto"/>
                              <w:jc w:val="center"/>
                              <w:rPr>
                                <w:rFonts w:asciiTheme="minorBidi" w:hAnsiTheme="minorBidi" w:cstheme="minorBidi"/>
                                <w:sz w:val="18"/>
                                <w:szCs w:val="18"/>
                              </w:rPr>
                            </w:pPr>
                            <w:r w:rsidRPr="00754216">
                              <w:rPr>
                                <w:rFonts w:asciiTheme="minorBidi" w:hAnsiTheme="minorBidi" w:cstheme="minorBidi"/>
                                <w:sz w:val="18"/>
                                <w:szCs w:val="18"/>
                              </w:rPr>
                              <w:t>ARTF</w:t>
                            </w:r>
                          </w:p>
                        </w:tc>
                        <w:tc>
                          <w:tcPr>
                            <w:tcW w:w="980" w:type="dxa"/>
                            <w:noWrap/>
                            <w:hideMark/>
                          </w:tcPr>
                          <w:p w14:paraId="073D964F"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41.2</w:t>
                            </w:r>
                          </w:p>
                        </w:tc>
                        <w:tc>
                          <w:tcPr>
                            <w:tcW w:w="920" w:type="dxa"/>
                            <w:noWrap/>
                            <w:hideMark/>
                          </w:tcPr>
                          <w:p w14:paraId="60BC0BB2" w14:textId="77777777" w:rsidR="002D29F1" w:rsidRPr="00754216" w:rsidRDefault="002D29F1" w:rsidP="00754216">
                            <w:pPr>
                              <w:pStyle w:val="Els-table-col-head"/>
                              <w:spacing w:after="0" w:line="240" w:lineRule="auto"/>
                              <w:jc w:val="center"/>
                              <w:rPr>
                                <w:rFonts w:asciiTheme="minorBidi" w:hAnsiTheme="minorBidi" w:cstheme="minorBidi"/>
                                <w:b w:val="0"/>
                                <w:bCs/>
                                <w:sz w:val="18"/>
                                <w:szCs w:val="18"/>
                              </w:rPr>
                            </w:pPr>
                            <w:r w:rsidRPr="00754216">
                              <w:rPr>
                                <w:rFonts w:asciiTheme="minorBidi" w:hAnsiTheme="minorBidi" w:cstheme="minorBidi"/>
                                <w:b w:val="0"/>
                                <w:bCs/>
                                <w:sz w:val="18"/>
                                <w:szCs w:val="18"/>
                              </w:rPr>
                              <w:t>39.1</w:t>
                            </w:r>
                          </w:p>
                        </w:tc>
                      </w:tr>
                    </w:tbl>
                    <w:p w14:paraId="600AD60D" w14:textId="77777777" w:rsidR="002D29F1" w:rsidRPr="00BC6EA4" w:rsidRDefault="002D29F1" w:rsidP="00BC6EA4">
                      <w:pPr>
                        <w:pStyle w:val="Caption"/>
                        <w:spacing w:after="120"/>
                        <w:ind w:left="0"/>
                        <w:rPr>
                          <w:rFonts w:asciiTheme="minorBidi" w:hAnsiTheme="minorBidi" w:cstheme="minorBidi"/>
                          <w:sz w:val="18"/>
                          <w:szCs w:val="18"/>
                        </w:rPr>
                      </w:pPr>
                      <w:bookmarkStart w:id="282" w:name="_Ref509922789"/>
                      <w:bookmarkStart w:id="283" w:name="_Ref510050620"/>
                      <w:r w:rsidRPr="00BC6EA4">
                        <w:rPr>
                          <w:sz w:val="18"/>
                          <w:szCs w:val="18"/>
                        </w:rPr>
                        <w:t xml:space="preserve">Table </w:t>
                      </w:r>
                      <w:r w:rsidRPr="00BC6EA4">
                        <w:rPr>
                          <w:sz w:val="18"/>
                          <w:szCs w:val="18"/>
                        </w:rPr>
                        <w:fldChar w:fldCharType="begin"/>
                      </w:r>
                      <w:r w:rsidRPr="00BC6EA4">
                        <w:rPr>
                          <w:sz w:val="18"/>
                          <w:szCs w:val="18"/>
                        </w:rPr>
                        <w:instrText xml:space="preserve"> SEQ Table \* ARABIC </w:instrText>
                      </w:r>
                      <w:r w:rsidRPr="00BC6EA4">
                        <w:rPr>
                          <w:sz w:val="18"/>
                          <w:szCs w:val="18"/>
                        </w:rPr>
                        <w:fldChar w:fldCharType="separate"/>
                      </w:r>
                      <w:r w:rsidRPr="00BC6EA4">
                        <w:rPr>
                          <w:noProof/>
                          <w:sz w:val="18"/>
                          <w:szCs w:val="18"/>
                        </w:rPr>
                        <w:t>40</w:t>
                      </w:r>
                      <w:r w:rsidRPr="00BC6EA4">
                        <w:rPr>
                          <w:sz w:val="18"/>
                          <w:szCs w:val="18"/>
                        </w:rPr>
                        <w:fldChar w:fldCharType="end"/>
                      </w:r>
                      <w:bookmarkEnd w:id="283"/>
                      <w:r w:rsidRPr="00BC6EA4">
                        <w:rPr>
                          <w:sz w:val="18"/>
                          <w:szCs w:val="18"/>
                        </w:rPr>
                        <w:t>. Sensitivity of the six EEG event models before and after the first iteration of the self-training algorithm.</w:t>
                      </w:r>
                    </w:p>
                    <w:bookmarkEnd w:id="282"/>
                  </w:txbxContent>
                </v:textbox>
                <w10:wrap type="square" anchorx="margin" anchory="margin"/>
              </v:shape>
            </w:pict>
          </mc:Fallback>
        </mc:AlternateContent>
      </w:r>
      <w:r w:rsidRPr="00FF2E5E">
        <w:rPr>
          <w:rFonts w:asciiTheme="minorBidi" w:eastAsiaTheme="minorHAnsi" w:hAnsiTheme="minorBidi" w:cstheme="minorBidi"/>
          <w:color w:val="000000" w:themeColor="text1"/>
          <w:sz w:val="22"/>
        </w:rPr>
        <w:t>increasingly important</w:t>
      </w:r>
      <w:r w:rsidRPr="00FF2E5E">
        <w:rPr>
          <w:rFonts w:asciiTheme="minorBidi" w:hAnsiTheme="minorBidi" w:cstheme="minorBidi"/>
          <w:lang w:eastAsia="zh-CN"/>
        </w:rPr>
        <w:t>.</w:t>
      </w:r>
      <w:r w:rsidRPr="00FF2E5E">
        <w:rPr>
          <w:rFonts w:asciiTheme="minorBidi" w:hAnsiTheme="minorBidi" w:cstheme="minorBidi"/>
        </w:rPr>
        <w:t xml:space="preserve"> </w:t>
      </w:r>
      <w:r w:rsidRPr="00FF2E5E">
        <w:rPr>
          <w:rFonts w:asciiTheme="minorBidi" w:eastAsiaTheme="minorHAnsi" w:hAnsiTheme="minorBidi" w:cstheme="minorBidi"/>
          <w:color w:val="000000" w:themeColor="text1"/>
          <w:sz w:val="22"/>
        </w:rPr>
        <w:t xml:space="preserve">Manual annotation of clinical data is both time-consuming and expensive, requiring well-trained board-certified neurologists that are in short supply. </w:t>
      </w:r>
    </w:p>
    <w:p w14:paraId="40B7638F" w14:textId="511CE049"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To address the lack of annotated data, we developed a self-training approach to iteratively annotate a large clinical EEG corpus. The main motivation for this task was to create and explore the impact of an algorithm that would work on large clinical EEG data resources. The principal outcome of this work is the ability to automatically annotate the entire TUH EEG database with a level of accuracy comparable to that of manual annotations made by human experts, allowing the implementation of more sophisticated deep learning systems.</w:t>
      </w:r>
    </w:p>
    <w:p w14:paraId="35AA083F" w14:textId="042CE5EB"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self-training algorithm that we developed was tested and implemented with the six EEG events that we mentioned above (SPSW, GPED, PLED, EYEM, ARTF, BCKG). A model for each class was first trained with a small pool of high confidence annotations made by experts. This trained model was then used to decode non-labeled data. The decoded events (</w:t>
      </w:r>
      <w:r w:rsidRPr="005048A6">
        <w:rPr>
          <w:rFonts w:asciiTheme="minorBidi" w:eastAsiaTheme="minorHAnsi" w:hAnsiTheme="minorBidi" w:cstheme="minorBidi"/>
          <w:i/>
          <w:iCs/>
          <w:color w:val="000000" w:themeColor="text1"/>
          <w:sz w:val="22"/>
        </w:rPr>
        <w:t>1</w:t>
      </w:r>
      <w:r w:rsidRPr="00FF2E5E">
        <w:rPr>
          <w:rFonts w:asciiTheme="minorBidi" w:eastAsiaTheme="minorHAnsi" w:hAnsiTheme="minorBidi" w:cstheme="minorBidi"/>
          <w:color w:val="000000" w:themeColor="text1"/>
          <w:sz w:val="22"/>
        </w:rPr>
        <w:t xml:space="preserve"> second epochs) with the highest posterior probabilities (highest confidence labels) were then selected and added to the training pool to retrain the models. The retrained models were then evaluated in an open evaluation set and used to decode more unlabeled data in the corpus. These steps were repeated until the entire database was annotated with high confidence labels. </w:t>
      </w:r>
      <w:r w:rsidR="005048A6" w:rsidRPr="005048A6">
        <w:rPr>
          <w:rFonts w:asciiTheme="minorBidi" w:eastAsiaTheme="minorHAnsi" w:hAnsiTheme="minorBidi" w:cstheme="minorBidi"/>
          <w:color w:val="000000" w:themeColor="text1"/>
          <w:sz w:val="22"/>
        </w:rPr>
        <w:fldChar w:fldCharType="begin"/>
      </w:r>
      <w:r w:rsidR="005048A6" w:rsidRPr="005048A6">
        <w:rPr>
          <w:rFonts w:asciiTheme="minorBidi" w:eastAsiaTheme="minorHAnsi" w:hAnsiTheme="minorBidi" w:cstheme="minorBidi"/>
          <w:color w:val="000000" w:themeColor="text1"/>
          <w:sz w:val="22"/>
        </w:rPr>
        <w:instrText xml:space="preserve"> REF _Ref509922947 </w:instrText>
      </w:r>
      <w:r w:rsidR="005048A6">
        <w:rPr>
          <w:rFonts w:asciiTheme="minorBidi" w:eastAsiaTheme="minorHAnsi" w:hAnsiTheme="minorBidi" w:cstheme="minorBidi"/>
          <w:color w:val="000000" w:themeColor="text1"/>
          <w:sz w:val="22"/>
        </w:rPr>
        <w:instrText xml:space="preserve"> \* MERGEFORMAT </w:instrText>
      </w:r>
      <w:r w:rsidR="005048A6" w:rsidRPr="005048A6">
        <w:rPr>
          <w:rFonts w:asciiTheme="minorBidi" w:eastAsiaTheme="minorHAnsi" w:hAnsiTheme="minorBidi" w:cstheme="minorBidi"/>
          <w:color w:val="000000" w:themeColor="text1"/>
          <w:sz w:val="22"/>
        </w:rPr>
        <w:fldChar w:fldCharType="separate"/>
      </w:r>
      <w:r w:rsidR="005048A6" w:rsidRPr="005048A6">
        <w:rPr>
          <w:rFonts w:cs="Arial"/>
          <w:color w:val="000000" w:themeColor="text1"/>
          <w:sz w:val="22"/>
        </w:rPr>
        <w:t xml:space="preserve">Figure </w:t>
      </w:r>
      <w:r w:rsidR="005048A6" w:rsidRPr="005048A6">
        <w:rPr>
          <w:rFonts w:cs="Arial"/>
          <w:noProof/>
          <w:color w:val="000000" w:themeColor="text1"/>
          <w:sz w:val="22"/>
        </w:rPr>
        <w:t>62</w:t>
      </w:r>
      <w:r w:rsidR="005048A6" w:rsidRPr="005048A6">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depicts an overview of the entire process.</w:t>
      </w:r>
    </w:p>
    <w:p w14:paraId="37CB0DB1" w14:textId="34D4D732"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To obtain an early assessment of the effectiveness of this newly developed technique, we evaluated the sensitivity for each class after one iteration of the a</w:t>
      </w:r>
      <w:r w:rsidRPr="002B7A7D">
        <w:rPr>
          <w:rFonts w:asciiTheme="minorBidi" w:eastAsiaTheme="minorHAnsi" w:hAnsiTheme="minorBidi" w:cstheme="minorBidi"/>
          <w:color w:val="000000" w:themeColor="text1"/>
          <w:sz w:val="22"/>
        </w:rPr>
        <w:t xml:space="preserve">lgorithm. </w:t>
      </w:r>
      <w:r w:rsidR="002B7A7D" w:rsidRPr="002B7A7D">
        <w:rPr>
          <w:rFonts w:asciiTheme="minorBidi" w:eastAsiaTheme="minorHAnsi" w:hAnsiTheme="minorBidi" w:cstheme="minorBidi"/>
          <w:color w:val="000000" w:themeColor="text1"/>
          <w:sz w:val="22"/>
        </w:rPr>
        <w:fldChar w:fldCharType="begin"/>
      </w:r>
      <w:r w:rsidR="002B7A7D" w:rsidRPr="002B7A7D">
        <w:rPr>
          <w:rFonts w:asciiTheme="minorBidi" w:eastAsiaTheme="minorHAnsi" w:hAnsiTheme="minorBidi" w:cstheme="minorBidi"/>
          <w:color w:val="000000" w:themeColor="text1"/>
          <w:sz w:val="22"/>
        </w:rPr>
        <w:instrText xml:space="preserve"> REF _Ref510050620 \h </w:instrText>
      </w:r>
      <w:r w:rsidR="002B7A7D" w:rsidRPr="002B7A7D">
        <w:rPr>
          <w:rFonts w:asciiTheme="minorBidi" w:eastAsiaTheme="minorHAnsi" w:hAnsiTheme="minorBidi" w:cstheme="minorBidi"/>
          <w:color w:val="000000" w:themeColor="text1"/>
          <w:sz w:val="22"/>
        </w:rPr>
      </w:r>
      <w:r w:rsidR="002B7A7D">
        <w:rPr>
          <w:rFonts w:asciiTheme="minorBidi" w:eastAsiaTheme="minorHAnsi" w:hAnsiTheme="minorBidi" w:cstheme="minorBidi"/>
          <w:color w:val="000000" w:themeColor="text1"/>
          <w:sz w:val="22"/>
        </w:rPr>
        <w:instrText xml:space="preserve"> \* MERGEFORMAT </w:instrText>
      </w:r>
      <w:r w:rsidR="002B7A7D" w:rsidRPr="002B7A7D">
        <w:rPr>
          <w:rFonts w:asciiTheme="minorBidi" w:eastAsiaTheme="minorHAnsi" w:hAnsiTheme="minorBidi" w:cstheme="minorBidi"/>
          <w:color w:val="000000" w:themeColor="text1"/>
          <w:sz w:val="22"/>
        </w:rPr>
        <w:fldChar w:fldCharType="separate"/>
      </w:r>
      <w:r w:rsidR="002B7A7D" w:rsidRPr="002B7A7D">
        <w:rPr>
          <w:sz w:val="22"/>
        </w:rPr>
        <w:t xml:space="preserve">Table </w:t>
      </w:r>
      <w:r w:rsidR="002B7A7D" w:rsidRPr="002B7A7D">
        <w:rPr>
          <w:noProof/>
          <w:sz w:val="22"/>
        </w:rPr>
        <w:t>40</w:t>
      </w:r>
      <w:r w:rsidR="002B7A7D" w:rsidRPr="002B7A7D">
        <w:rPr>
          <w:rFonts w:asciiTheme="minorBidi" w:eastAsiaTheme="minorHAnsi" w:hAnsiTheme="minorBidi" w:cstheme="minorBidi"/>
          <w:color w:val="000000" w:themeColor="text1"/>
          <w:sz w:val="22"/>
        </w:rPr>
        <w:fldChar w:fldCharType="end"/>
      </w:r>
      <w:r w:rsidR="005048A6">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summarizes the observations of this experiments. It is possible to see that the sensitivity improved for the GPED, PLED and SPSW models. This improvement was less evident for the EYEM model, which only exhibited an improvement of ~</w:t>
      </w:r>
      <w:r w:rsidRPr="005048A6">
        <w:rPr>
          <w:rFonts w:asciiTheme="minorBidi" w:eastAsiaTheme="minorHAnsi" w:hAnsiTheme="minorBidi" w:cstheme="minorBidi"/>
          <w:i/>
          <w:iCs/>
          <w:color w:val="000000" w:themeColor="text1"/>
          <w:sz w:val="22"/>
        </w:rPr>
        <w:t>0.3%.</w:t>
      </w:r>
      <w:r w:rsidRPr="00FF2E5E">
        <w:rPr>
          <w:rFonts w:asciiTheme="minorBidi" w:eastAsiaTheme="minorHAnsi" w:hAnsiTheme="minorBidi" w:cstheme="minorBidi"/>
          <w:color w:val="000000" w:themeColor="text1"/>
          <w:sz w:val="22"/>
        </w:rPr>
        <w:t xml:space="preserve"> The BCKG and ARTF models, on the other hand showed a degradation in performance. Since the last three classes are all background events and are largely available across the corpus, the implementation of the self-training algorithm for them is not as critical as it is for the first three classes. As a matter of fact, the event with the least occurrences in the original annotated data is SPSW, and is therefore the class that we focus on expanding for the rest of the analysis.</w:t>
      </w:r>
    </w:p>
    <w:p w14:paraId="56DEEF03" w14:textId="77777777" w:rsidR="00754216" w:rsidRDefault="00754216"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noProof/>
          <w:color w:val="000000" w:themeColor="text1"/>
          <w:sz w:val="22"/>
        </w:rPr>
        <mc:AlternateContent>
          <mc:Choice Requires="wps">
            <w:drawing>
              <wp:anchor distT="91440" distB="0" distL="0" distR="0" simplePos="0" relativeHeight="251889664" behindDoc="0" locked="0" layoutInCell="1" allowOverlap="0" wp14:anchorId="085A8536" wp14:editId="791894D7">
                <wp:simplePos x="0" y="0"/>
                <wp:positionH relativeFrom="margin">
                  <wp:align>center</wp:align>
                </wp:positionH>
                <wp:positionV relativeFrom="margin">
                  <wp:align>bottom</wp:align>
                </wp:positionV>
                <wp:extent cx="6922008" cy="3026664"/>
                <wp:effectExtent l="0" t="0" r="0" b="254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008" cy="3026664"/>
                        </a:xfrm>
                        <a:prstGeom prst="rect">
                          <a:avLst/>
                        </a:prstGeom>
                        <a:solidFill>
                          <a:srgbClr val="FFFFFF"/>
                        </a:solidFill>
                        <a:ln w="9525">
                          <a:noFill/>
                          <a:miter lim="800000"/>
                          <a:headEnd/>
                          <a:tailEnd/>
                        </a:ln>
                      </wps:spPr>
                      <wps:txbx>
                        <w:txbxContent>
                          <w:p w14:paraId="4CC8A0C7" w14:textId="77777777" w:rsidR="002D29F1" w:rsidRDefault="002D29F1" w:rsidP="00BF47BF">
                            <w:pPr>
                              <w:jc w:val="center"/>
                              <w:rPr>
                                <w:noProof/>
                              </w:rPr>
                            </w:pPr>
                            <w:r>
                              <w:rPr>
                                <w:noProof/>
                              </w:rPr>
                              <w:drawing>
                                <wp:inline distT="0" distB="0" distL="0" distR="0" wp14:anchorId="63437B7B" wp14:editId="2DD43DB6">
                                  <wp:extent cx="3988068" cy="2571115"/>
                                  <wp:effectExtent l="0" t="0" r="0"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04286" cy="2581571"/>
                                          </a:xfrm>
                                          <a:prstGeom prst="rect">
                                            <a:avLst/>
                                          </a:prstGeom>
                                        </pic:spPr>
                                      </pic:pic>
                                    </a:graphicData>
                                  </a:graphic>
                                </wp:inline>
                              </w:drawing>
                            </w:r>
                          </w:p>
                          <w:p w14:paraId="47CCDB44" w14:textId="469CCD03" w:rsidR="002D29F1" w:rsidRPr="006527A5" w:rsidRDefault="002D29F1" w:rsidP="00754216">
                            <w:pPr>
                              <w:pStyle w:val="Caption"/>
                              <w:spacing w:after="120"/>
                              <w:ind w:left="0"/>
                              <w:jc w:val="center"/>
                              <w:rPr>
                                <w:rFonts w:cs="Arial"/>
                                <w:i/>
                                <w:noProof/>
                                <w:color w:val="000000" w:themeColor="text1"/>
                                <w:sz w:val="18"/>
                                <w:szCs w:val="18"/>
                              </w:rPr>
                            </w:pPr>
                            <w:bookmarkStart w:id="284" w:name="_Ref509922947"/>
                            <w:r w:rsidRPr="006527A5">
                              <w:rPr>
                                <w:rFonts w:cs="Arial"/>
                                <w:color w:val="000000" w:themeColor="text1"/>
                                <w:sz w:val="18"/>
                                <w:szCs w:val="18"/>
                              </w:rPr>
                              <w:t xml:space="preserve">Figure </w:t>
                            </w:r>
                            <w:r w:rsidRPr="006527A5">
                              <w:rPr>
                                <w:rFonts w:cs="Arial"/>
                                <w:i/>
                                <w:color w:val="000000" w:themeColor="text1"/>
                                <w:sz w:val="18"/>
                                <w:szCs w:val="18"/>
                              </w:rPr>
                              <w:fldChar w:fldCharType="begin"/>
                            </w:r>
                            <w:r w:rsidRPr="006527A5">
                              <w:rPr>
                                <w:rFonts w:cs="Arial"/>
                                <w:color w:val="000000" w:themeColor="text1"/>
                                <w:sz w:val="18"/>
                                <w:szCs w:val="18"/>
                              </w:rPr>
                              <w:instrText xml:space="preserve"> SEQ Figure \* ARABIC </w:instrText>
                            </w:r>
                            <w:r w:rsidRPr="006527A5">
                              <w:rPr>
                                <w:rFonts w:cs="Arial"/>
                                <w:i/>
                                <w:color w:val="000000" w:themeColor="text1"/>
                                <w:sz w:val="18"/>
                                <w:szCs w:val="18"/>
                              </w:rPr>
                              <w:fldChar w:fldCharType="separate"/>
                            </w:r>
                            <w:r>
                              <w:rPr>
                                <w:rFonts w:cs="Arial"/>
                                <w:noProof/>
                                <w:color w:val="000000" w:themeColor="text1"/>
                                <w:sz w:val="18"/>
                                <w:szCs w:val="18"/>
                              </w:rPr>
                              <w:t>62</w:t>
                            </w:r>
                            <w:r w:rsidRPr="006527A5">
                              <w:rPr>
                                <w:rFonts w:cs="Arial"/>
                                <w:i/>
                                <w:color w:val="000000" w:themeColor="text1"/>
                                <w:sz w:val="18"/>
                                <w:szCs w:val="18"/>
                              </w:rPr>
                              <w:fldChar w:fldCharType="end"/>
                            </w:r>
                            <w:bookmarkEnd w:id="284"/>
                            <w:r w:rsidRPr="006527A5">
                              <w:rPr>
                                <w:rFonts w:cs="Arial"/>
                                <w:color w:val="000000" w:themeColor="text1"/>
                                <w:sz w:val="18"/>
                                <w:szCs w:val="18"/>
                              </w:rPr>
                              <w:t>. A generic approach to self-training.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A8536" id="_x0000_s1105" type="#_x0000_t202" style="position:absolute;left:0;text-align:left;margin-left:0;margin-top:0;width:545.05pt;height:238.3pt;z-index:251889664;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" o:allowoverlap="f" stroked="f">
                <v:textbox inset="0,0,0,0">
                  <w:txbxContent>
                    <w:p w14:paraId="4CC8A0C7" w14:textId="77777777" w:rsidR="002D29F1" w:rsidRDefault="002D29F1" w:rsidP="00BF47BF">
                      <w:pPr>
                        <w:jc w:val="center"/>
                        <w:rPr>
                          <w:noProof/>
                        </w:rPr>
                      </w:pPr>
                      <w:r>
                        <w:rPr>
                          <w:noProof/>
                        </w:rPr>
                        <w:drawing>
                          <wp:inline distT="0" distB="0" distL="0" distR="0" wp14:anchorId="63437B7B" wp14:editId="2DD43DB6">
                            <wp:extent cx="3988068" cy="2571115"/>
                            <wp:effectExtent l="0" t="0" r="0"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04286" cy="2581571"/>
                                    </a:xfrm>
                                    <a:prstGeom prst="rect">
                                      <a:avLst/>
                                    </a:prstGeom>
                                  </pic:spPr>
                                </pic:pic>
                              </a:graphicData>
                            </a:graphic>
                          </wp:inline>
                        </w:drawing>
                      </w:r>
                    </w:p>
                    <w:p w14:paraId="47CCDB44" w14:textId="469CCD03" w:rsidR="002D29F1" w:rsidRPr="006527A5" w:rsidRDefault="002D29F1" w:rsidP="00754216">
                      <w:pPr>
                        <w:pStyle w:val="Caption"/>
                        <w:spacing w:after="120"/>
                        <w:ind w:left="0"/>
                        <w:jc w:val="center"/>
                        <w:rPr>
                          <w:rFonts w:cs="Arial"/>
                          <w:i/>
                          <w:noProof/>
                          <w:color w:val="000000" w:themeColor="text1"/>
                          <w:sz w:val="18"/>
                          <w:szCs w:val="18"/>
                        </w:rPr>
                      </w:pPr>
                      <w:bookmarkStart w:id="285" w:name="_Ref509922947"/>
                      <w:r w:rsidRPr="006527A5">
                        <w:rPr>
                          <w:rFonts w:cs="Arial"/>
                          <w:color w:val="000000" w:themeColor="text1"/>
                          <w:sz w:val="18"/>
                          <w:szCs w:val="18"/>
                        </w:rPr>
                        <w:t xml:space="preserve">Figure </w:t>
                      </w:r>
                      <w:r w:rsidRPr="006527A5">
                        <w:rPr>
                          <w:rFonts w:cs="Arial"/>
                          <w:i/>
                          <w:color w:val="000000" w:themeColor="text1"/>
                          <w:sz w:val="18"/>
                          <w:szCs w:val="18"/>
                        </w:rPr>
                        <w:fldChar w:fldCharType="begin"/>
                      </w:r>
                      <w:r w:rsidRPr="006527A5">
                        <w:rPr>
                          <w:rFonts w:cs="Arial"/>
                          <w:color w:val="000000" w:themeColor="text1"/>
                          <w:sz w:val="18"/>
                          <w:szCs w:val="18"/>
                        </w:rPr>
                        <w:instrText xml:space="preserve"> SEQ Figure \* ARABIC </w:instrText>
                      </w:r>
                      <w:r w:rsidRPr="006527A5">
                        <w:rPr>
                          <w:rFonts w:cs="Arial"/>
                          <w:i/>
                          <w:color w:val="000000" w:themeColor="text1"/>
                          <w:sz w:val="18"/>
                          <w:szCs w:val="18"/>
                        </w:rPr>
                        <w:fldChar w:fldCharType="separate"/>
                      </w:r>
                      <w:r>
                        <w:rPr>
                          <w:rFonts w:cs="Arial"/>
                          <w:noProof/>
                          <w:color w:val="000000" w:themeColor="text1"/>
                          <w:sz w:val="18"/>
                          <w:szCs w:val="18"/>
                        </w:rPr>
                        <w:t>62</w:t>
                      </w:r>
                      <w:r w:rsidRPr="006527A5">
                        <w:rPr>
                          <w:rFonts w:cs="Arial"/>
                          <w:i/>
                          <w:color w:val="000000" w:themeColor="text1"/>
                          <w:sz w:val="18"/>
                          <w:szCs w:val="18"/>
                        </w:rPr>
                        <w:fldChar w:fldCharType="end"/>
                      </w:r>
                      <w:bookmarkEnd w:id="285"/>
                      <w:r w:rsidRPr="006527A5">
                        <w:rPr>
                          <w:rFonts w:cs="Arial"/>
                          <w:color w:val="000000" w:themeColor="text1"/>
                          <w:sz w:val="18"/>
                          <w:szCs w:val="18"/>
                        </w:rPr>
                        <w:t>. A generic approach to self-training.</w:t>
                      </w:r>
                    </w:p>
                  </w:txbxContent>
                </v:textbox>
                <w10:wrap type="square" anchorx="margin" anchory="margin"/>
              </v:shape>
            </w:pict>
          </mc:Fallback>
        </mc:AlternateContent>
      </w:r>
      <w:r w:rsidR="00BF47BF" w:rsidRPr="00FF2E5E">
        <w:rPr>
          <w:rFonts w:asciiTheme="minorBidi" w:eastAsiaTheme="minorHAnsi" w:hAnsiTheme="minorBidi" w:cstheme="minorBidi"/>
          <w:color w:val="000000" w:themeColor="text1"/>
          <w:sz w:val="22"/>
        </w:rPr>
        <w:t xml:space="preserve">This algorithm is innovative because, besides operating with high levels of confidence in a large clinical data resource, it works without any human supervision. For this reason, however, it is necessary to ensure that the </w:t>
      </w:r>
    </w:p>
    <w:p w14:paraId="48F70418" w14:textId="0736EB5E"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algorithm’s parameters are properly adjusted to select the correct number of high confidence events and maintain the performance of the system (or improve it) for future iterations. To optimize the algorithm and find a proper experimental scheme, we conducted two different types of tests: (1) analysis of the number of high confidence events to select for retraining, and (2) an analysis of the threshold for the posterior probabilities to be included for retraining. </w:t>
      </w:r>
    </w:p>
    <w:p w14:paraId="023FD5CE" w14:textId="17D37977"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lastRenderedPageBreak/>
        <w:t xml:space="preserve">First, we investigated the impact of different rankings of epochs. We focused on the SPSW class for this parameter analysis. </w:t>
      </w:r>
      <w:r w:rsidRPr="00FF2E5E">
        <w:rPr>
          <w:rFonts w:asciiTheme="minorBidi" w:eastAsiaTheme="minorHAnsi" w:hAnsiTheme="minorBidi" w:cstheme="minorBidi"/>
          <w:color w:val="000000" w:themeColor="text1"/>
          <w:sz w:val="22"/>
        </w:rPr>
        <w:fldChar w:fldCharType="begin"/>
      </w:r>
      <w:r w:rsidRPr="00FF2E5E">
        <w:rPr>
          <w:rFonts w:asciiTheme="minorBidi" w:eastAsiaTheme="minorHAnsi" w:hAnsiTheme="minorBidi" w:cstheme="minorBidi"/>
          <w:color w:val="000000" w:themeColor="text1"/>
          <w:sz w:val="22"/>
        </w:rPr>
        <w:instrText xml:space="preserve"> REF _Ref477037858  \* MERGEFORMAT </w:instrText>
      </w:r>
      <w:r w:rsidRPr="00FF2E5E">
        <w:rPr>
          <w:rFonts w:asciiTheme="minorBidi" w:eastAsiaTheme="minorHAnsi" w:hAnsiTheme="minorBidi" w:cstheme="minorBidi"/>
          <w:color w:val="000000" w:themeColor="text1"/>
          <w:sz w:val="22"/>
        </w:rPr>
        <w:fldChar w:fldCharType="separate"/>
      </w:r>
      <w:r w:rsidRPr="00FF2E5E">
        <w:rPr>
          <w:rFonts w:asciiTheme="minorBidi" w:eastAsiaTheme="minorHAnsi" w:hAnsiTheme="minorBidi" w:cstheme="minorBidi"/>
          <w:color w:val="000000" w:themeColor="text1"/>
          <w:sz w:val="22"/>
        </w:rPr>
        <w:t>Figure 3</w:t>
      </w:r>
      <w:r w:rsidRPr="00FF2E5E">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shows the trend in recognition performance when we reduce the number of included SPSW events during re-training. In this analysis, we controlled the amount of highly ranked epochs: by reducing the preserved features for re-training, an increasing of the recognition performance was observed. As shown in </w:t>
      </w:r>
      <w:r w:rsidR="00C67477" w:rsidRPr="00C67477">
        <w:rPr>
          <w:rFonts w:asciiTheme="minorBidi" w:eastAsiaTheme="minorHAnsi" w:hAnsiTheme="minorBidi" w:cstheme="minorBidi"/>
          <w:color w:val="000000" w:themeColor="text1"/>
          <w:sz w:val="22"/>
        </w:rPr>
        <w:fldChar w:fldCharType="begin"/>
      </w:r>
      <w:r w:rsidR="00C67477" w:rsidRPr="00C67477">
        <w:rPr>
          <w:rFonts w:asciiTheme="minorBidi" w:eastAsiaTheme="minorHAnsi" w:hAnsiTheme="minorBidi" w:cstheme="minorBidi"/>
          <w:color w:val="000000" w:themeColor="text1"/>
          <w:sz w:val="22"/>
        </w:rPr>
        <w:instrText xml:space="preserve"> REF _Ref509923141 </w:instrText>
      </w:r>
      <w:r w:rsidR="00C67477">
        <w:rPr>
          <w:rFonts w:asciiTheme="minorBidi" w:eastAsiaTheme="minorHAnsi" w:hAnsiTheme="minorBidi" w:cstheme="minorBidi"/>
          <w:color w:val="000000" w:themeColor="text1"/>
          <w:sz w:val="22"/>
        </w:rPr>
        <w:instrText xml:space="preserve"> \* MERGEFORMAT </w:instrText>
      </w:r>
      <w:r w:rsidR="00C67477" w:rsidRPr="00C67477">
        <w:rPr>
          <w:rFonts w:asciiTheme="minorBidi" w:eastAsiaTheme="minorHAnsi" w:hAnsiTheme="minorBidi" w:cstheme="minorBidi"/>
          <w:color w:val="000000" w:themeColor="text1"/>
          <w:sz w:val="22"/>
        </w:rPr>
        <w:fldChar w:fldCharType="separate"/>
      </w:r>
      <w:r w:rsidR="00C67477" w:rsidRPr="00C67477">
        <w:rPr>
          <w:rFonts w:cs="Arial"/>
          <w:color w:val="000000" w:themeColor="text1"/>
          <w:sz w:val="22"/>
        </w:rPr>
        <w:t>Figure </w:t>
      </w:r>
      <w:r w:rsidR="00C67477" w:rsidRPr="00C67477">
        <w:rPr>
          <w:rFonts w:cs="Arial"/>
          <w:noProof/>
          <w:color w:val="000000" w:themeColor="text1"/>
          <w:sz w:val="22"/>
        </w:rPr>
        <w:t>63</w:t>
      </w:r>
      <w:r w:rsidR="00C67477" w:rsidRPr="00C67477">
        <w:rPr>
          <w:rFonts w:asciiTheme="minorBidi" w:eastAsiaTheme="minorHAnsi" w:hAnsiTheme="minorBidi" w:cstheme="minorBidi"/>
          <w:color w:val="000000" w:themeColor="text1"/>
          <w:sz w:val="22"/>
        </w:rPr>
        <w:fldChar w:fldCharType="end"/>
      </w:r>
      <w:r w:rsidR="00C67477">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 xml:space="preserve">we began by augmenting the training set with the top </w:t>
      </w:r>
      <w:r w:rsidRPr="00C67477">
        <w:rPr>
          <w:rFonts w:asciiTheme="minorBidi" w:eastAsiaTheme="minorHAnsi" w:hAnsiTheme="minorBidi" w:cstheme="minorBidi"/>
          <w:i/>
          <w:iCs/>
          <w:color w:val="000000" w:themeColor="text1"/>
          <w:sz w:val="22"/>
        </w:rPr>
        <w:t>10%</w:t>
      </w:r>
      <w:r w:rsidRPr="00FF2E5E">
        <w:rPr>
          <w:rFonts w:asciiTheme="minorBidi" w:eastAsiaTheme="minorHAnsi" w:hAnsiTheme="minorBidi" w:cstheme="minorBidi"/>
          <w:color w:val="000000" w:themeColor="text1"/>
          <w:sz w:val="22"/>
        </w:rPr>
        <w:t xml:space="preserve"> of the decoded features. As we tightened the inclusion thresholds, recognition performance increased.</w:t>
      </w:r>
      <w:r w:rsidR="00D81AC0" w:rsidRPr="00D81AC0">
        <w:rPr>
          <w:rFonts w:asciiTheme="minorBidi" w:eastAsiaTheme="minorHAnsi" w:hAnsiTheme="minorBidi" w:cstheme="minorBidi"/>
          <w:noProof/>
          <w:color w:val="000000" w:themeColor="text1"/>
          <w:sz w:val="22"/>
        </w:rPr>
        <w:t xml:space="preserve"> </w:t>
      </w:r>
      <w:r w:rsidR="00D81AC0" w:rsidRPr="00FF2E5E">
        <w:rPr>
          <w:rFonts w:asciiTheme="minorBidi" w:eastAsiaTheme="minorHAnsi" w:hAnsiTheme="minorBidi" w:cstheme="minorBidi"/>
          <w:noProof/>
          <w:color w:val="000000" w:themeColor="text1"/>
          <w:sz w:val="22"/>
        </w:rPr>
        <mc:AlternateContent>
          <mc:Choice Requires="wps">
            <w:drawing>
              <wp:anchor distT="0" distB="0" distL="114300" distR="114300" simplePos="0" relativeHeight="251949056" behindDoc="0" locked="0" layoutInCell="1" allowOverlap="0" wp14:anchorId="15365FE3" wp14:editId="422309DC">
                <wp:simplePos x="0" y="0"/>
                <wp:positionH relativeFrom="margin">
                  <wp:align>right</wp:align>
                </wp:positionH>
                <wp:positionV relativeFrom="margin">
                  <wp:align>top</wp:align>
                </wp:positionV>
                <wp:extent cx="3493008" cy="2221992"/>
                <wp:effectExtent l="0" t="0" r="0" b="698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008" cy="2221992"/>
                        </a:xfrm>
                        <a:prstGeom prst="rect">
                          <a:avLst/>
                        </a:prstGeom>
                        <a:solidFill>
                          <a:srgbClr val="FFFFFF"/>
                        </a:solidFill>
                        <a:ln w="9525">
                          <a:noFill/>
                          <a:miter lim="800000"/>
                          <a:headEnd/>
                          <a:tailEnd/>
                        </a:ln>
                      </wps:spPr>
                      <wps:txbx>
                        <w:txbxContent>
                          <w:p w14:paraId="647563B9" w14:textId="77777777" w:rsidR="002D29F1" w:rsidRDefault="002D29F1" w:rsidP="00D81AC0">
                            <w:pPr>
                              <w:spacing w:after="120"/>
                              <w:jc w:val="center"/>
                            </w:pPr>
                            <w:r>
                              <w:rPr>
                                <w:noProof/>
                                <w:sz w:val="20"/>
                              </w:rPr>
                              <w:drawing>
                                <wp:inline distT="0" distB="0" distL="0" distR="0" wp14:anchorId="0F1108FC" wp14:editId="1B92623F">
                                  <wp:extent cx="3405735" cy="1967789"/>
                                  <wp:effectExtent l="0" t="0" r="444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绘图1.jpg"/>
                                          <pic:cNvPicPr/>
                                        </pic:nvPicPr>
                                        <pic:blipFill>
                                          <a:blip r:embed="rId67"/>
                                          <a:stretch>
                                            <a:fillRect/>
                                          </a:stretch>
                                        </pic:blipFill>
                                        <pic:spPr>
                                          <a:xfrm>
                                            <a:off x="0" y="0"/>
                                            <a:ext cx="3417331" cy="1974489"/>
                                          </a:xfrm>
                                          <a:prstGeom prst="rect">
                                            <a:avLst/>
                                          </a:prstGeom>
                                        </pic:spPr>
                                      </pic:pic>
                                    </a:graphicData>
                                  </a:graphic>
                                </wp:inline>
                              </w:drawing>
                            </w:r>
                          </w:p>
                          <w:p w14:paraId="067FA82C" w14:textId="77777777" w:rsidR="002D29F1" w:rsidRPr="00B12BFB" w:rsidRDefault="002D29F1" w:rsidP="00D81AC0">
                            <w:pPr>
                              <w:pStyle w:val="Caption"/>
                              <w:numPr>
                                <w:ilvl w:val="0"/>
                                <w:numId w:val="0"/>
                              </w:numPr>
                              <w:spacing w:after="120"/>
                              <w:jc w:val="center"/>
                              <w:rPr>
                                <w:rFonts w:cs="Arial"/>
                                <w:i/>
                                <w:noProof/>
                                <w:color w:val="000000" w:themeColor="text1"/>
                                <w:sz w:val="18"/>
                                <w:szCs w:val="18"/>
                              </w:rPr>
                            </w:pPr>
                            <w:bookmarkStart w:id="286" w:name="_Ref509923141"/>
                            <w:r w:rsidRPr="00B12BFB">
                              <w:rPr>
                                <w:rFonts w:cs="Arial"/>
                                <w:color w:val="000000" w:themeColor="text1"/>
                                <w:sz w:val="18"/>
                                <w:szCs w:val="18"/>
                              </w:rPr>
                              <w:t>Figure</w:t>
                            </w:r>
                            <w:r>
                              <w:rPr>
                                <w:rFonts w:cs="Arial"/>
                                <w:color w:val="000000" w:themeColor="text1"/>
                                <w:sz w:val="18"/>
                                <w:szCs w:val="18"/>
                              </w:rPr>
                              <w:t> </w:t>
                            </w:r>
                            <w:r w:rsidRPr="00B12BFB">
                              <w:rPr>
                                <w:rFonts w:cs="Arial"/>
                                <w:i/>
                                <w:color w:val="000000" w:themeColor="text1"/>
                                <w:sz w:val="18"/>
                                <w:szCs w:val="18"/>
                              </w:rPr>
                              <w:fldChar w:fldCharType="begin"/>
                            </w:r>
                            <w:r w:rsidRPr="00B12BFB">
                              <w:rPr>
                                <w:rFonts w:cs="Arial"/>
                                <w:color w:val="000000" w:themeColor="text1"/>
                                <w:sz w:val="18"/>
                                <w:szCs w:val="18"/>
                              </w:rPr>
                              <w:instrText xml:space="preserve"> SEQ Figure \* ARABIC </w:instrText>
                            </w:r>
                            <w:r w:rsidRPr="00B12BFB">
                              <w:rPr>
                                <w:rFonts w:cs="Arial"/>
                                <w:i/>
                                <w:color w:val="000000" w:themeColor="text1"/>
                                <w:sz w:val="18"/>
                                <w:szCs w:val="18"/>
                              </w:rPr>
                              <w:fldChar w:fldCharType="separate"/>
                            </w:r>
                            <w:r>
                              <w:rPr>
                                <w:rFonts w:cs="Arial"/>
                                <w:noProof/>
                                <w:color w:val="000000" w:themeColor="text1"/>
                                <w:sz w:val="18"/>
                                <w:szCs w:val="18"/>
                              </w:rPr>
                              <w:t>63</w:t>
                            </w:r>
                            <w:r w:rsidRPr="00B12BFB">
                              <w:rPr>
                                <w:rFonts w:cs="Arial"/>
                                <w:i/>
                                <w:color w:val="000000" w:themeColor="text1"/>
                                <w:sz w:val="18"/>
                                <w:szCs w:val="18"/>
                              </w:rPr>
                              <w:fldChar w:fldCharType="end"/>
                            </w:r>
                            <w:bookmarkEnd w:id="286"/>
                            <w:r w:rsidRPr="00B12BFB">
                              <w:rPr>
                                <w:rFonts w:cs="Arial"/>
                                <w:color w:val="000000" w:themeColor="text1"/>
                                <w:sz w:val="18"/>
                                <w:szCs w:val="18"/>
                              </w:rPr>
                              <w:t>. Number of decoded SPSW epochs used for retraining.</w:t>
                            </w:r>
                          </w:p>
                          <w:p w14:paraId="6A634C0A" w14:textId="77777777" w:rsidR="002D29F1" w:rsidRDefault="002D29F1" w:rsidP="00D81AC0"/>
                          <w:p w14:paraId="7E691457" w14:textId="77777777" w:rsidR="002D29F1" w:rsidRDefault="002D29F1" w:rsidP="00D81AC0">
                            <w:pPr>
                              <w:jc w:val="center"/>
                            </w:pPr>
                          </w:p>
                          <w:p w14:paraId="203E3F59" w14:textId="77777777" w:rsidR="002D29F1" w:rsidRDefault="002D29F1" w:rsidP="00D81AC0">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65FE3" id="_x0000_s1106" type="#_x0000_t202" style="position:absolute;left:0;text-align:left;margin-left:223.85pt;margin-top:0;width:275.05pt;height:174.95pt;z-index:25194905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" o:allowoverlap="f" stroked="f">
                <v:textbox inset="0,0,0,0">
                  <w:txbxContent>
                    <w:p w14:paraId="647563B9" w14:textId="77777777" w:rsidR="002D29F1" w:rsidRDefault="002D29F1" w:rsidP="00D81AC0">
                      <w:pPr>
                        <w:spacing w:after="120"/>
                        <w:jc w:val="center"/>
                      </w:pPr>
                      <w:r>
                        <w:rPr>
                          <w:noProof/>
                          <w:sz w:val="20"/>
                        </w:rPr>
                        <w:drawing>
                          <wp:inline distT="0" distB="0" distL="0" distR="0" wp14:anchorId="0F1108FC" wp14:editId="1B92623F">
                            <wp:extent cx="3405735" cy="1967789"/>
                            <wp:effectExtent l="0" t="0" r="444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绘图1.jpg"/>
                                    <pic:cNvPicPr/>
                                  </pic:nvPicPr>
                                  <pic:blipFill>
                                    <a:blip r:embed="rId67"/>
                                    <a:stretch>
                                      <a:fillRect/>
                                    </a:stretch>
                                  </pic:blipFill>
                                  <pic:spPr>
                                    <a:xfrm>
                                      <a:off x="0" y="0"/>
                                      <a:ext cx="3417331" cy="1974489"/>
                                    </a:xfrm>
                                    <a:prstGeom prst="rect">
                                      <a:avLst/>
                                    </a:prstGeom>
                                  </pic:spPr>
                                </pic:pic>
                              </a:graphicData>
                            </a:graphic>
                          </wp:inline>
                        </w:drawing>
                      </w:r>
                    </w:p>
                    <w:p w14:paraId="067FA82C" w14:textId="77777777" w:rsidR="002D29F1" w:rsidRPr="00B12BFB" w:rsidRDefault="002D29F1" w:rsidP="00D81AC0">
                      <w:pPr>
                        <w:pStyle w:val="Caption"/>
                        <w:numPr>
                          <w:ilvl w:val="0"/>
                          <w:numId w:val="0"/>
                        </w:numPr>
                        <w:spacing w:after="120"/>
                        <w:jc w:val="center"/>
                        <w:rPr>
                          <w:rFonts w:cs="Arial"/>
                          <w:i/>
                          <w:noProof/>
                          <w:color w:val="000000" w:themeColor="text1"/>
                          <w:sz w:val="18"/>
                          <w:szCs w:val="18"/>
                        </w:rPr>
                      </w:pPr>
                      <w:bookmarkStart w:id="287" w:name="_Ref509923141"/>
                      <w:r w:rsidRPr="00B12BFB">
                        <w:rPr>
                          <w:rFonts w:cs="Arial"/>
                          <w:color w:val="000000" w:themeColor="text1"/>
                          <w:sz w:val="18"/>
                          <w:szCs w:val="18"/>
                        </w:rPr>
                        <w:t>Figure</w:t>
                      </w:r>
                      <w:r>
                        <w:rPr>
                          <w:rFonts w:cs="Arial"/>
                          <w:color w:val="000000" w:themeColor="text1"/>
                          <w:sz w:val="18"/>
                          <w:szCs w:val="18"/>
                        </w:rPr>
                        <w:t> </w:t>
                      </w:r>
                      <w:r w:rsidRPr="00B12BFB">
                        <w:rPr>
                          <w:rFonts w:cs="Arial"/>
                          <w:i/>
                          <w:color w:val="000000" w:themeColor="text1"/>
                          <w:sz w:val="18"/>
                          <w:szCs w:val="18"/>
                        </w:rPr>
                        <w:fldChar w:fldCharType="begin"/>
                      </w:r>
                      <w:r w:rsidRPr="00B12BFB">
                        <w:rPr>
                          <w:rFonts w:cs="Arial"/>
                          <w:color w:val="000000" w:themeColor="text1"/>
                          <w:sz w:val="18"/>
                          <w:szCs w:val="18"/>
                        </w:rPr>
                        <w:instrText xml:space="preserve"> SEQ Figure \* ARABIC </w:instrText>
                      </w:r>
                      <w:r w:rsidRPr="00B12BFB">
                        <w:rPr>
                          <w:rFonts w:cs="Arial"/>
                          <w:i/>
                          <w:color w:val="000000" w:themeColor="text1"/>
                          <w:sz w:val="18"/>
                          <w:szCs w:val="18"/>
                        </w:rPr>
                        <w:fldChar w:fldCharType="separate"/>
                      </w:r>
                      <w:r>
                        <w:rPr>
                          <w:rFonts w:cs="Arial"/>
                          <w:noProof/>
                          <w:color w:val="000000" w:themeColor="text1"/>
                          <w:sz w:val="18"/>
                          <w:szCs w:val="18"/>
                        </w:rPr>
                        <w:t>63</w:t>
                      </w:r>
                      <w:r w:rsidRPr="00B12BFB">
                        <w:rPr>
                          <w:rFonts w:cs="Arial"/>
                          <w:i/>
                          <w:color w:val="000000" w:themeColor="text1"/>
                          <w:sz w:val="18"/>
                          <w:szCs w:val="18"/>
                        </w:rPr>
                        <w:fldChar w:fldCharType="end"/>
                      </w:r>
                      <w:bookmarkEnd w:id="287"/>
                      <w:r w:rsidRPr="00B12BFB">
                        <w:rPr>
                          <w:rFonts w:cs="Arial"/>
                          <w:color w:val="000000" w:themeColor="text1"/>
                          <w:sz w:val="18"/>
                          <w:szCs w:val="18"/>
                        </w:rPr>
                        <w:t>. Number of decoded SPSW epochs used for retraining.</w:t>
                      </w:r>
                    </w:p>
                    <w:p w14:paraId="6A634C0A" w14:textId="77777777" w:rsidR="002D29F1" w:rsidRDefault="002D29F1" w:rsidP="00D81AC0"/>
                    <w:p w14:paraId="7E691457" w14:textId="77777777" w:rsidR="002D29F1" w:rsidRDefault="002D29F1" w:rsidP="00D81AC0">
                      <w:pPr>
                        <w:jc w:val="center"/>
                      </w:pPr>
                    </w:p>
                    <w:p w14:paraId="203E3F59" w14:textId="77777777" w:rsidR="002D29F1" w:rsidRDefault="002D29F1" w:rsidP="00D81AC0">
                      <w:pPr>
                        <w:jc w:val="center"/>
                      </w:pPr>
                    </w:p>
                  </w:txbxContent>
                </v:textbox>
                <w10:wrap type="square" anchorx="margin" anchory="margin"/>
              </v:shape>
            </w:pict>
          </mc:Fallback>
        </mc:AlternateContent>
      </w:r>
      <w:r w:rsidR="00D81AC0" w:rsidRPr="00D81AC0">
        <w:rPr>
          <w:rFonts w:asciiTheme="minorBidi" w:eastAsiaTheme="minorHAnsi" w:hAnsiTheme="minorBidi" w:cstheme="minorBidi"/>
          <w:noProof/>
          <w:color w:val="000000" w:themeColor="text1"/>
          <w:sz w:val="22"/>
        </w:rPr>
        <w:t xml:space="preserve"> </w:t>
      </w:r>
      <w:r w:rsidR="00D81AC0" w:rsidRPr="00FF2E5E">
        <w:rPr>
          <w:rFonts w:asciiTheme="minorBidi" w:eastAsiaTheme="minorHAnsi" w:hAnsiTheme="minorBidi" w:cstheme="minorBidi"/>
          <w:noProof/>
          <w:color w:val="000000" w:themeColor="text1"/>
          <w:sz w:val="22"/>
        </w:rPr>
        <mc:AlternateContent>
          <mc:Choice Requires="wps">
            <w:drawing>
              <wp:anchor distT="0" distB="0" distL="114300" distR="114300" simplePos="0" relativeHeight="251950080" behindDoc="0" locked="0" layoutInCell="1" allowOverlap="0" wp14:anchorId="44946823" wp14:editId="0A0583E8">
                <wp:simplePos x="0" y="0"/>
                <wp:positionH relativeFrom="margin">
                  <wp:align>right</wp:align>
                </wp:positionH>
                <wp:positionV relativeFrom="paragraph">
                  <wp:posOffset>2228850</wp:posOffset>
                </wp:positionV>
                <wp:extent cx="3511296" cy="2459736"/>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296" cy="2459736"/>
                        </a:xfrm>
                        <a:prstGeom prst="rect">
                          <a:avLst/>
                        </a:prstGeom>
                        <a:solidFill>
                          <a:srgbClr val="FFFFFF"/>
                        </a:solidFill>
                        <a:ln w="9525">
                          <a:noFill/>
                          <a:miter lim="800000"/>
                          <a:headEnd/>
                          <a:tailEnd/>
                        </a:ln>
                      </wps:spPr>
                      <wps:txbx>
                        <w:txbxContent>
                          <w:p w14:paraId="7C8BC1A1" w14:textId="77777777" w:rsidR="002D29F1" w:rsidRDefault="002D29F1" w:rsidP="00D81AC0">
                            <w:pPr>
                              <w:spacing w:after="120"/>
                              <w:jc w:val="center"/>
                              <w:rPr>
                                <w:rFonts w:ascii="Helvetica" w:hAnsi="Helvetica" w:cs="Helvetica"/>
                                <w:b/>
                                <w:color w:val="000000" w:themeColor="text1"/>
                                <w:sz w:val="20"/>
                                <w:szCs w:val="20"/>
                              </w:rPr>
                            </w:pPr>
                            <w:r>
                              <w:rPr>
                                <w:noProof/>
                                <w:sz w:val="20"/>
                              </w:rPr>
                              <w:drawing>
                                <wp:inline distT="0" distB="0" distL="0" distR="0" wp14:anchorId="6DF51F91" wp14:editId="6FC8EB85">
                                  <wp:extent cx="3273212" cy="2123440"/>
                                  <wp:effectExtent l="0" t="0" r="381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reshold_analysis.emf"/>
                                          <pic:cNvPicPr/>
                                        </pic:nvPicPr>
                                        <pic:blipFill>
                                          <a:blip r:embed="rId68"/>
                                          <a:stretch>
                                            <a:fillRect/>
                                          </a:stretch>
                                        </pic:blipFill>
                                        <pic:spPr>
                                          <a:xfrm>
                                            <a:off x="0" y="0"/>
                                            <a:ext cx="3273212" cy="2123440"/>
                                          </a:xfrm>
                                          <a:prstGeom prst="rect">
                                            <a:avLst/>
                                          </a:prstGeom>
                                        </pic:spPr>
                                      </pic:pic>
                                    </a:graphicData>
                                  </a:graphic>
                                </wp:inline>
                              </w:drawing>
                            </w:r>
                          </w:p>
                          <w:p w14:paraId="18902C03" w14:textId="77777777" w:rsidR="002D29F1" w:rsidRPr="00B12BFB" w:rsidRDefault="002D29F1" w:rsidP="00D81AC0">
                            <w:pPr>
                              <w:jc w:val="center"/>
                              <w:rPr>
                                <w:rFonts w:cs="Arial"/>
                                <w:color w:val="000000" w:themeColor="text1"/>
                                <w:sz w:val="18"/>
                                <w:szCs w:val="18"/>
                              </w:rPr>
                            </w:pPr>
                            <w:bookmarkStart w:id="288" w:name="_Ref509923191"/>
                            <w:r w:rsidRPr="00B12BFB">
                              <w:rPr>
                                <w:rFonts w:cs="Arial"/>
                                <w:color w:val="000000" w:themeColor="text1"/>
                                <w:sz w:val="18"/>
                                <w:szCs w:val="18"/>
                              </w:rPr>
                              <w:t xml:space="preserve">Figure </w:t>
                            </w:r>
                            <w:r w:rsidRPr="00B12BFB">
                              <w:rPr>
                                <w:rFonts w:cs="Arial"/>
                                <w:color w:val="000000" w:themeColor="text1"/>
                                <w:sz w:val="18"/>
                                <w:szCs w:val="18"/>
                              </w:rPr>
                              <w:fldChar w:fldCharType="begin"/>
                            </w:r>
                            <w:r w:rsidRPr="00B12BFB">
                              <w:rPr>
                                <w:rFonts w:cs="Arial"/>
                                <w:color w:val="000000" w:themeColor="text1"/>
                                <w:sz w:val="18"/>
                                <w:szCs w:val="18"/>
                              </w:rPr>
                              <w:instrText xml:space="preserve"> SEQ Figure \* ARABIC </w:instrText>
                            </w:r>
                            <w:r w:rsidRPr="00B12BFB">
                              <w:rPr>
                                <w:rFonts w:cs="Arial"/>
                                <w:color w:val="000000" w:themeColor="text1"/>
                                <w:sz w:val="18"/>
                                <w:szCs w:val="18"/>
                              </w:rPr>
                              <w:fldChar w:fldCharType="separate"/>
                            </w:r>
                            <w:r>
                              <w:rPr>
                                <w:rFonts w:cs="Arial"/>
                                <w:noProof/>
                                <w:color w:val="000000" w:themeColor="text1"/>
                                <w:sz w:val="18"/>
                                <w:szCs w:val="18"/>
                              </w:rPr>
                              <w:t>64</w:t>
                            </w:r>
                            <w:r w:rsidRPr="00B12BFB">
                              <w:rPr>
                                <w:rFonts w:cs="Arial"/>
                                <w:color w:val="000000" w:themeColor="text1"/>
                                <w:sz w:val="18"/>
                                <w:szCs w:val="18"/>
                              </w:rPr>
                              <w:fldChar w:fldCharType="end"/>
                            </w:r>
                            <w:bookmarkEnd w:id="288"/>
                            <w:r w:rsidRPr="00B12BFB">
                              <w:rPr>
                                <w:rFonts w:cs="Arial"/>
                                <w:color w:val="000000" w:themeColor="text1"/>
                                <w:sz w:val="18"/>
                                <w:szCs w:val="18"/>
                              </w:rPr>
                              <w:t>.</w:t>
                            </w:r>
                            <w:r w:rsidRPr="00B12BFB">
                              <w:rPr>
                                <w:rFonts w:cs="Arial"/>
                                <w:i/>
                                <w:color w:val="000000" w:themeColor="text1"/>
                                <w:sz w:val="18"/>
                                <w:szCs w:val="18"/>
                              </w:rPr>
                              <w:t xml:space="preserve"> </w:t>
                            </w:r>
                            <w:r w:rsidRPr="00B12BFB">
                              <w:rPr>
                                <w:rFonts w:cs="Arial"/>
                                <w:color w:val="000000" w:themeColor="text1"/>
                                <w:sz w:val="18"/>
                                <w:szCs w:val="18"/>
                              </w:rPr>
                              <w:t>Effect of probability threshold variation over performance.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46823" id="_x0000_s1107" type="#_x0000_t202" style="position:absolute;left:0;text-align:left;margin-left:225.3pt;margin-top:175.5pt;width:276.5pt;height:193.7pt;z-index:25195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" o:allowoverlap="f" stroked="f">
                <v:textbox inset="0,0,0,0">
                  <w:txbxContent>
                    <w:p w14:paraId="7C8BC1A1" w14:textId="77777777" w:rsidR="002D29F1" w:rsidRDefault="002D29F1" w:rsidP="00D81AC0">
                      <w:pPr>
                        <w:spacing w:after="120"/>
                        <w:jc w:val="center"/>
                        <w:rPr>
                          <w:rFonts w:ascii="Helvetica" w:hAnsi="Helvetica" w:cs="Helvetica"/>
                          <w:b/>
                          <w:color w:val="000000" w:themeColor="text1"/>
                          <w:sz w:val="20"/>
                          <w:szCs w:val="20"/>
                        </w:rPr>
                      </w:pPr>
                      <w:r>
                        <w:rPr>
                          <w:noProof/>
                          <w:sz w:val="20"/>
                        </w:rPr>
                        <w:drawing>
                          <wp:inline distT="0" distB="0" distL="0" distR="0" wp14:anchorId="6DF51F91" wp14:editId="6FC8EB85">
                            <wp:extent cx="3273212" cy="2123440"/>
                            <wp:effectExtent l="0" t="0" r="381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reshold_analysis.emf"/>
                                    <pic:cNvPicPr/>
                                  </pic:nvPicPr>
                                  <pic:blipFill>
                                    <a:blip r:embed="rId68"/>
                                    <a:stretch>
                                      <a:fillRect/>
                                    </a:stretch>
                                  </pic:blipFill>
                                  <pic:spPr>
                                    <a:xfrm>
                                      <a:off x="0" y="0"/>
                                      <a:ext cx="3273212" cy="2123440"/>
                                    </a:xfrm>
                                    <a:prstGeom prst="rect">
                                      <a:avLst/>
                                    </a:prstGeom>
                                  </pic:spPr>
                                </pic:pic>
                              </a:graphicData>
                            </a:graphic>
                          </wp:inline>
                        </w:drawing>
                      </w:r>
                    </w:p>
                    <w:p w14:paraId="18902C03" w14:textId="77777777" w:rsidR="002D29F1" w:rsidRPr="00B12BFB" w:rsidRDefault="002D29F1" w:rsidP="00D81AC0">
                      <w:pPr>
                        <w:jc w:val="center"/>
                        <w:rPr>
                          <w:rFonts w:cs="Arial"/>
                          <w:color w:val="000000" w:themeColor="text1"/>
                          <w:sz w:val="18"/>
                          <w:szCs w:val="18"/>
                        </w:rPr>
                      </w:pPr>
                      <w:bookmarkStart w:id="289" w:name="_Ref509923191"/>
                      <w:r w:rsidRPr="00B12BFB">
                        <w:rPr>
                          <w:rFonts w:cs="Arial"/>
                          <w:color w:val="000000" w:themeColor="text1"/>
                          <w:sz w:val="18"/>
                          <w:szCs w:val="18"/>
                        </w:rPr>
                        <w:t xml:space="preserve">Figure </w:t>
                      </w:r>
                      <w:r w:rsidRPr="00B12BFB">
                        <w:rPr>
                          <w:rFonts w:cs="Arial"/>
                          <w:color w:val="000000" w:themeColor="text1"/>
                          <w:sz w:val="18"/>
                          <w:szCs w:val="18"/>
                        </w:rPr>
                        <w:fldChar w:fldCharType="begin"/>
                      </w:r>
                      <w:r w:rsidRPr="00B12BFB">
                        <w:rPr>
                          <w:rFonts w:cs="Arial"/>
                          <w:color w:val="000000" w:themeColor="text1"/>
                          <w:sz w:val="18"/>
                          <w:szCs w:val="18"/>
                        </w:rPr>
                        <w:instrText xml:space="preserve"> SEQ Figure \* ARABIC </w:instrText>
                      </w:r>
                      <w:r w:rsidRPr="00B12BFB">
                        <w:rPr>
                          <w:rFonts w:cs="Arial"/>
                          <w:color w:val="000000" w:themeColor="text1"/>
                          <w:sz w:val="18"/>
                          <w:szCs w:val="18"/>
                        </w:rPr>
                        <w:fldChar w:fldCharType="separate"/>
                      </w:r>
                      <w:r>
                        <w:rPr>
                          <w:rFonts w:cs="Arial"/>
                          <w:noProof/>
                          <w:color w:val="000000" w:themeColor="text1"/>
                          <w:sz w:val="18"/>
                          <w:szCs w:val="18"/>
                        </w:rPr>
                        <w:t>64</w:t>
                      </w:r>
                      <w:r w:rsidRPr="00B12BFB">
                        <w:rPr>
                          <w:rFonts w:cs="Arial"/>
                          <w:color w:val="000000" w:themeColor="text1"/>
                          <w:sz w:val="18"/>
                          <w:szCs w:val="18"/>
                        </w:rPr>
                        <w:fldChar w:fldCharType="end"/>
                      </w:r>
                      <w:bookmarkEnd w:id="289"/>
                      <w:r w:rsidRPr="00B12BFB">
                        <w:rPr>
                          <w:rFonts w:cs="Arial"/>
                          <w:color w:val="000000" w:themeColor="text1"/>
                          <w:sz w:val="18"/>
                          <w:szCs w:val="18"/>
                        </w:rPr>
                        <w:t>.</w:t>
                      </w:r>
                      <w:r w:rsidRPr="00B12BFB">
                        <w:rPr>
                          <w:rFonts w:cs="Arial"/>
                          <w:i/>
                          <w:color w:val="000000" w:themeColor="text1"/>
                          <w:sz w:val="18"/>
                          <w:szCs w:val="18"/>
                        </w:rPr>
                        <w:t xml:space="preserve"> </w:t>
                      </w:r>
                      <w:r w:rsidRPr="00B12BFB">
                        <w:rPr>
                          <w:rFonts w:cs="Arial"/>
                          <w:color w:val="000000" w:themeColor="text1"/>
                          <w:sz w:val="18"/>
                          <w:szCs w:val="18"/>
                        </w:rPr>
                        <w:t>Effect of probability threshold variation over performance.</w:t>
                      </w:r>
                    </w:p>
                  </w:txbxContent>
                </v:textbox>
                <w10:wrap type="square" anchorx="margin"/>
              </v:shape>
            </w:pict>
          </mc:Fallback>
        </mc:AlternateContent>
      </w:r>
    </w:p>
    <w:p w14:paraId="3B8D7ED9" w14:textId="72BCCB5B"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We conducted a series of experiments with different posterior probability (log likelihood) thresholds for the selected epochs. The results for the first part of the analysis helped to select an initial threshold, which was then varied to find is optimal value. </w:t>
      </w:r>
      <w:r w:rsidR="00C67477" w:rsidRPr="00C67477">
        <w:rPr>
          <w:rFonts w:asciiTheme="minorBidi" w:eastAsiaTheme="minorHAnsi" w:hAnsiTheme="minorBidi" w:cstheme="minorBidi"/>
          <w:color w:val="000000" w:themeColor="text1"/>
          <w:sz w:val="22"/>
        </w:rPr>
        <w:fldChar w:fldCharType="begin"/>
      </w:r>
      <w:r w:rsidR="00C67477" w:rsidRPr="00C67477">
        <w:rPr>
          <w:rFonts w:asciiTheme="minorBidi" w:eastAsiaTheme="minorHAnsi" w:hAnsiTheme="minorBidi" w:cstheme="minorBidi"/>
          <w:color w:val="000000" w:themeColor="text1"/>
          <w:sz w:val="22"/>
        </w:rPr>
        <w:instrText xml:space="preserve"> REF _Ref509923191 </w:instrText>
      </w:r>
      <w:r w:rsidR="00C67477">
        <w:rPr>
          <w:rFonts w:asciiTheme="minorBidi" w:eastAsiaTheme="minorHAnsi" w:hAnsiTheme="minorBidi" w:cstheme="minorBidi"/>
          <w:color w:val="000000" w:themeColor="text1"/>
          <w:sz w:val="22"/>
        </w:rPr>
        <w:instrText xml:space="preserve"> \* MERGEFORMAT </w:instrText>
      </w:r>
      <w:r w:rsidR="00C67477" w:rsidRPr="00C67477">
        <w:rPr>
          <w:rFonts w:asciiTheme="minorBidi" w:eastAsiaTheme="minorHAnsi" w:hAnsiTheme="minorBidi" w:cstheme="minorBidi"/>
          <w:color w:val="000000" w:themeColor="text1"/>
          <w:sz w:val="22"/>
        </w:rPr>
        <w:fldChar w:fldCharType="separate"/>
      </w:r>
      <w:r w:rsidR="00C67477" w:rsidRPr="00C67477">
        <w:rPr>
          <w:rFonts w:cs="Arial"/>
          <w:color w:val="000000" w:themeColor="text1"/>
          <w:sz w:val="22"/>
        </w:rPr>
        <w:t xml:space="preserve">Figure </w:t>
      </w:r>
      <w:r w:rsidR="00C67477" w:rsidRPr="00C67477">
        <w:rPr>
          <w:rFonts w:cs="Arial"/>
          <w:noProof/>
          <w:color w:val="000000" w:themeColor="text1"/>
          <w:sz w:val="22"/>
        </w:rPr>
        <w:t>64</w:t>
      </w:r>
      <w:r w:rsidR="00C67477" w:rsidRPr="00C67477">
        <w:rPr>
          <w:rFonts w:asciiTheme="minorBidi" w:eastAsiaTheme="minorHAnsi" w:hAnsiTheme="minorBidi" w:cstheme="minorBidi"/>
          <w:color w:val="000000" w:themeColor="text1"/>
          <w:sz w:val="22"/>
        </w:rPr>
        <w:fldChar w:fldCharType="end"/>
      </w:r>
      <w:r w:rsidR="00C67477" w:rsidRPr="00C67477">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 xml:space="preserve">depicts the recognition accuracy for SPSW events as a function of the threshold. Even though the figure shows that the optimal log-likelihood threshold for event selection is </w:t>
      </w:r>
      <w:r w:rsidRPr="00C67477">
        <w:rPr>
          <w:rFonts w:asciiTheme="minorBidi" w:eastAsiaTheme="minorHAnsi" w:hAnsiTheme="minorBidi" w:cstheme="minorBidi"/>
          <w:i/>
          <w:iCs/>
          <w:color w:val="000000" w:themeColor="text1"/>
          <w:sz w:val="22"/>
        </w:rPr>
        <w:t>355</w:t>
      </w:r>
      <w:r w:rsidRPr="00FF2E5E">
        <w:rPr>
          <w:rFonts w:asciiTheme="minorBidi" w:eastAsiaTheme="minorHAnsi" w:hAnsiTheme="minorBidi" w:cstheme="minorBidi"/>
          <w:color w:val="000000" w:themeColor="text1"/>
          <w:sz w:val="22"/>
        </w:rPr>
        <w:t xml:space="preserve">, the performance of the baseline is not compromised by threshold values as high as </w:t>
      </w:r>
      <w:r w:rsidRPr="00C67477">
        <w:rPr>
          <w:rFonts w:asciiTheme="minorBidi" w:eastAsiaTheme="minorHAnsi" w:hAnsiTheme="minorBidi" w:cstheme="minorBidi"/>
          <w:i/>
          <w:iCs/>
          <w:color w:val="000000" w:themeColor="text1"/>
          <w:sz w:val="22"/>
        </w:rPr>
        <w:t>375</w:t>
      </w:r>
      <w:r w:rsidRPr="00FF2E5E">
        <w:rPr>
          <w:rFonts w:asciiTheme="minorBidi" w:eastAsiaTheme="minorHAnsi" w:hAnsiTheme="minorBidi" w:cstheme="minorBidi"/>
          <w:color w:val="000000" w:themeColor="text1"/>
          <w:sz w:val="22"/>
        </w:rPr>
        <w:t>.</w:t>
      </w:r>
      <w:r w:rsidR="00D81AC0" w:rsidRPr="00D81AC0">
        <w:rPr>
          <w:rFonts w:asciiTheme="minorBidi" w:eastAsiaTheme="minorHAnsi" w:hAnsiTheme="minorBidi" w:cstheme="minorBidi"/>
          <w:noProof/>
          <w:color w:val="000000" w:themeColor="text1"/>
          <w:sz w:val="22"/>
        </w:rPr>
        <w:t xml:space="preserve"> </w:t>
      </w:r>
    </w:p>
    <w:p w14:paraId="02354369" w14:textId="4FD2646F" w:rsidR="00BF47BF" w:rsidRPr="00FF2E5E" w:rsidRDefault="00D81AC0"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noProof/>
          <w:color w:val="000000" w:themeColor="text1"/>
          <w:sz w:val="22"/>
        </w:rPr>
        <mc:AlternateContent>
          <mc:Choice Requires="wps">
            <w:drawing>
              <wp:anchor distT="0" distB="0" distL="114300" distR="114300" simplePos="0" relativeHeight="251951104" behindDoc="0" locked="0" layoutInCell="1" allowOverlap="0" wp14:anchorId="58DC17BC" wp14:editId="5563D243">
                <wp:simplePos x="0" y="0"/>
                <wp:positionH relativeFrom="margin">
                  <wp:align>right</wp:align>
                </wp:positionH>
                <wp:positionV relativeFrom="paragraph">
                  <wp:posOffset>962660</wp:posOffset>
                </wp:positionV>
                <wp:extent cx="3584448" cy="2596896"/>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448" cy="2596896"/>
                        </a:xfrm>
                        <a:prstGeom prst="rect">
                          <a:avLst/>
                        </a:prstGeom>
                        <a:solidFill>
                          <a:srgbClr val="FFFFFF"/>
                        </a:solidFill>
                        <a:ln w="9525">
                          <a:noFill/>
                          <a:miter lim="800000"/>
                          <a:headEnd/>
                          <a:tailEnd/>
                        </a:ln>
                      </wps:spPr>
                      <wps:txbx>
                        <w:txbxContent>
                          <w:p w14:paraId="51860172" w14:textId="77777777" w:rsidR="002D29F1" w:rsidRDefault="002D29F1" w:rsidP="00D81AC0">
                            <w:pPr>
                              <w:spacing w:after="120"/>
                              <w:jc w:val="center"/>
                            </w:pPr>
                            <w:r>
                              <w:rPr>
                                <w:noProof/>
                                <w:sz w:val="20"/>
                              </w:rPr>
                              <w:drawing>
                                <wp:inline distT="0" distB="0" distL="0" distR="0" wp14:anchorId="14CEDD86" wp14:editId="5F151653">
                                  <wp:extent cx="3136900" cy="2230454"/>
                                  <wp:effectExtent l="0" t="0" r="635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绘图2.jpg"/>
                                          <pic:cNvPicPr/>
                                        </pic:nvPicPr>
                                        <pic:blipFill rotWithShape="1">
                                          <a:blip r:embed="rId69"/>
                                          <a:srcRect b="1826"/>
                                          <a:stretch/>
                                        </pic:blipFill>
                                        <pic:spPr bwMode="auto">
                                          <a:xfrm>
                                            <a:off x="0" y="0"/>
                                            <a:ext cx="3146299" cy="2237137"/>
                                          </a:xfrm>
                                          <a:prstGeom prst="rect">
                                            <a:avLst/>
                                          </a:prstGeom>
                                          <a:ln>
                                            <a:noFill/>
                                          </a:ln>
                                          <a:extLst>
                                            <a:ext uri="{53640926-AAD7-44D8-BBD7-CCE9431645EC}">
                                              <a14:shadowObscured xmlns:a14="http://schemas.microsoft.com/office/drawing/2010/main"/>
                                            </a:ext>
                                          </a:extLst>
                                        </pic:spPr>
                                      </pic:pic>
                                    </a:graphicData>
                                  </a:graphic>
                                </wp:inline>
                              </w:drawing>
                            </w:r>
                          </w:p>
                          <w:p w14:paraId="1CF241B1" w14:textId="77777777" w:rsidR="002D29F1" w:rsidRPr="00B12BFB" w:rsidRDefault="002D29F1" w:rsidP="00D81AC0">
                            <w:pPr>
                              <w:pStyle w:val="Caption"/>
                              <w:spacing w:after="120"/>
                              <w:ind w:left="0"/>
                              <w:jc w:val="center"/>
                              <w:rPr>
                                <w:rFonts w:cs="Arial"/>
                                <w:noProof/>
                                <w:color w:val="000000" w:themeColor="text1"/>
                                <w:sz w:val="18"/>
                                <w:szCs w:val="18"/>
                              </w:rPr>
                            </w:pPr>
                            <w:bookmarkStart w:id="290" w:name="_Ref509923255"/>
                            <w:r w:rsidRPr="00B12BFB">
                              <w:rPr>
                                <w:rFonts w:cs="Arial"/>
                                <w:color w:val="000000" w:themeColor="text1"/>
                                <w:sz w:val="18"/>
                                <w:szCs w:val="18"/>
                              </w:rPr>
                              <w:t xml:space="preserve">Figure </w:t>
                            </w:r>
                            <w:r w:rsidRPr="00B12BFB">
                              <w:rPr>
                                <w:rFonts w:cs="Arial"/>
                                <w:i/>
                                <w:color w:val="000000" w:themeColor="text1"/>
                                <w:sz w:val="18"/>
                                <w:szCs w:val="18"/>
                              </w:rPr>
                              <w:fldChar w:fldCharType="begin"/>
                            </w:r>
                            <w:r w:rsidRPr="00B12BFB">
                              <w:rPr>
                                <w:rFonts w:cs="Arial"/>
                                <w:color w:val="000000" w:themeColor="text1"/>
                                <w:sz w:val="18"/>
                                <w:szCs w:val="18"/>
                              </w:rPr>
                              <w:instrText xml:space="preserve"> SEQ Figure \* ARABIC </w:instrText>
                            </w:r>
                            <w:r w:rsidRPr="00B12BFB">
                              <w:rPr>
                                <w:rFonts w:cs="Arial"/>
                                <w:i/>
                                <w:color w:val="000000" w:themeColor="text1"/>
                                <w:sz w:val="18"/>
                                <w:szCs w:val="18"/>
                              </w:rPr>
                              <w:fldChar w:fldCharType="separate"/>
                            </w:r>
                            <w:r>
                              <w:rPr>
                                <w:rFonts w:cs="Arial"/>
                                <w:noProof/>
                                <w:color w:val="000000" w:themeColor="text1"/>
                                <w:sz w:val="18"/>
                                <w:szCs w:val="18"/>
                              </w:rPr>
                              <w:t>65</w:t>
                            </w:r>
                            <w:r w:rsidRPr="00B12BFB">
                              <w:rPr>
                                <w:rFonts w:cs="Arial"/>
                                <w:i/>
                                <w:color w:val="000000" w:themeColor="text1"/>
                                <w:sz w:val="18"/>
                                <w:szCs w:val="18"/>
                              </w:rPr>
                              <w:fldChar w:fldCharType="end"/>
                            </w:r>
                            <w:bookmarkEnd w:id="290"/>
                            <w:r w:rsidRPr="00B12BFB">
                              <w:rPr>
                                <w:rFonts w:cs="Arial"/>
                                <w:color w:val="000000" w:themeColor="text1"/>
                                <w:sz w:val="18"/>
                                <w:szCs w:val="18"/>
                              </w:rPr>
                              <w:t>. Effect of the added epochs for SPSW over performance for 5 iterations of the self-training algorithm.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C17BC" id="_x0000_s1108" type="#_x0000_t202" style="position:absolute;left:0;text-align:left;margin-left:231.05pt;margin-top:75.8pt;width:282.25pt;height:204.5pt;z-index:25195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" o:allowoverlap="f" stroked="f">
                <v:textbox inset="0,0,0,0">
                  <w:txbxContent>
                    <w:p w14:paraId="51860172" w14:textId="77777777" w:rsidR="002D29F1" w:rsidRDefault="002D29F1" w:rsidP="00D81AC0">
                      <w:pPr>
                        <w:spacing w:after="120"/>
                        <w:jc w:val="center"/>
                      </w:pPr>
                      <w:r>
                        <w:rPr>
                          <w:noProof/>
                          <w:sz w:val="20"/>
                        </w:rPr>
                        <w:drawing>
                          <wp:inline distT="0" distB="0" distL="0" distR="0" wp14:anchorId="14CEDD86" wp14:editId="5F151653">
                            <wp:extent cx="3136900" cy="2230454"/>
                            <wp:effectExtent l="0" t="0" r="635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绘图2.jpg"/>
                                    <pic:cNvPicPr/>
                                  </pic:nvPicPr>
                                  <pic:blipFill rotWithShape="1">
                                    <a:blip r:embed="rId69"/>
                                    <a:srcRect b="1826"/>
                                    <a:stretch/>
                                  </pic:blipFill>
                                  <pic:spPr bwMode="auto">
                                    <a:xfrm>
                                      <a:off x="0" y="0"/>
                                      <a:ext cx="3146299" cy="2237137"/>
                                    </a:xfrm>
                                    <a:prstGeom prst="rect">
                                      <a:avLst/>
                                    </a:prstGeom>
                                    <a:ln>
                                      <a:noFill/>
                                    </a:ln>
                                    <a:extLst>
                                      <a:ext uri="{53640926-AAD7-44D8-BBD7-CCE9431645EC}">
                                        <a14:shadowObscured xmlns:a14="http://schemas.microsoft.com/office/drawing/2010/main"/>
                                      </a:ext>
                                    </a:extLst>
                                  </pic:spPr>
                                </pic:pic>
                              </a:graphicData>
                            </a:graphic>
                          </wp:inline>
                        </w:drawing>
                      </w:r>
                    </w:p>
                    <w:p w14:paraId="1CF241B1" w14:textId="77777777" w:rsidR="002D29F1" w:rsidRPr="00B12BFB" w:rsidRDefault="002D29F1" w:rsidP="00D81AC0">
                      <w:pPr>
                        <w:pStyle w:val="Caption"/>
                        <w:spacing w:after="120"/>
                        <w:ind w:left="0"/>
                        <w:jc w:val="center"/>
                        <w:rPr>
                          <w:rFonts w:cs="Arial"/>
                          <w:noProof/>
                          <w:color w:val="000000" w:themeColor="text1"/>
                          <w:sz w:val="18"/>
                          <w:szCs w:val="18"/>
                        </w:rPr>
                      </w:pPr>
                      <w:bookmarkStart w:id="291" w:name="_Ref509923255"/>
                      <w:r w:rsidRPr="00B12BFB">
                        <w:rPr>
                          <w:rFonts w:cs="Arial"/>
                          <w:color w:val="000000" w:themeColor="text1"/>
                          <w:sz w:val="18"/>
                          <w:szCs w:val="18"/>
                        </w:rPr>
                        <w:t xml:space="preserve">Figure </w:t>
                      </w:r>
                      <w:r w:rsidRPr="00B12BFB">
                        <w:rPr>
                          <w:rFonts w:cs="Arial"/>
                          <w:i/>
                          <w:color w:val="000000" w:themeColor="text1"/>
                          <w:sz w:val="18"/>
                          <w:szCs w:val="18"/>
                        </w:rPr>
                        <w:fldChar w:fldCharType="begin"/>
                      </w:r>
                      <w:r w:rsidRPr="00B12BFB">
                        <w:rPr>
                          <w:rFonts w:cs="Arial"/>
                          <w:color w:val="000000" w:themeColor="text1"/>
                          <w:sz w:val="18"/>
                          <w:szCs w:val="18"/>
                        </w:rPr>
                        <w:instrText xml:space="preserve"> SEQ Figure \* ARABIC </w:instrText>
                      </w:r>
                      <w:r w:rsidRPr="00B12BFB">
                        <w:rPr>
                          <w:rFonts w:cs="Arial"/>
                          <w:i/>
                          <w:color w:val="000000" w:themeColor="text1"/>
                          <w:sz w:val="18"/>
                          <w:szCs w:val="18"/>
                        </w:rPr>
                        <w:fldChar w:fldCharType="separate"/>
                      </w:r>
                      <w:r>
                        <w:rPr>
                          <w:rFonts w:cs="Arial"/>
                          <w:noProof/>
                          <w:color w:val="000000" w:themeColor="text1"/>
                          <w:sz w:val="18"/>
                          <w:szCs w:val="18"/>
                        </w:rPr>
                        <w:t>65</w:t>
                      </w:r>
                      <w:r w:rsidRPr="00B12BFB">
                        <w:rPr>
                          <w:rFonts w:cs="Arial"/>
                          <w:i/>
                          <w:color w:val="000000" w:themeColor="text1"/>
                          <w:sz w:val="18"/>
                          <w:szCs w:val="18"/>
                        </w:rPr>
                        <w:fldChar w:fldCharType="end"/>
                      </w:r>
                      <w:bookmarkEnd w:id="291"/>
                      <w:r w:rsidRPr="00B12BFB">
                        <w:rPr>
                          <w:rFonts w:cs="Arial"/>
                          <w:color w:val="000000" w:themeColor="text1"/>
                          <w:sz w:val="18"/>
                          <w:szCs w:val="18"/>
                        </w:rPr>
                        <w:t>. Effect of the added epochs for SPSW over performance for 5 iterations of the self-training algorithm.</w:t>
                      </w:r>
                    </w:p>
                  </w:txbxContent>
                </v:textbox>
                <w10:wrap type="square" anchorx="margin"/>
              </v:shape>
            </w:pict>
          </mc:Fallback>
        </mc:AlternateContent>
      </w:r>
      <w:r w:rsidR="00BF47BF" w:rsidRPr="00FF2E5E">
        <w:rPr>
          <w:rFonts w:asciiTheme="minorBidi" w:eastAsiaTheme="minorHAnsi" w:hAnsiTheme="minorBidi" w:cstheme="minorBidi"/>
          <w:color w:val="000000" w:themeColor="text1"/>
          <w:sz w:val="22"/>
        </w:rPr>
        <w:t xml:space="preserve">The experiments that we present above allowed to properly tune the algorithm for the labeling of new SPSW epochs. To further test the variability of the system’s performance for a large amount of automatically labeled data, we ran the algorithm for 5 iterations. As is shown </w:t>
      </w:r>
      <w:r w:rsidR="00BF47BF" w:rsidRPr="00C67477">
        <w:rPr>
          <w:rFonts w:asciiTheme="minorBidi" w:eastAsiaTheme="minorHAnsi" w:hAnsiTheme="minorBidi" w:cstheme="minorBidi"/>
          <w:color w:val="000000" w:themeColor="text1"/>
          <w:sz w:val="22"/>
        </w:rPr>
        <w:t>in</w:t>
      </w:r>
      <w:r w:rsidR="00C67477" w:rsidRPr="00C67477">
        <w:rPr>
          <w:rFonts w:asciiTheme="minorBidi" w:eastAsiaTheme="minorHAnsi" w:hAnsiTheme="minorBidi" w:cstheme="minorBidi"/>
          <w:color w:val="000000" w:themeColor="text1"/>
          <w:sz w:val="22"/>
        </w:rPr>
        <w:t xml:space="preserve"> </w:t>
      </w:r>
      <w:r w:rsidR="00C67477" w:rsidRPr="00C67477">
        <w:rPr>
          <w:rFonts w:asciiTheme="minorBidi" w:eastAsiaTheme="minorHAnsi" w:hAnsiTheme="minorBidi" w:cstheme="minorBidi"/>
          <w:color w:val="000000" w:themeColor="text1"/>
          <w:sz w:val="22"/>
        </w:rPr>
        <w:fldChar w:fldCharType="begin"/>
      </w:r>
      <w:r w:rsidR="00C67477" w:rsidRPr="00C67477">
        <w:rPr>
          <w:rFonts w:asciiTheme="minorBidi" w:eastAsiaTheme="minorHAnsi" w:hAnsiTheme="minorBidi" w:cstheme="minorBidi"/>
          <w:color w:val="000000" w:themeColor="text1"/>
          <w:sz w:val="22"/>
        </w:rPr>
        <w:instrText xml:space="preserve"> REF _Ref509923255 </w:instrText>
      </w:r>
      <w:r w:rsidR="00C67477">
        <w:rPr>
          <w:rFonts w:asciiTheme="minorBidi" w:eastAsiaTheme="minorHAnsi" w:hAnsiTheme="minorBidi" w:cstheme="minorBidi"/>
          <w:color w:val="000000" w:themeColor="text1"/>
          <w:sz w:val="22"/>
        </w:rPr>
        <w:instrText xml:space="preserve"> \* MERGEFORMAT </w:instrText>
      </w:r>
      <w:r w:rsidR="00C67477" w:rsidRPr="00C67477">
        <w:rPr>
          <w:rFonts w:asciiTheme="minorBidi" w:eastAsiaTheme="minorHAnsi" w:hAnsiTheme="minorBidi" w:cstheme="minorBidi"/>
          <w:color w:val="000000" w:themeColor="text1"/>
          <w:sz w:val="22"/>
        </w:rPr>
        <w:fldChar w:fldCharType="separate"/>
      </w:r>
      <w:r w:rsidR="00C67477" w:rsidRPr="00C67477">
        <w:rPr>
          <w:rFonts w:cs="Arial"/>
          <w:color w:val="000000" w:themeColor="text1"/>
          <w:sz w:val="22"/>
        </w:rPr>
        <w:t xml:space="preserve">Figure </w:t>
      </w:r>
      <w:r w:rsidR="00C67477" w:rsidRPr="00C67477">
        <w:rPr>
          <w:rFonts w:cs="Arial"/>
          <w:noProof/>
          <w:color w:val="000000" w:themeColor="text1"/>
          <w:sz w:val="22"/>
        </w:rPr>
        <w:t>65</w:t>
      </w:r>
      <w:r w:rsidR="00C67477" w:rsidRPr="00C67477">
        <w:rPr>
          <w:rFonts w:asciiTheme="minorBidi" w:eastAsiaTheme="minorHAnsi" w:hAnsiTheme="minorBidi" w:cstheme="minorBidi"/>
          <w:color w:val="000000" w:themeColor="text1"/>
          <w:sz w:val="22"/>
        </w:rPr>
        <w:fldChar w:fldCharType="end"/>
      </w:r>
      <w:r w:rsidR="00C67477">
        <w:rPr>
          <w:rFonts w:asciiTheme="minorBidi" w:eastAsiaTheme="minorHAnsi" w:hAnsiTheme="minorBidi" w:cstheme="minorBidi"/>
          <w:color w:val="000000" w:themeColor="text1"/>
          <w:sz w:val="22"/>
        </w:rPr>
        <w:t xml:space="preserve"> </w:t>
      </w:r>
      <w:r w:rsidR="00BF47BF" w:rsidRPr="00FF2E5E">
        <w:rPr>
          <w:rFonts w:asciiTheme="minorBidi" w:eastAsiaTheme="minorHAnsi" w:hAnsiTheme="minorBidi" w:cstheme="minorBidi"/>
          <w:color w:val="000000" w:themeColor="text1"/>
          <w:sz w:val="22"/>
        </w:rPr>
        <w:t xml:space="preserve">, a large number of SPSW epochs (almost </w:t>
      </w:r>
      <w:r w:rsidR="00BF47BF" w:rsidRPr="00C67477">
        <w:rPr>
          <w:rFonts w:asciiTheme="minorBidi" w:eastAsiaTheme="minorHAnsi" w:hAnsiTheme="minorBidi" w:cstheme="minorBidi"/>
          <w:i/>
          <w:iCs/>
          <w:color w:val="000000" w:themeColor="text1"/>
          <w:sz w:val="22"/>
        </w:rPr>
        <w:t>30,000</w:t>
      </w:r>
      <w:r w:rsidR="00BF47BF" w:rsidRPr="00FF2E5E">
        <w:rPr>
          <w:rFonts w:asciiTheme="minorBidi" w:eastAsiaTheme="minorHAnsi" w:hAnsiTheme="minorBidi" w:cstheme="minorBidi"/>
          <w:color w:val="000000" w:themeColor="text1"/>
          <w:sz w:val="22"/>
        </w:rPr>
        <w:t xml:space="preserve"> new labels) were automatically labeled by our algorithm, while maintaining a performance comparable to that of the baseline system for SPSW. </w:t>
      </w:r>
    </w:p>
    <w:p w14:paraId="73F639AC" w14:textId="77777777"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The experiments that we have described to this point show that the approach that we have designed works for a large clinical EEG Corpus, TUH EEG, and provides high confidence annotations without human supervision. In other words, the implementation of this algorithm and future more sophisticated variations of it will not only allow the implementation of deep learning models for the decoding of EEG signals, but will also become a crucial tool in the annotation of the entire TUH EEG Corpus.</w:t>
      </w:r>
    </w:p>
    <w:p w14:paraId="00CAE805" w14:textId="1943C1BB"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As an activity to support the increasingly complex training processes that we must use to train models with larger datasets, we invested time in the complete parallelization of our HMM training algorithms. More specifically, we substituted our isolated unit training system with an embedded training system that resembles algorithms that have been widely used in the speech recognition field to build sub-word systems. In essence, our new training procedure simultaneously updates all of the HMMs in a system using all of the input training data. </w:t>
      </w:r>
      <w:r w:rsidR="00C67477" w:rsidRPr="00C67477">
        <w:rPr>
          <w:rFonts w:asciiTheme="minorBidi" w:eastAsiaTheme="minorHAnsi" w:hAnsiTheme="minorBidi" w:cstheme="minorBidi"/>
          <w:color w:val="000000" w:themeColor="text1"/>
          <w:sz w:val="22"/>
        </w:rPr>
        <w:fldChar w:fldCharType="begin"/>
      </w:r>
      <w:r w:rsidR="00C67477" w:rsidRPr="00C67477">
        <w:rPr>
          <w:rFonts w:asciiTheme="minorBidi" w:eastAsiaTheme="minorHAnsi" w:hAnsiTheme="minorBidi" w:cstheme="minorBidi"/>
          <w:color w:val="000000" w:themeColor="text1"/>
          <w:sz w:val="22"/>
        </w:rPr>
        <w:instrText xml:space="preserve"> REF _Ref509923291 </w:instrText>
      </w:r>
      <w:r w:rsidR="00C67477">
        <w:rPr>
          <w:rFonts w:asciiTheme="minorBidi" w:eastAsiaTheme="minorHAnsi" w:hAnsiTheme="minorBidi" w:cstheme="minorBidi"/>
          <w:color w:val="000000" w:themeColor="text1"/>
          <w:sz w:val="22"/>
        </w:rPr>
        <w:instrText xml:space="preserve"> \* MERGEFORMAT </w:instrText>
      </w:r>
      <w:r w:rsidR="00C67477" w:rsidRPr="00C67477">
        <w:rPr>
          <w:rFonts w:asciiTheme="minorBidi" w:eastAsiaTheme="minorHAnsi" w:hAnsiTheme="minorBidi" w:cstheme="minorBidi"/>
          <w:color w:val="000000" w:themeColor="text1"/>
          <w:sz w:val="22"/>
        </w:rPr>
        <w:fldChar w:fldCharType="separate"/>
      </w:r>
      <w:r w:rsidR="00C67477" w:rsidRPr="00C67477">
        <w:rPr>
          <w:rFonts w:cs="Arial"/>
          <w:color w:val="000000" w:themeColor="text1"/>
          <w:sz w:val="22"/>
        </w:rPr>
        <w:t xml:space="preserve">Figure </w:t>
      </w:r>
      <w:r w:rsidR="00C67477" w:rsidRPr="00C67477">
        <w:rPr>
          <w:rFonts w:cs="Arial"/>
          <w:noProof/>
          <w:color w:val="000000" w:themeColor="text1"/>
          <w:sz w:val="22"/>
        </w:rPr>
        <w:t>66</w:t>
      </w:r>
      <w:r w:rsidR="00C67477" w:rsidRPr="00C67477">
        <w:rPr>
          <w:rFonts w:asciiTheme="minorBidi" w:eastAsiaTheme="minorHAnsi" w:hAnsiTheme="minorBidi" w:cstheme="minorBidi"/>
          <w:color w:val="000000" w:themeColor="text1"/>
          <w:sz w:val="22"/>
        </w:rPr>
        <w:fldChar w:fldCharType="end"/>
      </w:r>
      <w:r w:rsidR="00C67477">
        <w:rPr>
          <w:rFonts w:asciiTheme="minorBidi" w:eastAsiaTheme="minorHAnsi" w:hAnsiTheme="minorBidi" w:cstheme="minorBidi"/>
          <w:color w:val="000000" w:themeColor="text1"/>
          <w:sz w:val="22"/>
        </w:rPr>
        <w:t xml:space="preserve"> </w:t>
      </w:r>
      <w:r w:rsidRPr="00FF2E5E">
        <w:rPr>
          <w:rFonts w:asciiTheme="minorBidi" w:eastAsiaTheme="minorHAnsi" w:hAnsiTheme="minorBidi" w:cstheme="minorBidi"/>
          <w:color w:val="000000" w:themeColor="text1"/>
          <w:sz w:val="22"/>
        </w:rPr>
        <w:t>depicts the training method that we were implementing before the modifications. This approach, although effective, is not suitable for operation in larger databases, since it estimates the HMM parameters in a serial way. The parallel solution that we have adapted to our system, shown in</w:t>
      </w:r>
      <w:r w:rsidR="00C67477">
        <w:rPr>
          <w:rFonts w:asciiTheme="minorBidi" w:eastAsiaTheme="minorHAnsi" w:hAnsiTheme="minorBidi" w:cstheme="minorBidi"/>
          <w:color w:val="000000" w:themeColor="text1"/>
          <w:sz w:val="22"/>
        </w:rPr>
        <w:t xml:space="preserve"> </w:t>
      </w:r>
      <w:r w:rsidR="00C67477" w:rsidRPr="00C67477">
        <w:rPr>
          <w:rFonts w:asciiTheme="minorBidi" w:eastAsiaTheme="minorHAnsi" w:hAnsiTheme="minorBidi" w:cstheme="minorBidi"/>
          <w:color w:val="000000" w:themeColor="text1"/>
          <w:sz w:val="22"/>
        </w:rPr>
        <w:fldChar w:fldCharType="begin"/>
      </w:r>
      <w:r w:rsidR="00C67477" w:rsidRPr="00C67477">
        <w:rPr>
          <w:rFonts w:asciiTheme="minorBidi" w:eastAsiaTheme="minorHAnsi" w:hAnsiTheme="minorBidi" w:cstheme="minorBidi"/>
          <w:color w:val="000000" w:themeColor="text1"/>
          <w:sz w:val="22"/>
        </w:rPr>
        <w:instrText xml:space="preserve"> REF _Ref509923330 </w:instrText>
      </w:r>
      <w:r w:rsidR="00C67477">
        <w:rPr>
          <w:rFonts w:asciiTheme="minorBidi" w:eastAsiaTheme="minorHAnsi" w:hAnsiTheme="minorBidi" w:cstheme="minorBidi"/>
          <w:color w:val="000000" w:themeColor="text1"/>
          <w:sz w:val="22"/>
        </w:rPr>
        <w:instrText xml:space="preserve"> \* MERGEFORMAT </w:instrText>
      </w:r>
      <w:r w:rsidR="00C67477" w:rsidRPr="00C67477">
        <w:rPr>
          <w:rFonts w:asciiTheme="minorBidi" w:eastAsiaTheme="minorHAnsi" w:hAnsiTheme="minorBidi" w:cstheme="minorBidi"/>
          <w:color w:val="000000" w:themeColor="text1"/>
          <w:sz w:val="22"/>
        </w:rPr>
        <w:fldChar w:fldCharType="separate"/>
      </w:r>
      <w:r w:rsidR="00C67477" w:rsidRPr="00C67477">
        <w:rPr>
          <w:rFonts w:cs="Arial"/>
          <w:color w:val="000000" w:themeColor="text1"/>
          <w:sz w:val="22"/>
        </w:rPr>
        <w:t xml:space="preserve">Figure </w:t>
      </w:r>
      <w:r w:rsidR="00C67477" w:rsidRPr="00C67477">
        <w:rPr>
          <w:rFonts w:cs="Arial"/>
          <w:noProof/>
          <w:color w:val="000000" w:themeColor="text1"/>
          <w:sz w:val="22"/>
        </w:rPr>
        <w:t>67</w:t>
      </w:r>
      <w:r w:rsidR="00C67477" w:rsidRPr="00C67477">
        <w:rPr>
          <w:rFonts w:asciiTheme="minorBidi" w:eastAsiaTheme="minorHAnsi" w:hAnsiTheme="minorBidi" w:cstheme="minorBidi"/>
          <w:color w:val="000000" w:themeColor="text1"/>
          <w:sz w:val="22"/>
        </w:rPr>
        <w:fldChar w:fldCharType="end"/>
      </w:r>
      <w:r w:rsidRPr="00FF2E5E">
        <w:rPr>
          <w:rFonts w:asciiTheme="minorBidi" w:eastAsiaTheme="minorHAnsi" w:hAnsiTheme="minorBidi" w:cstheme="minorBidi"/>
          <w:color w:val="000000" w:themeColor="text1"/>
          <w:sz w:val="22"/>
        </w:rPr>
        <w:t xml:space="preserve">, solves the problem of long training times by parallelizing the training </w:t>
      </w:r>
      <w:r w:rsidRPr="00FF2E5E">
        <w:rPr>
          <w:rFonts w:asciiTheme="minorBidi" w:eastAsiaTheme="minorHAnsi" w:hAnsiTheme="minorBidi" w:cstheme="minorBidi"/>
          <w:color w:val="000000" w:themeColor="text1"/>
          <w:sz w:val="22"/>
        </w:rPr>
        <w:lastRenderedPageBreak/>
        <w:t xml:space="preserve">operations. It can be seen that the input data is divided, and each partition is used to estimate parameters that are later combined by an accumulator, and used to update </w:t>
      </w:r>
      <w:r w:rsidRPr="00FF2E5E">
        <w:rPr>
          <w:rFonts w:asciiTheme="minorBidi" w:eastAsiaTheme="minorHAnsi" w:hAnsiTheme="minorBidi" w:cstheme="minorBidi"/>
          <w:noProof/>
          <w:color w:val="000000" w:themeColor="text1"/>
          <w:sz w:val="22"/>
        </w:rPr>
        <mc:AlternateContent>
          <mc:Choice Requires="wps">
            <w:drawing>
              <wp:anchor distT="0" distB="91440" distL="91440" distR="0" simplePos="0" relativeHeight="251685888" behindDoc="1" locked="0" layoutInCell="1" allowOverlap="0" wp14:anchorId="6961D2C1" wp14:editId="77804F8A">
                <wp:simplePos x="0" y="0"/>
                <wp:positionH relativeFrom="margin">
                  <wp:align>right</wp:align>
                </wp:positionH>
                <wp:positionV relativeFrom="margin">
                  <wp:align>top</wp:align>
                </wp:positionV>
                <wp:extent cx="2752344" cy="3666744"/>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344" cy="3666744"/>
                        </a:xfrm>
                        <a:prstGeom prst="rect">
                          <a:avLst/>
                        </a:prstGeom>
                        <a:solidFill>
                          <a:srgbClr val="FFFFFF"/>
                        </a:solidFill>
                        <a:ln w="9525">
                          <a:noFill/>
                          <a:miter lim="800000"/>
                          <a:headEnd/>
                          <a:tailEnd/>
                        </a:ln>
                      </wps:spPr>
                      <wps:txbx>
                        <w:txbxContent>
                          <w:p w14:paraId="7B57AC9C" w14:textId="77777777" w:rsidR="002D29F1" w:rsidRDefault="002D29F1" w:rsidP="00BF47BF">
                            <w:pPr>
                              <w:spacing w:after="120"/>
                              <w:rPr>
                                <w:noProof/>
                              </w:rPr>
                            </w:pPr>
                            <w:r>
                              <w:rPr>
                                <w:noProof/>
                              </w:rPr>
                              <w:drawing>
                                <wp:inline distT="0" distB="0" distL="0" distR="0" wp14:anchorId="718C6C68" wp14:editId="3327C8B2">
                                  <wp:extent cx="2552700" cy="330327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52700" cy="3303270"/>
                                          </a:xfrm>
                                          <a:prstGeom prst="rect">
                                            <a:avLst/>
                                          </a:prstGeom>
                                        </pic:spPr>
                                      </pic:pic>
                                    </a:graphicData>
                                  </a:graphic>
                                </wp:inline>
                              </w:drawing>
                            </w:r>
                          </w:p>
                          <w:p w14:paraId="6D85D96D" w14:textId="5A7ADE51" w:rsidR="002D29F1" w:rsidRPr="008E4E91" w:rsidRDefault="002D29F1" w:rsidP="00754216">
                            <w:pPr>
                              <w:pStyle w:val="Caption"/>
                              <w:spacing w:after="120"/>
                              <w:ind w:left="0"/>
                              <w:rPr>
                                <w:rFonts w:cs="Arial"/>
                                <w:noProof/>
                                <w:color w:val="000000" w:themeColor="text1"/>
                                <w:sz w:val="18"/>
                                <w:szCs w:val="18"/>
                              </w:rPr>
                            </w:pPr>
                            <w:bookmarkStart w:id="292" w:name="_Ref509923291"/>
                            <w:r w:rsidRPr="008E4E91">
                              <w:rPr>
                                <w:rFonts w:cs="Arial"/>
                                <w:color w:val="000000" w:themeColor="text1"/>
                                <w:sz w:val="18"/>
                                <w:szCs w:val="18"/>
                              </w:rPr>
                              <w:t xml:space="preserve">Figure </w:t>
                            </w:r>
                            <w:r w:rsidRPr="008E4E91">
                              <w:rPr>
                                <w:rFonts w:cs="Arial"/>
                                <w:i/>
                                <w:color w:val="000000" w:themeColor="text1"/>
                                <w:sz w:val="18"/>
                                <w:szCs w:val="18"/>
                              </w:rPr>
                              <w:fldChar w:fldCharType="begin"/>
                            </w:r>
                            <w:r w:rsidRPr="008E4E91">
                              <w:rPr>
                                <w:rFonts w:cs="Arial"/>
                                <w:color w:val="000000" w:themeColor="text1"/>
                                <w:sz w:val="18"/>
                                <w:szCs w:val="18"/>
                              </w:rPr>
                              <w:instrText xml:space="preserve"> SEQ Figure \* ARABIC </w:instrText>
                            </w:r>
                            <w:r w:rsidRPr="008E4E91">
                              <w:rPr>
                                <w:rFonts w:cs="Arial"/>
                                <w:i/>
                                <w:color w:val="000000" w:themeColor="text1"/>
                                <w:sz w:val="18"/>
                                <w:szCs w:val="18"/>
                              </w:rPr>
                              <w:fldChar w:fldCharType="separate"/>
                            </w:r>
                            <w:r>
                              <w:rPr>
                                <w:rFonts w:cs="Arial"/>
                                <w:noProof/>
                                <w:color w:val="000000" w:themeColor="text1"/>
                                <w:sz w:val="18"/>
                                <w:szCs w:val="18"/>
                              </w:rPr>
                              <w:t>66</w:t>
                            </w:r>
                            <w:r w:rsidRPr="008E4E91">
                              <w:rPr>
                                <w:rFonts w:cs="Arial"/>
                                <w:i/>
                                <w:color w:val="000000" w:themeColor="text1"/>
                                <w:sz w:val="18"/>
                                <w:szCs w:val="18"/>
                              </w:rPr>
                              <w:fldChar w:fldCharType="end"/>
                            </w:r>
                            <w:bookmarkEnd w:id="292"/>
                            <w:r w:rsidRPr="008E4E91">
                              <w:rPr>
                                <w:rFonts w:cs="Arial"/>
                                <w:color w:val="000000" w:themeColor="text1"/>
                                <w:sz w:val="18"/>
                                <w:szCs w:val="18"/>
                              </w:rPr>
                              <w:t xml:space="preserve">. Process followed for </w:t>
                            </w:r>
                            <w:r>
                              <w:rPr>
                                <w:rFonts w:cs="Arial"/>
                                <w:color w:val="000000" w:themeColor="text1"/>
                                <w:sz w:val="18"/>
                                <w:szCs w:val="18"/>
                              </w:rPr>
                              <w:t xml:space="preserve">the </w:t>
                            </w:r>
                            <w:r w:rsidRPr="008E4E91">
                              <w:rPr>
                                <w:rFonts w:cs="Arial"/>
                                <w:color w:val="000000" w:themeColor="text1"/>
                                <w:sz w:val="18"/>
                                <w:szCs w:val="18"/>
                              </w:rPr>
                              <w:t>isolated unit training approach.</w:t>
                            </w:r>
                          </w:p>
                          <w:p w14:paraId="42F31512" w14:textId="77777777" w:rsidR="002D29F1" w:rsidRDefault="002D29F1" w:rsidP="00BF47BF">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D2C1" id="_x0000_s1109" type="#_x0000_t202" style="position:absolute;left:0;text-align:left;margin-left:165.5pt;margin-top:0;width:216.7pt;height:288.7pt;z-index:-251630592;visibility:visible;mso-wrap-style:square;mso-width-percent:0;mso-height-percent:0;mso-wrap-distance-left:7.2pt;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" o:allowoverlap="f" stroked="f">
                <v:textbox inset="0,0,0,0">
                  <w:txbxContent>
                    <w:p w14:paraId="7B57AC9C" w14:textId="77777777" w:rsidR="002D29F1" w:rsidRDefault="002D29F1" w:rsidP="00BF47BF">
                      <w:pPr>
                        <w:spacing w:after="120"/>
                        <w:rPr>
                          <w:noProof/>
                        </w:rPr>
                      </w:pPr>
                      <w:r>
                        <w:rPr>
                          <w:noProof/>
                        </w:rPr>
                        <w:drawing>
                          <wp:inline distT="0" distB="0" distL="0" distR="0" wp14:anchorId="718C6C68" wp14:editId="3327C8B2">
                            <wp:extent cx="2552700" cy="330327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52700" cy="3303270"/>
                                    </a:xfrm>
                                    <a:prstGeom prst="rect">
                                      <a:avLst/>
                                    </a:prstGeom>
                                  </pic:spPr>
                                </pic:pic>
                              </a:graphicData>
                            </a:graphic>
                          </wp:inline>
                        </w:drawing>
                      </w:r>
                    </w:p>
                    <w:p w14:paraId="6D85D96D" w14:textId="5A7ADE51" w:rsidR="002D29F1" w:rsidRPr="008E4E91" w:rsidRDefault="002D29F1" w:rsidP="00754216">
                      <w:pPr>
                        <w:pStyle w:val="Caption"/>
                        <w:spacing w:after="120"/>
                        <w:ind w:left="0"/>
                        <w:rPr>
                          <w:rFonts w:cs="Arial"/>
                          <w:noProof/>
                          <w:color w:val="000000" w:themeColor="text1"/>
                          <w:sz w:val="18"/>
                          <w:szCs w:val="18"/>
                        </w:rPr>
                      </w:pPr>
                      <w:bookmarkStart w:id="293" w:name="_Ref509923291"/>
                      <w:r w:rsidRPr="008E4E91">
                        <w:rPr>
                          <w:rFonts w:cs="Arial"/>
                          <w:color w:val="000000" w:themeColor="text1"/>
                          <w:sz w:val="18"/>
                          <w:szCs w:val="18"/>
                        </w:rPr>
                        <w:t xml:space="preserve">Figure </w:t>
                      </w:r>
                      <w:r w:rsidRPr="008E4E91">
                        <w:rPr>
                          <w:rFonts w:cs="Arial"/>
                          <w:i/>
                          <w:color w:val="000000" w:themeColor="text1"/>
                          <w:sz w:val="18"/>
                          <w:szCs w:val="18"/>
                        </w:rPr>
                        <w:fldChar w:fldCharType="begin"/>
                      </w:r>
                      <w:r w:rsidRPr="008E4E91">
                        <w:rPr>
                          <w:rFonts w:cs="Arial"/>
                          <w:color w:val="000000" w:themeColor="text1"/>
                          <w:sz w:val="18"/>
                          <w:szCs w:val="18"/>
                        </w:rPr>
                        <w:instrText xml:space="preserve"> SEQ Figure \* ARABIC </w:instrText>
                      </w:r>
                      <w:r w:rsidRPr="008E4E91">
                        <w:rPr>
                          <w:rFonts w:cs="Arial"/>
                          <w:i/>
                          <w:color w:val="000000" w:themeColor="text1"/>
                          <w:sz w:val="18"/>
                          <w:szCs w:val="18"/>
                        </w:rPr>
                        <w:fldChar w:fldCharType="separate"/>
                      </w:r>
                      <w:r>
                        <w:rPr>
                          <w:rFonts w:cs="Arial"/>
                          <w:noProof/>
                          <w:color w:val="000000" w:themeColor="text1"/>
                          <w:sz w:val="18"/>
                          <w:szCs w:val="18"/>
                        </w:rPr>
                        <w:t>66</w:t>
                      </w:r>
                      <w:r w:rsidRPr="008E4E91">
                        <w:rPr>
                          <w:rFonts w:cs="Arial"/>
                          <w:i/>
                          <w:color w:val="000000" w:themeColor="text1"/>
                          <w:sz w:val="18"/>
                          <w:szCs w:val="18"/>
                        </w:rPr>
                        <w:fldChar w:fldCharType="end"/>
                      </w:r>
                      <w:bookmarkEnd w:id="293"/>
                      <w:r w:rsidRPr="008E4E91">
                        <w:rPr>
                          <w:rFonts w:cs="Arial"/>
                          <w:color w:val="000000" w:themeColor="text1"/>
                          <w:sz w:val="18"/>
                          <w:szCs w:val="18"/>
                        </w:rPr>
                        <w:t xml:space="preserve">. Process followed for </w:t>
                      </w:r>
                      <w:r>
                        <w:rPr>
                          <w:rFonts w:cs="Arial"/>
                          <w:color w:val="000000" w:themeColor="text1"/>
                          <w:sz w:val="18"/>
                          <w:szCs w:val="18"/>
                        </w:rPr>
                        <w:t xml:space="preserve">the </w:t>
                      </w:r>
                      <w:r w:rsidRPr="008E4E91">
                        <w:rPr>
                          <w:rFonts w:cs="Arial"/>
                          <w:color w:val="000000" w:themeColor="text1"/>
                          <w:sz w:val="18"/>
                          <w:szCs w:val="18"/>
                        </w:rPr>
                        <w:t>isolated unit training approach.</w:t>
                      </w:r>
                    </w:p>
                    <w:p w14:paraId="42F31512" w14:textId="77777777" w:rsidR="002D29F1" w:rsidRDefault="002D29F1" w:rsidP="00BF47BF">
                      <w:pPr>
                        <w:jc w:val="center"/>
                      </w:pPr>
                    </w:p>
                  </w:txbxContent>
                </v:textbox>
                <w10:wrap type="square" anchorx="margin" anchory="margin"/>
              </v:shape>
            </w:pict>
          </mc:Fallback>
        </mc:AlternateContent>
      </w:r>
      <w:r w:rsidRPr="00FF2E5E">
        <w:rPr>
          <w:rFonts w:asciiTheme="minorBidi" w:eastAsiaTheme="minorHAnsi" w:hAnsiTheme="minorBidi" w:cstheme="minorBidi"/>
          <w:color w:val="000000" w:themeColor="text1"/>
          <w:sz w:val="22"/>
        </w:rPr>
        <w:t>the HMMs.</w:t>
      </w:r>
    </w:p>
    <w:p w14:paraId="2AEE6DFB" w14:textId="01BC9560"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We investigated the effectiveness of the new training paradigm through the implementation of the same experiment with both sequential and parallel training. The experiment that we decided to use for comparison of the two training techniques was a seizure detection problem, which typically requires many hours of training, due to the long annotated seizure segments. The system was based on a left-to-right </w:t>
      </w:r>
      <w:r w:rsidRPr="00C67477">
        <w:rPr>
          <w:rFonts w:asciiTheme="minorBidi" w:eastAsiaTheme="minorHAnsi" w:hAnsiTheme="minorBidi" w:cstheme="minorBidi"/>
          <w:i/>
          <w:iCs/>
          <w:color w:val="000000" w:themeColor="text1"/>
          <w:sz w:val="22"/>
        </w:rPr>
        <w:t>3</w:t>
      </w:r>
      <w:r w:rsidRPr="00FF2E5E">
        <w:rPr>
          <w:rFonts w:asciiTheme="minorBidi" w:eastAsiaTheme="minorHAnsi" w:hAnsiTheme="minorBidi" w:cstheme="minorBidi"/>
          <w:color w:val="000000" w:themeColor="text1"/>
          <w:sz w:val="22"/>
        </w:rPr>
        <w:t xml:space="preserve">-state HMM for each class. The probabilities yielded by this model were later post-processed with a Stacked denoising Autoencoder for temporal and spatial context integration. For simplicity, we trained only two models: seizure and background (non-seizure). The training set contained </w:t>
      </w:r>
      <w:r w:rsidRPr="00C67477">
        <w:rPr>
          <w:rFonts w:asciiTheme="minorBidi" w:eastAsiaTheme="minorHAnsi" w:hAnsiTheme="minorBidi" w:cstheme="minorBidi"/>
          <w:i/>
          <w:iCs/>
          <w:color w:val="000000" w:themeColor="text1"/>
          <w:sz w:val="22"/>
        </w:rPr>
        <w:t>172</w:t>
      </w:r>
      <w:r w:rsidRPr="00FF2E5E">
        <w:rPr>
          <w:rFonts w:asciiTheme="minorBidi" w:eastAsiaTheme="minorHAnsi" w:hAnsiTheme="minorBidi" w:cstheme="minorBidi"/>
          <w:color w:val="000000" w:themeColor="text1"/>
          <w:sz w:val="22"/>
        </w:rPr>
        <w:t xml:space="preserve"> EEG files recorded with </w:t>
      </w:r>
      <w:r w:rsidRPr="00C67477">
        <w:rPr>
          <w:rFonts w:asciiTheme="minorBidi" w:eastAsiaTheme="minorHAnsi" w:hAnsiTheme="minorBidi" w:cstheme="minorBidi"/>
          <w:i/>
          <w:iCs/>
          <w:color w:val="000000" w:themeColor="text1"/>
          <w:sz w:val="22"/>
        </w:rPr>
        <w:t xml:space="preserve">22 </w:t>
      </w:r>
      <w:r w:rsidRPr="00FF2E5E">
        <w:rPr>
          <w:rFonts w:asciiTheme="minorBidi" w:eastAsiaTheme="minorHAnsi" w:hAnsiTheme="minorBidi" w:cstheme="minorBidi"/>
          <w:color w:val="000000" w:themeColor="text1"/>
          <w:sz w:val="22"/>
        </w:rPr>
        <w:t xml:space="preserve">channels. We confirmed the efficiency of the parallel training method when we observed that this technique, which used </w:t>
      </w:r>
      <w:r w:rsidRPr="00C67477">
        <w:rPr>
          <w:rFonts w:asciiTheme="minorBidi" w:eastAsiaTheme="minorHAnsi" w:hAnsiTheme="minorBidi" w:cstheme="minorBidi"/>
          <w:i/>
          <w:iCs/>
          <w:color w:val="000000" w:themeColor="text1"/>
          <w:sz w:val="22"/>
        </w:rPr>
        <w:t>150</w:t>
      </w:r>
      <w:r w:rsidRPr="00FF2E5E">
        <w:rPr>
          <w:rFonts w:asciiTheme="minorBidi" w:eastAsiaTheme="minorHAnsi" w:hAnsiTheme="minorBidi" w:cstheme="minorBidi"/>
          <w:color w:val="000000" w:themeColor="text1"/>
          <w:sz w:val="22"/>
        </w:rPr>
        <w:t xml:space="preserve"> cores, took about </w:t>
      </w:r>
      <w:r w:rsidRPr="00C67477">
        <w:rPr>
          <w:rFonts w:asciiTheme="minorBidi" w:eastAsiaTheme="minorHAnsi" w:hAnsiTheme="minorBidi" w:cstheme="minorBidi"/>
          <w:i/>
          <w:iCs/>
          <w:color w:val="000000" w:themeColor="text1"/>
          <w:sz w:val="22"/>
        </w:rPr>
        <w:t>2</w:t>
      </w:r>
      <w:r w:rsidRPr="00FF2E5E">
        <w:rPr>
          <w:rFonts w:asciiTheme="minorBidi" w:eastAsiaTheme="minorHAnsi" w:hAnsiTheme="minorBidi" w:cstheme="minorBidi"/>
          <w:color w:val="000000" w:themeColor="text1"/>
          <w:sz w:val="22"/>
        </w:rPr>
        <w:t xml:space="preserve"> hours for training, whereas the sequential training approach exceeded </w:t>
      </w:r>
      <w:r w:rsidRPr="00C67477">
        <w:rPr>
          <w:rFonts w:asciiTheme="minorBidi" w:eastAsiaTheme="minorHAnsi" w:hAnsiTheme="minorBidi" w:cstheme="minorBidi"/>
          <w:i/>
          <w:iCs/>
          <w:color w:val="000000" w:themeColor="text1"/>
          <w:sz w:val="22"/>
        </w:rPr>
        <w:t>22</w:t>
      </w:r>
      <w:r w:rsidRPr="00FF2E5E">
        <w:rPr>
          <w:rFonts w:asciiTheme="minorBidi" w:eastAsiaTheme="minorHAnsi" w:hAnsiTheme="minorBidi" w:cstheme="minorBidi"/>
          <w:color w:val="000000" w:themeColor="text1"/>
          <w:sz w:val="22"/>
        </w:rPr>
        <w:t xml:space="preserve"> hours. </w:t>
      </w:r>
    </w:p>
    <w:p w14:paraId="58B59444" w14:textId="6FA2518F" w:rsidR="00BF47BF" w:rsidRPr="00FF2E5E" w:rsidRDefault="00D81AC0"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noProof/>
          <w:color w:val="000000" w:themeColor="text1"/>
          <w:sz w:val="22"/>
        </w:rPr>
        <mc:AlternateContent>
          <mc:Choice Requires="wps">
            <w:drawing>
              <wp:anchor distT="91440" distB="91440" distL="91440" distR="0" simplePos="0" relativeHeight="251686912" behindDoc="1" locked="0" layoutInCell="1" allowOverlap="0" wp14:anchorId="550000EF" wp14:editId="411FBE28">
                <wp:simplePos x="0" y="0"/>
                <wp:positionH relativeFrom="margin">
                  <wp:align>right</wp:align>
                </wp:positionH>
                <wp:positionV relativeFrom="paragraph">
                  <wp:posOffset>685800</wp:posOffset>
                </wp:positionV>
                <wp:extent cx="4206240" cy="2395728"/>
                <wp:effectExtent l="0" t="0" r="3810" b="508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395728"/>
                        </a:xfrm>
                        <a:prstGeom prst="rect">
                          <a:avLst/>
                        </a:prstGeom>
                        <a:solidFill>
                          <a:srgbClr val="FFFFFF"/>
                        </a:solidFill>
                        <a:ln w="9525">
                          <a:noFill/>
                          <a:miter lim="800000"/>
                          <a:headEnd/>
                          <a:tailEnd/>
                        </a:ln>
                      </wps:spPr>
                      <wps:txbx>
                        <w:txbxContent>
                          <w:p w14:paraId="184B2943" w14:textId="77777777" w:rsidR="002D29F1" w:rsidRDefault="002D29F1" w:rsidP="00BF47BF">
                            <w:pPr>
                              <w:spacing w:after="120"/>
                              <w:jc w:val="center"/>
                              <w:rPr>
                                <w:noProof/>
                              </w:rPr>
                            </w:pPr>
                            <w:r>
                              <w:rPr>
                                <w:noProof/>
                              </w:rPr>
                              <w:drawing>
                                <wp:inline distT="0" distB="0" distL="0" distR="0" wp14:anchorId="0E104956" wp14:editId="21DA32B9">
                                  <wp:extent cx="4005108" cy="209914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40852" cy="2117879"/>
                                          </a:xfrm>
                                          <a:prstGeom prst="rect">
                                            <a:avLst/>
                                          </a:prstGeom>
                                        </pic:spPr>
                                      </pic:pic>
                                    </a:graphicData>
                                  </a:graphic>
                                </wp:inline>
                              </w:drawing>
                            </w:r>
                          </w:p>
                          <w:p w14:paraId="167AA597" w14:textId="4B2A3AE5" w:rsidR="002D29F1" w:rsidRPr="008E4E91" w:rsidRDefault="002D29F1" w:rsidP="00754216">
                            <w:pPr>
                              <w:pStyle w:val="Caption"/>
                              <w:spacing w:after="120"/>
                              <w:ind w:left="720" w:hanging="720"/>
                              <w:jc w:val="center"/>
                              <w:rPr>
                                <w:rFonts w:cs="Arial"/>
                                <w:i/>
                                <w:noProof/>
                                <w:color w:val="000000" w:themeColor="text1"/>
                                <w:sz w:val="18"/>
                                <w:szCs w:val="18"/>
                              </w:rPr>
                            </w:pPr>
                            <w:bookmarkStart w:id="294" w:name="_Ref509923330"/>
                            <w:r w:rsidRPr="008E4E91">
                              <w:rPr>
                                <w:rFonts w:cs="Arial"/>
                                <w:color w:val="000000" w:themeColor="text1"/>
                                <w:sz w:val="18"/>
                                <w:szCs w:val="18"/>
                              </w:rPr>
                              <w:t xml:space="preserve">Figure </w:t>
                            </w:r>
                            <w:r w:rsidRPr="008E4E91">
                              <w:rPr>
                                <w:rFonts w:cs="Arial"/>
                                <w:i/>
                                <w:color w:val="000000" w:themeColor="text1"/>
                                <w:sz w:val="18"/>
                                <w:szCs w:val="18"/>
                              </w:rPr>
                              <w:fldChar w:fldCharType="begin"/>
                            </w:r>
                            <w:r w:rsidRPr="008E4E91">
                              <w:rPr>
                                <w:rFonts w:cs="Arial"/>
                                <w:color w:val="000000" w:themeColor="text1"/>
                                <w:sz w:val="18"/>
                                <w:szCs w:val="18"/>
                              </w:rPr>
                              <w:instrText xml:space="preserve"> SEQ Figure \* ARABIC </w:instrText>
                            </w:r>
                            <w:r w:rsidRPr="008E4E91">
                              <w:rPr>
                                <w:rFonts w:cs="Arial"/>
                                <w:i/>
                                <w:color w:val="000000" w:themeColor="text1"/>
                                <w:sz w:val="18"/>
                                <w:szCs w:val="18"/>
                              </w:rPr>
                              <w:fldChar w:fldCharType="separate"/>
                            </w:r>
                            <w:r>
                              <w:rPr>
                                <w:rFonts w:cs="Arial"/>
                                <w:noProof/>
                                <w:color w:val="000000" w:themeColor="text1"/>
                                <w:sz w:val="18"/>
                                <w:szCs w:val="18"/>
                              </w:rPr>
                              <w:t>67</w:t>
                            </w:r>
                            <w:r w:rsidRPr="008E4E91">
                              <w:rPr>
                                <w:rFonts w:cs="Arial"/>
                                <w:i/>
                                <w:color w:val="000000" w:themeColor="text1"/>
                                <w:sz w:val="18"/>
                                <w:szCs w:val="18"/>
                              </w:rPr>
                              <w:fldChar w:fldCharType="end"/>
                            </w:r>
                            <w:bookmarkEnd w:id="294"/>
                            <w:r w:rsidRPr="008E4E91">
                              <w:rPr>
                                <w:rFonts w:cs="Arial"/>
                                <w:color w:val="000000" w:themeColor="text1"/>
                                <w:sz w:val="18"/>
                                <w:szCs w:val="18"/>
                              </w:rPr>
                              <w:t>. Parallelized training approach.</w:t>
                            </w:r>
                          </w:p>
                          <w:p w14:paraId="7A2F58CF" w14:textId="77777777" w:rsidR="002D29F1" w:rsidRDefault="002D29F1" w:rsidP="00BF47B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000EF" id="_x0000_s1110" type="#_x0000_t202" style="position:absolute;left:0;text-align:left;margin-left:280pt;margin-top:54pt;width:331.2pt;height:188.65pt;z-index:-251629568;visibility:visible;mso-wrap-style:square;mso-width-percent:0;mso-height-percent:0;mso-wrap-distance-left:7.2pt;mso-wrap-distance-top:7.2pt;mso-wrap-distance-right:0;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" o:allowoverlap="f" stroked="f">
                <v:textbox inset="0,0,0,0">
                  <w:txbxContent>
                    <w:p w14:paraId="184B2943" w14:textId="77777777" w:rsidR="002D29F1" w:rsidRDefault="002D29F1" w:rsidP="00BF47BF">
                      <w:pPr>
                        <w:spacing w:after="120"/>
                        <w:jc w:val="center"/>
                        <w:rPr>
                          <w:noProof/>
                        </w:rPr>
                      </w:pPr>
                      <w:r>
                        <w:rPr>
                          <w:noProof/>
                        </w:rPr>
                        <w:drawing>
                          <wp:inline distT="0" distB="0" distL="0" distR="0" wp14:anchorId="0E104956" wp14:editId="21DA32B9">
                            <wp:extent cx="4005108" cy="209914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40852" cy="2117879"/>
                                    </a:xfrm>
                                    <a:prstGeom prst="rect">
                                      <a:avLst/>
                                    </a:prstGeom>
                                  </pic:spPr>
                                </pic:pic>
                              </a:graphicData>
                            </a:graphic>
                          </wp:inline>
                        </w:drawing>
                      </w:r>
                    </w:p>
                    <w:p w14:paraId="167AA597" w14:textId="4B2A3AE5" w:rsidR="002D29F1" w:rsidRPr="008E4E91" w:rsidRDefault="002D29F1" w:rsidP="00754216">
                      <w:pPr>
                        <w:pStyle w:val="Caption"/>
                        <w:spacing w:after="120"/>
                        <w:ind w:left="720" w:hanging="720"/>
                        <w:jc w:val="center"/>
                        <w:rPr>
                          <w:rFonts w:cs="Arial"/>
                          <w:i/>
                          <w:noProof/>
                          <w:color w:val="000000" w:themeColor="text1"/>
                          <w:sz w:val="18"/>
                          <w:szCs w:val="18"/>
                        </w:rPr>
                      </w:pPr>
                      <w:bookmarkStart w:id="295" w:name="_Ref509923330"/>
                      <w:r w:rsidRPr="008E4E91">
                        <w:rPr>
                          <w:rFonts w:cs="Arial"/>
                          <w:color w:val="000000" w:themeColor="text1"/>
                          <w:sz w:val="18"/>
                          <w:szCs w:val="18"/>
                        </w:rPr>
                        <w:t xml:space="preserve">Figure </w:t>
                      </w:r>
                      <w:r w:rsidRPr="008E4E91">
                        <w:rPr>
                          <w:rFonts w:cs="Arial"/>
                          <w:i/>
                          <w:color w:val="000000" w:themeColor="text1"/>
                          <w:sz w:val="18"/>
                          <w:szCs w:val="18"/>
                        </w:rPr>
                        <w:fldChar w:fldCharType="begin"/>
                      </w:r>
                      <w:r w:rsidRPr="008E4E91">
                        <w:rPr>
                          <w:rFonts w:cs="Arial"/>
                          <w:color w:val="000000" w:themeColor="text1"/>
                          <w:sz w:val="18"/>
                          <w:szCs w:val="18"/>
                        </w:rPr>
                        <w:instrText xml:space="preserve"> SEQ Figure \* ARABIC </w:instrText>
                      </w:r>
                      <w:r w:rsidRPr="008E4E91">
                        <w:rPr>
                          <w:rFonts w:cs="Arial"/>
                          <w:i/>
                          <w:color w:val="000000" w:themeColor="text1"/>
                          <w:sz w:val="18"/>
                          <w:szCs w:val="18"/>
                        </w:rPr>
                        <w:fldChar w:fldCharType="separate"/>
                      </w:r>
                      <w:r>
                        <w:rPr>
                          <w:rFonts w:cs="Arial"/>
                          <w:noProof/>
                          <w:color w:val="000000" w:themeColor="text1"/>
                          <w:sz w:val="18"/>
                          <w:szCs w:val="18"/>
                        </w:rPr>
                        <w:t>67</w:t>
                      </w:r>
                      <w:r w:rsidRPr="008E4E91">
                        <w:rPr>
                          <w:rFonts w:cs="Arial"/>
                          <w:i/>
                          <w:color w:val="000000" w:themeColor="text1"/>
                          <w:sz w:val="18"/>
                          <w:szCs w:val="18"/>
                        </w:rPr>
                        <w:fldChar w:fldCharType="end"/>
                      </w:r>
                      <w:bookmarkEnd w:id="295"/>
                      <w:r w:rsidRPr="008E4E91">
                        <w:rPr>
                          <w:rFonts w:cs="Arial"/>
                          <w:color w:val="000000" w:themeColor="text1"/>
                          <w:sz w:val="18"/>
                          <w:szCs w:val="18"/>
                        </w:rPr>
                        <w:t>. Parallelized training approach.</w:t>
                      </w:r>
                    </w:p>
                    <w:p w14:paraId="7A2F58CF" w14:textId="77777777" w:rsidR="002D29F1" w:rsidRDefault="002D29F1" w:rsidP="00BF47BF"/>
                  </w:txbxContent>
                </v:textbox>
                <w10:wrap type="square" anchorx="margin"/>
              </v:shape>
            </w:pict>
          </mc:Fallback>
        </mc:AlternateContent>
      </w:r>
      <w:r w:rsidR="00BF47BF" w:rsidRPr="00FF2E5E">
        <w:rPr>
          <w:rFonts w:asciiTheme="minorBidi" w:eastAsiaTheme="minorHAnsi" w:hAnsiTheme="minorBidi" w:cstheme="minorBidi"/>
          <w:color w:val="000000" w:themeColor="text1"/>
          <w:sz w:val="22"/>
        </w:rPr>
        <w:t>The performance of the systems for the two different training implementations was comparable. This behavior was expected, since the system modeled was essentially the same. The sensitivity of the trained background model for parallel training (</w:t>
      </w:r>
      <w:r w:rsidR="00BF47BF" w:rsidRPr="00C67477">
        <w:rPr>
          <w:rFonts w:asciiTheme="minorBidi" w:eastAsiaTheme="minorHAnsi" w:hAnsiTheme="minorBidi" w:cstheme="minorBidi"/>
          <w:i/>
          <w:iCs/>
          <w:color w:val="000000" w:themeColor="text1"/>
          <w:sz w:val="22"/>
        </w:rPr>
        <w:t>29.07%</w:t>
      </w:r>
      <w:r w:rsidR="00BF47BF" w:rsidRPr="00FF2E5E">
        <w:rPr>
          <w:rFonts w:asciiTheme="minorBidi" w:eastAsiaTheme="minorHAnsi" w:hAnsiTheme="minorBidi" w:cstheme="minorBidi"/>
          <w:color w:val="000000" w:themeColor="text1"/>
          <w:sz w:val="22"/>
        </w:rPr>
        <w:t>) was higher than that of the same model trained sequentially (</w:t>
      </w:r>
      <w:r w:rsidR="00BF47BF" w:rsidRPr="00C67477">
        <w:rPr>
          <w:rFonts w:asciiTheme="minorBidi" w:eastAsiaTheme="minorHAnsi" w:hAnsiTheme="minorBidi" w:cstheme="minorBidi"/>
          <w:i/>
          <w:iCs/>
          <w:color w:val="000000" w:themeColor="text1"/>
          <w:sz w:val="22"/>
        </w:rPr>
        <w:t>27.38%</w:t>
      </w:r>
      <w:r w:rsidR="00BF47BF" w:rsidRPr="00FF2E5E">
        <w:rPr>
          <w:rFonts w:asciiTheme="minorBidi" w:eastAsiaTheme="minorHAnsi" w:hAnsiTheme="minorBidi" w:cstheme="minorBidi"/>
          <w:color w:val="000000" w:themeColor="text1"/>
          <w:sz w:val="22"/>
        </w:rPr>
        <w:t>). On the contrary, the sensitivity of the seizure model trained in parallel was higher (</w:t>
      </w:r>
      <w:r w:rsidR="00BF47BF" w:rsidRPr="00C67477">
        <w:rPr>
          <w:rFonts w:asciiTheme="minorBidi" w:eastAsiaTheme="minorHAnsi" w:hAnsiTheme="minorBidi" w:cstheme="minorBidi"/>
          <w:i/>
          <w:iCs/>
          <w:color w:val="000000" w:themeColor="text1"/>
          <w:sz w:val="22"/>
        </w:rPr>
        <w:t>18.67%</w:t>
      </w:r>
      <w:r w:rsidR="00BF47BF" w:rsidRPr="00FF2E5E">
        <w:rPr>
          <w:rFonts w:asciiTheme="minorBidi" w:eastAsiaTheme="minorHAnsi" w:hAnsiTheme="minorBidi" w:cstheme="minorBidi"/>
          <w:color w:val="000000" w:themeColor="text1"/>
          <w:sz w:val="22"/>
        </w:rPr>
        <w:t>) than the sequentially trained model (</w:t>
      </w:r>
      <w:r w:rsidR="00BF47BF" w:rsidRPr="00C67477">
        <w:rPr>
          <w:rFonts w:asciiTheme="minorBidi" w:eastAsiaTheme="minorHAnsi" w:hAnsiTheme="minorBidi" w:cstheme="minorBidi"/>
          <w:i/>
          <w:iCs/>
          <w:color w:val="000000" w:themeColor="text1"/>
          <w:sz w:val="22"/>
        </w:rPr>
        <w:t>16.60%</w:t>
      </w:r>
      <w:r w:rsidR="00BF47BF" w:rsidRPr="00FF2E5E">
        <w:rPr>
          <w:rFonts w:asciiTheme="minorBidi" w:eastAsiaTheme="minorHAnsi" w:hAnsiTheme="minorBidi" w:cstheme="minorBidi"/>
          <w:color w:val="000000" w:themeColor="text1"/>
          <w:sz w:val="22"/>
        </w:rPr>
        <w:t xml:space="preserve">). The sensitivity for the second pass of processing (P2) for the system trained in parallel was </w:t>
      </w:r>
      <w:r w:rsidR="00BF47BF" w:rsidRPr="00C67477">
        <w:rPr>
          <w:rFonts w:asciiTheme="minorBidi" w:eastAsiaTheme="minorHAnsi" w:hAnsiTheme="minorBidi" w:cstheme="minorBidi"/>
          <w:i/>
          <w:iCs/>
          <w:color w:val="000000" w:themeColor="text1"/>
          <w:sz w:val="22"/>
        </w:rPr>
        <w:t xml:space="preserve">96.16% </w:t>
      </w:r>
      <w:r w:rsidR="00BF47BF" w:rsidRPr="00FF2E5E">
        <w:rPr>
          <w:rFonts w:asciiTheme="minorBidi" w:eastAsiaTheme="minorHAnsi" w:hAnsiTheme="minorBidi" w:cstheme="minorBidi"/>
          <w:color w:val="000000" w:themeColor="text1"/>
          <w:sz w:val="22"/>
        </w:rPr>
        <w:t xml:space="preserve">(SEIZ) and </w:t>
      </w:r>
      <w:r w:rsidR="00BF47BF" w:rsidRPr="00C67477">
        <w:rPr>
          <w:rFonts w:asciiTheme="minorBidi" w:eastAsiaTheme="minorHAnsi" w:hAnsiTheme="minorBidi" w:cstheme="minorBidi"/>
          <w:i/>
          <w:iCs/>
          <w:color w:val="000000" w:themeColor="text1"/>
          <w:sz w:val="22"/>
        </w:rPr>
        <w:t>93.85</w:t>
      </w:r>
      <w:r w:rsidR="00BF47BF" w:rsidRPr="00FF2E5E">
        <w:rPr>
          <w:rFonts w:asciiTheme="minorBidi" w:eastAsiaTheme="minorHAnsi" w:hAnsiTheme="minorBidi" w:cstheme="minorBidi"/>
          <w:color w:val="000000" w:themeColor="text1"/>
          <w:sz w:val="22"/>
        </w:rPr>
        <w:t xml:space="preserve">% (BCKG). For the sequentially trained models, the sensitivity was </w:t>
      </w:r>
      <w:r w:rsidR="00BF47BF" w:rsidRPr="00C67477">
        <w:rPr>
          <w:rFonts w:asciiTheme="minorBidi" w:eastAsiaTheme="minorHAnsi" w:hAnsiTheme="minorBidi" w:cstheme="minorBidi"/>
          <w:i/>
          <w:iCs/>
          <w:color w:val="000000" w:themeColor="text1"/>
          <w:sz w:val="22"/>
        </w:rPr>
        <w:t xml:space="preserve">95.84% </w:t>
      </w:r>
      <w:r w:rsidR="00BF47BF" w:rsidRPr="00FF2E5E">
        <w:rPr>
          <w:rFonts w:asciiTheme="minorBidi" w:eastAsiaTheme="minorHAnsi" w:hAnsiTheme="minorBidi" w:cstheme="minorBidi"/>
          <w:color w:val="000000" w:themeColor="text1"/>
          <w:sz w:val="22"/>
        </w:rPr>
        <w:t xml:space="preserve">(SEIZ) and </w:t>
      </w:r>
      <w:r w:rsidR="00BF47BF" w:rsidRPr="00C67477">
        <w:rPr>
          <w:rFonts w:asciiTheme="minorBidi" w:eastAsiaTheme="minorHAnsi" w:hAnsiTheme="minorBidi" w:cstheme="minorBidi"/>
          <w:i/>
          <w:iCs/>
          <w:color w:val="000000" w:themeColor="text1"/>
          <w:sz w:val="22"/>
        </w:rPr>
        <w:t xml:space="preserve">93.13% </w:t>
      </w:r>
      <w:r w:rsidR="00BF47BF" w:rsidRPr="00FF2E5E">
        <w:rPr>
          <w:rFonts w:asciiTheme="minorBidi" w:eastAsiaTheme="minorHAnsi" w:hAnsiTheme="minorBidi" w:cstheme="minorBidi"/>
          <w:color w:val="000000" w:themeColor="text1"/>
          <w:sz w:val="22"/>
        </w:rPr>
        <w:t xml:space="preserve">(BCKG) respectively. </w:t>
      </w:r>
    </w:p>
    <w:p w14:paraId="4312E16A" w14:textId="77777777"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One thing that we observed in the seizure detection experiment mentioned above, however, was the high False Alarm rate (FA), which reached </w:t>
      </w:r>
      <w:r w:rsidRPr="00C67477">
        <w:rPr>
          <w:rFonts w:asciiTheme="minorBidi" w:eastAsiaTheme="minorHAnsi" w:hAnsiTheme="minorBidi" w:cstheme="minorBidi"/>
          <w:i/>
          <w:iCs/>
          <w:color w:val="000000" w:themeColor="text1"/>
          <w:sz w:val="22"/>
        </w:rPr>
        <w:t>1754</w:t>
      </w:r>
      <w:r w:rsidRPr="00FF2E5E">
        <w:rPr>
          <w:rFonts w:asciiTheme="minorBidi" w:eastAsiaTheme="minorHAnsi" w:hAnsiTheme="minorBidi" w:cstheme="minorBidi"/>
          <w:color w:val="000000" w:themeColor="text1"/>
          <w:sz w:val="22"/>
        </w:rPr>
        <w:t xml:space="preserve"> false detections per </w:t>
      </w:r>
      <w:r w:rsidRPr="00C67477">
        <w:rPr>
          <w:rFonts w:asciiTheme="minorBidi" w:eastAsiaTheme="minorHAnsi" w:hAnsiTheme="minorBidi" w:cstheme="minorBidi"/>
          <w:i/>
          <w:iCs/>
          <w:color w:val="000000" w:themeColor="text1"/>
          <w:sz w:val="22"/>
        </w:rPr>
        <w:t>24</w:t>
      </w:r>
      <w:r w:rsidRPr="00FF2E5E">
        <w:rPr>
          <w:rFonts w:asciiTheme="minorBidi" w:eastAsiaTheme="minorHAnsi" w:hAnsiTheme="minorBidi" w:cstheme="minorBidi"/>
          <w:color w:val="000000" w:themeColor="text1"/>
          <w:sz w:val="22"/>
        </w:rPr>
        <w:t xml:space="preserve">-hour period for the first pass of processing and </w:t>
      </w:r>
      <w:r w:rsidRPr="00C67477">
        <w:rPr>
          <w:rFonts w:asciiTheme="minorBidi" w:eastAsiaTheme="minorHAnsi" w:hAnsiTheme="minorBidi" w:cstheme="minorBidi"/>
          <w:i/>
          <w:iCs/>
          <w:color w:val="000000" w:themeColor="text1"/>
          <w:sz w:val="22"/>
        </w:rPr>
        <w:t>14146</w:t>
      </w:r>
      <w:r w:rsidRPr="00FF2E5E">
        <w:rPr>
          <w:rFonts w:asciiTheme="minorBidi" w:eastAsiaTheme="minorHAnsi" w:hAnsiTheme="minorBidi" w:cstheme="minorBidi"/>
          <w:color w:val="000000" w:themeColor="text1"/>
          <w:sz w:val="22"/>
        </w:rPr>
        <w:t xml:space="preserve"> for the more sensitive second pass. Decreasing the FA is a crucial aspect for the development of a clinical event detection system. In this sense, we explored the possibility of making some changes in our system that would allow us to reach a good compromise between the FA and the sensitivity.</w:t>
      </w:r>
    </w:p>
    <w:p w14:paraId="27C83FF3" w14:textId="0073A58A" w:rsidR="00BF47BF" w:rsidRPr="00FF2E5E"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The sensitivity is a one-to-one comparison between the ground truth label and the prediction, i.e. there is no imposter case in this process. This could lead to an extreme case: when the window duration is small enough, theoretically we may achieve rather high sensitivity since the tiny window can lose most of the class-specific information in feature extraction. This conjecture is verified by our results in P2: the sensitivity is high but the FA is also very large. In order to better deal with the imposter case (related to FA), each feature needs to better represent the characteristics of specific class. Studies in the EEG signal processing field, have shown that, depending on the classification scenarios, the optimal window size for EEG analysis ranges from </w:t>
      </w:r>
      <w:r w:rsidRPr="00C67477">
        <w:rPr>
          <w:rFonts w:asciiTheme="minorBidi" w:eastAsiaTheme="minorHAnsi" w:hAnsiTheme="minorBidi" w:cstheme="minorBidi"/>
          <w:i/>
          <w:iCs/>
          <w:color w:val="000000" w:themeColor="text1"/>
          <w:sz w:val="22"/>
        </w:rPr>
        <w:t>3</w:t>
      </w:r>
      <w:r w:rsidRPr="00FF2E5E">
        <w:rPr>
          <w:rFonts w:asciiTheme="minorBidi" w:eastAsiaTheme="minorHAnsi" w:hAnsiTheme="minorBidi" w:cstheme="minorBidi"/>
          <w:color w:val="000000" w:themeColor="text1"/>
          <w:sz w:val="22"/>
        </w:rPr>
        <w:t xml:space="preserve">s to </w:t>
      </w:r>
      <w:r w:rsidRPr="00C67477">
        <w:rPr>
          <w:rFonts w:asciiTheme="minorBidi" w:eastAsiaTheme="minorHAnsi" w:hAnsiTheme="minorBidi" w:cstheme="minorBidi"/>
          <w:i/>
          <w:iCs/>
          <w:color w:val="000000" w:themeColor="text1"/>
          <w:sz w:val="22"/>
        </w:rPr>
        <w:t>30</w:t>
      </w:r>
      <w:r w:rsidRPr="00FF2E5E">
        <w:rPr>
          <w:rFonts w:asciiTheme="minorBidi" w:eastAsiaTheme="minorHAnsi" w:hAnsiTheme="minorBidi" w:cstheme="minorBidi"/>
          <w:color w:val="000000" w:themeColor="text1"/>
          <w:sz w:val="22"/>
        </w:rPr>
        <w:t xml:space="preserve">s. </w:t>
      </w:r>
    </w:p>
    <w:p w14:paraId="01646699" w14:textId="3D3159CD" w:rsidR="00BF47BF" w:rsidRPr="00C67477" w:rsidRDefault="00BF47BF" w:rsidP="009F4F5C">
      <w:pPr>
        <w:pStyle w:val="ListParagraph"/>
        <w:snapToGrid w:val="0"/>
        <w:spacing w:before="120" w:after="120"/>
        <w:ind w:left="0"/>
        <w:contextualSpacing w:val="0"/>
        <w:rPr>
          <w:rFonts w:asciiTheme="minorBidi" w:eastAsiaTheme="minorHAnsi" w:hAnsiTheme="minorBidi" w:cstheme="minorBidi"/>
          <w:color w:val="000000" w:themeColor="text1"/>
          <w:sz w:val="22"/>
        </w:rPr>
      </w:pPr>
      <w:r w:rsidRPr="00FF2E5E">
        <w:rPr>
          <w:rFonts w:asciiTheme="minorBidi" w:eastAsiaTheme="minorHAnsi" w:hAnsiTheme="minorBidi" w:cstheme="minorBidi"/>
          <w:color w:val="000000" w:themeColor="text1"/>
          <w:sz w:val="22"/>
        </w:rPr>
        <w:t xml:space="preserve">With the dataset and goal from the seizure detection system mentioned above, we conducted a series of experiments using different window sizes for decoding, we found that increasing the window duration can reduce the FA significantly. For P1 stage (HMM), increasing the window duration from 1 second (default) to </w:t>
      </w:r>
      <w:r w:rsidRPr="00C67477">
        <w:rPr>
          <w:rFonts w:asciiTheme="minorBidi" w:eastAsiaTheme="minorHAnsi" w:hAnsiTheme="minorBidi" w:cstheme="minorBidi"/>
          <w:i/>
          <w:iCs/>
          <w:color w:val="000000" w:themeColor="text1"/>
          <w:sz w:val="22"/>
        </w:rPr>
        <w:t>25</w:t>
      </w:r>
      <w:r w:rsidRPr="00FF2E5E">
        <w:rPr>
          <w:rFonts w:asciiTheme="minorBidi" w:eastAsiaTheme="minorHAnsi" w:hAnsiTheme="minorBidi" w:cstheme="minorBidi"/>
          <w:color w:val="000000" w:themeColor="text1"/>
          <w:sz w:val="22"/>
        </w:rPr>
        <w:t xml:space="preserve"> seconds the total FA rate reduced from </w:t>
      </w:r>
      <w:r w:rsidRPr="00C67477">
        <w:rPr>
          <w:rFonts w:asciiTheme="minorBidi" w:eastAsiaTheme="minorHAnsi" w:hAnsiTheme="minorBidi" w:cstheme="minorBidi"/>
          <w:i/>
          <w:iCs/>
          <w:color w:val="000000" w:themeColor="text1"/>
          <w:sz w:val="22"/>
        </w:rPr>
        <w:t>1754</w:t>
      </w:r>
      <w:r w:rsidRPr="00FF2E5E">
        <w:rPr>
          <w:rFonts w:asciiTheme="minorBidi" w:eastAsiaTheme="minorHAnsi" w:hAnsiTheme="minorBidi" w:cstheme="minorBidi"/>
          <w:color w:val="000000" w:themeColor="text1"/>
          <w:sz w:val="22"/>
        </w:rPr>
        <w:t xml:space="preserve"> per </w:t>
      </w:r>
      <w:r w:rsidRPr="00C67477">
        <w:rPr>
          <w:rFonts w:asciiTheme="minorBidi" w:eastAsiaTheme="minorHAnsi" w:hAnsiTheme="minorBidi" w:cstheme="minorBidi"/>
          <w:i/>
          <w:iCs/>
          <w:color w:val="000000" w:themeColor="text1"/>
          <w:sz w:val="22"/>
        </w:rPr>
        <w:t>24</w:t>
      </w:r>
      <w:r w:rsidRPr="00FF2E5E">
        <w:rPr>
          <w:rFonts w:asciiTheme="minorBidi" w:eastAsiaTheme="minorHAnsi" w:hAnsiTheme="minorBidi" w:cstheme="minorBidi"/>
          <w:color w:val="000000" w:themeColor="text1"/>
          <w:sz w:val="22"/>
        </w:rPr>
        <w:t xml:space="preserve"> hour to </w:t>
      </w:r>
      <w:r w:rsidRPr="00C67477">
        <w:rPr>
          <w:rFonts w:asciiTheme="minorBidi" w:eastAsiaTheme="minorHAnsi" w:hAnsiTheme="minorBidi" w:cstheme="minorBidi"/>
          <w:i/>
          <w:iCs/>
          <w:color w:val="000000" w:themeColor="text1"/>
          <w:sz w:val="22"/>
        </w:rPr>
        <w:t>404</w:t>
      </w:r>
      <w:r w:rsidRPr="00FF2E5E">
        <w:rPr>
          <w:rFonts w:asciiTheme="minorBidi" w:eastAsiaTheme="minorHAnsi" w:hAnsiTheme="minorBidi" w:cstheme="minorBidi"/>
          <w:color w:val="000000" w:themeColor="text1"/>
          <w:sz w:val="22"/>
        </w:rPr>
        <w:t xml:space="preserve"> per </w:t>
      </w:r>
      <w:r w:rsidRPr="00C67477">
        <w:rPr>
          <w:rFonts w:asciiTheme="minorBidi" w:eastAsiaTheme="minorHAnsi" w:hAnsiTheme="minorBidi" w:cstheme="minorBidi"/>
          <w:i/>
          <w:iCs/>
          <w:color w:val="000000" w:themeColor="text1"/>
          <w:sz w:val="22"/>
        </w:rPr>
        <w:t>24</w:t>
      </w:r>
      <w:r w:rsidRPr="00FF2E5E">
        <w:rPr>
          <w:rFonts w:asciiTheme="minorBidi" w:eastAsiaTheme="minorHAnsi" w:hAnsiTheme="minorBidi" w:cstheme="minorBidi"/>
          <w:color w:val="000000" w:themeColor="text1"/>
          <w:sz w:val="22"/>
        </w:rPr>
        <w:t xml:space="preserve"> hours. A similar FA reduction trend was observed from the P2 SdA processing stage: the FA rate reduced from 14146 per </w:t>
      </w:r>
      <w:r w:rsidRPr="00C67477">
        <w:rPr>
          <w:rFonts w:asciiTheme="minorBidi" w:eastAsiaTheme="minorHAnsi" w:hAnsiTheme="minorBidi" w:cstheme="minorBidi"/>
          <w:i/>
          <w:iCs/>
          <w:color w:val="000000" w:themeColor="text1"/>
          <w:sz w:val="22"/>
        </w:rPr>
        <w:t>24</w:t>
      </w:r>
      <w:r w:rsidRPr="00FF2E5E">
        <w:rPr>
          <w:rFonts w:asciiTheme="minorBidi" w:eastAsiaTheme="minorHAnsi" w:hAnsiTheme="minorBidi" w:cstheme="minorBidi"/>
          <w:color w:val="000000" w:themeColor="text1"/>
          <w:sz w:val="22"/>
        </w:rPr>
        <w:t xml:space="preserve"> hours to </w:t>
      </w:r>
      <w:r w:rsidRPr="00C67477">
        <w:rPr>
          <w:rFonts w:asciiTheme="minorBidi" w:eastAsiaTheme="minorHAnsi" w:hAnsiTheme="minorBidi" w:cstheme="minorBidi"/>
          <w:i/>
          <w:iCs/>
          <w:color w:val="000000" w:themeColor="text1"/>
          <w:sz w:val="22"/>
        </w:rPr>
        <w:t>141</w:t>
      </w:r>
      <w:r w:rsidRPr="00FF2E5E">
        <w:rPr>
          <w:rFonts w:asciiTheme="minorBidi" w:eastAsiaTheme="minorHAnsi" w:hAnsiTheme="minorBidi" w:cstheme="minorBidi"/>
          <w:color w:val="000000" w:themeColor="text1"/>
          <w:sz w:val="22"/>
        </w:rPr>
        <w:t xml:space="preserve"> per </w:t>
      </w:r>
      <w:r w:rsidRPr="00C67477">
        <w:rPr>
          <w:rFonts w:asciiTheme="minorBidi" w:eastAsiaTheme="minorHAnsi" w:hAnsiTheme="minorBidi" w:cstheme="minorBidi"/>
          <w:i/>
          <w:iCs/>
          <w:color w:val="000000" w:themeColor="text1"/>
          <w:sz w:val="22"/>
        </w:rPr>
        <w:t>24</w:t>
      </w:r>
      <w:r w:rsidRPr="00FF2E5E">
        <w:rPr>
          <w:rFonts w:asciiTheme="minorBidi" w:eastAsiaTheme="minorHAnsi" w:hAnsiTheme="minorBidi" w:cstheme="minorBidi"/>
          <w:color w:val="000000" w:themeColor="text1"/>
          <w:sz w:val="22"/>
        </w:rPr>
        <w:t xml:space="preserve"> hours. It is worth </w:t>
      </w:r>
      <w:r w:rsidRPr="00FF2E5E">
        <w:rPr>
          <w:rFonts w:asciiTheme="minorBidi" w:eastAsiaTheme="minorHAnsi" w:hAnsiTheme="minorBidi" w:cstheme="minorBidi"/>
          <w:color w:val="000000" w:themeColor="text1"/>
          <w:sz w:val="22"/>
        </w:rPr>
        <w:lastRenderedPageBreak/>
        <w:t>mentioning that since the individual EEG recordings may contain multiple classes (labels), the performance will reach an optimal point and then begin to drop as window duration continues to increase. The current experimental design clearly shows performance improvements, but since the same window length was applied globally, the big window may have covered multiple short events which belong to different classes during the evaluation. This will certainly reduce the sensitivity, which was noticed in our experiments too. Therefore, it is worth to investigate the topic of automatically adjusting window size locally using deep learning technology.</w:t>
      </w:r>
    </w:p>
    <w:p w14:paraId="2FDB794E" w14:textId="03719B9A" w:rsidR="00134879" w:rsidRPr="00FF2E5E" w:rsidRDefault="00BF47BF" w:rsidP="00754216">
      <w:pPr>
        <w:pStyle w:val="ListParagraph"/>
        <w:numPr>
          <w:ilvl w:val="1"/>
          <w:numId w:val="34"/>
        </w:numPr>
        <w:snapToGrid w:val="0"/>
        <w:spacing w:before="240" w:after="120"/>
        <w:ind w:left="432"/>
        <w:contextualSpacing w:val="0"/>
        <w:jc w:val="left"/>
        <w:rPr>
          <w:rFonts w:asciiTheme="minorBidi" w:hAnsiTheme="minorBidi" w:cstheme="minorBidi"/>
          <w:color w:val="000000" w:themeColor="text1"/>
          <w:sz w:val="22"/>
          <w:highlight w:val="yellow"/>
        </w:rPr>
      </w:pPr>
      <w:r w:rsidRPr="00FF2E5E">
        <w:rPr>
          <w:rFonts w:asciiTheme="minorBidi" w:hAnsiTheme="minorBidi" w:cstheme="minorBidi"/>
          <w:color w:val="000000" w:themeColor="text1"/>
          <w:sz w:val="22"/>
          <w:highlight w:val="yellow"/>
        </w:rPr>
        <w:t xml:space="preserve"> </w:t>
      </w:r>
      <w:r w:rsidR="00134879" w:rsidRPr="00FF2E5E">
        <w:rPr>
          <w:rFonts w:asciiTheme="minorBidi" w:hAnsiTheme="minorBidi" w:cstheme="minorBidi"/>
          <w:color w:val="000000" w:themeColor="text1"/>
          <w:sz w:val="22"/>
          <w:highlight w:val="yellow"/>
        </w:rPr>
        <w:t>(UTD) Multi-Task Active Deep Learning (MTADL) for Annotating EEG Reports</w:t>
      </w:r>
    </w:p>
    <w:p w14:paraId="11C96328" w14:textId="77777777" w:rsidR="00134879" w:rsidRPr="00FF2E5E" w:rsidRDefault="00134879" w:rsidP="00754216">
      <w:pPr>
        <w:pStyle w:val="ListParagraph"/>
        <w:numPr>
          <w:ilvl w:val="1"/>
          <w:numId w:val="34"/>
        </w:numPr>
        <w:snapToGrid w:val="0"/>
        <w:spacing w:before="120" w:after="120"/>
        <w:ind w:left="432"/>
        <w:contextualSpacing w:val="0"/>
        <w:jc w:val="left"/>
        <w:rPr>
          <w:rFonts w:asciiTheme="minorBidi" w:hAnsiTheme="minorBidi" w:cstheme="minorBidi"/>
          <w:color w:val="000000" w:themeColor="text1"/>
          <w:sz w:val="22"/>
          <w:highlight w:val="yellow"/>
        </w:rPr>
      </w:pPr>
      <w:r w:rsidRPr="00FF2E5E">
        <w:rPr>
          <w:rFonts w:asciiTheme="minorBidi" w:hAnsiTheme="minorBidi" w:cstheme="minorBidi"/>
          <w:color w:val="000000" w:themeColor="text1"/>
          <w:sz w:val="22"/>
          <w:highlight w:val="yellow"/>
        </w:rPr>
        <w:t>(TU, UTD) Automatic Indexing of EEG Clinical Information</w:t>
      </w:r>
    </w:p>
    <w:p w14:paraId="75EDA362" w14:textId="77777777" w:rsidR="00134879" w:rsidRPr="00FF2E5E" w:rsidRDefault="00134879" w:rsidP="00754216">
      <w:pPr>
        <w:pStyle w:val="ListParagraph"/>
        <w:numPr>
          <w:ilvl w:val="1"/>
          <w:numId w:val="34"/>
        </w:numPr>
        <w:snapToGrid w:val="0"/>
        <w:spacing w:before="120" w:after="120"/>
        <w:ind w:left="432"/>
        <w:contextualSpacing w:val="0"/>
        <w:jc w:val="left"/>
        <w:rPr>
          <w:rFonts w:asciiTheme="minorBidi" w:hAnsiTheme="minorBidi" w:cstheme="minorBidi"/>
          <w:color w:val="000000" w:themeColor="text1"/>
          <w:sz w:val="22"/>
          <w:highlight w:val="yellow"/>
        </w:rPr>
      </w:pPr>
      <w:r w:rsidRPr="00FF2E5E">
        <w:rPr>
          <w:rFonts w:asciiTheme="minorBidi" w:hAnsiTheme="minorBidi" w:cstheme="minorBidi"/>
          <w:color w:val="000000" w:themeColor="text1"/>
          <w:sz w:val="22"/>
          <w:highlight w:val="yellow"/>
        </w:rPr>
        <w:t xml:space="preserve">(UTD) Capturing of Multimodal-Modal Clinical Knowledge from Reports and Signals  </w:t>
      </w:r>
    </w:p>
    <w:p w14:paraId="38A1ED19" w14:textId="5831DB90" w:rsidR="00134879" w:rsidRPr="00C67477" w:rsidRDefault="00134879" w:rsidP="00754216">
      <w:pPr>
        <w:pStyle w:val="ListParagraph"/>
        <w:numPr>
          <w:ilvl w:val="1"/>
          <w:numId w:val="34"/>
        </w:numPr>
        <w:snapToGrid w:val="0"/>
        <w:spacing w:before="120" w:after="120"/>
        <w:ind w:left="432"/>
        <w:contextualSpacing w:val="0"/>
        <w:jc w:val="left"/>
        <w:rPr>
          <w:rFonts w:asciiTheme="minorBidi" w:hAnsiTheme="minorBidi" w:cstheme="minorBidi"/>
          <w:b/>
          <w:bCs/>
          <w:color w:val="000000" w:themeColor="text1"/>
          <w:sz w:val="22"/>
        </w:rPr>
      </w:pPr>
      <w:r w:rsidRPr="00C67477">
        <w:rPr>
          <w:rFonts w:asciiTheme="minorBidi" w:hAnsiTheme="minorBidi" w:cstheme="minorBidi"/>
          <w:b/>
          <w:bCs/>
          <w:color w:val="000000" w:themeColor="text1"/>
          <w:sz w:val="22"/>
        </w:rPr>
        <w:t>Demo</w:t>
      </w:r>
    </w:p>
    <w:p w14:paraId="0BC0F942" w14:textId="2A1B60FD" w:rsidR="00C67477" w:rsidRDefault="00BD661D" w:rsidP="00754216">
      <w:pPr>
        <w:pStyle w:val="ListParagraph"/>
        <w:snapToGrid w:val="0"/>
        <w:spacing w:before="120" w:after="120"/>
        <w:ind w:left="0"/>
        <w:contextualSpacing w:val="0"/>
        <w:rPr>
          <w:rFonts w:asciiTheme="minorBidi" w:hAnsiTheme="minorBidi" w:cstheme="minorBidi"/>
          <w:color w:val="000000" w:themeColor="text1"/>
          <w:sz w:val="22"/>
        </w:rPr>
      </w:pPr>
      <w:r w:rsidRPr="00BD661D">
        <w:rPr>
          <w:rFonts w:asciiTheme="minorBidi" w:hAnsiTheme="minorBidi" w:cstheme="minorBidi"/>
          <w:color w:val="000000" w:themeColor="text1"/>
          <w:sz w:val="22"/>
        </w:rPr>
        <w:t>An electroencephalogram (EEG) is a multi-channel signal which describes the electrical activity in the brain via voltages measured in a variety of locations on the scalp. EEG recordings can be interpreted using raw channels or after applying montages, which redefine channels as the difference of channel voltages. EEG recordings are most commonly stored as raw signals in the European Data Format (EDF). Existing EEG visualization tools, such as EDFBrowser and EEGLab, do not allow users to annotate directly over their signal displays. Our software is a comprehensive tool to observe, annotate and analyze signals using various digital signal processing (DSP) based EEG trends.</w:t>
      </w:r>
    </w:p>
    <w:p w14:paraId="77649D61" w14:textId="2F617A27" w:rsidR="00BD661D" w:rsidRDefault="00BD661D" w:rsidP="00754216">
      <w:pPr>
        <w:pStyle w:val="ListParagraph"/>
        <w:snapToGrid w:val="0"/>
        <w:spacing w:before="120" w:after="120"/>
        <w:ind w:left="0"/>
        <w:contextualSpacing w:val="0"/>
        <w:rPr>
          <w:rFonts w:asciiTheme="minorBidi" w:hAnsiTheme="minorBidi" w:cstheme="minorBidi"/>
          <w:color w:val="000000" w:themeColor="text1"/>
          <w:sz w:val="22"/>
        </w:rPr>
      </w:pPr>
      <w:r w:rsidRPr="00BD661D">
        <w:rPr>
          <w:rFonts w:asciiTheme="minorBidi" w:hAnsiTheme="minorBidi" w:cstheme="minorBidi"/>
          <w:color w:val="000000" w:themeColor="text1"/>
          <w:sz w:val="22"/>
        </w:rPr>
        <w:t>Our tool displays annotations in a time-aligned format and allows the direct creation and manipulation of these annotations.</w:t>
      </w:r>
      <w:r w:rsidR="006B74C4">
        <w:rPr>
          <w:rFonts w:asciiTheme="minorBidi" w:hAnsiTheme="minorBidi" w:cstheme="minorBidi"/>
          <w:color w:val="000000" w:themeColor="text1"/>
          <w:sz w:val="22"/>
        </w:rPr>
        <w:t xml:space="preserve"> </w:t>
      </w:r>
      <w:r w:rsidR="006B74C4" w:rsidRPr="006B74C4">
        <w:rPr>
          <w:rFonts w:asciiTheme="minorBidi" w:hAnsiTheme="minorBidi" w:cstheme="minorBidi"/>
          <w:color w:val="000000" w:themeColor="text1"/>
          <w:sz w:val="22"/>
        </w:rPr>
        <w:fldChar w:fldCharType="begin"/>
      </w:r>
      <w:r w:rsidR="006B74C4" w:rsidRPr="006B74C4">
        <w:rPr>
          <w:rFonts w:asciiTheme="minorBidi" w:hAnsiTheme="minorBidi" w:cstheme="minorBidi"/>
          <w:color w:val="000000" w:themeColor="text1"/>
          <w:sz w:val="22"/>
        </w:rPr>
        <w:instrText xml:space="preserve"> REF _Ref509924819 </w:instrText>
      </w:r>
      <w:r w:rsidR="006B74C4">
        <w:rPr>
          <w:rFonts w:asciiTheme="minorBidi" w:hAnsiTheme="minorBidi" w:cstheme="minorBidi"/>
          <w:color w:val="000000" w:themeColor="text1"/>
          <w:sz w:val="22"/>
        </w:rPr>
        <w:instrText xml:space="preserve"> \* MERGEFORMAT </w:instrText>
      </w:r>
      <w:r w:rsidR="006B74C4" w:rsidRPr="006B74C4">
        <w:rPr>
          <w:rFonts w:asciiTheme="minorBidi" w:hAnsiTheme="minorBidi" w:cstheme="minorBidi"/>
          <w:color w:val="000000" w:themeColor="text1"/>
          <w:sz w:val="22"/>
        </w:rPr>
        <w:fldChar w:fldCharType="separate"/>
      </w:r>
      <w:r w:rsidR="006B74C4" w:rsidRPr="006B74C4">
        <w:rPr>
          <w:sz w:val="22"/>
        </w:rPr>
        <w:t xml:space="preserve">Figure </w:t>
      </w:r>
      <w:r w:rsidR="006B74C4" w:rsidRPr="006B74C4">
        <w:rPr>
          <w:noProof/>
          <w:sz w:val="22"/>
        </w:rPr>
        <w:t>68</w:t>
      </w:r>
      <w:r w:rsidR="006B74C4" w:rsidRPr="006B74C4">
        <w:rPr>
          <w:rFonts w:asciiTheme="minorBidi" w:hAnsiTheme="minorBidi" w:cstheme="minorBidi"/>
          <w:color w:val="000000" w:themeColor="text1"/>
          <w:sz w:val="22"/>
        </w:rPr>
        <w:fldChar w:fldCharType="end"/>
      </w:r>
      <w:r w:rsidRPr="00BD661D">
        <w:rPr>
          <w:rFonts w:asciiTheme="minorBidi" w:hAnsiTheme="minorBidi" w:cstheme="minorBidi"/>
          <w:color w:val="000000" w:themeColor="text1"/>
          <w:sz w:val="22"/>
        </w:rPr>
        <w:t xml:space="preserve"> shows an example of multichannel annotation of an ictal event. An onset of this ictal event is precisely annotated on every channel. Here, the ictal onset varies from focal regions of the brain. The user can create, select, and operate on sets of annotations via an interface which pairs click and drag interaction with context menus for selection of annotation type or preferred action. The annotations themselves will “snap to boundary” in a manner similar to digital audio workstations such as Audacity – boundaries are adjustable, but overlap is prevented. This interface facilitates the annotation process through simplicity and efficiency, while </w:t>
      </w:r>
      <w:r w:rsidR="00D81AC0" w:rsidRPr="00633A1F">
        <w:rPr>
          <w:rFonts w:ascii="Times New Roman" w:hAnsi="Times New Roman"/>
          <w:noProof/>
          <w:sz w:val="24"/>
          <w:szCs w:val="24"/>
        </w:rPr>
        <mc:AlternateContent>
          <mc:Choice Requires="wps">
            <w:drawing>
              <wp:anchor distT="91440" distB="0" distL="114300" distR="114300" simplePos="0" relativeHeight="251952128" behindDoc="0" locked="0" layoutInCell="1" allowOverlap="0" wp14:anchorId="239C2107" wp14:editId="77EB7F58">
                <wp:simplePos x="0" y="0"/>
                <wp:positionH relativeFrom="margin">
                  <wp:align>center</wp:align>
                </wp:positionH>
                <wp:positionV relativeFrom="margin">
                  <wp:align>bottom</wp:align>
                </wp:positionV>
                <wp:extent cx="6848856" cy="3721608"/>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856" cy="3721608"/>
                        </a:xfrm>
                        <a:prstGeom prst="rect">
                          <a:avLst/>
                        </a:prstGeom>
                        <a:solidFill>
                          <a:srgbClr val="FFFFFF"/>
                        </a:solidFill>
                        <a:ln w="9525">
                          <a:noFill/>
                          <a:miter lim="800000"/>
                          <a:headEnd/>
                          <a:tailEnd/>
                        </a:ln>
                      </wps:spPr>
                      <wps:txbx>
                        <w:txbxContent>
                          <w:p w14:paraId="5F36A04C" w14:textId="77777777" w:rsidR="002D29F1" w:rsidRDefault="002D29F1" w:rsidP="00D81AC0">
                            <w:pPr>
                              <w:jc w:val="center"/>
                            </w:pPr>
                            <w:r>
                              <w:rPr>
                                <w:noProof/>
                              </w:rPr>
                              <w:drawing>
                                <wp:inline distT="0" distB="0" distL="0" distR="0" wp14:anchorId="05A6EC4B" wp14:editId="6FC3AB85">
                                  <wp:extent cx="5230906" cy="3264391"/>
                                  <wp:effectExtent l="0" t="0" r="8255" b="0"/>
                                  <wp:docPr id="393" name="Picture 393"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mer_seizure_screenshot.png"/>
                                          <pic:cNvPicPr/>
                                        </pic:nvPicPr>
                                        <pic:blipFill>
                                          <a:blip r:embed="rId72">
                                            <a:extLst>
                                              <a:ext uri="{28A0092B-C50C-407E-A947-70E740481C1C}">
                                                <a14:useLocalDpi xmlns:a14="http://schemas.microsoft.com/office/drawing/2010/main" val="0"/>
                                              </a:ext>
                                            </a:extLst>
                                          </a:blip>
                                          <a:stretch>
                                            <a:fillRect/>
                                          </a:stretch>
                                        </pic:blipFill>
                                        <pic:spPr>
                                          <a:xfrm>
                                            <a:off x="0" y="0"/>
                                            <a:ext cx="5230906" cy="3264391"/>
                                          </a:xfrm>
                                          <a:prstGeom prst="rect">
                                            <a:avLst/>
                                          </a:prstGeom>
                                        </pic:spPr>
                                      </pic:pic>
                                    </a:graphicData>
                                  </a:graphic>
                                </wp:inline>
                              </w:drawing>
                            </w:r>
                          </w:p>
                          <w:p w14:paraId="4DB075E0" w14:textId="77777777" w:rsidR="002D29F1" w:rsidRPr="006B74C4" w:rsidRDefault="002D29F1" w:rsidP="00D81AC0">
                            <w:pPr>
                              <w:pStyle w:val="Caption"/>
                              <w:spacing w:after="120"/>
                              <w:ind w:left="0"/>
                              <w:jc w:val="center"/>
                              <w:rPr>
                                <w:rFonts w:asciiTheme="minorBidi" w:hAnsiTheme="minorBidi" w:cstheme="minorBidi"/>
                                <w:color w:val="000000" w:themeColor="text1"/>
                                <w:sz w:val="18"/>
                                <w:szCs w:val="18"/>
                              </w:rPr>
                            </w:pPr>
                            <w:bookmarkStart w:id="296" w:name="_Ref509924819"/>
                            <w:r w:rsidRPr="006B74C4">
                              <w:rPr>
                                <w:sz w:val="18"/>
                                <w:szCs w:val="18"/>
                              </w:rPr>
                              <w:t xml:space="preserve">Figure </w:t>
                            </w:r>
                            <w:r w:rsidRPr="006B74C4">
                              <w:rPr>
                                <w:sz w:val="18"/>
                                <w:szCs w:val="18"/>
                              </w:rPr>
                              <w:fldChar w:fldCharType="begin"/>
                            </w:r>
                            <w:r w:rsidRPr="006B74C4">
                              <w:rPr>
                                <w:sz w:val="18"/>
                                <w:szCs w:val="18"/>
                              </w:rPr>
                              <w:instrText xml:space="preserve"> SEQ Figure \* ARABIC </w:instrText>
                            </w:r>
                            <w:r w:rsidRPr="006B74C4">
                              <w:rPr>
                                <w:sz w:val="18"/>
                                <w:szCs w:val="18"/>
                              </w:rPr>
                              <w:fldChar w:fldCharType="separate"/>
                            </w:r>
                            <w:r w:rsidRPr="006B74C4">
                              <w:rPr>
                                <w:noProof/>
                                <w:sz w:val="18"/>
                                <w:szCs w:val="18"/>
                              </w:rPr>
                              <w:t>68</w:t>
                            </w:r>
                            <w:r w:rsidRPr="006B74C4">
                              <w:rPr>
                                <w:sz w:val="18"/>
                                <w:szCs w:val="18"/>
                              </w:rPr>
                              <w:fldChar w:fldCharType="end"/>
                            </w:r>
                            <w:bookmarkEnd w:id="296"/>
                            <w:r w:rsidRPr="006B74C4">
                              <w:rPr>
                                <w:sz w:val="18"/>
                                <w:szCs w:val="18"/>
                              </w:rPr>
                              <w:t>. Multichannel annotation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C2107" id="_x0000_s1111" type="#_x0000_t202" style="position:absolute;left:0;text-align:left;margin-left:0;margin-top:0;width:539.3pt;height:293.05pt;z-index:251952128;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" o:allowoverlap="f" stroked="f">
                <v:textbox>
                  <w:txbxContent>
                    <w:p w14:paraId="5F36A04C" w14:textId="77777777" w:rsidR="002D29F1" w:rsidRDefault="002D29F1" w:rsidP="00D81AC0">
                      <w:pPr>
                        <w:jc w:val="center"/>
                      </w:pPr>
                      <w:r>
                        <w:rPr>
                          <w:noProof/>
                        </w:rPr>
                        <w:drawing>
                          <wp:inline distT="0" distB="0" distL="0" distR="0" wp14:anchorId="05A6EC4B" wp14:editId="6FC3AB85">
                            <wp:extent cx="5230906" cy="3264391"/>
                            <wp:effectExtent l="0" t="0" r="8255" b="0"/>
                            <wp:docPr id="393" name="Picture 393"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mer_seizure_screenshot.png"/>
                                    <pic:cNvPicPr/>
                                  </pic:nvPicPr>
                                  <pic:blipFill>
                                    <a:blip r:embed="rId72">
                                      <a:extLst>
                                        <a:ext uri="{28A0092B-C50C-407E-A947-70E740481C1C}">
                                          <a14:useLocalDpi xmlns:a14="http://schemas.microsoft.com/office/drawing/2010/main" val="0"/>
                                        </a:ext>
                                      </a:extLst>
                                    </a:blip>
                                    <a:stretch>
                                      <a:fillRect/>
                                    </a:stretch>
                                  </pic:blipFill>
                                  <pic:spPr>
                                    <a:xfrm>
                                      <a:off x="0" y="0"/>
                                      <a:ext cx="5230906" cy="3264391"/>
                                    </a:xfrm>
                                    <a:prstGeom prst="rect">
                                      <a:avLst/>
                                    </a:prstGeom>
                                  </pic:spPr>
                                </pic:pic>
                              </a:graphicData>
                            </a:graphic>
                          </wp:inline>
                        </w:drawing>
                      </w:r>
                    </w:p>
                    <w:p w14:paraId="4DB075E0" w14:textId="77777777" w:rsidR="002D29F1" w:rsidRPr="006B74C4" w:rsidRDefault="002D29F1" w:rsidP="00D81AC0">
                      <w:pPr>
                        <w:pStyle w:val="Caption"/>
                        <w:spacing w:after="120"/>
                        <w:ind w:left="0"/>
                        <w:jc w:val="center"/>
                        <w:rPr>
                          <w:rFonts w:asciiTheme="minorBidi" w:hAnsiTheme="minorBidi" w:cstheme="minorBidi"/>
                          <w:color w:val="000000" w:themeColor="text1"/>
                          <w:sz w:val="18"/>
                          <w:szCs w:val="18"/>
                        </w:rPr>
                      </w:pPr>
                      <w:bookmarkStart w:id="297" w:name="_Ref509924819"/>
                      <w:r w:rsidRPr="006B74C4">
                        <w:rPr>
                          <w:sz w:val="18"/>
                          <w:szCs w:val="18"/>
                        </w:rPr>
                        <w:t xml:space="preserve">Figure </w:t>
                      </w:r>
                      <w:r w:rsidRPr="006B74C4">
                        <w:rPr>
                          <w:sz w:val="18"/>
                          <w:szCs w:val="18"/>
                        </w:rPr>
                        <w:fldChar w:fldCharType="begin"/>
                      </w:r>
                      <w:r w:rsidRPr="006B74C4">
                        <w:rPr>
                          <w:sz w:val="18"/>
                          <w:szCs w:val="18"/>
                        </w:rPr>
                        <w:instrText xml:space="preserve"> SEQ Figure \* ARABIC </w:instrText>
                      </w:r>
                      <w:r w:rsidRPr="006B74C4">
                        <w:rPr>
                          <w:sz w:val="18"/>
                          <w:szCs w:val="18"/>
                        </w:rPr>
                        <w:fldChar w:fldCharType="separate"/>
                      </w:r>
                      <w:r w:rsidRPr="006B74C4">
                        <w:rPr>
                          <w:noProof/>
                          <w:sz w:val="18"/>
                          <w:szCs w:val="18"/>
                        </w:rPr>
                        <w:t>68</w:t>
                      </w:r>
                      <w:r w:rsidRPr="006B74C4">
                        <w:rPr>
                          <w:sz w:val="18"/>
                          <w:szCs w:val="18"/>
                        </w:rPr>
                        <w:fldChar w:fldCharType="end"/>
                      </w:r>
                      <w:bookmarkEnd w:id="297"/>
                      <w:r w:rsidRPr="006B74C4">
                        <w:rPr>
                          <w:sz w:val="18"/>
                          <w:szCs w:val="18"/>
                        </w:rPr>
                        <w:t>. Multichannel annotation example.</w:t>
                      </w:r>
                    </w:p>
                  </w:txbxContent>
                </v:textbox>
                <w10:wrap type="square" anchorx="margin" anchory="margin"/>
              </v:shape>
            </w:pict>
          </mc:Fallback>
        </mc:AlternateContent>
      </w:r>
      <w:r w:rsidRPr="00BD661D">
        <w:rPr>
          <w:rFonts w:asciiTheme="minorBidi" w:hAnsiTheme="minorBidi" w:cstheme="minorBidi"/>
          <w:color w:val="000000" w:themeColor="text1"/>
          <w:sz w:val="22"/>
        </w:rPr>
        <w:t>ensuring the accuracy and precision of the user’s actions. The precision of an annotation is fixed based on the sampling rate of a signal.</w:t>
      </w:r>
    </w:p>
    <w:p w14:paraId="47AA719C" w14:textId="026D739D" w:rsidR="00BD661D" w:rsidRDefault="00BD661D" w:rsidP="00754216">
      <w:pPr>
        <w:pStyle w:val="ListParagraph"/>
        <w:snapToGrid w:val="0"/>
        <w:spacing w:after="120"/>
        <w:ind w:left="0"/>
        <w:contextualSpacing w:val="0"/>
        <w:rPr>
          <w:rFonts w:asciiTheme="minorBidi" w:hAnsiTheme="minorBidi" w:cstheme="minorBidi"/>
          <w:color w:val="000000" w:themeColor="text1"/>
          <w:sz w:val="22"/>
        </w:rPr>
      </w:pPr>
      <w:r w:rsidRPr="00BD661D">
        <w:rPr>
          <w:rFonts w:asciiTheme="minorBidi" w:hAnsiTheme="minorBidi" w:cstheme="minorBidi"/>
          <w:color w:val="000000" w:themeColor="text1"/>
          <w:sz w:val="22"/>
        </w:rPr>
        <w:t xml:space="preserve">We provide alternate visualizations of EEG events within an extensible framework that allows for the creation of new visualizations or analytics based on user needs. In addition to the conventional multi-waveform viewing capability to which neurologists are accustomed, we have additionally provided some of the advance trend </w:t>
      </w:r>
      <w:r w:rsidR="00A31FF4" w:rsidRPr="00D86704">
        <w:rPr>
          <w:noProof/>
        </w:rPr>
        <w:lastRenderedPageBreak/>
        <mc:AlternateContent>
          <mc:Choice Requires="wps">
            <w:drawing>
              <wp:anchor distT="0" distB="91440" distL="114300" distR="114300" simplePos="0" relativeHeight="251954176" behindDoc="0" locked="0" layoutInCell="1" allowOverlap="1" wp14:anchorId="25AFCEA8" wp14:editId="5AC3486E">
                <wp:simplePos x="0" y="0"/>
                <wp:positionH relativeFrom="margin">
                  <wp:align>center</wp:align>
                </wp:positionH>
                <wp:positionV relativeFrom="paragraph">
                  <wp:posOffset>1810385</wp:posOffset>
                </wp:positionV>
                <wp:extent cx="6446520" cy="1892808"/>
                <wp:effectExtent l="0" t="0" r="0" b="0"/>
                <wp:wrapSquare wrapText="bothSides"/>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892808"/>
                        </a:xfrm>
                        <a:prstGeom prst="rect">
                          <a:avLst/>
                        </a:prstGeom>
                        <a:solidFill>
                          <a:srgbClr val="FFFFFF"/>
                        </a:solidFill>
                        <a:ln w="9525">
                          <a:noFill/>
                          <a:miter lim="800000"/>
                          <a:headEnd/>
                          <a:tailEnd/>
                        </a:ln>
                      </wps:spPr>
                      <wps:txbx>
                        <w:txbxContent>
                          <w:p w14:paraId="4B832940" w14:textId="77777777" w:rsidR="002D29F1" w:rsidRDefault="002D29F1" w:rsidP="00A31FF4">
                            <w:pPr>
                              <w:jc w:val="center"/>
                            </w:pPr>
                            <w:r>
                              <w:rPr>
                                <w:noProof/>
                              </w:rPr>
                              <w:drawing>
                                <wp:inline distT="0" distB="0" distL="0" distR="0" wp14:anchorId="7CFE44DE" wp14:editId="41A50657">
                                  <wp:extent cx="4677253" cy="1438275"/>
                                  <wp:effectExtent l="0" t="0" r="9525" b="0"/>
                                  <wp:docPr id="531" name="Picture 53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ctrogram_customization.PNG"/>
                                          <pic:cNvPicPr/>
                                        </pic:nvPicPr>
                                        <pic:blipFill>
                                          <a:blip r:embed="rId73">
                                            <a:extLst>
                                              <a:ext uri="{28A0092B-C50C-407E-A947-70E740481C1C}">
                                                <a14:useLocalDpi xmlns:a14="http://schemas.microsoft.com/office/drawing/2010/main" val="0"/>
                                              </a:ext>
                                            </a:extLst>
                                          </a:blip>
                                          <a:stretch>
                                            <a:fillRect/>
                                          </a:stretch>
                                        </pic:blipFill>
                                        <pic:spPr>
                                          <a:xfrm>
                                            <a:off x="0" y="0"/>
                                            <a:ext cx="4716422" cy="1450320"/>
                                          </a:xfrm>
                                          <a:prstGeom prst="rect">
                                            <a:avLst/>
                                          </a:prstGeom>
                                        </pic:spPr>
                                      </pic:pic>
                                    </a:graphicData>
                                  </a:graphic>
                                </wp:inline>
                              </w:drawing>
                            </w:r>
                          </w:p>
                          <w:p w14:paraId="01D25472" w14:textId="77777777" w:rsidR="002D29F1" w:rsidRPr="000B32AE" w:rsidRDefault="002D29F1" w:rsidP="00A31FF4">
                            <w:pPr>
                              <w:pStyle w:val="Caption"/>
                              <w:jc w:val="center"/>
                              <w:rPr>
                                <w:rFonts w:asciiTheme="minorBidi" w:hAnsiTheme="minorBidi" w:cstheme="minorBidi"/>
                                <w:sz w:val="18"/>
                                <w:szCs w:val="18"/>
                              </w:rPr>
                            </w:pPr>
                            <w:bookmarkStart w:id="298" w:name="_Ref509925183"/>
                            <w:r w:rsidRPr="000B32AE">
                              <w:rPr>
                                <w:rFonts w:asciiTheme="minorBidi" w:hAnsiTheme="minorBidi" w:cstheme="minorBidi"/>
                                <w:sz w:val="18"/>
                                <w:szCs w:val="18"/>
                              </w:rPr>
                              <w:t xml:space="preserve">Figure </w:t>
                            </w:r>
                            <w:r w:rsidRPr="000B32AE">
                              <w:rPr>
                                <w:rFonts w:asciiTheme="minorBidi" w:hAnsiTheme="minorBidi" w:cstheme="minorBidi"/>
                                <w:sz w:val="18"/>
                                <w:szCs w:val="18"/>
                              </w:rPr>
                              <w:fldChar w:fldCharType="begin"/>
                            </w:r>
                            <w:r w:rsidRPr="000B32AE">
                              <w:rPr>
                                <w:rFonts w:asciiTheme="minorBidi" w:hAnsiTheme="minorBidi" w:cstheme="minorBidi"/>
                                <w:sz w:val="18"/>
                                <w:szCs w:val="18"/>
                              </w:rPr>
                              <w:instrText xml:space="preserve"> SEQ Figure \* ARABIC </w:instrText>
                            </w:r>
                            <w:r w:rsidRPr="000B32AE">
                              <w:rPr>
                                <w:rFonts w:asciiTheme="minorBidi" w:hAnsiTheme="minorBidi" w:cstheme="minorBidi"/>
                                <w:sz w:val="18"/>
                                <w:szCs w:val="18"/>
                              </w:rPr>
                              <w:fldChar w:fldCharType="separate"/>
                            </w:r>
                            <w:r>
                              <w:rPr>
                                <w:rFonts w:asciiTheme="minorBidi" w:hAnsiTheme="minorBidi" w:cstheme="minorBidi"/>
                                <w:noProof/>
                                <w:sz w:val="18"/>
                                <w:szCs w:val="18"/>
                              </w:rPr>
                              <w:t>70</w:t>
                            </w:r>
                            <w:r w:rsidRPr="000B32AE">
                              <w:rPr>
                                <w:rFonts w:asciiTheme="minorBidi" w:hAnsiTheme="minorBidi" w:cstheme="minorBidi"/>
                                <w:sz w:val="18"/>
                                <w:szCs w:val="18"/>
                              </w:rPr>
                              <w:fldChar w:fldCharType="end"/>
                            </w:r>
                            <w:bookmarkEnd w:id="298"/>
                            <w:r w:rsidRPr="000B32AE">
                              <w:rPr>
                                <w:rFonts w:asciiTheme="minorBidi" w:hAnsiTheme="minorBidi" w:cstheme="minorBidi"/>
                                <w:sz w:val="18"/>
                                <w:szCs w:val="18"/>
                              </w:rPr>
                              <w:t>. Preferences for Spectrogram settings.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5AFCEA8" id="_x0000_s1112" type="#_x0000_t202" style="position:absolute;left:0;text-align:left;margin-left:0;margin-top:142.55pt;width:507.6pt;height:149.05pt;z-index:251954176;visibility:visible;mso-wrap-style:square;mso-height-percent:0;mso-wrap-distance-left:9pt;mso-wrap-distance-top:0;mso-wrap-distance-right:9pt;mso-wrap-distance-bottom:7.2pt;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" stroked="f">
                <v:textbox>
                  <w:txbxContent>
                    <w:p w14:paraId="4B832940" w14:textId="77777777" w:rsidR="002D29F1" w:rsidRDefault="002D29F1" w:rsidP="00A31FF4">
                      <w:pPr>
                        <w:jc w:val="center"/>
                      </w:pPr>
                      <w:r>
                        <w:rPr>
                          <w:noProof/>
                        </w:rPr>
                        <w:drawing>
                          <wp:inline distT="0" distB="0" distL="0" distR="0" wp14:anchorId="7CFE44DE" wp14:editId="41A50657">
                            <wp:extent cx="4677253" cy="1438275"/>
                            <wp:effectExtent l="0" t="0" r="9525" b="0"/>
                            <wp:docPr id="531" name="Picture 53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ctrogram_customization.PNG"/>
                                    <pic:cNvPicPr/>
                                  </pic:nvPicPr>
                                  <pic:blipFill>
                                    <a:blip r:embed="rId73">
                                      <a:extLst>
                                        <a:ext uri="{28A0092B-C50C-407E-A947-70E740481C1C}">
                                          <a14:useLocalDpi xmlns:a14="http://schemas.microsoft.com/office/drawing/2010/main" val="0"/>
                                        </a:ext>
                                      </a:extLst>
                                    </a:blip>
                                    <a:stretch>
                                      <a:fillRect/>
                                    </a:stretch>
                                  </pic:blipFill>
                                  <pic:spPr>
                                    <a:xfrm>
                                      <a:off x="0" y="0"/>
                                      <a:ext cx="4716422" cy="1450320"/>
                                    </a:xfrm>
                                    <a:prstGeom prst="rect">
                                      <a:avLst/>
                                    </a:prstGeom>
                                  </pic:spPr>
                                </pic:pic>
                              </a:graphicData>
                            </a:graphic>
                          </wp:inline>
                        </w:drawing>
                      </w:r>
                    </w:p>
                    <w:p w14:paraId="01D25472" w14:textId="77777777" w:rsidR="002D29F1" w:rsidRPr="000B32AE" w:rsidRDefault="002D29F1" w:rsidP="00A31FF4">
                      <w:pPr>
                        <w:pStyle w:val="Caption"/>
                        <w:jc w:val="center"/>
                        <w:rPr>
                          <w:rFonts w:asciiTheme="minorBidi" w:hAnsiTheme="minorBidi" w:cstheme="minorBidi"/>
                          <w:sz w:val="18"/>
                          <w:szCs w:val="18"/>
                        </w:rPr>
                      </w:pPr>
                      <w:bookmarkStart w:id="299" w:name="_Ref509925183"/>
                      <w:r w:rsidRPr="000B32AE">
                        <w:rPr>
                          <w:rFonts w:asciiTheme="minorBidi" w:hAnsiTheme="minorBidi" w:cstheme="minorBidi"/>
                          <w:sz w:val="18"/>
                          <w:szCs w:val="18"/>
                        </w:rPr>
                        <w:t xml:space="preserve">Figure </w:t>
                      </w:r>
                      <w:r w:rsidRPr="000B32AE">
                        <w:rPr>
                          <w:rFonts w:asciiTheme="minorBidi" w:hAnsiTheme="minorBidi" w:cstheme="minorBidi"/>
                          <w:sz w:val="18"/>
                          <w:szCs w:val="18"/>
                        </w:rPr>
                        <w:fldChar w:fldCharType="begin"/>
                      </w:r>
                      <w:r w:rsidRPr="000B32AE">
                        <w:rPr>
                          <w:rFonts w:asciiTheme="minorBidi" w:hAnsiTheme="minorBidi" w:cstheme="minorBidi"/>
                          <w:sz w:val="18"/>
                          <w:szCs w:val="18"/>
                        </w:rPr>
                        <w:instrText xml:space="preserve"> SEQ Figure \* ARABIC </w:instrText>
                      </w:r>
                      <w:r w:rsidRPr="000B32AE">
                        <w:rPr>
                          <w:rFonts w:asciiTheme="minorBidi" w:hAnsiTheme="minorBidi" w:cstheme="minorBidi"/>
                          <w:sz w:val="18"/>
                          <w:szCs w:val="18"/>
                        </w:rPr>
                        <w:fldChar w:fldCharType="separate"/>
                      </w:r>
                      <w:r>
                        <w:rPr>
                          <w:rFonts w:asciiTheme="minorBidi" w:hAnsiTheme="minorBidi" w:cstheme="minorBidi"/>
                          <w:noProof/>
                          <w:sz w:val="18"/>
                          <w:szCs w:val="18"/>
                        </w:rPr>
                        <w:t>70</w:t>
                      </w:r>
                      <w:r w:rsidRPr="000B32AE">
                        <w:rPr>
                          <w:rFonts w:asciiTheme="minorBidi" w:hAnsiTheme="minorBidi" w:cstheme="minorBidi"/>
                          <w:sz w:val="18"/>
                          <w:szCs w:val="18"/>
                        </w:rPr>
                        <w:fldChar w:fldCharType="end"/>
                      </w:r>
                      <w:bookmarkEnd w:id="299"/>
                      <w:r w:rsidRPr="000B32AE">
                        <w:rPr>
                          <w:rFonts w:asciiTheme="minorBidi" w:hAnsiTheme="minorBidi" w:cstheme="minorBidi"/>
                          <w:sz w:val="18"/>
                          <w:szCs w:val="18"/>
                        </w:rPr>
                        <w:t>. Preferences for Spectrogram settings.</w:t>
                      </w:r>
                    </w:p>
                  </w:txbxContent>
                </v:textbox>
                <w10:wrap type="square" anchorx="margin"/>
              </v:shape>
            </w:pict>
          </mc:Fallback>
        </mc:AlternateContent>
      </w:r>
      <w:r w:rsidRPr="00BD661D">
        <w:rPr>
          <w:rFonts w:asciiTheme="minorBidi" w:hAnsiTheme="minorBidi" w:cstheme="minorBidi"/>
          <w:color w:val="000000" w:themeColor="text1"/>
          <w:sz w:val="22"/>
        </w:rPr>
        <w:t>analysis tools for quantitative EEG (qEEG) analysis which includes FFT spectrogram and energy-based amplitude EEG (aEEG).</w:t>
      </w:r>
      <w:r w:rsidR="00A31FF4" w:rsidRPr="00A31FF4">
        <w:rPr>
          <w:noProof/>
        </w:rPr>
        <w:t xml:space="preserve"> </w:t>
      </w:r>
      <w:r w:rsidR="00A31FF4" w:rsidRPr="00A61E1D">
        <w:rPr>
          <w:noProof/>
        </w:rPr>
        <mc:AlternateContent>
          <mc:Choice Requires="wps">
            <w:drawing>
              <wp:anchor distT="0" distB="0" distL="114300" distR="114300" simplePos="0" relativeHeight="251953152" behindDoc="0" locked="0" layoutInCell="1" allowOverlap="0" wp14:anchorId="30C999BA" wp14:editId="6A8DFBC2">
                <wp:simplePos x="0" y="0"/>
                <wp:positionH relativeFrom="margin">
                  <wp:align>center</wp:align>
                </wp:positionH>
                <wp:positionV relativeFrom="margin">
                  <wp:align>top</wp:align>
                </wp:positionV>
                <wp:extent cx="6528816" cy="1810512"/>
                <wp:effectExtent l="0" t="0" r="571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816" cy="1810512"/>
                        </a:xfrm>
                        <a:prstGeom prst="rect">
                          <a:avLst/>
                        </a:prstGeom>
                        <a:solidFill>
                          <a:srgbClr val="FFFFFF"/>
                        </a:solidFill>
                        <a:ln w="9525">
                          <a:noFill/>
                          <a:miter lim="800000"/>
                          <a:headEnd/>
                          <a:tailEnd/>
                        </a:ln>
                      </wps:spPr>
                      <wps:txbx>
                        <w:txbxContent>
                          <w:p w14:paraId="0EC91FF0" w14:textId="77777777" w:rsidR="002D29F1" w:rsidRDefault="002D29F1" w:rsidP="00A31FF4">
                            <w:pPr>
                              <w:jc w:val="center"/>
                            </w:pPr>
                            <w:r>
                              <w:rPr>
                                <w:noProof/>
                              </w:rPr>
                              <w:drawing>
                                <wp:inline distT="0" distB="0" distL="0" distR="0" wp14:anchorId="3A8934EC" wp14:editId="3CC024B7">
                                  <wp:extent cx="5724496" cy="712694"/>
                                  <wp:effectExtent l="0" t="0" r="0" b="0"/>
                                  <wp:docPr id="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4">
                                            <a:extLst>
                                              <a:ext uri="{28A0092B-C50C-407E-A947-70E740481C1C}">
                                                <a14:useLocalDpi xmlns:a14="http://schemas.microsoft.com/office/drawing/2010/main" val="0"/>
                                              </a:ext>
                                            </a:extLst>
                                          </a:blip>
                                          <a:srcRect l="3501" r="36429"/>
                                          <a:stretch/>
                                        </pic:blipFill>
                                        <pic:spPr>
                                          <a:xfrm>
                                            <a:off x="0" y="0"/>
                                            <a:ext cx="5784877" cy="720211"/>
                                          </a:xfrm>
                                          <a:prstGeom prst="rect">
                                            <a:avLst/>
                                          </a:prstGeom>
                                        </pic:spPr>
                                      </pic:pic>
                                    </a:graphicData>
                                  </a:graphic>
                                </wp:inline>
                              </w:drawing>
                            </w:r>
                          </w:p>
                          <w:p w14:paraId="54DB0125" w14:textId="77777777" w:rsidR="002D29F1" w:rsidRDefault="002D29F1" w:rsidP="00A31FF4">
                            <w:pPr>
                              <w:jc w:val="center"/>
                            </w:pPr>
                            <w:r>
                              <w:rPr>
                                <w:noProof/>
                              </w:rPr>
                              <w:drawing>
                                <wp:inline distT="0" distB="0" distL="0" distR="0" wp14:anchorId="324D584C" wp14:editId="5C4130F4">
                                  <wp:extent cx="5724525" cy="489585"/>
                                  <wp:effectExtent l="0" t="0" r="9525" b="5715"/>
                                  <wp:docPr id="513" name="Picture 51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EG.PNG"/>
                                          <pic:cNvPicPr/>
                                        </pic:nvPicPr>
                                        <pic:blipFill>
                                          <a:blip r:embed="rId75">
                                            <a:extLst>
                                              <a:ext uri="{28A0092B-C50C-407E-A947-70E740481C1C}">
                                                <a14:useLocalDpi xmlns:a14="http://schemas.microsoft.com/office/drawing/2010/main" val="0"/>
                                              </a:ext>
                                            </a:extLst>
                                          </a:blip>
                                          <a:stretch>
                                            <a:fillRect/>
                                          </a:stretch>
                                        </pic:blipFill>
                                        <pic:spPr>
                                          <a:xfrm>
                                            <a:off x="0" y="0"/>
                                            <a:ext cx="5724525" cy="489585"/>
                                          </a:xfrm>
                                          <a:prstGeom prst="rect">
                                            <a:avLst/>
                                          </a:prstGeom>
                                        </pic:spPr>
                                      </pic:pic>
                                    </a:graphicData>
                                  </a:graphic>
                                </wp:inline>
                              </w:drawing>
                            </w:r>
                          </w:p>
                          <w:p w14:paraId="70C7C2CD" w14:textId="77777777" w:rsidR="002D29F1" w:rsidRPr="000B32AE" w:rsidRDefault="002D29F1" w:rsidP="00A31FF4">
                            <w:pPr>
                              <w:pStyle w:val="Caption"/>
                              <w:jc w:val="center"/>
                              <w:rPr>
                                <w:rFonts w:asciiTheme="minorBidi" w:hAnsiTheme="minorBidi" w:cstheme="minorBidi"/>
                                <w:sz w:val="18"/>
                                <w:szCs w:val="18"/>
                              </w:rPr>
                            </w:pPr>
                            <w:bookmarkStart w:id="300" w:name="_Ref509924992"/>
                            <w:r w:rsidRPr="000B32AE">
                              <w:rPr>
                                <w:rFonts w:asciiTheme="minorBidi" w:hAnsiTheme="minorBidi" w:cstheme="minorBidi"/>
                                <w:sz w:val="18"/>
                                <w:szCs w:val="18"/>
                              </w:rPr>
                              <w:t xml:space="preserve">Figure </w:t>
                            </w:r>
                            <w:r w:rsidRPr="000B32AE">
                              <w:rPr>
                                <w:rFonts w:asciiTheme="minorBidi" w:hAnsiTheme="minorBidi" w:cstheme="minorBidi"/>
                                <w:sz w:val="18"/>
                                <w:szCs w:val="18"/>
                              </w:rPr>
                              <w:fldChar w:fldCharType="begin"/>
                            </w:r>
                            <w:r w:rsidRPr="000B32AE">
                              <w:rPr>
                                <w:rFonts w:asciiTheme="minorBidi" w:hAnsiTheme="minorBidi" w:cstheme="minorBidi"/>
                                <w:sz w:val="18"/>
                                <w:szCs w:val="18"/>
                              </w:rPr>
                              <w:instrText xml:space="preserve"> SEQ Figure \* ARABIC </w:instrText>
                            </w:r>
                            <w:r w:rsidRPr="000B32AE">
                              <w:rPr>
                                <w:rFonts w:asciiTheme="minorBidi" w:hAnsiTheme="minorBidi" w:cstheme="minorBidi"/>
                                <w:sz w:val="18"/>
                                <w:szCs w:val="18"/>
                              </w:rPr>
                              <w:fldChar w:fldCharType="separate"/>
                            </w:r>
                            <w:r>
                              <w:rPr>
                                <w:rFonts w:asciiTheme="minorBidi" w:hAnsiTheme="minorBidi" w:cstheme="minorBidi"/>
                                <w:noProof/>
                                <w:sz w:val="18"/>
                                <w:szCs w:val="18"/>
                              </w:rPr>
                              <w:t>69</w:t>
                            </w:r>
                            <w:r w:rsidRPr="000B32AE">
                              <w:rPr>
                                <w:rFonts w:asciiTheme="minorBidi" w:hAnsiTheme="minorBidi" w:cstheme="minorBidi"/>
                                <w:sz w:val="18"/>
                                <w:szCs w:val="18"/>
                              </w:rPr>
                              <w:fldChar w:fldCharType="end"/>
                            </w:r>
                            <w:bookmarkEnd w:id="300"/>
                            <w:r w:rsidRPr="000B32AE">
                              <w:rPr>
                                <w:rFonts w:asciiTheme="minorBidi" w:hAnsiTheme="minorBidi" w:cstheme="minorBidi"/>
                                <w:sz w:val="18"/>
                                <w:szCs w:val="18"/>
                              </w:rPr>
                              <w:t>. Spectrograms (Top) and aEEG trend (Bottom).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999BA" id="_x0000_s1113" type="#_x0000_t202" style="position:absolute;left:0;text-align:left;margin-left:0;margin-top:0;width:514.1pt;height:142.55pt;z-index:2519531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" o:allowoverlap="f" stroked="f">
                <v:textbox>
                  <w:txbxContent>
                    <w:p w14:paraId="0EC91FF0" w14:textId="77777777" w:rsidR="002D29F1" w:rsidRDefault="002D29F1" w:rsidP="00A31FF4">
                      <w:pPr>
                        <w:jc w:val="center"/>
                      </w:pPr>
                      <w:r>
                        <w:rPr>
                          <w:noProof/>
                        </w:rPr>
                        <w:drawing>
                          <wp:inline distT="0" distB="0" distL="0" distR="0" wp14:anchorId="3A8934EC" wp14:editId="3CC024B7">
                            <wp:extent cx="5724496" cy="712694"/>
                            <wp:effectExtent l="0" t="0" r="0" b="0"/>
                            <wp:docPr id="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4">
                                      <a:extLst>
                                        <a:ext uri="{28A0092B-C50C-407E-A947-70E740481C1C}">
                                          <a14:useLocalDpi xmlns:a14="http://schemas.microsoft.com/office/drawing/2010/main" val="0"/>
                                        </a:ext>
                                      </a:extLst>
                                    </a:blip>
                                    <a:srcRect l="3501" r="36429"/>
                                    <a:stretch/>
                                  </pic:blipFill>
                                  <pic:spPr>
                                    <a:xfrm>
                                      <a:off x="0" y="0"/>
                                      <a:ext cx="5784877" cy="720211"/>
                                    </a:xfrm>
                                    <a:prstGeom prst="rect">
                                      <a:avLst/>
                                    </a:prstGeom>
                                  </pic:spPr>
                                </pic:pic>
                              </a:graphicData>
                            </a:graphic>
                          </wp:inline>
                        </w:drawing>
                      </w:r>
                    </w:p>
                    <w:p w14:paraId="54DB0125" w14:textId="77777777" w:rsidR="002D29F1" w:rsidRDefault="002D29F1" w:rsidP="00A31FF4">
                      <w:pPr>
                        <w:jc w:val="center"/>
                      </w:pPr>
                      <w:r>
                        <w:rPr>
                          <w:noProof/>
                        </w:rPr>
                        <w:drawing>
                          <wp:inline distT="0" distB="0" distL="0" distR="0" wp14:anchorId="324D584C" wp14:editId="5C4130F4">
                            <wp:extent cx="5724525" cy="489585"/>
                            <wp:effectExtent l="0" t="0" r="9525" b="5715"/>
                            <wp:docPr id="513" name="Picture 51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EG.PNG"/>
                                    <pic:cNvPicPr/>
                                  </pic:nvPicPr>
                                  <pic:blipFill>
                                    <a:blip r:embed="rId75">
                                      <a:extLst>
                                        <a:ext uri="{28A0092B-C50C-407E-A947-70E740481C1C}">
                                          <a14:useLocalDpi xmlns:a14="http://schemas.microsoft.com/office/drawing/2010/main" val="0"/>
                                        </a:ext>
                                      </a:extLst>
                                    </a:blip>
                                    <a:stretch>
                                      <a:fillRect/>
                                    </a:stretch>
                                  </pic:blipFill>
                                  <pic:spPr>
                                    <a:xfrm>
                                      <a:off x="0" y="0"/>
                                      <a:ext cx="5724525" cy="489585"/>
                                    </a:xfrm>
                                    <a:prstGeom prst="rect">
                                      <a:avLst/>
                                    </a:prstGeom>
                                  </pic:spPr>
                                </pic:pic>
                              </a:graphicData>
                            </a:graphic>
                          </wp:inline>
                        </w:drawing>
                      </w:r>
                    </w:p>
                    <w:p w14:paraId="70C7C2CD" w14:textId="77777777" w:rsidR="002D29F1" w:rsidRPr="000B32AE" w:rsidRDefault="002D29F1" w:rsidP="00A31FF4">
                      <w:pPr>
                        <w:pStyle w:val="Caption"/>
                        <w:jc w:val="center"/>
                        <w:rPr>
                          <w:rFonts w:asciiTheme="minorBidi" w:hAnsiTheme="minorBidi" w:cstheme="minorBidi"/>
                          <w:sz w:val="18"/>
                          <w:szCs w:val="18"/>
                        </w:rPr>
                      </w:pPr>
                      <w:bookmarkStart w:id="301" w:name="_Ref509924992"/>
                      <w:r w:rsidRPr="000B32AE">
                        <w:rPr>
                          <w:rFonts w:asciiTheme="minorBidi" w:hAnsiTheme="minorBidi" w:cstheme="minorBidi"/>
                          <w:sz w:val="18"/>
                          <w:szCs w:val="18"/>
                        </w:rPr>
                        <w:t xml:space="preserve">Figure </w:t>
                      </w:r>
                      <w:r w:rsidRPr="000B32AE">
                        <w:rPr>
                          <w:rFonts w:asciiTheme="minorBidi" w:hAnsiTheme="minorBidi" w:cstheme="minorBidi"/>
                          <w:sz w:val="18"/>
                          <w:szCs w:val="18"/>
                        </w:rPr>
                        <w:fldChar w:fldCharType="begin"/>
                      </w:r>
                      <w:r w:rsidRPr="000B32AE">
                        <w:rPr>
                          <w:rFonts w:asciiTheme="minorBidi" w:hAnsiTheme="minorBidi" w:cstheme="minorBidi"/>
                          <w:sz w:val="18"/>
                          <w:szCs w:val="18"/>
                        </w:rPr>
                        <w:instrText xml:space="preserve"> SEQ Figure \* ARABIC </w:instrText>
                      </w:r>
                      <w:r w:rsidRPr="000B32AE">
                        <w:rPr>
                          <w:rFonts w:asciiTheme="minorBidi" w:hAnsiTheme="minorBidi" w:cstheme="minorBidi"/>
                          <w:sz w:val="18"/>
                          <w:szCs w:val="18"/>
                        </w:rPr>
                        <w:fldChar w:fldCharType="separate"/>
                      </w:r>
                      <w:r>
                        <w:rPr>
                          <w:rFonts w:asciiTheme="minorBidi" w:hAnsiTheme="minorBidi" w:cstheme="minorBidi"/>
                          <w:noProof/>
                          <w:sz w:val="18"/>
                          <w:szCs w:val="18"/>
                        </w:rPr>
                        <w:t>69</w:t>
                      </w:r>
                      <w:r w:rsidRPr="000B32AE">
                        <w:rPr>
                          <w:rFonts w:asciiTheme="minorBidi" w:hAnsiTheme="minorBidi" w:cstheme="minorBidi"/>
                          <w:sz w:val="18"/>
                          <w:szCs w:val="18"/>
                        </w:rPr>
                        <w:fldChar w:fldCharType="end"/>
                      </w:r>
                      <w:bookmarkEnd w:id="301"/>
                      <w:r w:rsidRPr="000B32AE">
                        <w:rPr>
                          <w:rFonts w:asciiTheme="minorBidi" w:hAnsiTheme="minorBidi" w:cstheme="minorBidi"/>
                          <w:sz w:val="18"/>
                          <w:szCs w:val="18"/>
                        </w:rPr>
                        <w:t>. Spectrograms (Top) and aEEG trend (Bottom).</w:t>
                      </w:r>
                    </w:p>
                  </w:txbxContent>
                </v:textbox>
                <w10:wrap type="square" anchorx="margin" anchory="margin"/>
              </v:shape>
            </w:pict>
          </mc:Fallback>
        </mc:AlternateContent>
      </w:r>
    </w:p>
    <w:p w14:paraId="299C80BB" w14:textId="50A20DEE" w:rsidR="00BD661D" w:rsidRPr="00BD661D" w:rsidRDefault="00BD661D" w:rsidP="00754216">
      <w:pPr>
        <w:pStyle w:val="ListParagraph"/>
        <w:snapToGrid w:val="0"/>
        <w:spacing w:before="120" w:after="120"/>
        <w:ind w:left="0"/>
        <w:rPr>
          <w:rFonts w:asciiTheme="minorBidi" w:hAnsiTheme="minorBidi" w:cstheme="minorBidi"/>
          <w:color w:val="000000" w:themeColor="text1"/>
          <w:sz w:val="22"/>
        </w:rPr>
      </w:pPr>
      <w:r w:rsidRPr="00BD661D">
        <w:rPr>
          <w:rFonts w:asciiTheme="minorBidi" w:hAnsiTheme="minorBidi" w:cstheme="minorBidi"/>
          <w:color w:val="000000" w:themeColor="text1"/>
          <w:sz w:val="22"/>
        </w:rPr>
        <w:t xml:space="preserve">These qEEG tools are becoming increasingly popular with clinicians as it is an efficient way to review continuous EEG (cEEG) and long-term monitoring (LTM) records. The FFT spectrogram and aEEG trends are shown in </w:t>
      </w:r>
      <w:r w:rsidR="00E60CCF" w:rsidRPr="00E60CCF">
        <w:rPr>
          <w:rFonts w:asciiTheme="minorBidi" w:hAnsiTheme="minorBidi" w:cstheme="minorBidi"/>
          <w:color w:val="000000" w:themeColor="text1"/>
          <w:sz w:val="22"/>
        </w:rPr>
        <w:fldChar w:fldCharType="begin"/>
      </w:r>
      <w:r w:rsidR="00E60CCF" w:rsidRPr="00E60CCF">
        <w:rPr>
          <w:rFonts w:asciiTheme="minorBidi" w:hAnsiTheme="minorBidi" w:cstheme="minorBidi"/>
          <w:color w:val="000000" w:themeColor="text1"/>
          <w:sz w:val="22"/>
        </w:rPr>
        <w:instrText xml:space="preserve"> REF _Ref509924992 </w:instrText>
      </w:r>
      <w:r w:rsidR="00E60CCF">
        <w:rPr>
          <w:rFonts w:asciiTheme="minorBidi" w:hAnsiTheme="minorBidi" w:cstheme="minorBidi"/>
          <w:color w:val="000000" w:themeColor="text1"/>
          <w:sz w:val="22"/>
        </w:rPr>
        <w:instrText xml:space="preserve"> \* MERGEFORMAT </w:instrText>
      </w:r>
      <w:r w:rsidR="00E60CCF" w:rsidRPr="00E60CCF">
        <w:rPr>
          <w:rFonts w:asciiTheme="minorBidi" w:hAnsiTheme="minorBidi" w:cstheme="minorBidi"/>
          <w:color w:val="000000" w:themeColor="text1"/>
          <w:sz w:val="22"/>
        </w:rPr>
        <w:fldChar w:fldCharType="separate"/>
      </w:r>
      <w:r w:rsidR="00E60CCF" w:rsidRPr="00E60CCF">
        <w:rPr>
          <w:rFonts w:asciiTheme="minorBidi" w:hAnsiTheme="minorBidi" w:cstheme="minorBidi"/>
          <w:sz w:val="22"/>
        </w:rPr>
        <w:t xml:space="preserve">Figure </w:t>
      </w:r>
      <w:r w:rsidR="00E60CCF" w:rsidRPr="00E60CCF">
        <w:rPr>
          <w:rFonts w:asciiTheme="minorBidi" w:hAnsiTheme="minorBidi" w:cstheme="minorBidi"/>
          <w:noProof/>
          <w:sz w:val="22"/>
        </w:rPr>
        <w:t>69</w:t>
      </w:r>
      <w:r w:rsidR="00E60CCF" w:rsidRPr="00E60CCF">
        <w:rPr>
          <w:rFonts w:asciiTheme="minorBidi" w:hAnsiTheme="minorBidi" w:cstheme="minorBidi"/>
          <w:color w:val="000000" w:themeColor="text1"/>
          <w:sz w:val="22"/>
        </w:rPr>
        <w:fldChar w:fldCharType="end"/>
      </w:r>
      <w:r w:rsidRPr="00BD661D">
        <w:rPr>
          <w:rFonts w:asciiTheme="minorBidi" w:hAnsiTheme="minorBidi" w:cstheme="minorBidi"/>
          <w:color w:val="000000" w:themeColor="text1"/>
          <w:sz w:val="22"/>
        </w:rPr>
        <w:t xml:space="preserve">. These visualization tools are customizable from a preferences menu that allows users to make underlying changes to the signals or trends. Features such as modifying the scale of an Energy plot or changing the type of window used for the Spectrogram plots are provided. A window of the spectrogram preferences section is shown in </w:t>
      </w:r>
      <w:r w:rsidR="00E60CCF" w:rsidRPr="00E60CCF">
        <w:rPr>
          <w:rFonts w:asciiTheme="minorBidi" w:hAnsiTheme="minorBidi" w:cstheme="minorBidi"/>
          <w:color w:val="000000" w:themeColor="text1"/>
          <w:sz w:val="22"/>
        </w:rPr>
        <w:fldChar w:fldCharType="begin"/>
      </w:r>
      <w:r w:rsidR="00E60CCF" w:rsidRPr="00E60CCF">
        <w:rPr>
          <w:rFonts w:asciiTheme="minorBidi" w:hAnsiTheme="minorBidi" w:cstheme="minorBidi"/>
          <w:color w:val="000000" w:themeColor="text1"/>
          <w:sz w:val="22"/>
        </w:rPr>
        <w:instrText xml:space="preserve"> REF _Ref509925183 </w:instrText>
      </w:r>
      <w:r w:rsidR="00E60CCF">
        <w:rPr>
          <w:rFonts w:asciiTheme="minorBidi" w:hAnsiTheme="minorBidi" w:cstheme="minorBidi"/>
          <w:color w:val="000000" w:themeColor="text1"/>
          <w:sz w:val="22"/>
        </w:rPr>
        <w:instrText xml:space="preserve"> \* MERGEFORMAT </w:instrText>
      </w:r>
      <w:r w:rsidR="00E60CCF" w:rsidRPr="00E60CCF">
        <w:rPr>
          <w:rFonts w:asciiTheme="minorBidi" w:hAnsiTheme="minorBidi" w:cstheme="minorBidi"/>
          <w:color w:val="000000" w:themeColor="text1"/>
          <w:sz w:val="22"/>
        </w:rPr>
        <w:fldChar w:fldCharType="separate"/>
      </w:r>
      <w:r w:rsidR="00E60CCF" w:rsidRPr="00E60CCF">
        <w:rPr>
          <w:rFonts w:asciiTheme="minorBidi" w:hAnsiTheme="minorBidi" w:cstheme="minorBidi"/>
          <w:sz w:val="22"/>
        </w:rPr>
        <w:t xml:space="preserve">Figure </w:t>
      </w:r>
      <w:r w:rsidR="00E60CCF" w:rsidRPr="00E60CCF">
        <w:rPr>
          <w:rFonts w:asciiTheme="minorBidi" w:hAnsiTheme="minorBidi" w:cstheme="minorBidi"/>
          <w:noProof/>
          <w:sz w:val="22"/>
        </w:rPr>
        <w:t>70</w:t>
      </w:r>
      <w:r w:rsidR="00E60CCF" w:rsidRPr="00E60CCF">
        <w:rPr>
          <w:rFonts w:asciiTheme="minorBidi" w:hAnsiTheme="minorBidi" w:cstheme="minorBidi"/>
          <w:color w:val="000000" w:themeColor="text1"/>
          <w:sz w:val="22"/>
        </w:rPr>
        <w:fldChar w:fldCharType="end"/>
      </w:r>
      <w:r w:rsidRPr="00BD661D">
        <w:rPr>
          <w:rFonts w:asciiTheme="minorBidi" w:hAnsiTheme="minorBidi" w:cstheme="minorBidi"/>
          <w:color w:val="000000" w:themeColor="text1"/>
          <w:sz w:val="22"/>
        </w:rPr>
        <w:t>.</w:t>
      </w:r>
    </w:p>
    <w:p w14:paraId="28ED1649" w14:textId="3AF9B017" w:rsidR="00BD661D" w:rsidRDefault="00A31FF4" w:rsidP="00754216">
      <w:pPr>
        <w:pStyle w:val="ListParagraph"/>
        <w:snapToGrid w:val="0"/>
        <w:spacing w:before="120" w:after="120"/>
        <w:ind w:left="0"/>
        <w:contextualSpacing w:val="0"/>
        <w:rPr>
          <w:rFonts w:asciiTheme="minorBidi" w:hAnsiTheme="minorBidi" w:cstheme="minorBidi"/>
          <w:color w:val="000000" w:themeColor="text1"/>
          <w:sz w:val="22"/>
        </w:rPr>
      </w:pPr>
      <w:r w:rsidRPr="00A61E1D">
        <w:rPr>
          <w:rFonts w:ascii="Times New Roman" w:hAnsi="Times New Roman"/>
          <w:noProof/>
          <w:sz w:val="24"/>
          <w:szCs w:val="24"/>
        </w:rPr>
        <mc:AlternateContent>
          <mc:Choice Requires="wps">
            <w:drawing>
              <wp:anchor distT="91440" distB="0" distL="91440" distR="0" simplePos="0" relativeHeight="251955200" behindDoc="0" locked="0" layoutInCell="1" allowOverlap="0" wp14:anchorId="64D98FCB" wp14:editId="2FC6573C">
                <wp:simplePos x="0" y="0"/>
                <wp:positionH relativeFrom="margin">
                  <wp:align>right</wp:align>
                </wp:positionH>
                <wp:positionV relativeFrom="margin">
                  <wp:align>bottom</wp:align>
                </wp:positionV>
                <wp:extent cx="2889504" cy="3154680"/>
                <wp:effectExtent l="0" t="0" r="6350" b="7620"/>
                <wp:wrapSquare wrapText="bothSides"/>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504" cy="3154680"/>
                        </a:xfrm>
                        <a:prstGeom prst="rect">
                          <a:avLst/>
                        </a:prstGeom>
                        <a:solidFill>
                          <a:srgbClr val="FFFFFF"/>
                        </a:solidFill>
                        <a:ln w="9525">
                          <a:noFill/>
                          <a:miter lim="800000"/>
                          <a:headEnd/>
                          <a:tailEnd/>
                        </a:ln>
                      </wps:spPr>
                      <wps:txbx>
                        <w:txbxContent>
                          <w:p w14:paraId="7F9D2AD1" w14:textId="77777777" w:rsidR="002D29F1" w:rsidRDefault="002D29F1" w:rsidP="00A31FF4">
                            <w:pPr>
                              <w:jc w:val="center"/>
                            </w:pPr>
                            <w:r>
                              <w:rPr>
                                <w:noProof/>
                              </w:rPr>
                              <w:drawing>
                                <wp:inline distT="0" distB="0" distL="0" distR="0" wp14:anchorId="1ED686B4" wp14:editId="26FA66C8">
                                  <wp:extent cx="2756647" cy="2749686"/>
                                  <wp:effectExtent l="0" t="0" r="5715" b="0"/>
                                  <wp:docPr id="392" name="Picture 392" descr="A close up of text on a white sur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T_rhythms.PNG"/>
                                          <pic:cNvPicPr/>
                                        </pic:nvPicPr>
                                        <pic:blipFill>
                                          <a:blip r:embed="rId76">
                                            <a:extLst>
                                              <a:ext uri="{28A0092B-C50C-407E-A947-70E740481C1C}">
                                                <a14:useLocalDpi xmlns:a14="http://schemas.microsoft.com/office/drawing/2010/main" val="0"/>
                                              </a:ext>
                                            </a:extLst>
                                          </a:blip>
                                          <a:stretch>
                                            <a:fillRect/>
                                          </a:stretch>
                                        </pic:blipFill>
                                        <pic:spPr>
                                          <a:xfrm>
                                            <a:off x="0" y="0"/>
                                            <a:ext cx="2756647" cy="2749686"/>
                                          </a:xfrm>
                                          <a:prstGeom prst="rect">
                                            <a:avLst/>
                                          </a:prstGeom>
                                        </pic:spPr>
                                      </pic:pic>
                                    </a:graphicData>
                                  </a:graphic>
                                </wp:inline>
                              </w:drawing>
                            </w:r>
                          </w:p>
                          <w:p w14:paraId="4B8094BA" w14:textId="77777777" w:rsidR="002D29F1" w:rsidRPr="000B32AE" w:rsidRDefault="002D29F1" w:rsidP="00A31FF4">
                            <w:pPr>
                              <w:pStyle w:val="Caption"/>
                              <w:spacing w:after="120"/>
                              <w:ind w:left="0"/>
                              <w:rPr>
                                <w:rFonts w:asciiTheme="minorBidi" w:hAnsiTheme="minorBidi" w:cstheme="minorBidi"/>
                                <w:sz w:val="18"/>
                                <w:szCs w:val="18"/>
                              </w:rPr>
                            </w:pPr>
                            <w:bookmarkStart w:id="302" w:name="_Ref509925139"/>
                            <w:r w:rsidRPr="000B32AE">
                              <w:rPr>
                                <w:rFonts w:asciiTheme="minorBidi" w:hAnsiTheme="minorBidi" w:cstheme="minorBidi"/>
                                <w:sz w:val="18"/>
                                <w:szCs w:val="18"/>
                              </w:rPr>
                              <w:t xml:space="preserve">Figure </w:t>
                            </w:r>
                            <w:r w:rsidRPr="000B32AE">
                              <w:rPr>
                                <w:rFonts w:asciiTheme="minorBidi" w:hAnsiTheme="minorBidi" w:cstheme="minorBidi"/>
                                <w:sz w:val="18"/>
                                <w:szCs w:val="18"/>
                              </w:rPr>
                              <w:fldChar w:fldCharType="begin"/>
                            </w:r>
                            <w:r w:rsidRPr="000B32AE">
                              <w:rPr>
                                <w:rFonts w:asciiTheme="minorBidi" w:hAnsiTheme="minorBidi" w:cstheme="minorBidi"/>
                                <w:sz w:val="18"/>
                                <w:szCs w:val="18"/>
                              </w:rPr>
                              <w:instrText xml:space="preserve"> SEQ Figure \* ARABIC </w:instrText>
                            </w:r>
                            <w:r w:rsidRPr="000B32AE">
                              <w:rPr>
                                <w:rFonts w:asciiTheme="minorBidi" w:hAnsiTheme="minorBidi" w:cstheme="minorBidi"/>
                                <w:sz w:val="18"/>
                                <w:szCs w:val="18"/>
                              </w:rPr>
                              <w:fldChar w:fldCharType="separate"/>
                            </w:r>
                            <w:r>
                              <w:rPr>
                                <w:rFonts w:asciiTheme="minorBidi" w:hAnsiTheme="minorBidi" w:cstheme="minorBidi"/>
                                <w:noProof/>
                                <w:sz w:val="18"/>
                                <w:szCs w:val="18"/>
                              </w:rPr>
                              <w:t>71</w:t>
                            </w:r>
                            <w:r w:rsidRPr="000B32AE">
                              <w:rPr>
                                <w:rFonts w:asciiTheme="minorBidi" w:hAnsiTheme="minorBidi" w:cstheme="minorBidi"/>
                                <w:sz w:val="18"/>
                                <w:szCs w:val="18"/>
                              </w:rPr>
                              <w:fldChar w:fldCharType="end"/>
                            </w:r>
                            <w:bookmarkEnd w:id="302"/>
                            <w:r w:rsidRPr="000B32AE">
                              <w:rPr>
                                <w:rFonts w:asciiTheme="minorBidi" w:hAnsiTheme="minorBidi" w:cstheme="minorBidi"/>
                                <w:sz w:val="18"/>
                                <w:szCs w:val="18"/>
                              </w:rPr>
                              <w:t>. 4 FFT plot for EEG rhythms.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98FCB" id="_x0000_s1114" type="#_x0000_t202" style="position:absolute;left:0;text-align:left;margin-left:176.3pt;margin-top:0;width:227.5pt;height:248.4pt;z-index:251955200;visibility:visible;mso-wrap-style:square;mso-width-percent:0;mso-height-percent:0;mso-wrap-distance-left:7.2pt;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" o:allowoverlap="f" stroked="f">
                <v:textbox>
                  <w:txbxContent>
                    <w:p w14:paraId="7F9D2AD1" w14:textId="77777777" w:rsidR="002D29F1" w:rsidRDefault="002D29F1" w:rsidP="00A31FF4">
                      <w:pPr>
                        <w:jc w:val="center"/>
                      </w:pPr>
                      <w:r>
                        <w:rPr>
                          <w:noProof/>
                        </w:rPr>
                        <w:drawing>
                          <wp:inline distT="0" distB="0" distL="0" distR="0" wp14:anchorId="1ED686B4" wp14:editId="26FA66C8">
                            <wp:extent cx="2756647" cy="2749686"/>
                            <wp:effectExtent l="0" t="0" r="5715" b="0"/>
                            <wp:docPr id="392" name="Picture 392" descr="A close up of text on a white sur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T_rhythms.PNG"/>
                                    <pic:cNvPicPr/>
                                  </pic:nvPicPr>
                                  <pic:blipFill>
                                    <a:blip r:embed="rId76">
                                      <a:extLst>
                                        <a:ext uri="{28A0092B-C50C-407E-A947-70E740481C1C}">
                                          <a14:useLocalDpi xmlns:a14="http://schemas.microsoft.com/office/drawing/2010/main" val="0"/>
                                        </a:ext>
                                      </a:extLst>
                                    </a:blip>
                                    <a:stretch>
                                      <a:fillRect/>
                                    </a:stretch>
                                  </pic:blipFill>
                                  <pic:spPr>
                                    <a:xfrm>
                                      <a:off x="0" y="0"/>
                                      <a:ext cx="2756647" cy="2749686"/>
                                    </a:xfrm>
                                    <a:prstGeom prst="rect">
                                      <a:avLst/>
                                    </a:prstGeom>
                                  </pic:spPr>
                                </pic:pic>
                              </a:graphicData>
                            </a:graphic>
                          </wp:inline>
                        </w:drawing>
                      </w:r>
                    </w:p>
                    <w:p w14:paraId="4B8094BA" w14:textId="77777777" w:rsidR="002D29F1" w:rsidRPr="000B32AE" w:rsidRDefault="002D29F1" w:rsidP="00A31FF4">
                      <w:pPr>
                        <w:pStyle w:val="Caption"/>
                        <w:spacing w:after="120"/>
                        <w:ind w:left="0"/>
                        <w:rPr>
                          <w:rFonts w:asciiTheme="minorBidi" w:hAnsiTheme="minorBidi" w:cstheme="minorBidi"/>
                          <w:sz w:val="18"/>
                          <w:szCs w:val="18"/>
                        </w:rPr>
                      </w:pPr>
                      <w:bookmarkStart w:id="303" w:name="_Ref509925139"/>
                      <w:r w:rsidRPr="000B32AE">
                        <w:rPr>
                          <w:rFonts w:asciiTheme="minorBidi" w:hAnsiTheme="minorBidi" w:cstheme="minorBidi"/>
                          <w:sz w:val="18"/>
                          <w:szCs w:val="18"/>
                        </w:rPr>
                        <w:t xml:space="preserve">Figure </w:t>
                      </w:r>
                      <w:r w:rsidRPr="000B32AE">
                        <w:rPr>
                          <w:rFonts w:asciiTheme="minorBidi" w:hAnsiTheme="minorBidi" w:cstheme="minorBidi"/>
                          <w:sz w:val="18"/>
                          <w:szCs w:val="18"/>
                        </w:rPr>
                        <w:fldChar w:fldCharType="begin"/>
                      </w:r>
                      <w:r w:rsidRPr="000B32AE">
                        <w:rPr>
                          <w:rFonts w:asciiTheme="minorBidi" w:hAnsiTheme="minorBidi" w:cstheme="minorBidi"/>
                          <w:sz w:val="18"/>
                          <w:szCs w:val="18"/>
                        </w:rPr>
                        <w:instrText xml:space="preserve"> SEQ Figure \* ARABIC </w:instrText>
                      </w:r>
                      <w:r w:rsidRPr="000B32AE">
                        <w:rPr>
                          <w:rFonts w:asciiTheme="minorBidi" w:hAnsiTheme="minorBidi" w:cstheme="minorBidi"/>
                          <w:sz w:val="18"/>
                          <w:szCs w:val="18"/>
                        </w:rPr>
                        <w:fldChar w:fldCharType="separate"/>
                      </w:r>
                      <w:r>
                        <w:rPr>
                          <w:rFonts w:asciiTheme="minorBidi" w:hAnsiTheme="minorBidi" w:cstheme="minorBidi"/>
                          <w:noProof/>
                          <w:sz w:val="18"/>
                          <w:szCs w:val="18"/>
                        </w:rPr>
                        <w:t>71</w:t>
                      </w:r>
                      <w:r w:rsidRPr="000B32AE">
                        <w:rPr>
                          <w:rFonts w:asciiTheme="minorBidi" w:hAnsiTheme="minorBidi" w:cstheme="minorBidi"/>
                          <w:sz w:val="18"/>
                          <w:szCs w:val="18"/>
                        </w:rPr>
                        <w:fldChar w:fldCharType="end"/>
                      </w:r>
                      <w:bookmarkEnd w:id="303"/>
                      <w:r w:rsidRPr="000B32AE">
                        <w:rPr>
                          <w:rFonts w:asciiTheme="minorBidi" w:hAnsiTheme="minorBidi" w:cstheme="minorBidi"/>
                          <w:sz w:val="18"/>
                          <w:szCs w:val="18"/>
                        </w:rPr>
                        <w:t>. 4 FFT plot for EEG rhythms.</w:t>
                      </w:r>
                    </w:p>
                  </w:txbxContent>
                </v:textbox>
                <w10:wrap type="square" anchorx="margin" anchory="margin"/>
              </v:shape>
            </w:pict>
          </mc:Fallback>
        </mc:AlternateContent>
      </w:r>
      <w:r w:rsidR="00BD661D" w:rsidRPr="00BD661D">
        <w:rPr>
          <w:rFonts w:asciiTheme="minorBidi" w:hAnsiTheme="minorBidi" w:cstheme="minorBidi"/>
          <w:color w:val="000000" w:themeColor="text1"/>
          <w:sz w:val="22"/>
        </w:rPr>
        <w:t xml:space="preserve">An additional FFT plot is provided to observe the dominance of Delta, Theta, Alpha and Beta rhythms. These four rhythms play a crucial role during the diagnosis of a patient. For example, slow Alpha rhythms suggest that the patient’s mental status is moving towards a drowsy stage or a mildly abnormal state of the brain. This FFT plot is displayed on an individual channel level. An example of this feature can be observed in </w:t>
      </w:r>
      <w:r w:rsidR="00E60CCF" w:rsidRPr="00E60CCF">
        <w:rPr>
          <w:rFonts w:asciiTheme="minorBidi" w:hAnsiTheme="minorBidi" w:cstheme="minorBidi"/>
          <w:color w:val="000000" w:themeColor="text1"/>
          <w:sz w:val="22"/>
        </w:rPr>
        <w:fldChar w:fldCharType="begin"/>
      </w:r>
      <w:r w:rsidR="00E60CCF" w:rsidRPr="00E60CCF">
        <w:rPr>
          <w:rFonts w:asciiTheme="minorBidi" w:hAnsiTheme="minorBidi" w:cstheme="minorBidi"/>
          <w:color w:val="000000" w:themeColor="text1"/>
          <w:sz w:val="22"/>
        </w:rPr>
        <w:instrText xml:space="preserve"> REF _Ref509925139 </w:instrText>
      </w:r>
      <w:r w:rsidR="00E60CCF">
        <w:rPr>
          <w:rFonts w:asciiTheme="minorBidi" w:hAnsiTheme="minorBidi" w:cstheme="minorBidi"/>
          <w:color w:val="000000" w:themeColor="text1"/>
          <w:sz w:val="22"/>
        </w:rPr>
        <w:instrText xml:space="preserve"> \* MERGEFORMAT </w:instrText>
      </w:r>
      <w:r w:rsidR="00E60CCF" w:rsidRPr="00E60CCF">
        <w:rPr>
          <w:rFonts w:asciiTheme="minorBidi" w:hAnsiTheme="minorBidi" w:cstheme="minorBidi"/>
          <w:color w:val="000000" w:themeColor="text1"/>
          <w:sz w:val="22"/>
        </w:rPr>
        <w:fldChar w:fldCharType="separate"/>
      </w:r>
      <w:r w:rsidR="00E60CCF" w:rsidRPr="00E60CCF">
        <w:rPr>
          <w:rFonts w:asciiTheme="minorBidi" w:hAnsiTheme="minorBidi" w:cstheme="minorBidi"/>
          <w:sz w:val="22"/>
        </w:rPr>
        <w:t xml:space="preserve">Figure </w:t>
      </w:r>
      <w:r w:rsidR="00E60CCF" w:rsidRPr="00E60CCF">
        <w:rPr>
          <w:rFonts w:asciiTheme="minorBidi" w:hAnsiTheme="minorBidi" w:cstheme="minorBidi"/>
          <w:noProof/>
          <w:sz w:val="22"/>
        </w:rPr>
        <w:t>71</w:t>
      </w:r>
      <w:r w:rsidR="00E60CCF" w:rsidRPr="00E60CCF">
        <w:rPr>
          <w:rFonts w:asciiTheme="minorBidi" w:hAnsiTheme="minorBidi" w:cstheme="minorBidi"/>
          <w:color w:val="000000" w:themeColor="text1"/>
          <w:sz w:val="22"/>
        </w:rPr>
        <w:fldChar w:fldCharType="end"/>
      </w:r>
      <w:r w:rsidR="00BD661D" w:rsidRPr="00BD661D">
        <w:rPr>
          <w:rFonts w:asciiTheme="minorBidi" w:hAnsiTheme="minorBidi" w:cstheme="minorBidi"/>
          <w:color w:val="000000" w:themeColor="text1"/>
          <w:sz w:val="22"/>
        </w:rPr>
        <w:t>.</w:t>
      </w:r>
    </w:p>
    <w:p w14:paraId="56CDCFA7" w14:textId="071B3CD7" w:rsidR="00BD661D" w:rsidRPr="00BD661D" w:rsidRDefault="00BD661D" w:rsidP="00754216">
      <w:pPr>
        <w:pStyle w:val="ListParagraph"/>
        <w:snapToGrid w:val="0"/>
        <w:spacing w:after="120"/>
        <w:ind w:left="0"/>
        <w:contextualSpacing w:val="0"/>
        <w:rPr>
          <w:rFonts w:asciiTheme="minorBidi" w:hAnsiTheme="minorBidi" w:cstheme="minorBidi"/>
          <w:color w:val="000000" w:themeColor="text1"/>
          <w:sz w:val="22"/>
        </w:rPr>
      </w:pPr>
      <w:r w:rsidRPr="00BD661D">
        <w:rPr>
          <w:rFonts w:asciiTheme="minorBidi" w:hAnsiTheme="minorBidi" w:cstheme="minorBidi"/>
          <w:color w:val="000000" w:themeColor="text1"/>
          <w:sz w:val="22"/>
        </w:rPr>
        <w:t xml:space="preserve">Our demo tool includes a variety of configurable filters which includes rhythm filters, detrending filters and other customizable FIR filters. There is a set of given filters which filter out all frequencies which are not included within the given EEG rhythm (i.e. Alpha). Detrending filters are basically moving average low pass filters. We implement detrending filters to keep the signal within its channel span during high fluctuations in signals. By default, the detrending option is enabled, however the user has capabilities to modify or disable its features. A Notch filter is also implemented to remove 50 or 60 Hz AC hum/artifact within the signals. All implemented filters are customizable, allowing a user to tweak the frequency ranges or the associated filter powers. The customization can be observed in </w:t>
      </w:r>
      <w:r w:rsidR="00E60CCF" w:rsidRPr="00E60CCF">
        <w:rPr>
          <w:rFonts w:asciiTheme="minorBidi" w:hAnsiTheme="minorBidi" w:cstheme="minorBidi"/>
          <w:color w:val="000000" w:themeColor="text1"/>
          <w:sz w:val="22"/>
        </w:rPr>
        <w:fldChar w:fldCharType="begin"/>
      </w:r>
      <w:r w:rsidR="00E60CCF" w:rsidRPr="00E60CCF">
        <w:rPr>
          <w:rFonts w:asciiTheme="minorBidi" w:hAnsiTheme="minorBidi" w:cstheme="minorBidi"/>
          <w:color w:val="000000" w:themeColor="text1"/>
          <w:sz w:val="22"/>
        </w:rPr>
        <w:instrText xml:space="preserve"> REF _Ref509925084 </w:instrText>
      </w:r>
      <w:r w:rsidR="00E60CCF">
        <w:rPr>
          <w:rFonts w:asciiTheme="minorBidi" w:hAnsiTheme="minorBidi" w:cstheme="minorBidi"/>
          <w:color w:val="000000" w:themeColor="text1"/>
          <w:sz w:val="22"/>
        </w:rPr>
        <w:instrText xml:space="preserve"> \* MERGEFORMAT </w:instrText>
      </w:r>
      <w:r w:rsidR="00E60CCF" w:rsidRPr="00E60CCF">
        <w:rPr>
          <w:rFonts w:asciiTheme="minorBidi" w:hAnsiTheme="minorBidi" w:cstheme="minorBidi"/>
          <w:color w:val="000000" w:themeColor="text1"/>
          <w:sz w:val="22"/>
        </w:rPr>
        <w:fldChar w:fldCharType="separate"/>
      </w:r>
      <w:r w:rsidR="00E60CCF" w:rsidRPr="00E60CCF">
        <w:rPr>
          <w:rFonts w:asciiTheme="minorBidi" w:hAnsiTheme="minorBidi" w:cstheme="minorBidi"/>
          <w:sz w:val="22"/>
        </w:rPr>
        <w:t xml:space="preserve">Figure </w:t>
      </w:r>
      <w:r w:rsidR="00E60CCF" w:rsidRPr="00E60CCF">
        <w:rPr>
          <w:rFonts w:asciiTheme="minorBidi" w:hAnsiTheme="minorBidi" w:cstheme="minorBidi"/>
          <w:noProof/>
          <w:sz w:val="22"/>
        </w:rPr>
        <w:t>72</w:t>
      </w:r>
      <w:r w:rsidR="00E60CCF" w:rsidRPr="00E60CCF">
        <w:rPr>
          <w:rFonts w:asciiTheme="minorBidi" w:hAnsiTheme="minorBidi" w:cstheme="minorBidi"/>
          <w:color w:val="000000" w:themeColor="text1"/>
          <w:sz w:val="22"/>
        </w:rPr>
        <w:fldChar w:fldCharType="end"/>
      </w:r>
      <w:r w:rsidRPr="00BD661D">
        <w:rPr>
          <w:rFonts w:asciiTheme="minorBidi" w:hAnsiTheme="minorBidi" w:cstheme="minorBidi"/>
          <w:color w:val="000000" w:themeColor="text1"/>
          <w:sz w:val="22"/>
        </w:rPr>
        <w:t>. These filters are implemented as finite impulse response (FIR) filters. FIR filters are selected to avoid any type of group delays during noisy phases of the signal.</w:t>
      </w:r>
    </w:p>
    <w:p w14:paraId="20D224DC" w14:textId="0F604E3F" w:rsidR="00BD661D" w:rsidRPr="00BD661D" w:rsidRDefault="00BD661D" w:rsidP="00754216">
      <w:pPr>
        <w:pStyle w:val="ListParagraph"/>
        <w:snapToGrid w:val="0"/>
        <w:spacing w:before="120" w:after="120"/>
        <w:ind w:left="0"/>
        <w:rPr>
          <w:rFonts w:asciiTheme="minorBidi" w:hAnsiTheme="minorBidi" w:cstheme="minorBidi"/>
          <w:color w:val="000000" w:themeColor="text1"/>
          <w:sz w:val="22"/>
        </w:rPr>
      </w:pPr>
      <w:r w:rsidRPr="00BD661D">
        <w:rPr>
          <w:rFonts w:asciiTheme="minorBidi" w:hAnsiTheme="minorBidi" w:cstheme="minorBidi"/>
          <w:color w:val="000000" w:themeColor="text1"/>
          <w:sz w:val="22"/>
        </w:rPr>
        <w:t xml:space="preserve">There are other implemented features such as per-channel gain settings and timescale settings. These kinds of manual adjustment are useful when a channel, such as the </w:t>
      </w:r>
      <w:r w:rsidRPr="00BD661D">
        <w:rPr>
          <w:rFonts w:asciiTheme="minorBidi" w:hAnsiTheme="minorBidi" w:cstheme="minorBidi"/>
          <w:color w:val="000000" w:themeColor="text1"/>
          <w:sz w:val="22"/>
        </w:rPr>
        <w:lastRenderedPageBreak/>
        <w:t>Electrocardiogram (EKG) channel, has a gain disproportionate to that of the other channels. The signal can also be “played”, meaning that it automatically scrolls through the signal until a user finds a region of interest to annotate.</w:t>
      </w:r>
    </w:p>
    <w:p w14:paraId="38DCDFB1" w14:textId="34AB30C2" w:rsidR="00BD661D" w:rsidRPr="00BD661D" w:rsidRDefault="00BD661D" w:rsidP="00754216">
      <w:pPr>
        <w:pStyle w:val="ListParagraph"/>
        <w:snapToGrid w:val="0"/>
        <w:spacing w:before="120" w:after="120"/>
        <w:ind w:left="0"/>
        <w:rPr>
          <w:rFonts w:asciiTheme="minorBidi" w:hAnsiTheme="minorBidi" w:cstheme="minorBidi"/>
          <w:color w:val="000000" w:themeColor="text1"/>
          <w:sz w:val="22"/>
        </w:rPr>
      </w:pPr>
      <w:r w:rsidRPr="00BD661D">
        <w:rPr>
          <w:rFonts w:asciiTheme="minorBidi" w:hAnsiTheme="minorBidi" w:cstheme="minorBidi"/>
          <w:color w:val="000000" w:themeColor="text1"/>
          <w:sz w:val="22"/>
        </w:rPr>
        <w:t xml:space="preserve">The demo software also integrates a search API for querying the TUH EEG Corpus. The API returns a list of the top ranked clinical reports, along with the corresponding EEG data. Our software allows users to easily review the reports and visualize the EEG signals within the same framework as previously described. </w:t>
      </w:r>
    </w:p>
    <w:p w14:paraId="0C7E65FE" w14:textId="7BA41EDC" w:rsidR="00BD661D" w:rsidRPr="00BD661D" w:rsidRDefault="00BD661D" w:rsidP="00754216">
      <w:pPr>
        <w:pStyle w:val="ListParagraph"/>
        <w:snapToGrid w:val="0"/>
        <w:spacing w:before="120" w:after="120"/>
        <w:ind w:left="0"/>
        <w:rPr>
          <w:rFonts w:asciiTheme="minorBidi" w:hAnsiTheme="minorBidi" w:cstheme="minorBidi"/>
          <w:color w:val="000000" w:themeColor="text1"/>
          <w:sz w:val="22"/>
        </w:rPr>
      </w:pPr>
      <w:r w:rsidRPr="00BD661D">
        <w:rPr>
          <w:rFonts w:asciiTheme="minorBidi" w:hAnsiTheme="minorBidi" w:cstheme="minorBidi"/>
          <w:color w:val="000000" w:themeColor="text1"/>
          <w:sz w:val="22"/>
        </w:rPr>
        <w:t>Many of the features described are customizable via an integrated preferences window. This allows the customization of virtually all aspects of the available analytics. All of these parameters, as well as the previously described montages are saved separately from the demo software to text files. For example, a new montage (used to interpret EDF files) can be generated within the program to view new kinds of EEG events. Additionally, there is an option to convert EDF files to a PDF formatted file. This is useful in the case that the user wants to print or collect a segment of an EEG event for evidential or academic purposes.</w:t>
      </w:r>
    </w:p>
    <w:p w14:paraId="24DC2F19" w14:textId="2C74CAF1" w:rsidR="00BD661D" w:rsidRPr="00A31FF4" w:rsidRDefault="00BD661D" w:rsidP="00AE5F83">
      <w:pPr>
        <w:pStyle w:val="ListParagraph"/>
        <w:snapToGrid w:val="0"/>
        <w:spacing w:after="120"/>
        <w:ind w:left="0"/>
        <w:contextualSpacing w:val="0"/>
        <w:rPr>
          <w:rFonts w:asciiTheme="minorBidi" w:hAnsiTheme="minorBidi" w:cstheme="minorBidi"/>
          <w:color w:val="000000" w:themeColor="text1"/>
          <w:sz w:val="22"/>
        </w:rPr>
      </w:pPr>
      <w:r w:rsidRPr="00BD661D">
        <w:rPr>
          <w:rFonts w:asciiTheme="minorBidi" w:hAnsiTheme="minorBidi" w:cstheme="minorBidi"/>
          <w:color w:val="000000" w:themeColor="text1"/>
          <w:sz w:val="22"/>
        </w:rPr>
        <w:t>Since this viewer is written in Python, it is easy to integrate with other software. It is developed with PyQt, a set of Python wrappers to the Qt GUI framework, making it cross-platform software capable of running on almost any OS. We currently use it on OSX, Windows, and Linux.</w:t>
      </w:r>
      <w:r w:rsidR="00A31FF4" w:rsidRPr="00A31FF4">
        <w:rPr>
          <w:noProof/>
        </w:rPr>
        <w:t xml:space="preserve"> </w:t>
      </w:r>
      <w:r w:rsidR="00A31FF4" w:rsidRPr="00042013">
        <w:rPr>
          <w:noProof/>
        </w:rPr>
        <mc:AlternateContent>
          <mc:Choice Requires="wps">
            <w:drawing>
              <wp:anchor distT="0" distB="91440" distL="114300" distR="114300" simplePos="0" relativeHeight="251956224" behindDoc="0" locked="0" layoutInCell="1" allowOverlap="0" wp14:anchorId="1553ED39" wp14:editId="56D38BD9">
                <wp:simplePos x="0" y="0"/>
                <wp:positionH relativeFrom="margin">
                  <wp:align>center</wp:align>
                </wp:positionH>
                <wp:positionV relativeFrom="margin">
                  <wp:align>top</wp:align>
                </wp:positionV>
                <wp:extent cx="6675120" cy="1801368"/>
                <wp:effectExtent l="0" t="0" r="0" b="88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801368"/>
                        </a:xfrm>
                        <a:prstGeom prst="rect">
                          <a:avLst/>
                        </a:prstGeom>
                        <a:solidFill>
                          <a:srgbClr val="FFFFFF"/>
                        </a:solidFill>
                        <a:ln w="9525">
                          <a:noFill/>
                          <a:miter lim="800000"/>
                          <a:headEnd/>
                          <a:tailEnd/>
                        </a:ln>
                      </wps:spPr>
                      <wps:txbx>
                        <w:txbxContent>
                          <w:p w14:paraId="718A5937" w14:textId="77777777" w:rsidR="002D29F1" w:rsidRDefault="002D29F1" w:rsidP="00A31FF4">
                            <w:pPr>
                              <w:jc w:val="center"/>
                            </w:pPr>
                            <w:r>
                              <w:rPr>
                                <w:noProof/>
                              </w:rPr>
                              <w:drawing>
                                <wp:inline distT="0" distB="0" distL="0" distR="0" wp14:anchorId="34F6DFD1" wp14:editId="7DF5130A">
                                  <wp:extent cx="4558553" cy="1395802"/>
                                  <wp:effectExtent l="0" t="0" r="0" b="0"/>
                                  <wp:docPr id="9" name="Picture 9"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ter_customization.PNG"/>
                                          <pic:cNvPicPr/>
                                        </pic:nvPicPr>
                                        <pic:blipFill>
                                          <a:blip r:embed="rId77">
                                            <a:extLst>
                                              <a:ext uri="{28A0092B-C50C-407E-A947-70E740481C1C}">
                                                <a14:useLocalDpi xmlns:a14="http://schemas.microsoft.com/office/drawing/2010/main" val="0"/>
                                              </a:ext>
                                            </a:extLst>
                                          </a:blip>
                                          <a:stretch>
                                            <a:fillRect/>
                                          </a:stretch>
                                        </pic:blipFill>
                                        <pic:spPr>
                                          <a:xfrm>
                                            <a:off x="0" y="0"/>
                                            <a:ext cx="4565764" cy="1398010"/>
                                          </a:xfrm>
                                          <a:prstGeom prst="rect">
                                            <a:avLst/>
                                          </a:prstGeom>
                                        </pic:spPr>
                                      </pic:pic>
                                    </a:graphicData>
                                  </a:graphic>
                                </wp:inline>
                              </w:drawing>
                            </w:r>
                          </w:p>
                          <w:p w14:paraId="638D919C" w14:textId="77777777" w:rsidR="002D29F1" w:rsidRPr="000B32AE" w:rsidRDefault="002D29F1" w:rsidP="00A31FF4">
                            <w:pPr>
                              <w:pStyle w:val="Caption"/>
                              <w:spacing w:after="120"/>
                              <w:ind w:left="0"/>
                              <w:jc w:val="center"/>
                              <w:rPr>
                                <w:rFonts w:asciiTheme="minorBidi" w:hAnsiTheme="minorBidi" w:cstheme="minorBidi"/>
                                <w:sz w:val="18"/>
                                <w:szCs w:val="18"/>
                              </w:rPr>
                            </w:pPr>
                            <w:bookmarkStart w:id="304" w:name="_Ref509925084"/>
                            <w:r w:rsidRPr="000B32AE">
                              <w:rPr>
                                <w:rFonts w:asciiTheme="minorBidi" w:hAnsiTheme="minorBidi" w:cstheme="minorBidi"/>
                                <w:sz w:val="18"/>
                                <w:szCs w:val="18"/>
                              </w:rPr>
                              <w:t xml:space="preserve">Figure </w:t>
                            </w:r>
                            <w:r w:rsidRPr="000B32AE">
                              <w:rPr>
                                <w:rFonts w:asciiTheme="minorBidi" w:hAnsiTheme="minorBidi" w:cstheme="minorBidi"/>
                                <w:sz w:val="18"/>
                                <w:szCs w:val="18"/>
                              </w:rPr>
                              <w:fldChar w:fldCharType="begin"/>
                            </w:r>
                            <w:r w:rsidRPr="000B32AE">
                              <w:rPr>
                                <w:rFonts w:asciiTheme="minorBidi" w:hAnsiTheme="minorBidi" w:cstheme="minorBidi"/>
                                <w:sz w:val="18"/>
                                <w:szCs w:val="18"/>
                              </w:rPr>
                              <w:instrText xml:space="preserve"> SEQ Figure \* ARABIC </w:instrText>
                            </w:r>
                            <w:r w:rsidRPr="000B32AE">
                              <w:rPr>
                                <w:rFonts w:asciiTheme="minorBidi" w:hAnsiTheme="minorBidi" w:cstheme="minorBidi"/>
                                <w:sz w:val="18"/>
                                <w:szCs w:val="18"/>
                              </w:rPr>
                              <w:fldChar w:fldCharType="separate"/>
                            </w:r>
                            <w:r>
                              <w:rPr>
                                <w:rFonts w:asciiTheme="minorBidi" w:hAnsiTheme="minorBidi" w:cstheme="minorBidi"/>
                                <w:noProof/>
                                <w:sz w:val="18"/>
                                <w:szCs w:val="18"/>
                              </w:rPr>
                              <w:t>72</w:t>
                            </w:r>
                            <w:r w:rsidRPr="000B32AE">
                              <w:rPr>
                                <w:rFonts w:asciiTheme="minorBidi" w:hAnsiTheme="minorBidi" w:cstheme="minorBidi"/>
                                <w:sz w:val="18"/>
                                <w:szCs w:val="18"/>
                              </w:rPr>
                              <w:fldChar w:fldCharType="end"/>
                            </w:r>
                            <w:bookmarkEnd w:id="304"/>
                            <w:r w:rsidRPr="000B32AE">
                              <w:rPr>
                                <w:rFonts w:asciiTheme="minorBidi" w:hAnsiTheme="minorBidi" w:cstheme="minorBidi"/>
                                <w:sz w:val="18"/>
                                <w:szCs w:val="18"/>
                              </w:rPr>
                              <w:t>. Filter options in settings.</w:t>
                            </w:r>
                          </w:p>
                          <w:p w14:paraId="4917E69D" w14:textId="77777777" w:rsidR="002D29F1" w:rsidRPr="00042013" w:rsidRDefault="002D29F1" w:rsidP="00A31FF4">
                            <w:pPr>
                              <w:rPr>
                                <w:rFonts w:ascii="Times New Roman" w:hAnsi="Times New Roman"/>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553ED39" id="_x0000_s1115" type="#_x0000_t202" style="position:absolute;left:0;text-align:left;margin-left:0;margin-top:0;width:525.6pt;height:141.85pt;z-index:251956224;visibility:visible;mso-wrap-style:square;mso-height-percent:0;mso-wrap-distance-left:9pt;mso-wrap-distance-top:0;mso-wrap-distance-right:9pt;mso-wrap-distance-bottom:7.2pt;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" o:allowoverlap="f" stroked="f">
                <v:textbox>
                  <w:txbxContent>
                    <w:p w14:paraId="718A5937" w14:textId="77777777" w:rsidR="002D29F1" w:rsidRDefault="002D29F1" w:rsidP="00A31FF4">
                      <w:pPr>
                        <w:jc w:val="center"/>
                      </w:pPr>
                      <w:r>
                        <w:rPr>
                          <w:noProof/>
                        </w:rPr>
                        <w:drawing>
                          <wp:inline distT="0" distB="0" distL="0" distR="0" wp14:anchorId="34F6DFD1" wp14:editId="7DF5130A">
                            <wp:extent cx="4558553" cy="1395802"/>
                            <wp:effectExtent l="0" t="0" r="0" b="0"/>
                            <wp:docPr id="9" name="Picture 9"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ter_customization.PNG"/>
                                    <pic:cNvPicPr/>
                                  </pic:nvPicPr>
                                  <pic:blipFill>
                                    <a:blip r:embed="rId77">
                                      <a:extLst>
                                        <a:ext uri="{28A0092B-C50C-407E-A947-70E740481C1C}">
                                          <a14:useLocalDpi xmlns:a14="http://schemas.microsoft.com/office/drawing/2010/main" val="0"/>
                                        </a:ext>
                                      </a:extLst>
                                    </a:blip>
                                    <a:stretch>
                                      <a:fillRect/>
                                    </a:stretch>
                                  </pic:blipFill>
                                  <pic:spPr>
                                    <a:xfrm>
                                      <a:off x="0" y="0"/>
                                      <a:ext cx="4565764" cy="1398010"/>
                                    </a:xfrm>
                                    <a:prstGeom prst="rect">
                                      <a:avLst/>
                                    </a:prstGeom>
                                  </pic:spPr>
                                </pic:pic>
                              </a:graphicData>
                            </a:graphic>
                          </wp:inline>
                        </w:drawing>
                      </w:r>
                    </w:p>
                    <w:p w14:paraId="638D919C" w14:textId="77777777" w:rsidR="002D29F1" w:rsidRPr="000B32AE" w:rsidRDefault="002D29F1" w:rsidP="00A31FF4">
                      <w:pPr>
                        <w:pStyle w:val="Caption"/>
                        <w:spacing w:after="120"/>
                        <w:ind w:left="0"/>
                        <w:jc w:val="center"/>
                        <w:rPr>
                          <w:rFonts w:asciiTheme="minorBidi" w:hAnsiTheme="minorBidi" w:cstheme="minorBidi"/>
                          <w:sz w:val="18"/>
                          <w:szCs w:val="18"/>
                        </w:rPr>
                      </w:pPr>
                      <w:bookmarkStart w:id="305" w:name="_Ref509925084"/>
                      <w:r w:rsidRPr="000B32AE">
                        <w:rPr>
                          <w:rFonts w:asciiTheme="minorBidi" w:hAnsiTheme="minorBidi" w:cstheme="minorBidi"/>
                          <w:sz w:val="18"/>
                          <w:szCs w:val="18"/>
                        </w:rPr>
                        <w:t xml:space="preserve">Figure </w:t>
                      </w:r>
                      <w:r w:rsidRPr="000B32AE">
                        <w:rPr>
                          <w:rFonts w:asciiTheme="minorBidi" w:hAnsiTheme="minorBidi" w:cstheme="minorBidi"/>
                          <w:sz w:val="18"/>
                          <w:szCs w:val="18"/>
                        </w:rPr>
                        <w:fldChar w:fldCharType="begin"/>
                      </w:r>
                      <w:r w:rsidRPr="000B32AE">
                        <w:rPr>
                          <w:rFonts w:asciiTheme="minorBidi" w:hAnsiTheme="minorBidi" w:cstheme="minorBidi"/>
                          <w:sz w:val="18"/>
                          <w:szCs w:val="18"/>
                        </w:rPr>
                        <w:instrText xml:space="preserve"> SEQ Figure \* ARABIC </w:instrText>
                      </w:r>
                      <w:r w:rsidRPr="000B32AE">
                        <w:rPr>
                          <w:rFonts w:asciiTheme="minorBidi" w:hAnsiTheme="minorBidi" w:cstheme="minorBidi"/>
                          <w:sz w:val="18"/>
                          <w:szCs w:val="18"/>
                        </w:rPr>
                        <w:fldChar w:fldCharType="separate"/>
                      </w:r>
                      <w:r>
                        <w:rPr>
                          <w:rFonts w:asciiTheme="minorBidi" w:hAnsiTheme="minorBidi" w:cstheme="minorBidi"/>
                          <w:noProof/>
                          <w:sz w:val="18"/>
                          <w:szCs w:val="18"/>
                        </w:rPr>
                        <w:t>72</w:t>
                      </w:r>
                      <w:r w:rsidRPr="000B32AE">
                        <w:rPr>
                          <w:rFonts w:asciiTheme="minorBidi" w:hAnsiTheme="minorBidi" w:cstheme="minorBidi"/>
                          <w:sz w:val="18"/>
                          <w:szCs w:val="18"/>
                        </w:rPr>
                        <w:fldChar w:fldCharType="end"/>
                      </w:r>
                      <w:bookmarkEnd w:id="305"/>
                      <w:r w:rsidRPr="000B32AE">
                        <w:rPr>
                          <w:rFonts w:asciiTheme="minorBidi" w:hAnsiTheme="minorBidi" w:cstheme="minorBidi"/>
                          <w:sz w:val="18"/>
                          <w:szCs w:val="18"/>
                        </w:rPr>
                        <w:t>. Filter options in settings.</w:t>
                      </w:r>
                    </w:p>
                    <w:p w14:paraId="4917E69D" w14:textId="77777777" w:rsidR="002D29F1" w:rsidRPr="00042013" w:rsidRDefault="002D29F1" w:rsidP="00A31FF4">
                      <w:pPr>
                        <w:rPr>
                          <w:rFonts w:ascii="Times New Roman" w:hAnsi="Times New Roman"/>
                          <w:sz w:val="24"/>
                          <w:szCs w:val="24"/>
                        </w:rPr>
                      </w:pPr>
                    </w:p>
                  </w:txbxContent>
                </v:textbox>
                <w10:wrap type="square" anchorx="margin" anchory="margin"/>
              </v:shape>
            </w:pict>
          </mc:Fallback>
        </mc:AlternateContent>
      </w:r>
    </w:p>
    <w:p w14:paraId="3711B3B8" w14:textId="092EF4E7" w:rsidR="00134879" w:rsidRPr="00FF2E5E" w:rsidRDefault="00134879" w:rsidP="00AE5F83">
      <w:pPr>
        <w:pStyle w:val="ListParagraph"/>
        <w:numPr>
          <w:ilvl w:val="0"/>
          <w:numId w:val="34"/>
        </w:numPr>
        <w:snapToGrid w:val="0"/>
        <w:spacing w:before="120" w:after="120"/>
        <w:contextualSpacing w:val="0"/>
        <w:jc w:val="left"/>
        <w:rPr>
          <w:rFonts w:asciiTheme="minorBidi" w:hAnsiTheme="minorBidi" w:cstheme="minorBidi"/>
          <w:b/>
          <w:sz w:val="22"/>
        </w:rPr>
      </w:pPr>
      <w:r w:rsidRPr="00FF2E5E">
        <w:rPr>
          <w:rFonts w:asciiTheme="minorBidi" w:hAnsiTheme="minorBidi" w:cstheme="minorBidi"/>
          <w:b/>
          <w:sz w:val="22"/>
        </w:rPr>
        <w:t>Retrieve Patient Cohorts from EMRs</w:t>
      </w:r>
    </w:p>
    <w:p w14:paraId="3D28794E" w14:textId="6FFA983E" w:rsidR="00134879" w:rsidRPr="00FF2E5E" w:rsidRDefault="00134879" w:rsidP="00A20C02">
      <w:pPr>
        <w:pStyle w:val="ListParagraph"/>
        <w:numPr>
          <w:ilvl w:val="1"/>
          <w:numId w:val="34"/>
        </w:numPr>
        <w:snapToGrid w:val="0"/>
        <w:spacing w:before="120" w:after="120"/>
        <w:contextualSpacing w:val="0"/>
        <w:jc w:val="left"/>
        <w:rPr>
          <w:rFonts w:asciiTheme="minorBidi" w:hAnsiTheme="minorBidi" w:cstheme="minorBidi"/>
          <w:color w:val="000000" w:themeColor="text1"/>
          <w:sz w:val="22"/>
          <w:highlight w:val="yellow"/>
        </w:rPr>
      </w:pPr>
      <w:r w:rsidRPr="00FF2E5E">
        <w:rPr>
          <w:rFonts w:asciiTheme="minorBidi" w:hAnsiTheme="minorBidi" w:cstheme="minorBidi"/>
          <w:color w:val="000000" w:themeColor="text1"/>
          <w:sz w:val="22"/>
          <w:highlight w:val="yellow"/>
        </w:rPr>
        <w:t>(UTD) Defining and Generating Hierarchical Epileptiform Activity Descriptors (HAD)</w:t>
      </w:r>
    </w:p>
    <w:p w14:paraId="54C2688C" w14:textId="14922618" w:rsidR="00134879" w:rsidRPr="00FF2E5E" w:rsidRDefault="00134879" w:rsidP="00A20C02">
      <w:pPr>
        <w:pStyle w:val="ListParagraph"/>
        <w:numPr>
          <w:ilvl w:val="2"/>
          <w:numId w:val="34"/>
        </w:numPr>
        <w:ind w:left="1620" w:hanging="720"/>
        <w:jc w:val="left"/>
        <w:rPr>
          <w:rFonts w:asciiTheme="minorBidi" w:hAnsiTheme="minorBidi" w:cstheme="minorBidi"/>
          <w:sz w:val="22"/>
          <w:highlight w:val="yellow"/>
        </w:rPr>
      </w:pPr>
      <w:r w:rsidRPr="00FF2E5E">
        <w:rPr>
          <w:rFonts w:asciiTheme="minorBidi" w:hAnsiTheme="minorBidi" w:cstheme="minorBidi"/>
          <w:sz w:val="22"/>
          <w:highlight w:val="yellow"/>
        </w:rPr>
        <w:t>(UTD) Developing MERCuRY </w:t>
      </w:r>
    </w:p>
    <w:p w14:paraId="41319A13" w14:textId="1F382CB4" w:rsidR="00134879" w:rsidRPr="00FF2E5E" w:rsidRDefault="00134879" w:rsidP="00A20C02">
      <w:pPr>
        <w:pStyle w:val="ListParagraph"/>
        <w:numPr>
          <w:ilvl w:val="2"/>
          <w:numId w:val="34"/>
        </w:numPr>
        <w:ind w:left="1620" w:hanging="720"/>
        <w:jc w:val="left"/>
        <w:rPr>
          <w:rFonts w:asciiTheme="minorBidi" w:hAnsiTheme="minorBidi" w:cstheme="minorBidi"/>
          <w:sz w:val="22"/>
          <w:highlight w:val="yellow"/>
        </w:rPr>
      </w:pPr>
      <w:r w:rsidRPr="00FF2E5E">
        <w:rPr>
          <w:rFonts w:asciiTheme="minorBidi" w:hAnsiTheme="minorBidi" w:cstheme="minorBidi"/>
          <w:sz w:val="22"/>
          <w:highlight w:val="yellow"/>
        </w:rPr>
        <w:t>(UTD) Improving the Patient Cohort Retrieval System</w:t>
      </w:r>
    </w:p>
    <w:p w14:paraId="26F0B53A" w14:textId="350FB84A" w:rsidR="00134879" w:rsidRPr="00FF2E5E" w:rsidRDefault="00134879" w:rsidP="00A20C02">
      <w:pPr>
        <w:pStyle w:val="ListParagraph"/>
        <w:numPr>
          <w:ilvl w:val="0"/>
          <w:numId w:val="34"/>
        </w:numPr>
        <w:snapToGrid w:val="0"/>
        <w:spacing w:before="120" w:after="120"/>
        <w:contextualSpacing w:val="0"/>
        <w:jc w:val="left"/>
        <w:rPr>
          <w:rFonts w:asciiTheme="minorBidi" w:hAnsiTheme="minorBidi" w:cstheme="minorBidi"/>
          <w:b/>
          <w:sz w:val="22"/>
        </w:rPr>
      </w:pPr>
      <w:r w:rsidRPr="00FF2E5E">
        <w:rPr>
          <w:rFonts w:asciiTheme="minorBidi" w:hAnsiTheme="minorBidi" w:cstheme="minorBidi"/>
          <w:b/>
          <w:sz w:val="22"/>
        </w:rPr>
        <w:t>Validate the System by Collecting Feedback</w:t>
      </w:r>
    </w:p>
    <w:p w14:paraId="7B65423E" w14:textId="4D277BEF" w:rsidR="00134879" w:rsidRPr="00FF2E5E" w:rsidRDefault="00134879" w:rsidP="00A20C02">
      <w:pPr>
        <w:pStyle w:val="ListParagraph"/>
        <w:numPr>
          <w:ilvl w:val="1"/>
          <w:numId w:val="34"/>
        </w:numPr>
        <w:snapToGrid w:val="0"/>
        <w:spacing w:before="120" w:after="120"/>
        <w:contextualSpacing w:val="0"/>
        <w:jc w:val="left"/>
        <w:rPr>
          <w:rFonts w:asciiTheme="minorBidi" w:hAnsiTheme="minorBidi" w:cstheme="minorBidi"/>
          <w:color w:val="000000" w:themeColor="text1"/>
          <w:sz w:val="22"/>
          <w:highlight w:val="yellow"/>
        </w:rPr>
      </w:pPr>
      <w:r w:rsidRPr="00FF2E5E">
        <w:rPr>
          <w:rFonts w:asciiTheme="minorBidi" w:hAnsiTheme="minorBidi" w:cstheme="minorBidi"/>
          <w:color w:val="000000" w:themeColor="text1"/>
          <w:sz w:val="22"/>
          <w:highlight w:val="yellow"/>
        </w:rPr>
        <w:t>(UTD) Automated Tagging of HADs</w:t>
      </w:r>
    </w:p>
    <w:p w14:paraId="76AB2BFF" w14:textId="68925821" w:rsidR="00134879" w:rsidRPr="00FF2E5E" w:rsidRDefault="00134879" w:rsidP="00A20C02">
      <w:pPr>
        <w:pStyle w:val="ListParagraph"/>
        <w:numPr>
          <w:ilvl w:val="1"/>
          <w:numId w:val="34"/>
        </w:numPr>
        <w:snapToGrid w:val="0"/>
        <w:spacing w:before="120" w:after="120"/>
        <w:contextualSpacing w:val="0"/>
        <w:jc w:val="left"/>
        <w:rPr>
          <w:rFonts w:asciiTheme="minorBidi" w:hAnsiTheme="minorBidi" w:cstheme="minorBidi"/>
          <w:color w:val="000000" w:themeColor="text1"/>
          <w:sz w:val="22"/>
          <w:highlight w:val="yellow"/>
        </w:rPr>
      </w:pPr>
      <w:r w:rsidRPr="00FF2E5E">
        <w:rPr>
          <w:rFonts w:asciiTheme="minorBidi" w:hAnsiTheme="minorBidi" w:cstheme="minorBidi"/>
          <w:color w:val="000000" w:themeColor="text1"/>
          <w:sz w:val="22"/>
          <w:highlight w:val="yellow"/>
        </w:rPr>
        <w:t>(UTD, TU) Evaluating and validating of the Patient Cohort Identification System Implemented in the MERCuRY System</w:t>
      </w:r>
    </w:p>
    <w:p w14:paraId="1FC3CFFF" w14:textId="407AD0CC" w:rsidR="00134879" w:rsidRPr="00FF2E5E" w:rsidRDefault="00134879" w:rsidP="00A20C02">
      <w:pPr>
        <w:pStyle w:val="ListParagraph"/>
        <w:numPr>
          <w:ilvl w:val="2"/>
          <w:numId w:val="34"/>
        </w:numPr>
        <w:ind w:left="1620" w:hanging="720"/>
        <w:jc w:val="left"/>
        <w:rPr>
          <w:rFonts w:asciiTheme="minorBidi" w:hAnsiTheme="minorBidi" w:cstheme="minorBidi"/>
          <w:sz w:val="22"/>
          <w:highlight w:val="yellow"/>
        </w:rPr>
      </w:pPr>
      <w:r w:rsidRPr="00FF2E5E">
        <w:rPr>
          <w:rFonts w:asciiTheme="minorBidi" w:hAnsiTheme="minorBidi" w:cstheme="minorBidi"/>
          <w:sz w:val="22"/>
          <w:highlight w:val="yellow"/>
        </w:rPr>
        <w:t>(UTD) Evaluating Clinically Relevant Queries by Neurologists</w:t>
      </w:r>
      <w:r w:rsidRPr="00FF2E5E">
        <w:rPr>
          <w:rFonts w:asciiTheme="minorBidi" w:hAnsiTheme="minorBidi" w:cstheme="minorBidi"/>
          <w:sz w:val="22"/>
        </w:rPr>
        <w:t xml:space="preserve"> </w:t>
      </w:r>
    </w:p>
    <w:sectPr w:rsidR="00134879" w:rsidRPr="00FF2E5E" w:rsidSect="00742869">
      <w:headerReference w:type="default" r:id="rId78"/>
      <w:pgSz w:w="12240" w:h="15840"/>
      <w:pgMar w:top="720" w:right="720" w:bottom="720" w:left="720" w:header="36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0E3B0" w14:textId="77777777" w:rsidR="00E63D36" w:rsidRDefault="00E63D36">
      <w:pPr>
        <w:spacing w:after="0"/>
      </w:pPr>
      <w:r>
        <w:separator/>
      </w:r>
    </w:p>
  </w:endnote>
  <w:endnote w:type="continuationSeparator" w:id="0">
    <w:p w14:paraId="607C6F95" w14:textId="77777777" w:rsidR="00E63D36" w:rsidRDefault="00E63D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DD6B9" w14:textId="77777777" w:rsidR="00E63D36" w:rsidRDefault="00E63D36">
      <w:pPr>
        <w:spacing w:after="0"/>
      </w:pPr>
      <w:r>
        <w:separator/>
      </w:r>
    </w:p>
  </w:footnote>
  <w:footnote w:type="continuationSeparator" w:id="0">
    <w:p w14:paraId="469DB0FB" w14:textId="77777777" w:rsidR="00E63D36" w:rsidRDefault="00E63D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A69D6" w14:textId="52F9733A" w:rsidR="002D29F1" w:rsidRDefault="002D29F1" w:rsidP="00F21BCC">
    <w:pPr>
      <w:pStyle w:val="p1"/>
      <w:tabs>
        <w:tab w:val="right" w:pos="10800"/>
      </w:tabs>
    </w:pPr>
    <w:r w:rsidRPr="00056564">
      <w:rPr>
        <w:sz w:val="16"/>
        <w:szCs w:val="16"/>
      </w:rPr>
      <w:t xml:space="preserve">Picone, Obeid and Harabagiu: </w:t>
    </w:r>
    <w:r>
      <w:rPr>
        <w:rStyle w:val="apple-converted-space"/>
      </w:rPr>
      <w:t> </w:t>
    </w:r>
    <w:r>
      <w:t>Scalable EEG interpretation using Deep Learning and Schema Descriptors</w:t>
    </w:r>
    <w:r>
      <w:tab/>
    </w:r>
    <w:r w:rsidRPr="00056564">
      <w:rPr>
        <w:sz w:val="16"/>
        <w:szCs w:val="16"/>
      </w:rPr>
      <w:t xml:space="preserve">Grant No. </w:t>
    </w:r>
    <w:r>
      <w:rPr>
        <w:rStyle w:val="apple-converted-space"/>
      </w:rPr>
      <w:t> </w:t>
    </w:r>
    <w:r>
      <w:t>3U01HG008468-02S1</w:t>
    </w:r>
  </w:p>
  <w:p w14:paraId="6B1BA613" w14:textId="4762C55D" w:rsidR="002D29F1" w:rsidRPr="00F21BCC" w:rsidRDefault="002D29F1" w:rsidP="00F21BCC">
    <w:pPr>
      <w:pStyle w:val="p1"/>
      <w:tabs>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C8CCB7DE"/>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417451A2"/>
    <w:lvl w:ilvl="0">
      <w:start w:val="1"/>
      <w:numFmt w:val="decimal"/>
      <w:pStyle w:val="ListNumber2"/>
      <w:lvlText w:val="%1."/>
      <w:lvlJc w:val="left"/>
      <w:pPr>
        <w:tabs>
          <w:tab w:val="num" w:pos="720"/>
        </w:tabs>
        <w:ind w:left="720" w:hanging="360"/>
      </w:pPr>
    </w:lvl>
  </w:abstractNum>
  <w:abstractNum w:abstractNumId="2" w15:restartNumberingAfterBreak="0">
    <w:nsid w:val="01C62578"/>
    <w:multiLevelType w:val="hybridMultilevel"/>
    <w:tmpl w:val="B1F8F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537C8"/>
    <w:multiLevelType w:val="singleLevel"/>
    <w:tmpl w:val="01E029A4"/>
    <w:lvl w:ilvl="0">
      <w:start w:val="1"/>
      <w:numFmt w:val="decimal"/>
      <w:pStyle w:val="AMIAReference"/>
      <w:lvlText w:val="%1."/>
      <w:lvlJc w:val="left"/>
      <w:pPr>
        <w:tabs>
          <w:tab w:val="num" w:pos="450"/>
        </w:tabs>
        <w:ind w:left="450" w:hanging="360"/>
      </w:pPr>
      <w:rPr>
        <w:rFonts w:cs="Times New Roman" w:hint="default"/>
      </w:rPr>
    </w:lvl>
  </w:abstractNum>
  <w:abstractNum w:abstractNumId="4" w15:restartNumberingAfterBreak="0">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A40520"/>
    <w:multiLevelType w:val="hybridMultilevel"/>
    <w:tmpl w:val="7C16B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DB4213"/>
    <w:multiLevelType w:val="hybridMultilevel"/>
    <w:tmpl w:val="3A6ED752"/>
    <w:lvl w:ilvl="0" w:tplc="D11EE2A8">
      <w:start w:val="1"/>
      <w:numFmt w:val="decimal"/>
      <w:pStyle w:val="Lis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84155"/>
    <w:multiLevelType w:val="multilevel"/>
    <w:tmpl w:val="881C10E4"/>
    <w:lvl w:ilvl="0">
      <w:start w:val="1"/>
      <w:numFmt w:val="none"/>
      <w:pStyle w:val="Caption"/>
      <w:suff w:val="nothing"/>
      <w:lvlText w:val=""/>
      <w:lvlJc w:val="left"/>
      <w:pPr>
        <w:ind w:left="-423" w:firstLine="0"/>
      </w:pPr>
      <w:rPr>
        <w:rFonts w:ascii="Times New Roman" w:hAnsi="Times New Roman" w:hint="default"/>
        <w:b w:val="0"/>
        <w:bCs w:val="0"/>
        <w:i w:val="0"/>
        <w:iCs w:val="0"/>
        <w:sz w:val="20"/>
        <w:szCs w:val="20"/>
      </w:rPr>
    </w:lvl>
    <w:lvl w:ilvl="1">
      <w:start w:val="1"/>
      <w:numFmt w:val="decimal"/>
      <w:lvlText w:val="%1.%2."/>
      <w:lvlJc w:val="left"/>
      <w:pPr>
        <w:ind w:left="369" w:hanging="432"/>
      </w:pPr>
      <w:rPr>
        <w:rFonts w:hint="default"/>
      </w:rPr>
    </w:lvl>
    <w:lvl w:ilvl="2">
      <w:start w:val="1"/>
      <w:numFmt w:val="decimal"/>
      <w:lvlText w:val="%1.%2.%3."/>
      <w:lvlJc w:val="left"/>
      <w:pPr>
        <w:ind w:left="801" w:hanging="504"/>
      </w:pPr>
      <w:rPr>
        <w:rFonts w:hint="default"/>
      </w:rPr>
    </w:lvl>
    <w:lvl w:ilvl="3">
      <w:start w:val="1"/>
      <w:numFmt w:val="decimal"/>
      <w:lvlText w:val="%1.%2.%3.%4."/>
      <w:lvlJc w:val="left"/>
      <w:pPr>
        <w:ind w:left="1305" w:hanging="648"/>
      </w:pPr>
      <w:rPr>
        <w:rFonts w:hint="default"/>
      </w:rPr>
    </w:lvl>
    <w:lvl w:ilvl="4">
      <w:start w:val="1"/>
      <w:numFmt w:val="decimal"/>
      <w:lvlText w:val="%1.%2.%3.%4.%5."/>
      <w:lvlJc w:val="left"/>
      <w:pPr>
        <w:ind w:left="1809" w:hanging="792"/>
      </w:pPr>
      <w:rPr>
        <w:rFonts w:hint="default"/>
      </w:rPr>
    </w:lvl>
    <w:lvl w:ilvl="5">
      <w:start w:val="1"/>
      <w:numFmt w:val="decimal"/>
      <w:lvlText w:val="%1.%2.%3.%4.%5.%6."/>
      <w:lvlJc w:val="left"/>
      <w:pPr>
        <w:ind w:left="2313" w:hanging="936"/>
      </w:pPr>
      <w:rPr>
        <w:rFonts w:hint="default"/>
      </w:rPr>
    </w:lvl>
    <w:lvl w:ilvl="6">
      <w:start w:val="1"/>
      <w:numFmt w:val="decimal"/>
      <w:lvlText w:val="%1.%2.%3.%4.%5.%6.%7."/>
      <w:lvlJc w:val="left"/>
      <w:pPr>
        <w:ind w:left="2817" w:hanging="1080"/>
      </w:pPr>
      <w:rPr>
        <w:rFonts w:hint="default"/>
      </w:rPr>
    </w:lvl>
    <w:lvl w:ilvl="7">
      <w:start w:val="1"/>
      <w:numFmt w:val="decimal"/>
      <w:lvlText w:val="%1.%2.%3.%4.%5.%6.%7.%8."/>
      <w:lvlJc w:val="left"/>
      <w:pPr>
        <w:ind w:left="3321" w:hanging="1224"/>
      </w:pPr>
      <w:rPr>
        <w:rFonts w:hint="default"/>
      </w:rPr>
    </w:lvl>
    <w:lvl w:ilvl="8">
      <w:start w:val="1"/>
      <w:numFmt w:val="decimal"/>
      <w:lvlText w:val="%1.%2.%3.%4.%5.%6.%7.%8.%9."/>
      <w:lvlJc w:val="left"/>
      <w:pPr>
        <w:ind w:left="3897" w:hanging="1440"/>
      </w:pPr>
      <w:rPr>
        <w:rFonts w:hint="default"/>
      </w:rPr>
    </w:lvl>
  </w:abstractNum>
  <w:abstractNum w:abstractNumId="8" w15:restartNumberingAfterBreak="0">
    <w:nsid w:val="1A5145BE"/>
    <w:multiLevelType w:val="hybridMultilevel"/>
    <w:tmpl w:val="069E3F3A"/>
    <w:lvl w:ilvl="0" w:tplc="12FE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24231"/>
    <w:multiLevelType w:val="hybridMultilevel"/>
    <w:tmpl w:val="458C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4D6F6D"/>
    <w:multiLevelType w:val="multilevel"/>
    <w:tmpl w:val="696CE15C"/>
    <w:lvl w:ilvl="0">
      <w:start w:val="1"/>
      <w:numFmt w:val="bullet"/>
      <w:lvlText w:val="●"/>
      <w:lvlJc w:val="left"/>
      <w:pPr>
        <w:ind w:left="720" w:firstLine="360"/>
      </w:pPr>
      <w:rPr>
        <w:u w:val="none"/>
      </w:rPr>
    </w:lvl>
    <w:lvl w:ilvl="1">
      <w:start w:val="1"/>
      <w:numFmt w:val="bullet"/>
      <w:lvlText w:val=""/>
      <w:lvlJc w:val="left"/>
      <w:pPr>
        <w:ind w:left="1440" w:firstLine="1080"/>
      </w:pPr>
      <w:rPr>
        <w:rFonts w:ascii="Wingdings" w:hAnsi="Wingdings"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6413509"/>
    <w:multiLevelType w:val="hybridMultilevel"/>
    <w:tmpl w:val="8F82E546"/>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91369E6"/>
    <w:multiLevelType w:val="hybridMultilevel"/>
    <w:tmpl w:val="C9B0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D35F0"/>
    <w:multiLevelType w:val="multilevel"/>
    <w:tmpl w:val="811EEA3C"/>
    <w:lvl w:ilvl="0">
      <w:start w:val="1"/>
      <w:numFmt w:val="decimal"/>
      <w:pStyle w:val="Figure"/>
      <w:suff w:val="nothing"/>
      <w:lvlText w:val="%1"/>
      <w:lvlJc w:val="left"/>
      <w:pPr>
        <w:ind w:left="0" w:firstLine="0"/>
      </w:pPr>
      <w:rPr>
        <w:rFonts w:ascii="Times New Roman" w:hAnsi="Times New Roman" w:hint="default"/>
        <w:b w:val="0"/>
        <w:bCs w:val="0"/>
        <w:i w:val="0"/>
        <w:iCs w:val="0"/>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506617C"/>
    <w:multiLevelType w:val="hybridMultilevel"/>
    <w:tmpl w:val="528A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182758"/>
    <w:multiLevelType w:val="hybridMultilevel"/>
    <w:tmpl w:val="7EE80D4C"/>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8" w15:restartNumberingAfterBreak="0">
    <w:nsid w:val="3A0A45DE"/>
    <w:multiLevelType w:val="hybridMultilevel"/>
    <w:tmpl w:val="1A08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9603E"/>
    <w:multiLevelType w:val="multilevel"/>
    <w:tmpl w:val="7A5CB908"/>
    <w:lvl w:ilvl="0">
      <w:start w:val="1"/>
      <w:numFmt w:val="upperRoman"/>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20" w15:restartNumberingAfterBreak="0">
    <w:nsid w:val="45116563"/>
    <w:multiLevelType w:val="hybridMultilevel"/>
    <w:tmpl w:val="C742E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5825169"/>
    <w:multiLevelType w:val="hybridMultilevel"/>
    <w:tmpl w:val="BFE2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5B1F9F"/>
    <w:multiLevelType w:val="multilevel"/>
    <w:tmpl w:val="5FC45742"/>
    <w:lvl w:ilvl="0">
      <w:start w:val="1"/>
      <w:numFmt w:val="decimal"/>
      <w:pStyle w:val="Heading1"/>
      <w:lvlText w:val="%1."/>
      <w:lvlJc w:val="left"/>
      <w:pPr>
        <w:tabs>
          <w:tab w:val="num" w:pos="720"/>
        </w:tabs>
        <w:ind w:left="720" w:hanging="720"/>
      </w:pPr>
      <w:rPr>
        <w:rFonts w:hint="default"/>
        <w:b/>
        <w:i w:val="0"/>
        <w:sz w:val="22"/>
      </w:rPr>
    </w:lvl>
    <w:lvl w:ilvl="1">
      <w:start w:val="1"/>
      <w:numFmt w:val="decimal"/>
      <w:pStyle w:val="Heading2"/>
      <w:lvlText w:val="%1.%2."/>
      <w:lvlJc w:val="left"/>
      <w:pPr>
        <w:tabs>
          <w:tab w:val="num" w:pos="720"/>
        </w:tabs>
        <w:ind w:left="720" w:hanging="720"/>
      </w:pPr>
      <w:rPr>
        <w:rFonts w:hint="default"/>
        <w:b/>
        <w:i w:val="0"/>
        <w:sz w:val="22"/>
      </w:rPr>
    </w:lvl>
    <w:lvl w:ilvl="2">
      <w:start w:val="1"/>
      <w:numFmt w:val="decimal"/>
      <w:pStyle w:val="Heading3"/>
      <w:lvlText w:val="%1.%2.%3"/>
      <w:lvlJc w:val="left"/>
      <w:pPr>
        <w:ind w:left="720" w:hanging="720"/>
      </w:pPr>
      <w:rPr>
        <w:rFonts w:hint="default"/>
        <w:b/>
        <w:i w:val="0"/>
        <w:sz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15:restartNumberingAfterBreak="0">
    <w:nsid w:val="541A1EF8"/>
    <w:multiLevelType w:val="hybridMultilevel"/>
    <w:tmpl w:val="6E2291A4"/>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26" w15:restartNumberingAfterBreak="0">
    <w:nsid w:val="5EBE6A8F"/>
    <w:multiLevelType w:val="hybridMultilevel"/>
    <w:tmpl w:val="66E6ECE2"/>
    <w:lvl w:ilvl="0" w:tplc="58947C5A">
      <w:start w:val="1"/>
      <w:numFmt w:val="decimal"/>
      <w:lvlText w:val="%1."/>
      <w:lvlJc w:val="left"/>
      <w:pPr>
        <w:ind w:left="720" w:hanging="360"/>
      </w:pPr>
      <w:rPr>
        <w:rFonts w:ascii="Arial" w:hAnsi="Arial"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B95B9A"/>
    <w:multiLevelType w:val="multilevel"/>
    <w:tmpl w:val="6E94ACC4"/>
    <w:lvl w:ilvl="0">
      <w:start w:val="1"/>
      <w:numFmt w:val="decimal"/>
      <w:lvlText w:val="Aim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466" w:hanging="504"/>
      </w:pPr>
      <w:rPr>
        <w:rFonts w:hint="default"/>
      </w:rPr>
    </w:lvl>
    <w:lvl w:ilvl="3">
      <w:start w:val="1"/>
      <w:numFmt w:val="decimal"/>
      <w:lvlText w:val="%1.%2.%3.%4."/>
      <w:lvlJc w:val="left"/>
      <w:pPr>
        <w:ind w:left="5893"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8C17C39"/>
    <w:multiLevelType w:val="hybridMultilevel"/>
    <w:tmpl w:val="E66C57FC"/>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29" w15:restartNumberingAfterBreak="0">
    <w:nsid w:val="6ACB3F2E"/>
    <w:multiLevelType w:val="multilevel"/>
    <w:tmpl w:val="5158EEC0"/>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decimal"/>
      <w:pStyle w:val="lemmaappendix"/>
      <w:lvlText w:val="Lemma %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C0F5367"/>
    <w:multiLevelType w:val="multilevel"/>
    <w:tmpl w:val="2D86BD3C"/>
    <w:lvl w:ilvl="0">
      <w:start w:val="1"/>
      <w:numFmt w:val="decimal"/>
      <w:lvlText w:val="Aim %1:"/>
      <w:lvlJc w:val="left"/>
      <w:pPr>
        <w:ind w:left="360" w:hanging="360"/>
      </w:pPr>
      <w:rPr>
        <w:rFonts w:hint="default"/>
      </w:rPr>
    </w:lvl>
    <w:lvl w:ilvl="1">
      <w:start w:val="1"/>
      <w:numFmt w:val="decimal"/>
      <w:lvlText w:val="%1.%2."/>
      <w:lvlJc w:val="left"/>
      <w:pPr>
        <w:ind w:left="4543"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79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F71098"/>
    <w:multiLevelType w:val="hybridMultilevel"/>
    <w:tmpl w:val="A9EC33D4"/>
    <w:lvl w:ilvl="0" w:tplc="6144C78C">
      <w:start w:val="1"/>
      <w:numFmt w:val="bullet"/>
      <w:lvlText w:val=""/>
      <w:lvlJc w:val="left"/>
      <w:pPr>
        <w:tabs>
          <w:tab w:val="num" w:pos="360"/>
        </w:tabs>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FB0244"/>
    <w:multiLevelType w:val="hybridMultilevel"/>
    <w:tmpl w:val="C66EF97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6" w15:restartNumberingAfterBreak="0">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abstractNum w:abstractNumId="37" w15:restartNumberingAfterBreak="0">
    <w:nsid w:val="7EBF4819"/>
    <w:multiLevelType w:val="hybridMultilevel"/>
    <w:tmpl w:val="4A282CFE"/>
    <w:lvl w:ilvl="0" w:tplc="04090001">
      <w:start w:val="1"/>
      <w:numFmt w:val="bullet"/>
      <w:lvlText w:val=""/>
      <w:lvlJc w:val="left"/>
      <w:pPr>
        <w:ind w:left="720" w:hanging="360"/>
      </w:pPr>
      <w:rPr>
        <w:rFonts w:ascii="Symbol" w:hAnsi="Symbol" w:hint="default"/>
      </w:rPr>
    </w:lvl>
    <w:lvl w:ilvl="1" w:tplc="834CA226">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4"/>
  </w:num>
  <w:num w:numId="4">
    <w:abstractNumId w:val="6"/>
  </w:num>
  <w:num w:numId="5">
    <w:abstractNumId w:val="29"/>
  </w:num>
  <w:num w:numId="6">
    <w:abstractNumId w:val="14"/>
  </w:num>
  <w:num w:numId="7">
    <w:abstractNumId w:val="7"/>
  </w:num>
  <w:num w:numId="8">
    <w:abstractNumId w:val="22"/>
  </w:num>
  <w:num w:numId="9">
    <w:abstractNumId w:val="1"/>
  </w:num>
  <w:num w:numId="10">
    <w:abstractNumId w:val="0"/>
  </w:num>
  <w:num w:numId="11">
    <w:abstractNumId w:val="16"/>
  </w:num>
  <w:num w:numId="12">
    <w:abstractNumId w:val="31"/>
  </w:num>
  <w:num w:numId="13">
    <w:abstractNumId w:val="24"/>
  </w:num>
  <w:num w:numId="14">
    <w:abstractNumId w:val="12"/>
  </w:num>
  <w:num w:numId="15">
    <w:abstractNumId w:val="26"/>
  </w:num>
  <w:num w:numId="16">
    <w:abstractNumId w:val="15"/>
  </w:num>
  <w:num w:numId="17">
    <w:abstractNumId w:val="34"/>
  </w:num>
  <w:num w:numId="18">
    <w:abstractNumId w:val="7"/>
  </w:num>
  <w:num w:numId="19">
    <w:abstractNumId w:val="10"/>
  </w:num>
  <w:num w:numId="20">
    <w:abstractNumId w:val="18"/>
  </w:num>
  <w:num w:numId="21">
    <w:abstractNumId w:val="5"/>
  </w:num>
  <w:num w:numId="22">
    <w:abstractNumId w:val="20"/>
  </w:num>
  <w:num w:numId="23">
    <w:abstractNumId w:val="11"/>
  </w:num>
  <w:num w:numId="24">
    <w:abstractNumId w:val="9"/>
  </w:num>
  <w:num w:numId="25">
    <w:abstractNumId w:val="13"/>
  </w:num>
  <w:num w:numId="26">
    <w:abstractNumId w:val="21"/>
  </w:num>
  <w:num w:numId="27">
    <w:abstractNumId w:val="37"/>
  </w:num>
  <w:num w:numId="28">
    <w:abstractNumId w:val="3"/>
  </w:num>
  <w:num w:numId="29">
    <w:abstractNumId w:val="3"/>
    <w:lvlOverride w:ilvl="0">
      <w:startOverride w:val="1"/>
    </w:lvlOverride>
  </w:num>
  <w:num w:numId="30">
    <w:abstractNumId w:val="8"/>
  </w:num>
  <w:num w:numId="31">
    <w:abstractNumId w:val="30"/>
  </w:num>
  <w:num w:numId="32">
    <w:abstractNumId w:val="33"/>
  </w:num>
  <w:num w:numId="33">
    <w:abstractNumId w:val="24"/>
    <w:lvlOverride w:ilvl="0">
      <w:startOverride w:val="1"/>
    </w:lvlOverride>
  </w:num>
  <w:num w:numId="34">
    <w:abstractNumId w:val="27"/>
  </w:num>
  <w:num w:numId="35">
    <w:abstractNumId w:val="2"/>
  </w:num>
  <w:num w:numId="36">
    <w:abstractNumId w:val="36"/>
  </w:num>
  <w:num w:numId="37">
    <w:abstractNumId w:val="19"/>
  </w:num>
  <w:num w:numId="38">
    <w:abstractNumId w:val="25"/>
  </w:num>
  <w:num w:numId="39">
    <w:abstractNumId w:val="28"/>
  </w:num>
  <w:num w:numId="40">
    <w:abstractNumId w:val="17"/>
  </w:num>
  <w:num w:numId="41">
    <w:abstractNumId w:val="35"/>
  </w:num>
  <w:num w:numId="42">
    <w:abstractNumId w:val="7"/>
  </w:num>
  <w:num w:numId="43">
    <w:abstractNumId w:val="7"/>
  </w:num>
  <w:num w:numId="44">
    <w:abstractNumId w:val="7"/>
  </w:num>
  <w:num w:numId="45">
    <w:abstractNumId w:val="7"/>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F6D"/>
    <w:rsid w:val="00000291"/>
    <w:rsid w:val="00000786"/>
    <w:rsid w:val="00000D35"/>
    <w:rsid w:val="0000327E"/>
    <w:rsid w:val="00004270"/>
    <w:rsid w:val="000042CB"/>
    <w:rsid w:val="00005277"/>
    <w:rsid w:val="000052D0"/>
    <w:rsid w:val="00006656"/>
    <w:rsid w:val="00007E40"/>
    <w:rsid w:val="000114E8"/>
    <w:rsid w:val="00012E0F"/>
    <w:rsid w:val="00012EB9"/>
    <w:rsid w:val="00015868"/>
    <w:rsid w:val="00020D99"/>
    <w:rsid w:val="00021860"/>
    <w:rsid w:val="00021CD3"/>
    <w:rsid w:val="00022434"/>
    <w:rsid w:val="000229F9"/>
    <w:rsid w:val="00022AF6"/>
    <w:rsid w:val="00024B9B"/>
    <w:rsid w:val="0003122A"/>
    <w:rsid w:val="0003238E"/>
    <w:rsid w:val="0003498D"/>
    <w:rsid w:val="00034E5A"/>
    <w:rsid w:val="00035671"/>
    <w:rsid w:val="00035E30"/>
    <w:rsid w:val="00035E6B"/>
    <w:rsid w:val="00037D30"/>
    <w:rsid w:val="00040A36"/>
    <w:rsid w:val="00041047"/>
    <w:rsid w:val="00042833"/>
    <w:rsid w:val="00044F1C"/>
    <w:rsid w:val="00044F72"/>
    <w:rsid w:val="0004656E"/>
    <w:rsid w:val="00046C1E"/>
    <w:rsid w:val="0004736C"/>
    <w:rsid w:val="00050184"/>
    <w:rsid w:val="00050D48"/>
    <w:rsid w:val="00051279"/>
    <w:rsid w:val="00052E91"/>
    <w:rsid w:val="00053249"/>
    <w:rsid w:val="00053C5E"/>
    <w:rsid w:val="0005482C"/>
    <w:rsid w:val="00054EAF"/>
    <w:rsid w:val="000550D7"/>
    <w:rsid w:val="00055258"/>
    <w:rsid w:val="000555AB"/>
    <w:rsid w:val="00056564"/>
    <w:rsid w:val="000600C7"/>
    <w:rsid w:val="000617F5"/>
    <w:rsid w:val="0006276E"/>
    <w:rsid w:val="00063F93"/>
    <w:rsid w:val="00064056"/>
    <w:rsid w:val="00064427"/>
    <w:rsid w:val="00065019"/>
    <w:rsid w:val="000659EA"/>
    <w:rsid w:val="00065EA9"/>
    <w:rsid w:val="000668FE"/>
    <w:rsid w:val="0006769B"/>
    <w:rsid w:val="00067A09"/>
    <w:rsid w:val="00071345"/>
    <w:rsid w:val="00071B9A"/>
    <w:rsid w:val="00071CFD"/>
    <w:rsid w:val="00072330"/>
    <w:rsid w:val="00072609"/>
    <w:rsid w:val="00074FB3"/>
    <w:rsid w:val="00075968"/>
    <w:rsid w:val="00075DED"/>
    <w:rsid w:val="000764D4"/>
    <w:rsid w:val="00077176"/>
    <w:rsid w:val="0008093A"/>
    <w:rsid w:val="00081872"/>
    <w:rsid w:val="000838F6"/>
    <w:rsid w:val="000839FF"/>
    <w:rsid w:val="0008460F"/>
    <w:rsid w:val="0008494F"/>
    <w:rsid w:val="00084FC8"/>
    <w:rsid w:val="00085158"/>
    <w:rsid w:val="000857C8"/>
    <w:rsid w:val="00086699"/>
    <w:rsid w:val="00086754"/>
    <w:rsid w:val="00087055"/>
    <w:rsid w:val="000879A4"/>
    <w:rsid w:val="00090142"/>
    <w:rsid w:val="000940FE"/>
    <w:rsid w:val="00095CC1"/>
    <w:rsid w:val="00096264"/>
    <w:rsid w:val="0009648E"/>
    <w:rsid w:val="00097B24"/>
    <w:rsid w:val="000A0C8F"/>
    <w:rsid w:val="000A1945"/>
    <w:rsid w:val="000A1AF5"/>
    <w:rsid w:val="000A2813"/>
    <w:rsid w:val="000A2B8C"/>
    <w:rsid w:val="000A3293"/>
    <w:rsid w:val="000A392D"/>
    <w:rsid w:val="000A6859"/>
    <w:rsid w:val="000A70ED"/>
    <w:rsid w:val="000B0035"/>
    <w:rsid w:val="000B0414"/>
    <w:rsid w:val="000B0532"/>
    <w:rsid w:val="000B0D1E"/>
    <w:rsid w:val="000B0DA0"/>
    <w:rsid w:val="000B1799"/>
    <w:rsid w:val="000B1CB0"/>
    <w:rsid w:val="000B1EEE"/>
    <w:rsid w:val="000B2004"/>
    <w:rsid w:val="000B28F3"/>
    <w:rsid w:val="000B2AA8"/>
    <w:rsid w:val="000B2CC7"/>
    <w:rsid w:val="000B32AE"/>
    <w:rsid w:val="000B4F4C"/>
    <w:rsid w:val="000B61F9"/>
    <w:rsid w:val="000C0080"/>
    <w:rsid w:val="000C00D4"/>
    <w:rsid w:val="000C096C"/>
    <w:rsid w:val="000C155F"/>
    <w:rsid w:val="000C15BB"/>
    <w:rsid w:val="000C1A64"/>
    <w:rsid w:val="000C2210"/>
    <w:rsid w:val="000C3580"/>
    <w:rsid w:val="000C5775"/>
    <w:rsid w:val="000C603F"/>
    <w:rsid w:val="000D3C6C"/>
    <w:rsid w:val="000D4A60"/>
    <w:rsid w:val="000D4F55"/>
    <w:rsid w:val="000D5910"/>
    <w:rsid w:val="000D6555"/>
    <w:rsid w:val="000D77FF"/>
    <w:rsid w:val="000E079B"/>
    <w:rsid w:val="000E07AD"/>
    <w:rsid w:val="000E12D9"/>
    <w:rsid w:val="000E1461"/>
    <w:rsid w:val="000E1D59"/>
    <w:rsid w:val="000E2C9E"/>
    <w:rsid w:val="000E3204"/>
    <w:rsid w:val="000E46F3"/>
    <w:rsid w:val="000E47AF"/>
    <w:rsid w:val="000E4C80"/>
    <w:rsid w:val="000E7425"/>
    <w:rsid w:val="000E7FB4"/>
    <w:rsid w:val="000F0334"/>
    <w:rsid w:val="000F1849"/>
    <w:rsid w:val="000F1E0C"/>
    <w:rsid w:val="000F2544"/>
    <w:rsid w:val="000F2595"/>
    <w:rsid w:val="000F27DF"/>
    <w:rsid w:val="000F32D1"/>
    <w:rsid w:val="000F43C6"/>
    <w:rsid w:val="000F693B"/>
    <w:rsid w:val="000F6B59"/>
    <w:rsid w:val="000F7D96"/>
    <w:rsid w:val="00101D02"/>
    <w:rsid w:val="00102030"/>
    <w:rsid w:val="001022ED"/>
    <w:rsid w:val="0010482D"/>
    <w:rsid w:val="00104DCD"/>
    <w:rsid w:val="00105DC3"/>
    <w:rsid w:val="00105F90"/>
    <w:rsid w:val="00107329"/>
    <w:rsid w:val="00111669"/>
    <w:rsid w:val="00113724"/>
    <w:rsid w:val="001141BD"/>
    <w:rsid w:val="0011420F"/>
    <w:rsid w:val="00115138"/>
    <w:rsid w:val="001157F6"/>
    <w:rsid w:val="00115D8E"/>
    <w:rsid w:val="00115FC5"/>
    <w:rsid w:val="001167F8"/>
    <w:rsid w:val="00116CDB"/>
    <w:rsid w:val="00117176"/>
    <w:rsid w:val="001172A2"/>
    <w:rsid w:val="00117E88"/>
    <w:rsid w:val="00120074"/>
    <w:rsid w:val="0012016C"/>
    <w:rsid w:val="00120369"/>
    <w:rsid w:val="00121D2B"/>
    <w:rsid w:val="001220E0"/>
    <w:rsid w:val="00122A91"/>
    <w:rsid w:val="00122E30"/>
    <w:rsid w:val="00123005"/>
    <w:rsid w:val="00123096"/>
    <w:rsid w:val="001232F4"/>
    <w:rsid w:val="00123597"/>
    <w:rsid w:val="00123F49"/>
    <w:rsid w:val="0012458E"/>
    <w:rsid w:val="001277A9"/>
    <w:rsid w:val="00130A44"/>
    <w:rsid w:val="00131125"/>
    <w:rsid w:val="0013127F"/>
    <w:rsid w:val="00132FD7"/>
    <w:rsid w:val="001335F2"/>
    <w:rsid w:val="00134468"/>
    <w:rsid w:val="00134879"/>
    <w:rsid w:val="0013508E"/>
    <w:rsid w:val="00135565"/>
    <w:rsid w:val="0013564F"/>
    <w:rsid w:val="00135B8E"/>
    <w:rsid w:val="00136519"/>
    <w:rsid w:val="00137992"/>
    <w:rsid w:val="00140499"/>
    <w:rsid w:val="00141807"/>
    <w:rsid w:val="00141A34"/>
    <w:rsid w:val="001420F3"/>
    <w:rsid w:val="00143537"/>
    <w:rsid w:val="00143891"/>
    <w:rsid w:val="00143FBC"/>
    <w:rsid w:val="00145786"/>
    <w:rsid w:val="00145A10"/>
    <w:rsid w:val="0015073A"/>
    <w:rsid w:val="00150A09"/>
    <w:rsid w:val="00150B29"/>
    <w:rsid w:val="00152105"/>
    <w:rsid w:val="0015365A"/>
    <w:rsid w:val="00153C72"/>
    <w:rsid w:val="00154020"/>
    <w:rsid w:val="00155607"/>
    <w:rsid w:val="00155D33"/>
    <w:rsid w:val="00157455"/>
    <w:rsid w:val="00157AA2"/>
    <w:rsid w:val="00160518"/>
    <w:rsid w:val="001621CD"/>
    <w:rsid w:val="00164EC6"/>
    <w:rsid w:val="001660BA"/>
    <w:rsid w:val="00166126"/>
    <w:rsid w:val="00166468"/>
    <w:rsid w:val="00170845"/>
    <w:rsid w:val="001719C9"/>
    <w:rsid w:val="0017284F"/>
    <w:rsid w:val="001732A7"/>
    <w:rsid w:val="00173ADE"/>
    <w:rsid w:val="0017418F"/>
    <w:rsid w:val="001756C6"/>
    <w:rsid w:val="00177288"/>
    <w:rsid w:val="00177CC7"/>
    <w:rsid w:val="00180BA3"/>
    <w:rsid w:val="00184D56"/>
    <w:rsid w:val="00187599"/>
    <w:rsid w:val="00187F74"/>
    <w:rsid w:val="00190A0A"/>
    <w:rsid w:val="001921AE"/>
    <w:rsid w:val="00194A81"/>
    <w:rsid w:val="0019525A"/>
    <w:rsid w:val="00195487"/>
    <w:rsid w:val="0019588C"/>
    <w:rsid w:val="00195FD3"/>
    <w:rsid w:val="0019629D"/>
    <w:rsid w:val="00196525"/>
    <w:rsid w:val="001A2013"/>
    <w:rsid w:val="001A3755"/>
    <w:rsid w:val="001A3974"/>
    <w:rsid w:val="001A3C54"/>
    <w:rsid w:val="001A3D0B"/>
    <w:rsid w:val="001A4479"/>
    <w:rsid w:val="001A6733"/>
    <w:rsid w:val="001A6A0E"/>
    <w:rsid w:val="001A7B87"/>
    <w:rsid w:val="001A7B95"/>
    <w:rsid w:val="001A7C54"/>
    <w:rsid w:val="001B0B52"/>
    <w:rsid w:val="001B2641"/>
    <w:rsid w:val="001B308A"/>
    <w:rsid w:val="001B314C"/>
    <w:rsid w:val="001B3AFA"/>
    <w:rsid w:val="001B4D71"/>
    <w:rsid w:val="001B5556"/>
    <w:rsid w:val="001B5A41"/>
    <w:rsid w:val="001B61FE"/>
    <w:rsid w:val="001B6849"/>
    <w:rsid w:val="001B6B60"/>
    <w:rsid w:val="001B7619"/>
    <w:rsid w:val="001B764B"/>
    <w:rsid w:val="001B7650"/>
    <w:rsid w:val="001C0A8F"/>
    <w:rsid w:val="001C1372"/>
    <w:rsid w:val="001C161E"/>
    <w:rsid w:val="001C1815"/>
    <w:rsid w:val="001C1C8F"/>
    <w:rsid w:val="001C21CF"/>
    <w:rsid w:val="001C2C3E"/>
    <w:rsid w:val="001C35EF"/>
    <w:rsid w:val="001C3714"/>
    <w:rsid w:val="001C3E4E"/>
    <w:rsid w:val="001C4467"/>
    <w:rsid w:val="001C51FB"/>
    <w:rsid w:val="001C5488"/>
    <w:rsid w:val="001C66AB"/>
    <w:rsid w:val="001C6C3F"/>
    <w:rsid w:val="001D1793"/>
    <w:rsid w:val="001D222A"/>
    <w:rsid w:val="001D322F"/>
    <w:rsid w:val="001D388D"/>
    <w:rsid w:val="001D3AE0"/>
    <w:rsid w:val="001D42AF"/>
    <w:rsid w:val="001D43F4"/>
    <w:rsid w:val="001D496A"/>
    <w:rsid w:val="001D7A77"/>
    <w:rsid w:val="001E05B6"/>
    <w:rsid w:val="001E0AC6"/>
    <w:rsid w:val="001E1FB3"/>
    <w:rsid w:val="001E2E0F"/>
    <w:rsid w:val="001E3294"/>
    <w:rsid w:val="001E46DA"/>
    <w:rsid w:val="001E5E3C"/>
    <w:rsid w:val="001F3496"/>
    <w:rsid w:val="001F48C6"/>
    <w:rsid w:val="001F4FDB"/>
    <w:rsid w:val="001F5249"/>
    <w:rsid w:val="001F5B01"/>
    <w:rsid w:val="001F644F"/>
    <w:rsid w:val="002011E9"/>
    <w:rsid w:val="002020A0"/>
    <w:rsid w:val="0020329C"/>
    <w:rsid w:val="00204F3E"/>
    <w:rsid w:val="002059A0"/>
    <w:rsid w:val="002067E2"/>
    <w:rsid w:val="00206837"/>
    <w:rsid w:val="00206C38"/>
    <w:rsid w:val="002101FA"/>
    <w:rsid w:val="00212933"/>
    <w:rsid w:val="00212D7E"/>
    <w:rsid w:val="002130EB"/>
    <w:rsid w:val="0021526A"/>
    <w:rsid w:val="0021572E"/>
    <w:rsid w:val="00216C58"/>
    <w:rsid w:val="002201AE"/>
    <w:rsid w:val="002205D0"/>
    <w:rsid w:val="00220D5B"/>
    <w:rsid w:val="00222207"/>
    <w:rsid w:val="00223CA3"/>
    <w:rsid w:val="00224306"/>
    <w:rsid w:val="002250A5"/>
    <w:rsid w:val="002255A3"/>
    <w:rsid w:val="00225619"/>
    <w:rsid w:val="00225DE6"/>
    <w:rsid w:val="002276C5"/>
    <w:rsid w:val="00231375"/>
    <w:rsid w:val="002319E5"/>
    <w:rsid w:val="00231F20"/>
    <w:rsid w:val="00232EE5"/>
    <w:rsid w:val="00233422"/>
    <w:rsid w:val="0023419E"/>
    <w:rsid w:val="00234BEA"/>
    <w:rsid w:val="00234C72"/>
    <w:rsid w:val="002374E6"/>
    <w:rsid w:val="00241E9C"/>
    <w:rsid w:val="002427F2"/>
    <w:rsid w:val="0024295B"/>
    <w:rsid w:val="00243820"/>
    <w:rsid w:val="00243FEF"/>
    <w:rsid w:val="0024415B"/>
    <w:rsid w:val="00244435"/>
    <w:rsid w:val="00244F9C"/>
    <w:rsid w:val="002450C4"/>
    <w:rsid w:val="002453E7"/>
    <w:rsid w:val="002460E6"/>
    <w:rsid w:val="00247A52"/>
    <w:rsid w:val="0025100B"/>
    <w:rsid w:val="002523A6"/>
    <w:rsid w:val="00252400"/>
    <w:rsid w:val="00252603"/>
    <w:rsid w:val="002527C6"/>
    <w:rsid w:val="00255367"/>
    <w:rsid w:val="002555F0"/>
    <w:rsid w:val="00255831"/>
    <w:rsid w:val="00256BB5"/>
    <w:rsid w:val="00257009"/>
    <w:rsid w:val="00257468"/>
    <w:rsid w:val="0026108F"/>
    <w:rsid w:val="00263372"/>
    <w:rsid w:val="00263EC7"/>
    <w:rsid w:val="002644A2"/>
    <w:rsid w:val="00265CB8"/>
    <w:rsid w:val="002670C1"/>
    <w:rsid w:val="002671FE"/>
    <w:rsid w:val="00271038"/>
    <w:rsid w:val="00271735"/>
    <w:rsid w:val="00271A26"/>
    <w:rsid w:val="0027207D"/>
    <w:rsid w:val="00273F3F"/>
    <w:rsid w:val="00274CF3"/>
    <w:rsid w:val="00274EF0"/>
    <w:rsid w:val="00276161"/>
    <w:rsid w:val="00281046"/>
    <w:rsid w:val="0028119F"/>
    <w:rsid w:val="002844FA"/>
    <w:rsid w:val="00284931"/>
    <w:rsid w:val="00285545"/>
    <w:rsid w:val="00285662"/>
    <w:rsid w:val="00285C9F"/>
    <w:rsid w:val="00285FFD"/>
    <w:rsid w:val="00286884"/>
    <w:rsid w:val="00286E34"/>
    <w:rsid w:val="002870EA"/>
    <w:rsid w:val="00287888"/>
    <w:rsid w:val="00290F41"/>
    <w:rsid w:val="0029155B"/>
    <w:rsid w:val="00293457"/>
    <w:rsid w:val="0029427A"/>
    <w:rsid w:val="002943F1"/>
    <w:rsid w:val="0029592F"/>
    <w:rsid w:val="00295BC8"/>
    <w:rsid w:val="00296307"/>
    <w:rsid w:val="00296828"/>
    <w:rsid w:val="00296B10"/>
    <w:rsid w:val="002A0A2A"/>
    <w:rsid w:val="002A0D88"/>
    <w:rsid w:val="002A15E1"/>
    <w:rsid w:val="002A1E8C"/>
    <w:rsid w:val="002A1EA7"/>
    <w:rsid w:val="002A25AE"/>
    <w:rsid w:val="002A380F"/>
    <w:rsid w:val="002A51B6"/>
    <w:rsid w:val="002A52FE"/>
    <w:rsid w:val="002A6333"/>
    <w:rsid w:val="002A71D9"/>
    <w:rsid w:val="002B09CD"/>
    <w:rsid w:val="002B3671"/>
    <w:rsid w:val="002B4BF8"/>
    <w:rsid w:val="002B52E1"/>
    <w:rsid w:val="002B57CA"/>
    <w:rsid w:val="002B5B5C"/>
    <w:rsid w:val="002B7901"/>
    <w:rsid w:val="002B7A7D"/>
    <w:rsid w:val="002C01CD"/>
    <w:rsid w:val="002C0849"/>
    <w:rsid w:val="002C0921"/>
    <w:rsid w:val="002C0C59"/>
    <w:rsid w:val="002C19ED"/>
    <w:rsid w:val="002C1F23"/>
    <w:rsid w:val="002C28B5"/>
    <w:rsid w:val="002C449E"/>
    <w:rsid w:val="002C4765"/>
    <w:rsid w:val="002C4883"/>
    <w:rsid w:val="002C62D9"/>
    <w:rsid w:val="002C6C62"/>
    <w:rsid w:val="002C6CF5"/>
    <w:rsid w:val="002C6FE7"/>
    <w:rsid w:val="002C7949"/>
    <w:rsid w:val="002D0771"/>
    <w:rsid w:val="002D0A38"/>
    <w:rsid w:val="002D0B96"/>
    <w:rsid w:val="002D0CBC"/>
    <w:rsid w:val="002D1F0D"/>
    <w:rsid w:val="002D1F37"/>
    <w:rsid w:val="002D29F1"/>
    <w:rsid w:val="002D30F6"/>
    <w:rsid w:val="002D3554"/>
    <w:rsid w:val="002D426D"/>
    <w:rsid w:val="002D5603"/>
    <w:rsid w:val="002D61B4"/>
    <w:rsid w:val="002D6E88"/>
    <w:rsid w:val="002E3E56"/>
    <w:rsid w:val="002E56C6"/>
    <w:rsid w:val="002E5C58"/>
    <w:rsid w:val="002E65A9"/>
    <w:rsid w:val="002F0C90"/>
    <w:rsid w:val="002F1205"/>
    <w:rsid w:val="002F344D"/>
    <w:rsid w:val="002F3EE6"/>
    <w:rsid w:val="002F4CCC"/>
    <w:rsid w:val="002F5478"/>
    <w:rsid w:val="002F59C6"/>
    <w:rsid w:val="002F7F2E"/>
    <w:rsid w:val="00301AC0"/>
    <w:rsid w:val="00301ED8"/>
    <w:rsid w:val="0030397F"/>
    <w:rsid w:val="00303A38"/>
    <w:rsid w:val="003049D8"/>
    <w:rsid w:val="00307CA9"/>
    <w:rsid w:val="00310ABE"/>
    <w:rsid w:val="0031176C"/>
    <w:rsid w:val="00311796"/>
    <w:rsid w:val="00311B64"/>
    <w:rsid w:val="003125F2"/>
    <w:rsid w:val="0031492C"/>
    <w:rsid w:val="00316A5D"/>
    <w:rsid w:val="00317378"/>
    <w:rsid w:val="00317FD4"/>
    <w:rsid w:val="0032009A"/>
    <w:rsid w:val="00320A36"/>
    <w:rsid w:val="003216AB"/>
    <w:rsid w:val="003218E3"/>
    <w:rsid w:val="00324A22"/>
    <w:rsid w:val="00324AFC"/>
    <w:rsid w:val="00324C34"/>
    <w:rsid w:val="00325B58"/>
    <w:rsid w:val="003306B6"/>
    <w:rsid w:val="003317E1"/>
    <w:rsid w:val="003320CE"/>
    <w:rsid w:val="0033220C"/>
    <w:rsid w:val="003335BD"/>
    <w:rsid w:val="00333EF5"/>
    <w:rsid w:val="003341AB"/>
    <w:rsid w:val="00334404"/>
    <w:rsid w:val="00334750"/>
    <w:rsid w:val="00334EB9"/>
    <w:rsid w:val="003356CA"/>
    <w:rsid w:val="00340555"/>
    <w:rsid w:val="003409F9"/>
    <w:rsid w:val="00340C4B"/>
    <w:rsid w:val="00343853"/>
    <w:rsid w:val="00343F3F"/>
    <w:rsid w:val="003441BE"/>
    <w:rsid w:val="00347969"/>
    <w:rsid w:val="00347EE2"/>
    <w:rsid w:val="00351018"/>
    <w:rsid w:val="0035402F"/>
    <w:rsid w:val="00354114"/>
    <w:rsid w:val="00354BB3"/>
    <w:rsid w:val="00354FF5"/>
    <w:rsid w:val="0035512C"/>
    <w:rsid w:val="003551C2"/>
    <w:rsid w:val="003552C4"/>
    <w:rsid w:val="00356F9B"/>
    <w:rsid w:val="00357151"/>
    <w:rsid w:val="00357330"/>
    <w:rsid w:val="003578A0"/>
    <w:rsid w:val="00357A2B"/>
    <w:rsid w:val="00357F5E"/>
    <w:rsid w:val="00361A22"/>
    <w:rsid w:val="003620D1"/>
    <w:rsid w:val="00362747"/>
    <w:rsid w:val="00362EAB"/>
    <w:rsid w:val="00363275"/>
    <w:rsid w:val="003639D4"/>
    <w:rsid w:val="0036479B"/>
    <w:rsid w:val="00364A17"/>
    <w:rsid w:val="00364A7D"/>
    <w:rsid w:val="00365C55"/>
    <w:rsid w:val="00366AF6"/>
    <w:rsid w:val="00366DD1"/>
    <w:rsid w:val="00366F6D"/>
    <w:rsid w:val="0036750A"/>
    <w:rsid w:val="0037129F"/>
    <w:rsid w:val="00371873"/>
    <w:rsid w:val="00371A6A"/>
    <w:rsid w:val="00372A8F"/>
    <w:rsid w:val="00372F65"/>
    <w:rsid w:val="00372FC1"/>
    <w:rsid w:val="0037316B"/>
    <w:rsid w:val="00374386"/>
    <w:rsid w:val="0037551B"/>
    <w:rsid w:val="00376B66"/>
    <w:rsid w:val="00376DB2"/>
    <w:rsid w:val="0038012E"/>
    <w:rsid w:val="00381A29"/>
    <w:rsid w:val="00381B32"/>
    <w:rsid w:val="00382BD7"/>
    <w:rsid w:val="00383AAA"/>
    <w:rsid w:val="00386CC7"/>
    <w:rsid w:val="003877C3"/>
    <w:rsid w:val="003913BB"/>
    <w:rsid w:val="00395187"/>
    <w:rsid w:val="00395B23"/>
    <w:rsid w:val="00395E9A"/>
    <w:rsid w:val="0039750B"/>
    <w:rsid w:val="003A07D4"/>
    <w:rsid w:val="003A08CD"/>
    <w:rsid w:val="003A09DE"/>
    <w:rsid w:val="003A1FCB"/>
    <w:rsid w:val="003A209E"/>
    <w:rsid w:val="003A298A"/>
    <w:rsid w:val="003A3922"/>
    <w:rsid w:val="003A3F84"/>
    <w:rsid w:val="003A4F0C"/>
    <w:rsid w:val="003A554F"/>
    <w:rsid w:val="003A78A9"/>
    <w:rsid w:val="003A79B5"/>
    <w:rsid w:val="003A7DC9"/>
    <w:rsid w:val="003B02C4"/>
    <w:rsid w:val="003B0CEC"/>
    <w:rsid w:val="003B1709"/>
    <w:rsid w:val="003B17DC"/>
    <w:rsid w:val="003B1FA1"/>
    <w:rsid w:val="003B2115"/>
    <w:rsid w:val="003B2806"/>
    <w:rsid w:val="003B419F"/>
    <w:rsid w:val="003B5DB5"/>
    <w:rsid w:val="003B5FA8"/>
    <w:rsid w:val="003B6E11"/>
    <w:rsid w:val="003B79E5"/>
    <w:rsid w:val="003B79F3"/>
    <w:rsid w:val="003C2106"/>
    <w:rsid w:val="003C216A"/>
    <w:rsid w:val="003C558A"/>
    <w:rsid w:val="003C7142"/>
    <w:rsid w:val="003C73F9"/>
    <w:rsid w:val="003C7B8D"/>
    <w:rsid w:val="003D139E"/>
    <w:rsid w:val="003D39B3"/>
    <w:rsid w:val="003D43C2"/>
    <w:rsid w:val="003D59FC"/>
    <w:rsid w:val="003D5CCE"/>
    <w:rsid w:val="003D6653"/>
    <w:rsid w:val="003E354A"/>
    <w:rsid w:val="003E3ED1"/>
    <w:rsid w:val="003E3FF5"/>
    <w:rsid w:val="003E59FF"/>
    <w:rsid w:val="003E5C55"/>
    <w:rsid w:val="003E7D2E"/>
    <w:rsid w:val="003F036E"/>
    <w:rsid w:val="003F0DCE"/>
    <w:rsid w:val="003F0FA9"/>
    <w:rsid w:val="003F22A8"/>
    <w:rsid w:val="003F2C47"/>
    <w:rsid w:val="003F2D59"/>
    <w:rsid w:val="003F3CC2"/>
    <w:rsid w:val="003F473F"/>
    <w:rsid w:val="003F58F8"/>
    <w:rsid w:val="003F7D2C"/>
    <w:rsid w:val="004006EE"/>
    <w:rsid w:val="00401570"/>
    <w:rsid w:val="00401DF9"/>
    <w:rsid w:val="004022AC"/>
    <w:rsid w:val="004025A7"/>
    <w:rsid w:val="00404DA3"/>
    <w:rsid w:val="00405CC9"/>
    <w:rsid w:val="004061EF"/>
    <w:rsid w:val="00407006"/>
    <w:rsid w:val="0040795B"/>
    <w:rsid w:val="00407EFC"/>
    <w:rsid w:val="004126AA"/>
    <w:rsid w:val="00413332"/>
    <w:rsid w:val="0041380C"/>
    <w:rsid w:val="004142A5"/>
    <w:rsid w:val="00414CD2"/>
    <w:rsid w:val="00414EC2"/>
    <w:rsid w:val="00415CFE"/>
    <w:rsid w:val="004160AF"/>
    <w:rsid w:val="004161BB"/>
    <w:rsid w:val="00416D29"/>
    <w:rsid w:val="00417398"/>
    <w:rsid w:val="00420808"/>
    <w:rsid w:val="00422777"/>
    <w:rsid w:val="00422A88"/>
    <w:rsid w:val="00422AA5"/>
    <w:rsid w:val="00425C43"/>
    <w:rsid w:val="00425DF9"/>
    <w:rsid w:val="00426B0E"/>
    <w:rsid w:val="00427845"/>
    <w:rsid w:val="004324D4"/>
    <w:rsid w:val="004338C9"/>
    <w:rsid w:val="00433B95"/>
    <w:rsid w:val="00434168"/>
    <w:rsid w:val="004341E4"/>
    <w:rsid w:val="00434FC6"/>
    <w:rsid w:val="004354D8"/>
    <w:rsid w:val="0043562E"/>
    <w:rsid w:val="00435E2F"/>
    <w:rsid w:val="00435F95"/>
    <w:rsid w:val="0043671E"/>
    <w:rsid w:val="00436C43"/>
    <w:rsid w:val="00436C70"/>
    <w:rsid w:val="0043715E"/>
    <w:rsid w:val="004378E3"/>
    <w:rsid w:val="0044049E"/>
    <w:rsid w:val="00440595"/>
    <w:rsid w:val="004427D9"/>
    <w:rsid w:val="00442D17"/>
    <w:rsid w:val="0044434C"/>
    <w:rsid w:val="00444765"/>
    <w:rsid w:val="004448E6"/>
    <w:rsid w:val="004454CF"/>
    <w:rsid w:val="00447090"/>
    <w:rsid w:val="00450456"/>
    <w:rsid w:val="00451DCC"/>
    <w:rsid w:val="0045223D"/>
    <w:rsid w:val="00452241"/>
    <w:rsid w:val="00455053"/>
    <w:rsid w:val="00456EA7"/>
    <w:rsid w:val="004610DC"/>
    <w:rsid w:val="00463116"/>
    <w:rsid w:val="00463163"/>
    <w:rsid w:val="00465AD8"/>
    <w:rsid w:val="00465C75"/>
    <w:rsid w:val="00466249"/>
    <w:rsid w:val="004677C3"/>
    <w:rsid w:val="00467F7F"/>
    <w:rsid w:val="00467FCC"/>
    <w:rsid w:val="004720D1"/>
    <w:rsid w:val="0047390F"/>
    <w:rsid w:val="00473FE0"/>
    <w:rsid w:val="0047400B"/>
    <w:rsid w:val="00474042"/>
    <w:rsid w:val="0047545F"/>
    <w:rsid w:val="0047590D"/>
    <w:rsid w:val="0047609F"/>
    <w:rsid w:val="004768AA"/>
    <w:rsid w:val="00477177"/>
    <w:rsid w:val="00480E18"/>
    <w:rsid w:val="004816E3"/>
    <w:rsid w:val="00482DB0"/>
    <w:rsid w:val="00482E3B"/>
    <w:rsid w:val="004831F5"/>
    <w:rsid w:val="00483427"/>
    <w:rsid w:val="0048385E"/>
    <w:rsid w:val="00483D14"/>
    <w:rsid w:val="004846BD"/>
    <w:rsid w:val="00484AEF"/>
    <w:rsid w:val="00485F18"/>
    <w:rsid w:val="0048676C"/>
    <w:rsid w:val="00487E61"/>
    <w:rsid w:val="004919C3"/>
    <w:rsid w:val="00493370"/>
    <w:rsid w:val="0049416C"/>
    <w:rsid w:val="004946BA"/>
    <w:rsid w:val="00494C77"/>
    <w:rsid w:val="00494F3A"/>
    <w:rsid w:val="00495516"/>
    <w:rsid w:val="004961B8"/>
    <w:rsid w:val="00497700"/>
    <w:rsid w:val="00497C83"/>
    <w:rsid w:val="004A0153"/>
    <w:rsid w:val="004A096E"/>
    <w:rsid w:val="004A0FE9"/>
    <w:rsid w:val="004A12DD"/>
    <w:rsid w:val="004A17E1"/>
    <w:rsid w:val="004A25C8"/>
    <w:rsid w:val="004A3771"/>
    <w:rsid w:val="004A5A91"/>
    <w:rsid w:val="004A6603"/>
    <w:rsid w:val="004A6B8F"/>
    <w:rsid w:val="004A6B92"/>
    <w:rsid w:val="004A7078"/>
    <w:rsid w:val="004B1DA9"/>
    <w:rsid w:val="004B334C"/>
    <w:rsid w:val="004B4AB9"/>
    <w:rsid w:val="004B4D11"/>
    <w:rsid w:val="004B6F06"/>
    <w:rsid w:val="004B7C7F"/>
    <w:rsid w:val="004B7DEF"/>
    <w:rsid w:val="004C27B3"/>
    <w:rsid w:val="004C2A1A"/>
    <w:rsid w:val="004C391F"/>
    <w:rsid w:val="004C460F"/>
    <w:rsid w:val="004C6369"/>
    <w:rsid w:val="004C6892"/>
    <w:rsid w:val="004C6C91"/>
    <w:rsid w:val="004D0750"/>
    <w:rsid w:val="004D0F9A"/>
    <w:rsid w:val="004D10A2"/>
    <w:rsid w:val="004D2F54"/>
    <w:rsid w:val="004D3F08"/>
    <w:rsid w:val="004D47D8"/>
    <w:rsid w:val="004D57B9"/>
    <w:rsid w:val="004D6DA5"/>
    <w:rsid w:val="004D7163"/>
    <w:rsid w:val="004E0738"/>
    <w:rsid w:val="004E16A8"/>
    <w:rsid w:val="004E1B23"/>
    <w:rsid w:val="004E45B5"/>
    <w:rsid w:val="004E4FDD"/>
    <w:rsid w:val="004E506C"/>
    <w:rsid w:val="004E5A41"/>
    <w:rsid w:val="004E643B"/>
    <w:rsid w:val="004E6AC0"/>
    <w:rsid w:val="004E7473"/>
    <w:rsid w:val="004E7F2A"/>
    <w:rsid w:val="004F0F17"/>
    <w:rsid w:val="004F12DF"/>
    <w:rsid w:val="004F1AE8"/>
    <w:rsid w:val="004F4ADB"/>
    <w:rsid w:val="004F5060"/>
    <w:rsid w:val="004F73E3"/>
    <w:rsid w:val="004F769C"/>
    <w:rsid w:val="00501834"/>
    <w:rsid w:val="00502C30"/>
    <w:rsid w:val="00504370"/>
    <w:rsid w:val="005048A6"/>
    <w:rsid w:val="00506393"/>
    <w:rsid w:val="00507749"/>
    <w:rsid w:val="00507FAA"/>
    <w:rsid w:val="005102D0"/>
    <w:rsid w:val="00511303"/>
    <w:rsid w:val="005115D6"/>
    <w:rsid w:val="0051170E"/>
    <w:rsid w:val="005120A5"/>
    <w:rsid w:val="00512F60"/>
    <w:rsid w:val="00513072"/>
    <w:rsid w:val="00513D9B"/>
    <w:rsid w:val="00513E9E"/>
    <w:rsid w:val="0051450D"/>
    <w:rsid w:val="00514D78"/>
    <w:rsid w:val="0051575E"/>
    <w:rsid w:val="0051618B"/>
    <w:rsid w:val="00516B9B"/>
    <w:rsid w:val="005176F4"/>
    <w:rsid w:val="00517923"/>
    <w:rsid w:val="00521769"/>
    <w:rsid w:val="00521D2C"/>
    <w:rsid w:val="00523CAA"/>
    <w:rsid w:val="0052616D"/>
    <w:rsid w:val="005261C0"/>
    <w:rsid w:val="0053068E"/>
    <w:rsid w:val="0053186A"/>
    <w:rsid w:val="00531E7D"/>
    <w:rsid w:val="00531F07"/>
    <w:rsid w:val="00531FFE"/>
    <w:rsid w:val="005329B8"/>
    <w:rsid w:val="00532CFC"/>
    <w:rsid w:val="00534972"/>
    <w:rsid w:val="00535B52"/>
    <w:rsid w:val="0053652E"/>
    <w:rsid w:val="00540992"/>
    <w:rsid w:val="00541649"/>
    <w:rsid w:val="00541ECE"/>
    <w:rsid w:val="005425BA"/>
    <w:rsid w:val="00542700"/>
    <w:rsid w:val="00544469"/>
    <w:rsid w:val="005447B7"/>
    <w:rsid w:val="005449BC"/>
    <w:rsid w:val="005449D3"/>
    <w:rsid w:val="00544A2E"/>
    <w:rsid w:val="005458E5"/>
    <w:rsid w:val="00545AD9"/>
    <w:rsid w:val="00545FA4"/>
    <w:rsid w:val="0054712E"/>
    <w:rsid w:val="00547DBD"/>
    <w:rsid w:val="005508BF"/>
    <w:rsid w:val="00550F66"/>
    <w:rsid w:val="00551852"/>
    <w:rsid w:val="00551E6E"/>
    <w:rsid w:val="00552D38"/>
    <w:rsid w:val="00552FA3"/>
    <w:rsid w:val="00554406"/>
    <w:rsid w:val="00554E8C"/>
    <w:rsid w:val="00555F6D"/>
    <w:rsid w:val="00556EBE"/>
    <w:rsid w:val="0055742D"/>
    <w:rsid w:val="0055760C"/>
    <w:rsid w:val="0056069E"/>
    <w:rsid w:val="00561106"/>
    <w:rsid w:val="00562535"/>
    <w:rsid w:val="00562A41"/>
    <w:rsid w:val="00563F49"/>
    <w:rsid w:val="00564F95"/>
    <w:rsid w:val="00565BA3"/>
    <w:rsid w:val="00565D3C"/>
    <w:rsid w:val="00565F1C"/>
    <w:rsid w:val="005675B0"/>
    <w:rsid w:val="00570DC8"/>
    <w:rsid w:val="00570E65"/>
    <w:rsid w:val="005729FD"/>
    <w:rsid w:val="00572A7A"/>
    <w:rsid w:val="00572DF6"/>
    <w:rsid w:val="00572F22"/>
    <w:rsid w:val="0057354B"/>
    <w:rsid w:val="005738DF"/>
    <w:rsid w:val="005742C7"/>
    <w:rsid w:val="005755D7"/>
    <w:rsid w:val="005770BC"/>
    <w:rsid w:val="00577611"/>
    <w:rsid w:val="00584024"/>
    <w:rsid w:val="00584C26"/>
    <w:rsid w:val="00585066"/>
    <w:rsid w:val="005850F3"/>
    <w:rsid w:val="0058556E"/>
    <w:rsid w:val="00585C6D"/>
    <w:rsid w:val="00585D1B"/>
    <w:rsid w:val="005879EC"/>
    <w:rsid w:val="00592525"/>
    <w:rsid w:val="0059284C"/>
    <w:rsid w:val="00592DF6"/>
    <w:rsid w:val="005936D5"/>
    <w:rsid w:val="005944C9"/>
    <w:rsid w:val="0059627B"/>
    <w:rsid w:val="00596848"/>
    <w:rsid w:val="005969F7"/>
    <w:rsid w:val="00596E89"/>
    <w:rsid w:val="005A0092"/>
    <w:rsid w:val="005A029C"/>
    <w:rsid w:val="005A0B97"/>
    <w:rsid w:val="005A227D"/>
    <w:rsid w:val="005A2614"/>
    <w:rsid w:val="005A272E"/>
    <w:rsid w:val="005A2809"/>
    <w:rsid w:val="005A3612"/>
    <w:rsid w:val="005A38B2"/>
    <w:rsid w:val="005A47E5"/>
    <w:rsid w:val="005A5166"/>
    <w:rsid w:val="005B080F"/>
    <w:rsid w:val="005B1686"/>
    <w:rsid w:val="005B2A2D"/>
    <w:rsid w:val="005B335A"/>
    <w:rsid w:val="005B3EA4"/>
    <w:rsid w:val="005B4521"/>
    <w:rsid w:val="005B5092"/>
    <w:rsid w:val="005B5390"/>
    <w:rsid w:val="005B69CD"/>
    <w:rsid w:val="005B7C93"/>
    <w:rsid w:val="005C1C5E"/>
    <w:rsid w:val="005C2123"/>
    <w:rsid w:val="005C30B5"/>
    <w:rsid w:val="005C3AD3"/>
    <w:rsid w:val="005C3CC1"/>
    <w:rsid w:val="005C6C87"/>
    <w:rsid w:val="005C6CCC"/>
    <w:rsid w:val="005C705D"/>
    <w:rsid w:val="005C7DBB"/>
    <w:rsid w:val="005D26FC"/>
    <w:rsid w:val="005D26FE"/>
    <w:rsid w:val="005D429C"/>
    <w:rsid w:val="005D4F9E"/>
    <w:rsid w:val="005D6E16"/>
    <w:rsid w:val="005D7099"/>
    <w:rsid w:val="005D75C1"/>
    <w:rsid w:val="005E08C9"/>
    <w:rsid w:val="005E16D6"/>
    <w:rsid w:val="005E3477"/>
    <w:rsid w:val="005E4FB8"/>
    <w:rsid w:val="005E6215"/>
    <w:rsid w:val="005E745A"/>
    <w:rsid w:val="005F1B58"/>
    <w:rsid w:val="005F3608"/>
    <w:rsid w:val="005F78B7"/>
    <w:rsid w:val="005F796C"/>
    <w:rsid w:val="005F7ABF"/>
    <w:rsid w:val="0060161C"/>
    <w:rsid w:val="00601689"/>
    <w:rsid w:val="00604150"/>
    <w:rsid w:val="006042AC"/>
    <w:rsid w:val="0060506F"/>
    <w:rsid w:val="00605916"/>
    <w:rsid w:val="00605B71"/>
    <w:rsid w:val="00605DE3"/>
    <w:rsid w:val="00606C31"/>
    <w:rsid w:val="00607000"/>
    <w:rsid w:val="00607674"/>
    <w:rsid w:val="00610983"/>
    <w:rsid w:val="006115D0"/>
    <w:rsid w:val="00613234"/>
    <w:rsid w:val="0061413E"/>
    <w:rsid w:val="006169E4"/>
    <w:rsid w:val="00617589"/>
    <w:rsid w:val="00621D97"/>
    <w:rsid w:val="006228EA"/>
    <w:rsid w:val="00622AA3"/>
    <w:rsid w:val="00622DC4"/>
    <w:rsid w:val="006236EF"/>
    <w:rsid w:val="00623D52"/>
    <w:rsid w:val="00624DFC"/>
    <w:rsid w:val="00625AC5"/>
    <w:rsid w:val="006272C1"/>
    <w:rsid w:val="00627DC8"/>
    <w:rsid w:val="00630F13"/>
    <w:rsid w:val="00631761"/>
    <w:rsid w:val="00632231"/>
    <w:rsid w:val="00632454"/>
    <w:rsid w:val="00632FE1"/>
    <w:rsid w:val="006346FE"/>
    <w:rsid w:val="0063529E"/>
    <w:rsid w:val="00636E25"/>
    <w:rsid w:val="00637D34"/>
    <w:rsid w:val="0064131E"/>
    <w:rsid w:val="00644032"/>
    <w:rsid w:val="00647468"/>
    <w:rsid w:val="00647995"/>
    <w:rsid w:val="00650C70"/>
    <w:rsid w:val="006527A5"/>
    <w:rsid w:val="0065283B"/>
    <w:rsid w:val="00652A17"/>
    <w:rsid w:val="00652B7A"/>
    <w:rsid w:val="00652C88"/>
    <w:rsid w:val="006542D2"/>
    <w:rsid w:val="00655054"/>
    <w:rsid w:val="0065714E"/>
    <w:rsid w:val="00660054"/>
    <w:rsid w:val="00660D55"/>
    <w:rsid w:val="006613DC"/>
    <w:rsid w:val="00661587"/>
    <w:rsid w:val="00662761"/>
    <w:rsid w:val="0066314D"/>
    <w:rsid w:val="006631FC"/>
    <w:rsid w:val="00663235"/>
    <w:rsid w:val="006633E2"/>
    <w:rsid w:val="00664043"/>
    <w:rsid w:val="00664049"/>
    <w:rsid w:val="00664676"/>
    <w:rsid w:val="006660A4"/>
    <w:rsid w:val="006669B4"/>
    <w:rsid w:val="006669B7"/>
    <w:rsid w:val="00670CB7"/>
    <w:rsid w:val="006751CA"/>
    <w:rsid w:val="00675E68"/>
    <w:rsid w:val="00675FFA"/>
    <w:rsid w:val="006767D3"/>
    <w:rsid w:val="006824F7"/>
    <w:rsid w:val="00682626"/>
    <w:rsid w:val="00682666"/>
    <w:rsid w:val="006826F8"/>
    <w:rsid w:val="00682A1E"/>
    <w:rsid w:val="006834B9"/>
    <w:rsid w:val="006843B8"/>
    <w:rsid w:val="00685B7C"/>
    <w:rsid w:val="0069150E"/>
    <w:rsid w:val="00691F7A"/>
    <w:rsid w:val="006922EF"/>
    <w:rsid w:val="00693776"/>
    <w:rsid w:val="006960A3"/>
    <w:rsid w:val="00697673"/>
    <w:rsid w:val="006A0F80"/>
    <w:rsid w:val="006A1DEA"/>
    <w:rsid w:val="006A3001"/>
    <w:rsid w:val="006A4549"/>
    <w:rsid w:val="006A50B1"/>
    <w:rsid w:val="006A61FD"/>
    <w:rsid w:val="006A67EA"/>
    <w:rsid w:val="006A7EFA"/>
    <w:rsid w:val="006B097F"/>
    <w:rsid w:val="006B1F93"/>
    <w:rsid w:val="006B298E"/>
    <w:rsid w:val="006B3018"/>
    <w:rsid w:val="006B3DAB"/>
    <w:rsid w:val="006B466B"/>
    <w:rsid w:val="006B5C68"/>
    <w:rsid w:val="006B5DB2"/>
    <w:rsid w:val="006B6169"/>
    <w:rsid w:val="006B62B9"/>
    <w:rsid w:val="006B74C4"/>
    <w:rsid w:val="006C1059"/>
    <w:rsid w:val="006C110D"/>
    <w:rsid w:val="006C1848"/>
    <w:rsid w:val="006C1C91"/>
    <w:rsid w:val="006C21A7"/>
    <w:rsid w:val="006C2DB0"/>
    <w:rsid w:val="006C49DB"/>
    <w:rsid w:val="006C4E0B"/>
    <w:rsid w:val="006C66B0"/>
    <w:rsid w:val="006C6A14"/>
    <w:rsid w:val="006C6D4F"/>
    <w:rsid w:val="006C765D"/>
    <w:rsid w:val="006C7A1D"/>
    <w:rsid w:val="006C7FDA"/>
    <w:rsid w:val="006D0CD8"/>
    <w:rsid w:val="006D0CFD"/>
    <w:rsid w:val="006D2177"/>
    <w:rsid w:val="006D27D0"/>
    <w:rsid w:val="006D2B3B"/>
    <w:rsid w:val="006D3D07"/>
    <w:rsid w:val="006D3F52"/>
    <w:rsid w:val="006D4784"/>
    <w:rsid w:val="006D540D"/>
    <w:rsid w:val="006D5D75"/>
    <w:rsid w:val="006E0375"/>
    <w:rsid w:val="006E072D"/>
    <w:rsid w:val="006E2E95"/>
    <w:rsid w:val="006E3F76"/>
    <w:rsid w:val="006E4546"/>
    <w:rsid w:val="006E54D8"/>
    <w:rsid w:val="006E56E2"/>
    <w:rsid w:val="006E6650"/>
    <w:rsid w:val="006F0086"/>
    <w:rsid w:val="006F0B09"/>
    <w:rsid w:val="006F3A87"/>
    <w:rsid w:val="006F736C"/>
    <w:rsid w:val="006F7860"/>
    <w:rsid w:val="007005D2"/>
    <w:rsid w:val="00700F1E"/>
    <w:rsid w:val="00702877"/>
    <w:rsid w:val="00702FFF"/>
    <w:rsid w:val="0070490C"/>
    <w:rsid w:val="00705C74"/>
    <w:rsid w:val="00707D0C"/>
    <w:rsid w:val="00710E06"/>
    <w:rsid w:val="00711497"/>
    <w:rsid w:val="00711EEA"/>
    <w:rsid w:val="007139CB"/>
    <w:rsid w:val="00713F37"/>
    <w:rsid w:val="00715F7D"/>
    <w:rsid w:val="007164E7"/>
    <w:rsid w:val="00716FDF"/>
    <w:rsid w:val="00717944"/>
    <w:rsid w:val="00720008"/>
    <w:rsid w:val="007202DC"/>
    <w:rsid w:val="0072059B"/>
    <w:rsid w:val="00720FD0"/>
    <w:rsid w:val="00722BD0"/>
    <w:rsid w:val="00723D01"/>
    <w:rsid w:val="00724976"/>
    <w:rsid w:val="00724BA3"/>
    <w:rsid w:val="00725021"/>
    <w:rsid w:val="00725734"/>
    <w:rsid w:val="00726C0A"/>
    <w:rsid w:val="00727F5E"/>
    <w:rsid w:val="00730399"/>
    <w:rsid w:val="00731877"/>
    <w:rsid w:val="00731A0E"/>
    <w:rsid w:val="00733BED"/>
    <w:rsid w:val="00735339"/>
    <w:rsid w:val="00737474"/>
    <w:rsid w:val="00742869"/>
    <w:rsid w:val="0074351B"/>
    <w:rsid w:val="007441E6"/>
    <w:rsid w:val="00745DD6"/>
    <w:rsid w:val="00747AE5"/>
    <w:rsid w:val="00747FA9"/>
    <w:rsid w:val="00750563"/>
    <w:rsid w:val="00750866"/>
    <w:rsid w:val="007532C5"/>
    <w:rsid w:val="0075355C"/>
    <w:rsid w:val="00754216"/>
    <w:rsid w:val="00754BFC"/>
    <w:rsid w:val="00754C0F"/>
    <w:rsid w:val="00756452"/>
    <w:rsid w:val="007574BA"/>
    <w:rsid w:val="00757997"/>
    <w:rsid w:val="00757ACF"/>
    <w:rsid w:val="00757B01"/>
    <w:rsid w:val="0076120D"/>
    <w:rsid w:val="00761ADA"/>
    <w:rsid w:val="00762245"/>
    <w:rsid w:val="007628A2"/>
    <w:rsid w:val="007644C0"/>
    <w:rsid w:val="00764762"/>
    <w:rsid w:val="00765EFE"/>
    <w:rsid w:val="00767B69"/>
    <w:rsid w:val="0077018D"/>
    <w:rsid w:val="00770408"/>
    <w:rsid w:val="007726FA"/>
    <w:rsid w:val="00772A37"/>
    <w:rsid w:val="007741FC"/>
    <w:rsid w:val="00774FDC"/>
    <w:rsid w:val="007750A4"/>
    <w:rsid w:val="00775BB1"/>
    <w:rsid w:val="00776C73"/>
    <w:rsid w:val="00776D8A"/>
    <w:rsid w:val="00780220"/>
    <w:rsid w:val="00780267"/>
    <w:rsid w:val="007805B5"/>
    <w:rsid w:val="007808F0"/>
    <w:rsid w:val="007816BE"/>
    <w:rsid w:val="007822B4"/>
    <w:rsid w:val="00783622"/>
    <w:rsid w:val="00784C28"/>
    <w:rsid w:val="00785796"/>
    <w:rsid w:val="00787433"/>
    <w:rsid w:val="0078767D"/>
    <w:rsid w:val="00787E38"/>
    <w:rsid w:val="0079013D"/>
    <w:rsid w:val="007909F9"/>
    <w:rsid w:val="00791650"/>
    <w:rsid w:val="00791C8B"/>
    <w:rsid w:val="00792DAF"/>
    <w:rsid w:val="00793453"/>
    <w:rsid w:val="00793D5F"/>
    <w:rsid w:val="007957FE"/>
    <w:rsid w:val="00795881"/>
    <w:rsid w:val="00796A35"/>
    <w:rsid w:val="007975A1"/>
    <w:rsid w:val="007A0A99"/>
    <w:rsid w:val="007A0BE4"/>
    <w:rsid w:val="007A27A0"/>
    <w:rsid w:val="007A370E"/>
    <w:rsid w:val="007A3BF2"/>
    <w:rsid w:val="007A4015"/>
    <w:rsid w:val="007A4ED0"/>
    <w:rsid w:val="007A5DA4"/>
    <w:rsid w:val="007A71E5"/>
    <w:rsid w:val="007A7B0A"/>
    <w:rsid w:val="007B14BC"/>
    <w:rsid w:val="007B1FE6"/>
    <w:rsid w:val="007B4D79"/>
    <w:rsid w:val="007B7706"/>
    <w:rsid w:val="007C206A"/>
    <w:rsid w:val="007C3391"/>
    <w:rsid w:val="007C372C"/>
    <w:rsid w:val="007C4210"/>
    <w:rsid w:val="007C6992"/>
    <w:rsid w:val="007C7FEB"/>
    <w:rsid w:val="007D07DF"/>
    <w:rsid w:val="007D22E7"/>
    <w:rsid w:val="007D413F"/>
    <w:rsid w:val="007D4AC3"/>
    <w:rsid w:val="007D4FA2"/>
    <w:rsid w:val="007D51F6"/>
    <w:rsid w:val="007D5ADE"/>
    <w:rsid w:val="007E0432"/>
    <w:rsid w:val="007E0C1C"/>
    <w:rsid w:val="007E2114"/>
    <w:rsid w:val="007E2CD8"/>
    <w:rsid w:val="007E3AB9"/>
    <w:rsid w:val="007E53C7"/>
    <w:rsid w:val="007E5451"/>
    <w:rsid w:val="007E63C4"/>
    <w:rsid w:val="007F02B7"/>
    <w:rsid w:val="007F1FD6"/>
    <w:rsid w:val="007F2088"/>
    <w:rsid w:val="007F240E"/>
    <w:rsid w:val="007F2449"/>
    <w:rsid w:val="007F2FF5"/>
    <w:rsid w:val="007F31B4"/>
    <w:rsid w:val="007F3538"/>
    <w:rsid w:val="007F37EF"/>
    <w:rsid w:val="007F386E"/>
    <w:rsid w:val="007F3F6E"/>
    <w:rsid w:val="007F40F9"/>
    <w:rsid w:val="007F4CF8"/>
    <w:rsid w:val="007F4F73"/>
    <w:rsid w:val="007F6028"/>
    <w:rsid w:val="008004FD"/>
    <w:rsid w:val="008009E0"/>
    <w:rsid w:val="0080137E"/>
    <w:rsid w:val="008029BE"/>
    <w:rsid w:val="00803346"/>
    <w:rsid w:val="00803F4C"/>
    <w:rsid w:val="0080464D"/>
    <w:rsid w:val="0080478E"/>
    <w:rsid w:val="00804FF1"/>
    <w:rsid w:val="00805762"/>
    <w:rsid w:val="0080658D"/>
    <w:rsid w:val="00806C50"/>
    <w:rsid w:val="0080739D"/>
    <w:rsid w:val="00807E15"/>
    <w:rsid w:val="008107B7"/>
    <w:rsid w:val="00810AA2"/>
    <w:rsid w:val="008110DC"/>
    <w:rsid w:val="00811525"/>
    <w:rsid w:val="00812B90"/>
    <w:rsid w:val="00812ECD"/>
    <w:rsid w:val="00813B2C"/>
    <w:rsid w:val="00813BF7"/>
    <w:rsid w:val="00813FB4"/>
    <w:rsid w:val="00815596"/>
    <w:rsid w:val="00815786"/>
    <w:rsid w:val="0081764B"/>
    <w:rsid w:val="00820429"/>
    <w:rsid w:val="008207B1"/>
    <w:rsid w:val="00820FAC"/>
    <w:rsid w:val="00821C1D"/>
    <w:rsid w:val="008224A8"/>
    <w:rsid w:val="00822C1C"/>
    <w:rsid w:val="00822ED2"/>
    <w:rsid w:val="008240DF"/>
    <w:rsid w:val="008240E1"/>
    <w:rsid w:val="00824880"/>
    <w:rsid w:val="00825099"/>
    <w:rsid w:val="00827818"/>
    <w:rsid w:val="00827D24"/>
    <w:rsid w:val="0083107F"/>
    <w:rsid w:val="00831B47"/>
    <w:rsid w:val="00831B92"/>
    <w:rsid w:val="00831BCE"/>
    <w:rsid w:val="00832743"/>
    <w:rsid w:val="00833300"/>
    <w:rsid w:val="008336AF"/>
    <w:rsid w:val="00833864"/>
    <w:rsid w:val="00834882"/>
    <w:rsid w:val="008368E8"/>
    <w:rsid w:val="00837E86"/>
    <w:rsid w:val="00840898"/>
    <w:rsid w:val="0084367E"/>
    <w:rsid w:val="00844209"/>
    <w:rsid w:val="008442A3"/>
    <w:rsid w:val="00853CBF"/>
    <w:rsid w:val="0085589D"/>
    <w:rsid w:val="008559A4"/>
    <w:rsid w:val="008604D7"/>
    <w:rsid w:val="00860520"/>
    <w:rsid w:val="00860951"/>
    <w:rsid w:val="00860ABA"/>
    <w:rsid w:val="00862141"/>
    <w:rsid w:val="00863C98"/>
    <w:rsid w:val="0086497B"/>
    <w:rsid w:val="00871C7B"/>
    <w:rsid w:val="00872FA1"/>
    <w:rsid w:val="00873E39"/>
    <w:rsid w:val="00874EA1"/>
    <w:rsid w:val="0087558D"/>
    <w:rsid w:val="00876E19"/>
    <w:rsid w:val="008771FE"/>
    <w:rsid w:val="00877ABC"/>
    <w:rsid w:val="00877BDA"/>
    <w:rsid w:val="00880208"/>
    <w:rsid w:val="00880A00"/>
    <w:rsid w:val="00881F13"/>
    <w:rsid w:val="00882BFF"/>
    <w:rsid w:val="0088315E"/>
    <w:rsid w:val="0089326A"/>
    <w:rsid w:val="00893FF2"/>
    <w:rsid w:val="00894975"/>
    <w:rsid w:val="0089589A"/>
    <w:rsid w:val="00896CDE"/>
    <w:rsid w:val="008973B5"/>
    <w:rsid w:val="00897550"/>
    <w:rsid w:val="008978DA"/>
    <w:rsid w:val="008A207C"/>
    <w:rsid w:val="008A32CE"/>
    <w:rsid w:val="008A46BC"/>
    <w:rsid w:val="008A5212"/>
    <w:rsid w:val="008A5385"/>
    <w:rsid w:val="008A56A9"/>
    <w:rsid w:val="008A67D4"/>
    <w:rsid w:val="008A6B07"/>
    <w:rsid w:val="008B2A39"/>
    <w:rsid w:val="008B4525"/>
    <w:rsid w:val="008B477A"/>
    <w:rsid w:val="008B47DC"/>
    <w:rsid w:val="008B5633"/>
    <w:rsid w:val="008B61B6"/>
    <w:rsid w:val="008B68B4"/>
    <w:rsid w:val="008C16CD"/>
    <w:rsid w:val="008C1A12"/>
    <w:rsid w:val="008C3455"/>
    <w:rsid w:val="008C3DE9"/>
    <w:rsid w:val="008C3F32"/>
    <w:rsid w:val="008C4C30"/>
    <w:rsid w:val="008C61F5"/>
    <w:rsid w:val="008D04D6"/>
    <w:rsid w:val="008D0725"/>
    <w:rsid w:val="008D0A13"/>
    <w:rsid w:val="008D1F61"/>
    <w:rsid w:val="008D34A3"/>
    <w:rsid w:val="008D42E2"/>
    <w:rsid w:val="008D50C8"/>
    <w:rsid w:val="008D559A"/>
    <w:rsid w:val="008D57AB"/>
    <w:rsid w:val="008D6C1A"/>
    <w:rsid w:val="008D6CB4"/>
    <w:rsid w:val="008D705B"/>
    <w:rsid w:val="008E0291"/>
    <w:rsid w:val="008E170D"/>
    <w:rsid w:val="008E1715"/>
    <w:rsid w:val="008E19F5"/>
    <w:rsid w:val="008E21EF"/>
    <w:rsid w:val="008E2853"/>
    <w:rsid w:val="008E37EE"/>
    <w:rsid w:val="008E39F9"/>
    <w:rsid w:val="008E4E91"/>
    <w:rsid w:val="008E5444"/>
    <w:rsid w:val="008E6AF4"/>
    <w:rsid w:val="008E71B8"/>
    <w:rsid w:val="008E7862"/>
    <w:rsid w:val="008F0F1C"/>
    <w:rsid w:val="008F177A"/>
    <w:rsid w:val="008F1C21"/>
    <w:rsid w:val="008F20F2"/>
    <w:rsid w:val="008F3FC6"/>
    <w:rsid w:val="008F4374"/>
    <w:rsid w:val="008F4576"/>
    <w:rsid w:val="008F49DE"/>
    <w:rsid w:val="008F6103"/>
    <w:rsid w:val="008F6151"/>
    <w:rsid w:val="008F6350"/>
    <w:rsid w:val="008F71AB"/>
    <w:rsid w:val="00900009"/>
    <w:rsid w:val="009009E4"/>
    <w:rsid w:val="00902622"/>
    <w:rsid w:val="00902DBA"/>
    <w:rsid w:val="00903237"/>
    <w:rsid w:val="00903803"/>
    <w:rsid w:val="00904140"/>
    <w:rsid w:val="00904687"/>
    <w:rsid w:val="00905547"/>
    <w:rsid w:val="00905C7E"/>
    <w:rsid w:val="009069A8"/>
    <w:rsid w:val="00910DE9"/>
    <w:rsid w:val="00912EA2"/>
    <w:rsid w:val="0091320D"/>
    <w:rsid w:val="00913C7E"/>
    <w:rsid w:val="00913ED5"/>
    <w:rsid w:val="00914B0B"/>
    <w:rsid w:val="00914D09"/>
    <w:rsid w:val="009168CE"/>
    <w:rsid w:val="0092232B"/>
    <w:rsid w:val="00922637"/>
    <w:rsid w:val="00924248"/>
    <w:rsid w:val="00924DCE"/>
    <w:rsid w:val="009256A0"/>
    <w:rsid w:val="00925A3F"/>
    <w:rsid w:val="009266D1"/>
    <w:rsid w:val="00926EB8"/>
    <w:rsid w:val="0092798C"/>
    <w:rsid w:val="00930F4C"/>
    <w:rsid w:val="00932782"/>
    <w:rsid w:val="00932D45"/>
    <w:rsid w:val="00932ECB"/>
    <w:rsid w:val="0093307A"/>
    <w:rsid w:val="00933837"/>
    <w:rsid w:val="00933DDE"/>
    <w:rsid w:val="00934339"/>
    <w:rsid w:val="009344D9"/>
    <w:rsid w:val="009349B1"/>
    <w:rsid w:val="0093650B"/>
    <w:rsid w:val="00936832"/>
    <w:rsid w:val="00937FFA"/>
    <w:rsid w:val="00943FE1"/>
    <w:rsid w:val="00944444"/>
    <w:rsid w:val="00946D9D"/>
    <w:rsid w:val="00947C5A"/>
    <w:rsid w:val="00953B19"/>
    <w:rsid w:val="00956786"/>
    <w:rsid w:val="00956A6C"/>
    <w:rsid w:val="009572C4"/>
    <w:rsid w:val="00960058"/>
    <w:rsid w:val="009607E5"/>
    <w:rsid w:val="009617A1"/>
    <w:rsid w:val="00962314"/>
    <w:rsid w:val="00963F1F"/>
    <w:rsid w:val="009651DE"/>
    <w:rsid w:val="00966DE3"/>
    <w:rsid w:val="00966F38"/>
    <w:rsid w:val="00970598"/>
    <w:rsid w:val="00970EEF"/>
    <w:rsid w:val="0097105E"/>
    <w:rsid w:val="009727D4"/>
    <w:rsid w:val="0097357A"/>
    <w:rsid w:val="00974BC4"/>
    <w:rsid w:val="009776C2"/>
    <w:rsid w:val="00977820"/>
    <w:rsid w:val="00982ECC"/>
    <w:rsid w:val="00983FC9"/>
    <w:rsid w:val="00985180"/>
    <w:rsid w:val="009858CA"/>
    <w:rsid w:val="00986071"/>
    <w:rsid w:val="00987F66"/>
    <w:rsid w:val="00990998"/>
    <w:rsid w:val="00991232"/>
    <w:rsid w:val="009935AD"/>
    <w:rsid w:val="00994751"/>
    <w:rsid w:val="0099512E"/>
    <w:rsid w:val="009A0F68"/>
    <w:rsid w:val="009A140B"/>
    <w:rsid w:val="009A20BA"/>
    <w:rsid w:val="009A30E3"/>
    <w:rsid w:val="009A4861"/>
    <w:rsid w:val="009A5047"/>
    <w:rsid w:val="009A56EC"/>
    <w:rsid w:val="009A5715"/>
    <w:rsid w:val="009A583A"/>
    <w:rsid w:val="009A58A5"/>
    <w:rsid w:val="009A5B52"/>
    <w:rsid w:val="009A5D14"/>
    <w:rsid w:val="009A5E18"/>
    <w:rsid w:val="009A6AA3"/>
    <w:rsid w:val="009B005F"/>
    <w:rsid w:val="009B00ED"/>
    <w:rsid w:val="009B02A3"/>
    <w:rsid w:val="009B0636"/>
    <w:rsid w:val="009B0F76"/>
    <w:rsid w:val="009B1525"/>
    <w:rsid w:val="009B1B49"/>
    <w:rsid w:val="009B1F56"/>
    <w:rsid w:val="009B2CE8"/>
    <w:rsid w:val="009B314F"/>
    <w:rsid w:val="009B4AA9"/>
    <w:rsid w:val="009B5941"/>
    <w:rsid w:val="009B5F45"/>
    <w:rsid w:val="009B77BF"/>
    <w:rsid w:val="009C11E5"/>
    <w:rsid w:val="009C1530"/>
    <w:rsid w:val="009C1801"/>
    <w:rsid w:val="009C1A0B"/>
    <w:rsid w:val="009C2227"/>
    <w:rsid w:val="009C2355"/>
    <w:rsid w:val="009C27EB"/>
    <w:rsid w:val="009C3408"/>
    <w:rsid w:val="009C398B"/>
    <w:rsid w:val="009C3CD0"/>
    <w:rsid w:val="009C416D"/>
    <w:rsid w:val="009C44E2"/>
    <w:rsid w:val="009C4E4D"/>
    <w:rsid w:val="009C7674"/>
    <w:rsid w:val="009C7A2C"/>
    <w:rsid w:val="009C7C8D"/>
    <w:rsid w:val="009D1804"/>
    <w:rsid w:val="009D1EB8"/>
    <w:rsid w:val="009D2A04"/>
    <w:rsid w:val="009D343C"/>
    <w:rsid w:val="009D370A"/>
    <w:rsid w:val="009D5036"/>
    <w:rsid w:val="009D75CC"/>
    <w:rsid w:val="009E0974"/>
    <w:rsid w:val="009E18D0"/>
    <w:rsid w:val="009E4874"/>
    <w:rsid w:val="009E4FC1"/>
    <w:rsid w:val="009E6364"/>
    <w:rsid w:val="009E6391"/>
    <w:rsid w:val="009E63F1"/>
    <w:rsid w:val="009E6473"/>
    <w:rsid w:val="009E733E"/>
    <w:rsid w:val="009E73EC"/>
    <w:rsid w:val="009E7574"/>
    <w:rsid w:val="009F1789"/>
    <w:rsid w:val="009F38B1"/>
    <w:rsid w:val="009F3A29"/>
    <w:rsid w:val="009F3C5E"/>
    <w:rsid w:val="009F4490"/>
    <w:rsid w:val="009F4B1F"/>
    <w:rsid w:val="009F4F5C"/>
    <w:rsid w:val="009F693A"/>
    <w:rsid w:val="009F721B"/>
    <w:rsid w:val="009F7487"/>
    <w:rsid w:val="009F7A41"/>
    <w:rsid w:val="009F7CCB"/>
    <w:rsid w:val="00A00692"/>
    <w:rsid w:val="00A010FA"/>
    <w:rsid w:val="00A011C9"/>
    <w:rsid w:val="00A0174E"/>
    <w:rsid w:val="00A01D28"/>
    <w:rsid w:val="00A02D86"/>
    <w:rsid w:val="00A045C1"/>
    <w:rsid w:val="00A04CB6"/>
    <w:rsid w:val="00A066DA"/>
    <w:rsid w:val="00A06FAA"/>
    <w:rsid w:val="00A07B43"/>
    <w:rsid w:val="00A07D4E"/>
    <w:rsid w:val="00A10320"/>
    <w:rsid w:val="00A106DF"/>
    <w:rsid w:val="00A10902"/>
    <w:rsid w:val="00A11712"/>
    <w:rsid w:val="00A13148"/>
    <w:rsid w:val="00A145BC"/>
    <w:rsid w:val="00A14786"/>
    <w:rsid w:val="00A15844"/>
    <w:rsid w:val="00A2028D"/>
    <w:rsid w:val="00A20C02"/>
    <w:rsid w:val="00A215DA"/>
    <w:rsid w:val="00A24450"/>
    <w:rsid w:val="00A24B93"/>
    <w:rsid w:val="00A26096"/>
    <w:rsid w:val="00A26701"/>
    <w:rsid w:val="00A26D1B"/>
    <w:rsid w:val="00A27B42"/>
    <w:rsid w:val="00A27D1B"/>
    <w:rsid w:val="00A3003D"/>
    <w:rsid w:val="00A30653"/>
    <w:rsid w:val="00A31964"/>
    <w:rsid w:val="00A31F95"/>
    <w:rsid w:val="00A31FF4"/>
    <w:rsid w:val="00A322EB"/>
    <w:rsid w:val="00A32C9E"/>
    <w:rsid w:val="00A32D9D"/>
    <w:rsid w:val="00A337F3"/>
    <w:rsid w:val="00A342CE"/>
    <w:rsid w:val="00A35DCA"/>
    <w:rsid w:val="00A36245"/>
    <w:rsid w:val="00A366A4"/>
    <w:rsid w:val="00A36D12"/>
    <w:rsid w:val="00A411AF"/>
    <w:rsid w:val="00A418EF"/>
    <w:rsid w:val="00A43BD0"/>
    <w:rsid w:val="00A442C4"/>
    <w:rsid w:val="00A4516A"/>
    <w:rsid w:val="00A4656B"/>
    <w:rsid w:val="00A465F3"/>
    <w:rsid w:val="00A46D0D"/>
    <w:rsid w:val="00A50500"/>
    <w:rsid w:val="00A507AF"/>
    <w:rsid w:val="00A50DA9"/>
    <w:rsid w:val="00A5181B"/>
    <w:rsid w:val="00A53093"/>
    <w:rsid w:val="00A53098"/>
    <w:rsid w:val="00A5413A"/>
    <w:rsid w:val="00A56749"/>
    <w:rsid w:val="00A56EAF"/>
    <w:rsid w:val="00A570EE"/>
    <w:rsid w:val="00A60D03"/>
    <w:rsid w:val="00A62B61"/>
    <w:rsid w:val="00A63B27"/>
    <w:rsid w:val="00A63FEC"/>
    <w:rsid w:val="00A651B4"/>
    <w:rsid w:val="00A6572F"/>
    <w:rsid w:val="00A705BD"/>
    <w:rsid w:val="00A71638"/>
    <w:rsid w:val="00A72195"/>
    <w:rsid w:val="00A721F7"/>
    <w:rsid w:val="00A727CD"/>
    <w:rsid w:val="00A73385"/>
    <w:rsid w:val="00A73FCF"/>
    <w:rsid w:val="00A74DCB"/>
    <w:rsid w:val="00A76098"/>
    <w:rsid w:val="00A76744"/>
    <w:rsid w:val="00A76FA6"/>
    <w:rsid w:val="00A76FE4"/>
    <w:rsid w:val="00A771F6"/>
    <w:rsid w:val="00A77F40"/>
    <w:rsid w:val="00A80982"/>
    <w:rsid w:val="00A8183F"/>
    <w:rsid w:val="00A818B7"/>
    <w:rsid w:val="00A81AF4"/>
    <w:rsid w:val="00A81BB2"/>
    <w:rsid w:val="00A83CAE"/>
    <w:rsid w:val="00A85C32"/>
    <w:rsid w:val="00A90E2F"/>
    <w:rsid w:val="00A90E35"/>
    <w:rsid w:val="00A913A0"/>
    <w:rsid w:val="00A91491"/>
    <w:rsid w:val="00A91D84"/>
    <w:rsid w:val="00A9243E"/>
    <w:rsid w:val="00A928A2"/>
    <w:rsid w:val="00A949D3"/>
    <w:rsid w:val="00A9517C"/>
    <w:rsid w:val="00A9637F"/>
    <w:rsid w:val="00AA0138"/>
    <w:rsid w:val="00AA0FB0"/>
    <w:rsid w:val="00AA1CA9"/>
    <w:rsid w:val="00AA2CEF"/>
    <w:rsid w:val="00AA2D81"/>
    <w:rsid w:val="00AA2FCA"/>
    <w:rsid w:val="00AA3A49"/>
    <w:rsid w:val="00AA61B5"/>
    <w:rsid w:val="00AA64A0"/>
    <w:rsid w:val="00AB0470"/>
    <w:rsid w:val="00AB0928"/>
    <w:rsid w:val="00AB269A"/>
    <w:rsid w:val="00AB29F3"/>
    <w:rsid w:val="00AB52B5"/>
    <w:rsid w:val="00AB638F"/>
    <w:rsid w:val="00AB7484"/>
    <w:rsid w:val="00AC043D"/>
    <w:rsid w:val="00AC0F6F"/>
    <w:rsid w:val="00AC11AD"/>
    <w:rsid w:val="00AC2904"/>
    <w:rsid w:val="00AC2FFC"/>
    <w:rsid w:val="00AC3B8F"/>
    <w:rsid w:val="00AC4110"/>
    <w:rsid w:val="00AC4213"/>
    <w:rsid w:val="00AC6643"/>
    <w:rsid w:val="00AC722B"/>
    <w:rsid w:val="00AC78BE"/>
    <w:rsid w:val="00AC79C9"/>
    <w:rsid w:val="00AD4141"/>
    <w:rsid w:val="00AD4C21"/>
    <w:rsid w:val="00AD5C82"/>
    <w:rsid w:val="00AD6B8D"/>
    <w:rsid w:val="00AE00DF"/>
    <w:rsid w:val="00AE0126"/>
    <w:rsid w:val="00AE0C4A"/>
    <w:rsid w:val="00AE29FE"/>
    <w:rsid w:val="00AE30B2"/>
    <w:rsid w:val="00AE5EA7"/>
    <w:rsid w:val="00AE5F83"/>
    <w:rsid w:val="00AE6433"/>
    <w:rsid w:val="00AE775E"/>
    <w:rsid w:val="00AE79EB"/>
    <w:rsid w:val="00AF0793"/>
    <w:rsid w:val="00AF0F13"/>
    <w:rsid w:val="00AF10C5"/>
    <w:rsid w:val="00AF1875"/>
    <w:rsid w:val="00AF2727"/>
    <w:rsid w:val="00AF2DD1"/>
    <w:rsid w:val="00AF3E93"/>
    <w:rsid w:val="00AF468D"/>
    <w:rsid w:val="00AF46A1"/>
    <w:rsid w:val="00AF6B04"/>
    <w:rsid w:val="00AF6C7F"/>
    <w:rsid w:val="00B00E2D"/>
    <w:rsid w:val="00B00E60"/>
    <w:rsid w:val="00B01740"/>
    <w:rsid w:val="00B017E9"/>
    <w:rsid w:val="00B02553"/>
    <w:rsid w:val="00B02557"/>
    <w:rsid w:val="00B0367D"/>
    <w:rsid w:val="00B03798"/>
    <w:rsid w:val="00B03CE7"/>
    <w:rsid w:val="00B04C3D"/>
    <w:rsid w:val="00B055C1"/>
    <w:rsid w:val="00B0577B"/>
    <w:rsid w:val="00B0578B"/>
    <w:rsid w:val="00B06FE0"/>
    <w:rsid w:val="00B07460"/>
    <w:rsid w:val="00B115A1"/>
    <w:rsid w:val="00B12BFB"/>
    <w:rsid w:val="00B1399D"/>
    <w:rsid w:val="00B14136"/>
    <w:rsid w:val="00B151BB"/>
    <w:rsid w:val="00B15AE8"/>
    <w:rsid w:val="00B1606E"/>
    <w:rsid w:val="00B17507"/>
    <w:rsid w:val="00B200C7"/>
    <w:rsid w:val="00B205CC"/>
    <w:rsid w:val="00B2062C"/>
    <w:rsid w:val="00B20CCB"/>
    <w:rsid w:val="00B211D2"/>
    <w:rsid w:val="00B215DB"/>
    <w:rsid w:val="00B23938"/>
    <w:rsid w:val="00B23ADF"/>
    <w:rsid w:val="00B244B2"/>
    <w:rsid w:val="00B245A4"/>
    <w:rsid w:val="00B251C2"/>
    <w:rsid w:val="00B3027D"/>
    <w:rsid w:val="00B307F1"/>
    <w:rsid w:val="00B316C4"/>
    <w:rsid w:val="00B319A8"/>
    <w:rsid w:val="00B31F50"/>
    <w:rsid w:val="00B31FD0"/>
    <w:rsid w:val="00B335A4"/>
    <w:rsid w:val="00B36533"/>
    <w:rsid w:val="00B374A7"/>
    <w:rsid w:val="00B374AD"/>
    <w:rsid w:val="00B376CD"/>
    <w:rsid w:val="00B37C3F"/>
    <w:rsid w:val="00B40072"/>
    <w:rsid w:val="00B40F2F"/>
    <w:rsid w:val="00B41F1A"/>
    <w:rsid w:val="00B43733"/>
    <w:rsid w:val="00B45FA3"/>
    <w:rsid w:val="00B46B4D"/>
    <w:rsid w:val="00B47946"/>
    <w:rsid w:val="00B47D28"/>
    <w:rsid w:val="00B504FE"/>
    <w:rsid w:val="00B50C81"/>
    <w:rsid w:val="00B516F7"/>
    <w:rsid w:val="00B51FCF"/>
    <w:rsid w:val="00B52D73"/>
    <w:rsid w:val="00B53080"/>
    <w:rsid w:val="00B540CD"/>
    <w:rsid w:val="00B54C2C"/>
    <w:rsid w:val="00B54D85"/>
    <w:rsid w:val="00B55379"/>
    <w:rsid w:val="00B559FE"/>
    <w:rsid w:val="00B56389"/>
    <w:rsid w:val="00B56A69"/>
    <w:rsid w:val="00B57A66"/>
    <w:rsid w:val="00B60CAB"/>
    <w:rsid w:val="00B62A88"/>
    <w:rsid w:val="00B63211"/>
    <w:rsid w:val="00B63BBF"/>
    <w:rsid w:val="00B705CA"/>
    <w:rsid w:val="00B70E12"/>
    <w:rsid w:val="00B70F47"/>
    <w:rsid w:val="00B716E0"/>
    <w:rsid w:val="00B72F1C"/>
    <w:rsid w:val="00B73A94"/>
    <w:rsid w:val="00B8014F"/>
    <w:rsid w:val="00B802A4"/>
    <w:rsid w:val="00B803AC"/>
    <w:rsid w:val="00B808FD"/>
    <w:rsid w:val="00B80B24"/>
    <w:rsid w:val="00B84EC1"/>
    <w:rsid w:val="00B84F6A"/>
    <w:rsid w:val="00B85700"/>
    <w:rsid w:val="00B8613D"/>
    <w:rsid w:val="00B86AE8"/>
    <w:rsid w:val="00B87BB2"/>
    <w:rsid w:val="00B87CE1"/>
    <w:rsid w:val="00B903C5"/>
    <w:rsid w:val="00B9070C"/>
    <w:rsid w:val="00B90A30"/>
    <w:rsid w:val="00B9108F"/>
    <w:rsid w:val="00B917E8"/>
    <w:rsid w:val="00B93A14"/>
    <w:rsid w:val="00B942F7"/>
    <w:rsid w:val="00B94BA8"/>
    <w:rsid w:val="00B96168"/>
    <w:rsid w:val="00B96735"/>
    <w:rsid w:val="00B96B89"/>
    <w:rsid w:val="00B96B9D"/>
    <w:rsid w:val="00B97EA3"/>
    <w:rsid w:val="00BA0687"/>
    <w:rsid w:val="00BA29D2"/>
    <w:rsid w:val="00BA50FC"/>
    <w:rsid w:val="00BA5251"/>
    <w:rsid w:val="00BA6CA2"/>
    <w:rsid w:val="00BB09C4"/>
    <w:rsid w:val="00BB1161"/>
    <w:rsid w:val="00BB2628"/>
    <w:rsid w:val="00BB33F2"/>
    <w:rsid w:val="00BB36DF"/>
    <w:rsid w:val="00BB3869"/>
    <w:rsid w:val="00BB4FCD"/>
    <w:rsid w:val="00BB6102"/>
    <w:rsid w:val="00BB6D92"/>
    <w:rsid w:val="00BB718F"/>
    <w:rsid w:val="00BB7E5A"/>
    <w:rsid w:val="00BC005A"/>
    <w:rsid w:val="00BC0F0A"/>
    <w:rsid w:val="00BC1459"/>
    <w:rsid w:val="00BC18B6"/>
    <w:rsid w:val="00BC1C0C"/>
    <w:rsid w:val="00BC1C83"/>
    <w:rsid w:val="00BC1F14"/>
    <w:rsid w:val="00BC1F16"/>
    <w:rsid w:val="00BC29E1"/>
    <w:rsid w:val="00BC3C4A"/>
    <w:rsid w:val="00BC450C"/>
    <w:rsid w:val="00BC56FE"/>
    <w:rsid w:val="00BC6EA4"/>
    <w:rsid w:val="00BC736E"/>
    <w:rsid w:val="00BC7459"/>
    <w:rsid w:val="00BD053A"/>
    <w:rsid w:val="00BD081C"/>
    <w:rsid w:val="00BD0DC7"/>
    <w:rsid w:val="00BD18BD"/>
    <w:rsid w:val="00BD1D24"/>
    <w:rsid w:val="00BD2026"/>
    <w:rsid w:val="00BD3451"/>
    <w:rsid w:val="00BD37A9"/>
    <w:rsid w:val="00BD515A"/>
    <w:rsid w:val="00BD533F"/>
    <w:rsid w:val="00BD5691"/>
    <w:rsid w:val="00BD61A5"/>
    <w:rsid w:val="00BD64F5"/>
    <w:rsid w:val="00BD661D"/>
    <w:rsid w:val="00BE1175"/>
    <w:rsid w:val="00BE1566"/>
    <w:rsid w:val="00BE161E"/>
    <w:rsid w:val="00BE1F31"/>
    <w:rsid w:val="00BE2A84"/>
    <w:rsid w:val="00BE2B2E"/>
    <w:rsid w:val="00BE33B2"/>
    <w:rsid w:val="00BE36B9"/>
    <w:rsid w:val="00BE3F7B"/>
    <w:rsid w:val="00BE41E8"/>
    <w:rsid w:val="00BE486A"/>
    <w:rsid w:val="00BE4FDF"/>
    <w:rsid w:val="00BE5957"/>
    <w:rsid w:val="00BE5A88"/>
    <w:rsid w:val="00BE6846"/>
    <w:rsid w:val="00BE6CD4"/>
    <w:rsid w:val="00BE7112"/>
    <w:rsid w:val="00BF0ADA"/>
    <w:rsid w:val="00BF0E7D"/>
    <w:rsid w:val="00BF2241"/>
    <w:rsid w:val="00BF2FE4"/>
    <w:rsid w:val="00BF31D5"/>
    <w:rsid w:val="00BF3C51"/>
    <w:rsid w:val="00BF47BF"/>
    <w:rsid w:val="00BF4D47"/>
    <w:rsid w:val="00BF4FA2"/>
    <w:rsid w:val="00BF51FA"/>
    <w:rsid w:val="00BF75CB"/>
    <w:rsid w:val="00BF7ECD"/>
    <w:rsid w:val="00BF7EEC"/>
    <w:rsid w:val="00C012E9"/>
    <w:rsid w:val="00C0138D"/>
    <w:rsid w:val="00C01775"/>
    <w:rsid w:val="00C02161"/>
    <w:rsid w:val="00C0398E"/>
    <w:rsid w:val="00C03B99"/>
    <w:rsid w:val="00C04A3B"/>
    <w:rsid w:val="00C05BB7"/>
    <w:rsid w:val="00C0603A"/>
    <w:rsid w:val="00C07315"/>
    <w:rsid w:val="00C0756D"/>
    <w:rsid w:val="00C1146A"/>
    <w:rsid w:val="00C11F7F"/>
    <w:rsid w:val="00C1218D"/>
    <w:rsid w:val="00C12927"/>
    <w:rsid w:val="00C13CF9"/>
    <w:rsid w:val="00C14A2A"/>
    <w:rsid w:val="00C14B62"/>
    <w:rsid w:val="00C15C1A"/>
    <w:rsid w:val="00C16DB9"/>
    <w:rsid w:val="00C20902"/>
    <w:rsid w:val="00C20A61"/>
    <w:rsid w:val="00C20BCA"/>
    <w:rsid w:val="00C21D67"/>
    <w:rsid w:val="00C23412"/>
    <w:rsid w:val="00C24466"/>
    <w:rsid w:val="00C24E08"/>
    <w:rsid w:val="00C25821"/>
    <w:rsid w:val="00C301B4"/>
    <w:rsid w:val="00C30786"/>
    <w:rsid w:val="00C3117F"/>
    <w:rsid w:val="00C32AB2"/>
    <w:rsid w:val="00C32ADE"/>
    <w:rsid w:val="00C3355B"/>
    <w:rsid w:val="00C33BCD"/>
    <w:rsid w:val="00C359C9"/>
    <w:rsid w:val="00C35D5A"/>
    <w:rsid w:val="00C40917"/>
    <w:rsid w:val="00C40F73"/>
    <w:rsid w:val="00C413C0"/>
    <w:rsid w:val="00C44ECC"/>
    <w:rsid w:val="00C45534"/>
    <w:rsid w:val="00C47832"/>
    <w:rsid w:val="00C50F1F"/>
    <w:rsid w:val="00C51F43"/>
    <w:rsid w:val="00C51F5D"/>
    <w:rsid w:val="00C52EC8"/>
    <w:rsid w:val="00C549F3"/>
    <w:rsid w:val="00C5606C"/>
    <w:rsid w:val="00C56704"/>
    <w:rsid w:val="00C60567"/>
    <w:rsid w:val="00C60B1B"/>
    <w:rsid w:val="00C613C4"/>
    <w:rsid w:val="00C61CF6"/>
    <w:rsid w:val="00C62D28"/>
    <w:rsid w:val="00C65221"/>
    <w:rsid w:val="00C6685A"/>
    <w:rsid w:val="00C67477"/>
    <w:rsid w:val="00C67792"/>
    <w:rsid w:val="00C711A1"/>
    <w:rsid w:val="00C71F3A"/>
    <w:rsid w:val="00C72B55"/>
    <w:rsid w:val="00C72DC9"/>
    <w:rsid w:val="00C73094"/>
    <w:rsid w:val="00C73632"/>
    <w:rsid w:val="00C73D89"/>
    <w:rsid w:val="00C74135"/>
    <w:rsid w:val="00C7534F"/>
    <w:rsid w:val="00C76254"/>
    <w:rsid w:val="00C76640"/>
    <w:rsid w:val="00C77A40"/>
    <w:rsid w:val="00C77D94"/>
    <w:rsid w:val="00C80862"/>
    <w:rsid w:val="00C813F5"/>
    <w:rsid w:val="00C81ADE"/>
    <w:rsid w:val="00C8381E"/>
    <w:rsid w:val="00C8461D"/>
    <w:rsid w:val="00C865C8"/>
    <w:rsid w:val="00C86C12"/>
    <w:rsid w:val="00C86E31"/>
    <w:rsid w:val="00C8790C"/>
    <w:rsid w:val="00C901EF"/>
    <w:rsid w:val="00C9067B"/>
    <w:rsid w:val="00C908C0"/>
    <w:rsid w:val="00C913B0"/>
    <w:rsid w:val="00C91826"/>
    <w:rsid w:val="00C929F7"/>
    <w:rsid w:val="00C94560"/>
    <w:rsid w:val="00C94F49"/>
    <w:rsid w:val="00C94FB5"/>
    <w:rsid w:val="00C9545D"/>
    <w:rsid w:val="00C95A12"/>
    <w:rsid w:val="00C96B66"/>
    <w:rsid w:val="00C96DF1"/>
    <w:rsid w:val="00C971A2"/>
    <w:rsid w:val="00C97339"/>
    <w:rsid w:val="00C974E9"/>
    <w:rsid w:val="00CA109A"/>
    <w:rsid w:val="00CA1540"/>
    <w:rsid w:val="00CA1745"/>
    <w:rsid w:val="00CA1F7C"/>
    <w:rsid w:val="00CA2B58"/>
    <w:rsid w:val="00CA439F"/>
    <w:rsid w:val="00CA4E4B"/>
    <w:rsid w:val="00CA5315"/>
    <w:rsid w:val="00CA591B"/>
    <w:rsid w:val="00CA5C42"/>
    <w:rsid w:val="00CA6ACE"/>
    <w:rsid w:val="00CA6BEF"/>
    <w:rsid w:val="00CB144E"/>
    <w:rsid w:val="00CB1C1B"/>
    <w:rsid w:val="00CB2FE9"/>
    <w:rsid w:val="00CB3752"/>
    <w:rsid w:val="00CB3A0F"/>
    <w:rsid w:val="00CB57F6"/>
    <w:rsid w:val="00CB6115"/>
    <w:rsid w:val="00CB68A8"/>
    <w:rsid w:val="00CB7352"/>
    <w:rsid w:val="00CC08FB"/>
    <w:rsid w:val="00CC171E"/>
    <w:rsid w:val="00CC173D"/>
    <w:rsid w:val="00CC1B4D"/>
    <w:rsid w:val="00CC3CC7"/>
    <w:rsid w:val="00CC3FAC"/>
    <w:rsid w:val="00CC4A5B"/>
    <w:rsid w:val="00CC618B"/>
    <w:rsid w:val="00CC6194"/>
    <w:rsid w:val="00CC68A8"/>
    <w:rsid w:val="00CC6DB4"/>
    <w:rsid w:val="00CC70CC"/>
    <w:rsid w:val="00CC78A0"/>
    <w:rsid w:val="00CC7B4A"/>
    <w:rsid w:val="00CD0049"/>
    <w:rsid w:val="00CD1E8F"/>
    <w:rsid w:val="00CD2024"/>
    <w:rsid w:val="00CD235C"/>
    <w:rsid w:val="00CD3D1E"/>
    <w:rsid w:val="00CD4E33"/>
    <w:rsid w:val="00CD544C"/>
    <w:rsid w:val="00CD57D3"/>
    <w:rsid w:val="00CD5BE4"/>
    <w:rsid w:val="00CD5CEF"/>
    <w:rsid w:val="00CD6C78"/>
    <w:rsid w:val="00CD7843"/>
    <w:rsid w:val="00CE03E8"/>
    <w:rsid w:val="00CE1CD7"/>
    <w:rsid w:val="00CE3E3A"/>
    <w:rsid w:val="00CE4716"/>
    <w:rsid w:val="00CE747A"/>
    <w:rsid w:val="00CE7F86"/>
    <w:rsid w:val="00CF06D4"/>
    <w:rsid w:val="00CF256F"/>
    <w:rsid w:val="00CF4713"/>
    <w:rsid w:val="00CF4BE0"/>
    <w:rsid w:val="00CF4F77"/>
    <w:rsid w:val="00CF58B7"/>
    <w:rsid w:val="00CF7468"/>
    <w:rsid w:val="00CF769A"/>
    <w:rsid w:val="00D00788"/>
    <w:rsid w:val="00D00B2F"/>
    <w:rsid w:val="00D014B3"/>
    <w:rsid w:val="00D018B5"/>
    <w:rsid w:val="00D02E30"/>
    <w:rsid w:val="00D04B24"/>
    <w:rsid w:val="00D052E4"/>
    <w:rsid w:val="00D055ED"/>
    <w:rsid w:val="00D05778"/>
    <w:rsid w:val="00D06634"/>
    <w:rsid w:val="00D10C68"/>
    <w:rsid w:val="00D1217A"/>
    <w:rsid w:val="00D12CD4"/>
    <w:rsid w:val="00D14221"/>
    <w:rsid w:val="00D143DA"/>
    <w:rsid w:val="00D150F5"/>
    <w:rsid w:val="00D1685C"/>
    <w:rsid w:val="00D20618"/>
    <w:rsid w:val="00D20C5E"/>
    <w:rsid w:val="00D20CF9"/>
    <w:rsid w:val="00D21995"/>
    <w:rsid w:val="00D22177"/>
    <w:rsid w:val="00D251BA"/>
    <w:rsid w:val="00D25F04"/>
    <w:rsid w:val="00D277B3"/>
    <w:rsid w:val="00D30648"/>
    <w:rsid w:val="00D307A3"/>
    <w:rsid w:val="00D30ACB"/>
    <w:rsid w:val="00D30D61"/>
    <w:rsid w:val="00D313AE"/>
    <w:rsid w:val="00D31CA3"/>
    <w:rsid w:val="00D32C82"/>
    <w:rsid w:val="00D334E5"/>
    <w:rsid w:val="00D339C9"/>
    <w:rsid w:val="00D34254"/>
    <w:rsid w:val="00D34A7A"/>
    <w:rsid w:val="00D35CE0"/>
    <w:rsid w:val="00D36573"/>
    <w:rsid w:val="00D40215"/>
    <w:rsid w:val="00D407D6"/>
    <w:rsid w:val="00D44644"/>
    <w:rsid w:val="00D449CE"/>
    <w:rsid w:val="00D44C76"/>
    <w:rsid w:val="00D451DF"/>
    <w:rsid w:val="00D46780"/>
    <w:rsid w:val="00D46940"/>
    <w:rsid w:val="00D4786A"/>
    <w:rsid w:val="00D47905"/>
    <w:rsid w:val="00D52669"/>
    <w:rsid w:val="00D53956"/>
    <w:rsid w:val="00D544DB"/>
    <w:rsid w:val="00D55D12"/>
    <w:rsid w:val="00D56D93"/>
    <w:rsid w:val="00D57282"/>
    <w:rsid w:val="00D6101D"/>
    <w:rsid w:val="00D61103"/>
    <w:rsid w:val="00D6115A"/>
    <w:rsid w:val="00D6297C"/>
    <w:rsid w:val="00D64070"/>
    <w:rsid w:val="00D65518"/>
    <w:rsid w:val="00D71365"/>
    <w:rsid w:val="00D72E10"/>
    <w:rsid w:val="00D73BEF"/>
    <w:rsid w:val="00D74113"/>
    <w:rsid w:val="00D744A1"/>
    <w:rsid w:val="00D75505"/>
    <w:rsid w:val="00D77160"/>
    <w:rsid w:val="00D7769A"/>
    <w:rsid w:val="00D8083C"/>
    <w:rsid w:val="00D81AC0"/>
    <w:rsid w:val="00D832A5"/>
    <w:rsid w:val="00D83EB9"/>
    <w:rsid w:val="00D84451"/>
    <w:rsid w:val="00D853F8"/>
    <w:rsid w:val="00D86680"/>
    <w:rsid w:val="00D870E4"/>
    <w:rsid w:val="00D87D0B"/>
    <w:rsid w:val="00D914E8"/>
    <w:rsid w:val="00D91A6E"/>
    <w:rsid w:val="00D92435"/>
    <w:rsid w:val="00D92E82"/>
    <w:rsid w:val="00D95AA0"/>
    <w:rsid w:val="00D9646D"/>
    <w:rsid w:val="00D9685D"/>
    <w:rsid w:val="00D96D8B"/>
    <w:rsid w:val="00D970E8"/>
    <w:rsid w:val="00DA03E2"/>
    <w:rsid w:val="00DA0D93"/>
    <w:rsid w:val="00DA0E63"/>
    <w:rsid w:val="00DA113A"/>
    <w:rsid w:val="00DA4801"/>
    <w:rsid w:val="00DA4F0E"/>
    <w:rsid w:val="00DA5475"/>
    <w:rsid w:val="00DA5FBB"/>
    <w:rsid w:val="00DB02F9"/>
    <w:rsid w:val="00DB0745"/>
    <w:rsid w:val="00DB0BAA"/>
    <w:rsid w:val="00DB14B0"/>
    <w:rsid w:val="00DB1501"/>
    <w:rsid w:val="00DB30D7"/>
    <w:rsid w:val="00DB3F79"/>
    <w:rsid w:val="00DB4A56"/>
    <w:rsid w:val="00DC0122"/>
    <w:rsid w:val="00DC0D10"/>
    <w:rsid w:val="00DC0D29"/>
    <w:rsid w:val="00DC1819"/>
    <w:rsid w:val="00DC3C21"/>
    <w:rsid w:val="00DC5713"/>
    <w:rsid w:val="00DC5F3E"/>
    <w:rsid w:val="00DC6EA3"/>
    <w:rsid w:val="00DC7C7D"/>
    <w:rsid w:val="00DD0569"/>
    <w:rsid w:val="00DD17BF"/>
    <w:rsid w:val="00DD2F65"/>
    <w:rsid w:val="00DD3946"/>
    <w:rsid w:val="00DD4610"/>
    <w:rsid w:val="00DD49EE"/>
    <w:rsid w:val="00DD5840"/>
    <w:rsid w:val="00DD628C"/>
    <w:rsid w:val="00DD79C9"/>
    <w:rsid w:val="00DD7A31"/>
    <w:rsid w:val="00DD7F91"/>
    <w:rsid w:val="00DE016B"/>
    <w:rsid w:val="00DE09E7"/>
    <w:rsid w:val="00DE3363"/>
    <w:rsid w:val="00DE4DDE"/>
    <w:rsid w:val="00DE5248"/>
    <w:rsid w:val="00DE57D9"/>
    <w:rsid w:val="00DE5864"/>
    <w:rsid w:val="00DE5A3A"/>
    <w:rsid w:val="00DE5CB7"/>
    <w:rsid w:val="00DE6353"/>
    <w:rsid w:val="00DE79BA"/>
    <w:rsid w:val="00DF0A3A"/>
    <w:rsid w:val="00DF29C4"/>
    <w:rsid w:val="00DF3851"/>
    <w:rsid w:val="00DF7DCD"/>
    <w:rsid w:val="00E005AB"/>
    <w:rsid w:val="00E0101B"/>
    <w:rsid w:val="00E01358"/>
    <w:rsid w:val="00E01481"/>
    <w:rsid w:val="00E042E6"/>
    <w:rsid w:val="00E06B62"/>
    <w:rsid w:val="00E111CC"/>
    <w:rsid w:val="00E11222"/>
    <w:rsid w:val="00E11372"/>
    <w:rsid w:val="00E117AE"/>
    <w:rsid w:val="00E12029"/>
    <w:rsid w:val="00E12270"/>
    <w:rsid w:val="00E123F0"/>
    <w:rsid w:val="00E12CC5"/>
    <w:rsid w:val="00E1497B"/>
    <w:rsid w:val="00E14E7E"/>
    <w:rsid w:val="00E1504E"/>
    <w:rsid w:val="00E175F7"/>
    <w:rsid w:val="00E17EE6"/>
    <w:rsid w:val="00E210DB"/>
    <w:rsid w:val="00E215ED"/>
    <w:rsid w:val="00E22E9C"/>
    <w:rsid w:val="00E237DB"/>
    <w:rsid w:val="00E23DD1"/>
    <w:rsid w:val="00E2404F"/>
    <w:rsid w:val="00E24284"/>
    <w:rsid w:val="00E259CF"/>
    <w:rsid w:val="00E279FB"/>
    <w:rsid w:val="00E27F1C"/>
    <w:rsid w:val="00E3082D"/>
    <w:rsid w:val="00E31A22"/>
    <w:rsid w:val="00E33295"/>
    <w:rsid w:val="00E33EC5"/>
    <w:rsid w:val="00E34297"/>
    <w:rsid w:val="00E3475D"/>
    <w:rsid w:val="00E356E9"/>
    <w:rsid w:val="00E35DDE"/>
    <w:rsid w:val="00E3623C"/>
    <w:rsid w:val="00E37CB9"/>
    <w:rsid w:val="00E41947"/>
    <w:rsid w:val="00E41E9C"/>
    <w:rsid w:val="00E41F6E"/>
    <w:rsid w:val="00E424E2"/>
    <w:rsid w:val="00E43083"/>
    <w:rsid w:val="00E435AF"/>
    <w:rsid w:val="00E43A8B"/>
    <w:rsid w:val="00E447E2"/>
    <w:rsid w:val="00E44EC7"/>
    <w:rsid w:val="00E44F1E"/>
    <w:rsid w:val="00E4580F"/>
    <w:rsid w:val="00E540D5"/>
    <w:rsid w:val="00E5452E"/>
    <w:rsid w:val="00E5463D"/>
    <w:rsid w:val="00E55EBC"/>
    <w:rsid w:val="00E56047"/>
    <w:rsid w:val="00E57F6E"/>
    <w:rsid w:val="00E60CCF"/>
    <w:rsid w:val="00E61552"/>
    <w:rsid w:val="00E6349B"/>
    <w:rsid w:val="00E63BAA"/>
    <w:rsid w:val="00E63D36"/>
    <w:rsid w:val="00E63D60"/>
    <w:rsid w:val="00E65515"/>
    <w:rsid w:val="00E65699"/>
    <w:rsid w:val="00E669FD"/>
    <w:rsid w:val="00E7019C"/>
    <w:rsid w:val="00E70BC4"/>
    <w:rsid w:val="00E70FBA"/>
    <w:rsid w:val="00E7135C"/>
    <w:rsid w:val="00E7159F"/>
    <w:rsid w:val="00E716C7"/>
    <w:rsid w:val="00E718BC"/>
    <w:rsid w:val="00E718ED"/>
    <w:rsid w:val="00E71F04"/>
    <w:rsid w:val="00E7290D"/>
    <w:rsid w:val="00E73659"/>
    <w:rsid w:val="00E73C10"/>
    <w:rsid w:val="00E746A0"/>
    <w:rsid w:val="00E762F6"/>
    <w:rsid w:val="00E7630A"/>
    <w:rsid w:val="00E76D34"/>
    <w:rsid w:val="00E77541"/>
    <w:rsid w:val="00E77AAC"/>
    <w:rsid w:val="00E810D9"/>
    <w:rsid w:val="00E82437"/>
    <w:rsid w:val="00E83125"/>
    <w:rsid w:val="00E83537"/>
    <w:rsid w:val="00E83965"/>
    <w:rsid w:val="00E84CE6"/>
    <w:rsid w:val="00E855AF"/>
    <w:rsid w:val="00E8608B"/>
    <w:rsid w:val="00E8657B"/>
    <w:rsid w:val="00E8744F"/>
    <w:rsid w:val="00E90934"/>
    <w:rsid w:val="00E90AB9"/>
    <w:rsid w:val="00E920E7"/>
    <w:rsid w:val="00E92E28"/>
    <w:rsid w:val="00E93722"/>
    <w:rsid w:val="00E9460B"/>
    <w:rsid w:val="00E95628"/>
    <w:rsid w:val="00E95883"/>
    <w:rsid w:val="00E96801"/>
    <w:rsid w:val="00EA09DF"/>
    <w:rsid w:val="00EA13A8"/>
    <w:rsid w:val="00EA263F"/>
    <w:rsid w:val="00EA38E1"/>
    <w:rsid w:val="00EA471A"/>
    <w:rsid w:val="00EA4C44"/>
    <w:rsid w:val="00EA55D3"/>
    <w:rsid w:val="00EA69AA"/>
    <w:rsid w:val="00EB0794"/>
    <w:rsid w:val="00EB0A3B"/>
    <w:rsid w:val="00EB0AF8"/>
    <w:rsid w:val="00EB135F"/>
    <w:rsid w:val="00EB301B"/>
    <w:rsid w:val="00EB402B"/>
    <w:rsid w:val="00EB66F1"/>
    <w:rsid w:val="00EB6CAF"/>
    <w:rsid w:val="00EC0357"/>
    <w:rsid w:val="00EC102F"/>
    <w:rsid w:val="00EC2005"/>
    <w:rsid w:val="00EC2020"/>
    <w:rsid w:val="00EC4707"/>
    <w:rsid w:val="00EC5CB3"/>
    <w:rsid w:val="00EC71BE"/>
    <w:rsid w:val="00ED06CA"/>
    <w:rsid w:val="00ED0E13"/>
    <w:rsid w:val="00ED2115"/>
    <w:rsid w:val="00ED2593"/>
    <w:rsid w:val="00ED426D"/>
    <w:rsid w:val="00ED5117"/>
    <w:rsid w:val="00ED572D"/>
    <w:rsid w:val="00ED5C6F"/>
    <w:rsid w:val="00ED67F5"/>
    <w:rsid w:val="00EE1123"/>
    <w:rsid w:val="00EE1CD4"/>
    <w:rsid w:val="00EE4314"/>
    <w:rsid w:val="00EE4536"/>
    <w:rsid w:val="00EE4B21"/>
    <w:rsid w:val="00EE56D5"/>
    <w:rsid w:val="00EE60EF"/>
    <w:rsid w:val="00EE646C"/>
    <w:rsid w:val="00EF018E"/>
    <w:rsid w:val="00EF0A21"/>
    <w:rsid w:val="00EF1AF5"/>
    <w:rsid w:val="00EF1F1D"/>
    <w:rsid w:val="00EF3017"/>
    <w:rsid w:val="00EF3316"/>
    <w:rsid w:val="00EF384F"/>
    <w:rsid w:val="00EF3E45"/>
    <w:rsid w:val="00EF50D4"/>
    <w:rsid w:val="00EF51C6"/>
    <w:rsid w:val="00EF5886"/>
    <w:rsid w:val="00EF604A"/>
    <w:rsid w:val="00EF6538"/>
    <w:rsid w:val="00EF6C1D"/>
    <w:rsid w:val="00F01532"/>
    <w:rsid w:val="00F0227A"/>
    <w:rsid w:val="00F03018"/>
    <w:rsid w:val="00F03994"/>
    <w:rsid w:val="00F04738"/>
    <w:rsid w:val="00F05441"/>
    <w:rsid w:val="00F061E3"/>
    <w:rsid w:val="00F06A10"/>
    <w:rsid w:val="00F07A26"/>
    <w:rsid w:val="00F07B85"/>
    <w:rsid w:val="00F10BAE"/>
    <w:rsid w:val="00F11405"/>
    <w:rsid w:val="00F11473"/>
    <w:rsid w:val="00F11E50"/>
    <w:rsid w:val="00F12729"/>
    <w:rsid w:val="00F137FA"/>
    <w:rsid w:val="00F1403B"/>
    <w:rsid w:val="00F14F9A"/>
    <w:rsid w:val="00F15524"/>
    <w:rsid w:val="00F15D7C"/>
    <w:rsid w:val="00F15DEE"/>
    <w:rsid w:val="00F1623A"/>
    <w:rsid w:val="00F17F6A"/>
    <w:rsid w:val="00F17FE9"/>
    <w:rsid w:val="00F2067B"/>
    <w:rsid w:val="00F21BCC"/>
    <w:rsid w:val="00F21E63"/>
    <w:rsid w:val="00F23300"/>
    <w:rsid w:val="00F23D17"/>
    <w:rsid w:val="00F24078"/>
    <w:rsid w:val="00F25CFF"/>
    <w:rsid w:val="00F25FBB"/>
    <w:rsid w:val="00F2666B"/>
    <w:rsid w:val="00F26A5B"/>
    <w:rsid w:val="00F26F1D"/>
    <w:rsid w:val="00F27025"/>
    <w:rsid w:val="00F273A8"/>
    <w:rsid w:val="00F3046E"/>
    <w:rsid w:val="00F31422"/>
    <w:rsid w:val="00F31DD1"/>
    <w:rsid w:val="00F31EEF"/>
    <w:rsid w:val="00F357FC"/>
    <w:rsid w:val="00F35F6A"/>
    <w:rsid w:val="00F36DE2"/>
    <w:rsid w:val="00F36ED2"/>
    <w:rsid w:val="00F3790B"/>
    <w:rsid w:val="00F37FD9"/>
    <w:rsid w:val="00F40770"/>
    <w:rsid w:val="00F42D98"/>
    <w:rsid w:val="00F43A0A"/>
    <w:rsid w:val="00F44E1A"/>
    <w:rsid w:val="00F4531C"/>
    <w:rsid w:val="00F45773"/>
    <w:rsid w:val="00F4741E"/>
    <w:rsid w:val="00F47613"/>
    <w:rsid w:val="00F47864"/>
    <w:rsid w:val="00F5026F"/>
    <w:rsid w:val="00F50A8C"/>
    <w:rsid w:val="00F53991"/>
    <w:rsid w:val="00F54F83"/>
    <w:rsid w:val="00F55278"/>
    <w:rsid w:val="00F555AE"/>
    <w:rsid w:val="00F557DE"/>
    <w:rsid w:val="00F5711D"/>
    <w:rsid w:val="00F61B22"/>
    <w:rsid w:val="00F62E5C"/>
    <w:rsid w:val="00F64753"/>
    <w:rsid w:val="00F654E0"/>
    <w:rsid w:val="00F65587"/>
    <w:rsid w:val="00F66271"/>
    <w:rsid w:val="00F666F9"/>
    <w:rsid w:val="00F6687E"/>
    <w:rsid w:val="00F71F96"/>
    <w:rsid w:val="00F729E3"/>
    <w:rsid w:val="00F73B79"/>
    <w:rsid w:val="00F73C56"/>
    <w:rsid w:val="00F74C7F"/>
    <w:rsid w:val="00F7502E"/>
    <w:rsid w:val="00F750E1"/>
    <w:rsid w:val="00F76407"/>
    <w:rsid w:val="00F769E9"/>
    <w:rsid w:val="00F76A8A"/>
    <w:rsid w:val="00F76CAE"/>
    <w:rsid w:val="00F80DE2"/>
    <w:rsid w:val="00F81BBA"/>
    <w:rsid w:val="00F8242D"/>
    <w:rsid w:val="00F83D15"/>
    <w:rsid w:val="00F84FCB"/>
    <w:rsid w:val="00F852E1"/>
    <w:rsid w:val="00F8636D"/>
    <w:rsid w:val="00F8678D"/>
    <w:rsid w:val="00F87F61"/>
    <w:rsid w:val="00F90B55"/>
    <w:rsid w:val="00F91F73"/>
    <w:rsid w:val="00F92DE7"/>
    <w:rsid w:val="00F92E1E"/>
    <w:rsid w:val="00F93DC7"/>
    <w:rsid w:val="00F9633A"/>
    <w:rsid w:val="00F97161"/>
    <w:rsid w:val="00F9736C"/>
    <w:rsid w:val="00FA00A6"/>
    <w:rsid w:val="00FA1697"/>
    <w:rsid w:val="00FA1FDB"/>
    <w:rsid w:val="00FA3666"/>
    <w:rsid w:val="00FA4654"/>
    <w:rsid w:val="00FA4732"/>
    <w:rsid w:val="00FA55AA"/>
    <w:rsid w:val="00FA590E"/>
    <w:rsid w:val="00FA5B0F"/>
    <w:rsid w:val="00FA60C4"/>
    <w:rsid w:val="00FB1B25"/>
    <w:rsid w:val="00FB50B2"/>
    <w:rsid w:val="00FB5230"/>
    <w:rsid w:val="00FB5843"/>
    <w:rsid w:val="00FC0118"/>
    <w:rsid w:val="00FC0499"/>
    <w:rsid w:val="00FC1CA7"/>
    <w:rsid w:val="00FC2F73"/>
    <w:rsid w:val="00FC40B5"/>
    <w:rsid w:val="00FC4ABB"/>
    <w:rsid w:val="00FC54B8"/>
    <w:rsid w:val="00FC73AE"/>
    <w:rsid w:val="00FD15FF"/>
    <w:rsid w:val="00FD16BA"/>
    <w:rsid w:val="00FD3BB7"/>
    <w:rsid w:val="00FD3DB5"/>
    <w:rsid w:val="00FD45F4"/>
    <w:rsid w:val="00FD4D9E"/>
    <w:rsid w:val="00FD533F"/>
    <w:rsid w:val="00FD5D8A"/>
    <w:rsid w:val="00FD6946"/>
    <w:rsid w:val="00FD6C42"/>
    <w:rsid w:val="00FD72DB"/>
    <w:rsid w:val="00FD7744"/>
    <w:rsid w:val="00FD7D99"/>
    <w:rsid w:val="00FE1354"/>
    <w:rsid w:val="00FE24D6"/>
    <w:rsid w:val="00FE2C42"/>
    <w:rsid w:val="00FE2F0F"/>
    <w:rsid w:val="00FE3058"/>
    <w:rsid w:val="00FE3C54"/>
    <w:rsid w:val="00FE483C"/>
    <w:rsid w:val="00FE493A"/>
    <w:rsid w:val="00FE6345"/>
    <w:rsid w:val="00FE6A43"/>
    <w:rsid w:val="00FE7282"/>
    <w:rsid w:val="00FF02D1"/>
    <w:rsid w:val="00FF0EF5"/>
    <w:rsid w:val="00FF1291"/>
    <w:rsid w:val="00FF2E5E"/>
    <w:rsid w:val="00FF4BEC"/>
    <w:rsid w:val="00FF4D17"/>
    <w:rsid w:val="00FF4F45"/>
    <w:rsid w:val="00FF6914"/>
    <w:rsid w:val="00FF69D5"/>
    <w:rsid w:val="00FF6F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94AC9E"/>
  <w15:docId w15:val="{9B7727C4-F2F3-4B5A-880C-BCBD8F6F0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ISIP"/>
    <w:qFormat/>
    <w:rsid w:val="00D53956"/>
    <w:pPr>
      <w:widowControl w:val="0"/>
      <w:overflowPunct w:val="0"/>
      <w:autoSpaceDE w:val="0"/>
      <w:autoSpaceDN w:val="0"/>
      <w:adjustRightInd w:val="0"/>
      <w:spacing w:after="240"/>
      <w:jc w:val="both"/>
      <w:textAlignment w:val="baseline"/>
    </w:pPr>
    <w:rPr>
      <w:rFonts w:ascii="Arial" w:hAnsi="Arial"/>
      <w:sz w:val="22"/>
      <w:szCs w:val="22"/>
    </w:rPr>
  </w:style>
  <w:style w:type="paragraph" w:styleId="Heading1">
    <w:name w:val="heading 1"/>
    <w:aliases w:val="ISIP H1"/>
    <w:basedOn w:val="Normal"/>
    <w:next w:val="Normal"/>
    <w:link w:val="Heading1Char"/>
    <w:uiPriority w:val="9"/>
    <w:qFormat/>
    <w:rsid w:val="009651DE"/>
    <w:pPr>
      <w:keepNext/>
      <w:keepLines/>
      <w:widowControl/>
      <w:numPr>
        <w:numId w:val="8"/>
      </w:numPr>
      <w:overflowPunct/>
      <w:autoSpaceDE/>
      <w:autoSpaceDN/>
      <w:adjustRightInd/>
      <w:jc w:val="left"/>
      <w:textAlignment w:val="auto"/>
      <w:outlineLvl w:val="0"/>
    </w:pPr>
    <w:rPr>
      <w:rFonts w:cs="Arial"/>
      <w:b/>
      <w:bCs/>
      <w:caps/>
      <w:kern w:val="32"/>
      <w:sz w:val="24"/>
      <w:szCs w:val="24"/>
    </w:rPr>
  </w:style>
  <w:style w:type="paragraph" w:styleId="Heading2">
    <w:name w:val="heading 2"/>
    <w:aliases w:val="ISIP H2"/>
    <w:basedOn w:val="Normal"/>
    <w:next w:val="Normal"/>
    <w:link w:val="Heading2Char"/>
    <w:qFormat/>
    <w:rsid w:val="009651DE"/>
    <w:pPr>
      <w:keepNext/>
      <w:keepLines/>
      <w:widowControl/>
      <w:numPr>
        <w:ilvl w:val="1"/>
        <w:numId w:val="8"/>
      </w:numPr>
      <w:overflowPunct/>
      <w:autoSpaceDE/>
      <w:autoSpaceDN/>
      <w:adjustRightInd/>
      <w:spacing w:before="240"/>
      <w:jc w:val="left"/>
      <w:textAlignment w:val="auto"/>
      <w:outlineLvl w:val="1"/>
    </w:pPr>
    <w:rPr>
      <w:b/>
      <w:bCs/>
    </w:rPr>
  </w:style>
  <w:style w:type="paragraph" w:styleId="Heading3">
    <w:name w:val="heading 3"/>
    <w:aliases w:val="ISIP H3"/>
    <w:basedOn w:val="Normal"/>
    <w:next w:val="Normal"/>
    <w:uiPriority w:val="9"/>
    <w:qFormat/>
    <w:rsid w:val="009651DE"/>
    <w:pPr>
      <w:keepNext/>
      <w:numPr>
        <w:ilvl w:val="2"/>
        <w:numId w:val="8"/>
      </w:numPr>
      <w:spacing w:before="240"/>
      <w:outlineLvl w:val="2"/>
    </w:pPr>
    <w:rPr>
      <w:rFonts w:cs="Arial"/>
      <w:b/>
      <w:bCs/>
      <w:szCs w:val="26"/>
    </w:rPr>
  </w:style>
  <w:style w:type="paragraph" w:styleId="Heading4">
    <w:name w:val="heading 4"/>
    <w:basedOn w:val="Normal"/>
    <w:next w:val="Normal"/>
    <w:qFormat/>
    <w:rsid w:val="009651DE"/>
    <w:pPr>
      <w:keepNext/>
      <w:numPr>
        <w:ilvl w:val="3"/>
        <w:numId w:val="8"/>
      </w:numPr>
      <w:spacing w:before="240"/>
      <w:jc w:val="left"/>
      <w:outlineLvl w:val="3"/>
    </w:pPr>
    <w:rPr>
      <w:b/>
      <w:bCs/>
      <w:szCs w:val="28"/>
    </w:rPr>
  </w:style>
  <w:style w:type="paragraph" w:styleId="Heading5">
    <w:name w:val="heading 5"/>
    <w:basedOn w:val="Normal"/>
    <w:next w:val="Normal"/>
    <w:qFormat/>
    <w:rsid w:val="009651DE"/>
    <w:pPr>
      <w:numPr>
        <w:ilvl w:val="4"/>
        <w:numId w:val="8"/>
      </w:numPr>
      <w:spacing w:before="240" w:after="60"/>
      <w:outlineLvl w:val="4"/>
    </w:pPr>
    <w:rPr>
      <w:b/>
      <w:bCs/>
      <w:i/>
      <w:iCs/>
      <w:sz w:val="26"/>
      <w:szCs w:val="26"/>
    </w:rPr>
  </w:style>
  <w:style w:type="paragraph" w:styleId="Heading6">
    <w:name w:val="heading 6"/>
    <w:basedOn w:val="Normal"/>
    <w:next w:val="Normal"/>
    <w:qFormat/>
    <w:rsid w:val="009651DE"/>
    <w:pPr>
      <w:numPr>
        <w:ilvl w:val="5"/>
        <w:numId w:val="8"/>
      </w:numPr>
      <w:spacing w:before="240" w:after="60"/>
      <w:outlineLvl w:val="5"/>
    </w:pPr>
    <w:rPr>
      <w:b/>
      <w:bCs/>
    </w:rPr>
  </w:style>
  <w:style w:type="paragraph" w:styleId="Heading7">
    <w:name w:val="heading 7"/>
    <w:basedOn w:val="Normal"/>
    <w:next w:val="Normal"/>
    <w:qFormat/>
    <w:rsid w:val="009651DE"/>
    <w:pPr>
      <w:numPr>
        <w:ilvl w:val="6"/>
        <w:numId w:val="8"/>
      </w:numPr>
      <w:spacing w:before="240" w:after="60"/>
      <w:outlineLvl w:val="6"/>
    </w:pPr>
    <w:rPr>
      <w:sz w:val="24"/>
      <w:szCs w:val="24"/>
    </w:rPr>
  </w:style>
  <w:style w:type="paragraph" w:styleId="Heading8">
    <w:name w:val="heading 8"/>
    <w:basedOn w:val="Normal"/>
    <w:next w:val="Normal"/>
    <w:qFormat/>
    <w:rsid w:val="009651DE"/>
    <w:pPr>
      <w:numPr>
        <w:ilvl w:val="7"/>
        <w:numId w:val="8"/>
      </w:numPr>
      <w:spacing w:before="240" w:after="60"/>
      <w:outlineLvl w:val="7"/>
    </w:pPr>
    <w:rPr>
      <w:i/>
      <w:iCs/>
      <w:sz w:val="24"/>
      <w:szCs w:val="24"/>
    </w:rPr>
  </w:style>
  <w:style w:type="paragraph" w:styleId="Heading9">
    <w:name w:val="heading 9"/>
    <w:basedOn w:val="Normal"/>
    <w:next w:val="Normal"/>
    <w:qFormat/>
    <w:rsid w:val="009651DE"/>
    <w:pPr>
      <w:numPr>
        <w:ilvl w:val="8"/>
        <w:numId w:val="8"/>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IES Caption"/>
    <w:basedOn w:val="Normal"/>
    <w:next w:val="Normal"/>
    <w:link w:val="CaptionChar"/>
    <w:uiPriority w:val="35"/>
    <w:qFormat/>
    <w:rsid w:val="00DC5713"/>
    <w:pPr>
      <w:numPr>
        <w:numId w:val="7"/>
      </w:numPr>
      <w:spacing w:before="120" w:after="0"/>
    </w:pPr>
    <w:rPr>
      <w:sz w:val="20"/>
    </w:rPr>
  </w:style>
  <w:style w:type="paragraph" w:styleId="Header">
    <w:name w:val="header"/>
    <w:aliases w:val="SD Header,Executive Summary"/>
    <w:basedOn w:val="Normal"/>
    <w:link w:val="HeaderChar"/>
    <w:uiPriority w:val="99"/>
    <w:rsid w:val="005A0B97"/>
    <w:pPr>
      <w:tabs>
        <w:tab w:val="right" w:pos="8640"/>
        <w:tab w:val="right" w:pos="9360"/>
      </w:tabs>
    </w:pPr>
    <w:rPr>
      <w:sz w:val="18"/>
    </w:rPr>
  </w:style>
  <w:style w:type="paragraph" w:customStyle="1" w:styleId="SDAppendix">
    <w:name w:val="SD Appendix"/>
    <w:basedOn w:val="Normal"/>
    <w:rsid w:val="005A0B97"/>
    <w:pPr>
      <w:numPr>
        <w:numId w:val="1"/>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noProof/>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uiPriority w:val="99"/>
    <w:rsid w:val="005A0B97"/>
    <w:rPr>
      <w:color w:val="0000FF"/>
      <w:u w:val="single"/>
    </w:rPr>
  </w:style>
  <w:style w:type="paragraph" w:customStyle="1" w:styleId="Figure">
    <w:name w:val="Figure"/>
    <w:basedOn w:val="Caption"/>
    <w:rsid w:val="00924DCE"/>
    <w:pPr>
      <w:numPr>
        <w:numId w:val="6"/>
      </w:numPr>
      <w:jc w:val="left"/>
    </w:pPr>
    <w:rPr>
      <w:b/>
      <w:bCs/>
      <w:sz w:val="18"/>
      <w:szCs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39"/>
    <w:rsid w:val="00812E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132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0D"/>
    <w:rPr>
      <w:rFonts w:ascii="Tahoma" w:hAnsi="Tahoma" w:cs="Tahoma"/>
      <w:sz w:val="16"/>
      <w:szCs w:val="16"/>
    </w:rPr>
  </w:style>
  <w:style w:type="character" w:customStyle="1" w:styleId="Heading2Char">
    <w:name w:val="Heading 2 Char"/>
    <w:aliases w:val="ISIP H2 Char"/>
    <w:basedOn w:val="DefaultParagraphFont"/>
    <w:link w:val="Heading2"/>
    <w:rsid w:val="009651DE"/>
    <w:rPr>
      <w:rFonts w:ascii="Arial" w:hAnsi="Arial"/>
      <w:b/>
      <w:bCs/>
      <w:sz w:val="22"/>
      <w:szCs w:val="22"/>
    </w:rPr>
  </w:style>
  <w:style w:type="paragraph" w:customStyle="1" w:styleId="Style1">
    <w:name w:val="Style1"/>
    <w:basedOn w:val="Heading1"/>
    <w:autoRedefine/>
    <w:rsid w:val="0003498D"/>
    <w:pPr>
      <w:numPr>
        <w:numId w:val="2"/>
      </w:numPr>
      <w:suppressAutoHyphens/>
      <w:spacing w:before="240" w:after="60"/>
    </w:pPr>
    <w:rPr>
      <w:rFonts w:asciiTheme="majorBidi" w:eastAsiaTheme="majorEastAsia" w:hAnsiTheme="majorBidi" w:cs="Mangal"/>
      <w:caps w:val="0"/>
      <w:sz w:val="32"/>
      <w:szCs w:val="29"/>
      <w:lang w:eastAsia="hi-IN" w:bidi="hi-IN"/>
    </w:rPr>
  </w:style>
  <w:style w:type="paragraph" w:customStyle="1" w:styleId="list1">
    <w:name w:val="list1"/>
    <w:basedOn w:val="List"/>
    <w:qFormat/>
    <w:rsid w:val="00FE6345"/>
    <w:pPr>
      <w:widowControl/>
      <w:numPr>
        <w:numId w:val="3"/>
      </w:numPr>
      <w:tabs>
        <w:tab w:val="num" w:pos="1440"/>
      </w:tabs>
      <w:overflowPunct/>
      <w:autoSpaceDE/>
      <w:autoSpaceDN/>
      <w:adjustRightInd/>
      <w:spacing w:before="120" w:line="276" w:lineRule="auto"/>
      <w:ind w:left="0" w:firstLine="0"/>
      <w:jc w:val="left"/>
      <w:textAlignment w:val="auto"/>
    </w:pPr>
    <w:rPr>
      <w:rFonts w:asciiTheme="majorBidi" w:eastAsiaTheme="minorHAnsi" w:hAnsiTheme="majorBidi" w:cstheme="minorBidi"/>
    </w:rPr>
  </w:style>
  <w:style w:type="paragraph" w:styleId="List">
    <w:name w:val="List"/>
    <w:basedOn w:val="Normal"/>
    <w:uiPriority w:val="99"/>
    <w:semiHidden/>
    <w:unhideWhenUsed/>
    <w:rsid w:val="00FE6345"/>
    <w:pPr>
      <w:ind w:left="360" w:hanging="360"/>
      <w:contextualSpacing/>
    </w:pPr>
  </w:style>
  <w:style w:type="paragraph" w:customStyle="1" w:styleId="MTDisplayEquation">
    <w:name w:val="MTDisplayEquation"/>
    <w:basedOn w:val="Normal"/>
    <w:link w:val="MTDisplayEquationChar"/>
    <w:rsid w:val="007D51F6"/>
    <w:pPr>
      <w:tabs>
        <w:tab w:val="center" w:pos="4680"/>
        <w:tab w:val="right" w:pos="9360"/>
      </w:tabs>
    </w:pPr>
  </w:style>
  <w:style w:type="character" w:customStyle="1" w:styleId="MTDisplayEquationChar">
    <w:name w:val="MTDisplayEquation Char"/>
    <w:basedOn w:val="DefaultParagraphFont"/>
    <w:link w:val="MTDisplayEquation"/>
    <w:rsid w:val="007D51F6"/>
    <w:rPr>
      <w:sz w:val="22"/>
    </w:rPr>
  </w:style>
  <w:style w:type="paragraph" w:styleId="TOCHeading">
    <w:name w:val="TOC Heading"/>
    <w:basedOn w:val="Heading1"/>
    <w:next w:val="Normal"/>
    <w:uiPriority w:val="39"/>
    <w:unhideWhenUsed/>
    <w:qFormat/>
    <w:rsid w:val="0053186A"/>
    <w:p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53186A"/>
    <w:pPr>
      <w:spacing w:after="100"/>
    </w:pPr>
  </w:style>
  <w:style w:type="paragraph" w:styleId="TOC2">
    <w:name w:val="toc 2"/>
    <w:basedOn w:val="Normal"/>
    <w:next w:val="Normal"/>
    <w:autoRedefine/>
    <w:uiPriority w:val="39"/>
    <w:unhideWhenUsed/>
    <w:qFormat/>
    <w:rsid w:val="0053186A"/>
    <w:pPr>
      <w:spacing w:after="100"/>
      <w:ind w:left="220"/>
    </w:pPr>
  </w:style>
  <w:style w:type="paragraph" w:styleId="TOC3">
    <w:name w:val="toc 3"/>
    <w:basedOn w:val="Normal"/>
    <w:next w:val="Normal"/>
    <w:autoRedefine/>
    <w:uiPriority w:val="39"/>
    <w:unhideWhenUsed/>
    <w:qFormat/>
    <w:rsid w:val="0053186A"/>
    <w:pPr>
      <w:widowControl/>
      <w:overflowPunct/>
      <w:autoSpaceDE/>
      <w:autoSpaceDN/>
      <w:adjustRightInd/>
      <w:spacing w:after="100" w:line="276" w:lineRule="auto"/>
      <w:ind w:left="440"/>
      <w:jc w:val="left"/>
      <w:textAlignment w:val="auto"/>
    </w:pPr>
    <w:rPr>
      <w:rFonts w:asciiTheme="minorHAnsi" w:eastAsiaTheme="minorEastAsia" w:hAnsiTheme="minorHAnsi" w:cstheme="minorBidi"/>
      <w:lang w:eastAsia="ja-JP"/>
    </w:rPr>
  </w:style>
  <w:style w:type="character" w:customStyle="1" w:styleId="MTEquationSection">
    <w:name w:val="MTEquationSection"/>
    <w:basedOn w:val="DefaultParagraphFont"/>
    <w:rsid w:val="00BD053A"/>
    <w:rPr>
      <w:vanish/>
      <w:color w:val="FF0000"/>
    </w:rPr>
  </w:style>
  <w:style w:type="character" w:customStyle="1" w:styleId="Heading1Char">
    <w:name w:val="Heading 1 Char"/>
    <w:aliases w:val="ISIP H1 Char"/>
    <w:basedOn w:val="DefaultParagraphFont"/>
    <w:link w:val="Heading1"/>
    <w:uiPriority w:val="9"/>
    <w:rsid w:val="009651DE"/>
    <w:rPr>
      <w:rFonts w:ascii="Arial" w:hAnsi="Arial" w:cs="Arial"/>
      <w:b/>
      <w:bCs/>
      <w:caps/>
      <w:kern w:val="32"/>
      <w:sz w:val="24"/>
      <w:szCs w:val="24"/>
    </w:rPr>
  </w:style>
  <w:style w:type="paragraph" w:styleId="Bibliography">
    <w:name w:val="Bibliography"/>
    <w:basedOn w:val="Normal"/>
    <w:next w:val="Normal"/>
    <w:uiPriority w:val="37"/>
    <w:unhideWhenUsed/>
    <w:rsid w:val="00561106"/>
  </w:style>
  <w:style w:type="character" w:customStyle="1" w:styleId="HeaderChar">
    <w:name w:val="Header Char"/>
    <w:aliases w:val="SD Header Char,Executive Summary Char"/>
    <w:basedOn w:val="DefaultParagraphFont"/>
    <w:link w:val="Header"/>
    <w:uiPriority w:val="99"/>
    <w:rsid w:val="007B1FE6"/>
    <w:rPr>
      <w:sz w:val="18"/>
    </w:rPr>
  </w:style>
  <w:style w:type="character" w:styleId="PlaceholderText">
    <w:name w:val="Placeholder Text"/>
    <w:basedOn w:val="DefaultParagraphFont"/>
    <w:uiPriority w:val="99"/>
    <w:semiHidden/>
    <w:rsid w:val="0020329C"/>
    <w:rPr>
      <w:color w:val="808080"/>
    </w:rPr>
  </w:style>
  <w:style w:type="paragraph" w:styleId="Quote">
    <w:name w:val="Quote"/>
    <w:basedOn w:val="Normal"/>
    <w:next w:val="Normal"/>
    <w:link w:val="QuoteChar"/>
    <w:uiPriority w:val="29"/>
    <w:qFormat/>
    <w:rsid w:val="00650C70"/>
    <w:rPr>
      <w:i/>
      <w:iCs/>
      <w:color w:val="000000" w:themeColor="text1"/>
    </w:rPr>
  </w:style>
  <w:style w:type="character" w:customStyle="1" w:styleId="QuoteChar">
    <w:name w:val="Quote Char"/>
    <w:basedOn w:val="DefaultParagraphFont"/>
    <w:link w:val="Quote"/>
    <w:uiPriority w:val="29"/>
    <w:rsid w:val="00650C70"/>
    <w:rPr>
      <w:i/>
      <w:iCs/>
      <w:color w:val="000000" w:themeColor="text1"/>
      <w:sz w:val="22"/>
    </w:rPr>
  </w:style>
  <w:style w:type="paragraph" w:customStyle="1" w:styleId="Lists">
    <w:name w:val="Lists"/>
    <w:basedOn w:val="ListParagraph"/>
    <w:link w:val="ListsChar"/>
    <w:qFormat/>
    <w:rsid w:val="00784C28"/>
    <w:pPr>
      <w:numPr>
        <w:numId w:val="4"/>
      </w:numPr>
      <w:spacing w:after="480" w:line="276" w:lineRule="auto"/>
      <w:jc w:val="left"/>
    </w:pPr>
    <w:rPr>
      <w:sz w:val="22"/>
    </w:rPr>
  </w:style>
  <w:style w:type="character" w:customStyle="1" w:styleId="ListParagraphChar">
    <w:name w:val="List Paragraph Char"/>
    <w:basedOn w:val="DefaultParagraphFont"/>
    <w:link w:val="ListParagraph"/>
    <w:uiPriority w:val="34"/>
    <w:rsid w:val="00650C70"/>
    <w:rPr>
      <w:sz w:val="18"/>
    </w:rPr>
  </w:style>
  <w:style w:type="character" w:customStyle="1" w:styleId="ListsChar">
    <w:name w:val="Lists Char"/>
    <w:basedOn w:val="ListParagraphChar"/>
    <w:link w:val="Lists"/>
    <w:rsid w:val="00784C28"/>
    <w:rPr>
      <w:rFonts w:ascii="Arial" w:hAnsi="Arial"/>
      <w:sz w:val="22"/>
      <w:szCs w:val="22"/>
    </w:rPr>
  </w:style>
  <w:style w:type="paragraph" w:styleId="NoSpacing">
    <w:name w:val="No Spacing"/>
    <w:uiPriority w:val="1"/>
    <w:qFormat/>
    <w:rsid w:val="009E4874"/>
    <w:pPr>
      <w:widowControl w:val="0"/>
      <w:overflowPunct w:val="0"/>
      <w:autoSpaceDE w:val="0"/>
      <w:autoSpaceDN w:val="0"/>
      <w:adjustRightInd w:val="0"/>
      <w:jc w:val="both"/>
      <w:textAlignment w:val="baseline"/>
    </w:pPr>
    <w:rPr>
      <w:sz w:val="22"/>
    </w:rPr>
  </w:style>
  <w:style w:type="paragraph" w:customStyle="1" w:styleId="Appendix-head2">
    <w:name w:val="Appendix-head2"/>
    <w:basedOn w:val="Heading2"/>
    <w:next w:val="Normal"/>
    <w:link w:val="Appendix-head2Char"/>
    <w:qFormat/>
    <w:rsid w:val="00A5181B"/>
    <w:pPr>
      <w:numPr>
        <w:numId w:val="5"/>
      </w:numPr>
    </w:pPr>
  </w:style>
  <w:style w:type="paragraph" w:customStyle="1" w:styleId="Appendix-head1">
    <w:name w:val="Appendix-head 1"/>
    <w:basedOn w:val="Heading1"/>
    <w:next w:val="Normal"/>
    <w:link w:val="Appendix-head1Char"/>
    <w:qFormat/>
    <w:rsid w:val="00FF6F3E"/>
    <w:pPr>
      <w:numPr>
        <w:numId w:val="5"/>
      </w:numPr>
    </w:pPr>
  </w:style>
  <w:style w:type="character" w:customStyle="1" w:styleId="Appendix-head2Char">
    <w:name w:val="Appendix-head2 Char"/>
    <w:basedOn w:val="DefaultParagraphFont"/>
    <w:link w:val="Appendix-head2"/>
    <w:rsid w:val="00A5181B"/>
    <w:rPr>
      <w:rFonts w:ascii="Arial" w:hAnsi="Arial"/>
      <w:b/>
      <w:bCs/>
      <w:sz w:val="22"/>
      <w:szCs w:val="22"/>
    </w:rPr>
  </w:style>
  <w:style w:type="paragraph" w:customStyle="1" w:styleId="lemmaappendix">
    <w:name w:val="lemma_appendix"/>
    <w:basedOn w:val="Normal"/>
    <w:next w:val="Normal"/>
    <w:link w:val="lemmaappendixChar"/>
    <w:qFormat/>
    <w:rsid w:val="00720FD0"/>
    <w:pPr>
      <w:numPr>
        <w:ilvl w:val="2"/>
        <w:numId w:val="5"/>
      </w:numPr>
    </w:pPr>
    <w:rPr>
      <w:b/>
    </w:rPr>
  </w:style>
  <w:style w:type="character" w:customStyle="1" w:styleId="Appendix-head1Char">
    <w:name w:val="Appendix-head 1 Char"/>
    <w:basedOn w:val="DefaultParagraphFont"/>
    <w:link w:val="Appendix-head1"/>
    <w:rsid w:val="00FF6F3E"/>
    <w:rPr>
      <w:rFonts w:ascii="Arial" w:hAnsi="Arial" w:cs="Arial"/>
      <w:b/>
      <w:bCs/>
      <w:caps/>
      <w:kern w:val="32"/>
      <w:sz w:val="24"/>
      <w:szCs w:val="24"/>
    </w:rPr>
  </w:style>
  <w:style w:type="character" w:customStyle="1" w:styleId="lemmaappendixChar">
    <w:name w:val="lemma_appendix Char"/>
    <w:basedOn w:val="DefaultParagraphFont"/>
    <w:link w:val="lemmaappendix"/>
    <w:rsid w:val="00720FD0"/>
    <w:rPr>
      <w:rFonts w:ascii="Arial" w:hAnsi="Arial"/>
      <w:b/>
      <w:sz w:val="22"/>
      <w:szCs w:val="22"/>
    </w:rPr>
  </w:style>
  <w:style w:type="paragraph" w:styleId="Revision">
    <w:name w:val="Revision"/>
    <w:hidden/>
    <w:uiPriority w:val="99"/>
    <w:semiHidden/>
    <w:rsid w:val="00102030"/>
    <w:rPr>
      <w:sz w:val="22"/>
    </w:rPr>
  </w:style>
  <w:style w:type="character" w:styleId="CommentReference">
    <w:name w:val="annotation reference"/>
    <w:basedOn w:val="DefaultParagraphFont"/>
    <w:uiPriority w:val="99"/>
    <w:semiHidden/>
    <w:unhideWhenUsed/>
    <w:rsid w:val="00B0578B"/>
    <w:rPr>
      <w:sz w:val="16"/>
      <w:szCs w:val="16"/>
    </w:rPr>
  </w:style>
  <w:style w:type="paragraph" w:styleId="CommentText">
    <w:name w:val="annotation text"/>
    <w:basedOn w:val="Normal"/>
    <w:link w:val="CommentTextChar"/>
    <w:uiPriority w:val="99"/>
    <w:semiHidden/>
    <w:unhideWhenUsed/>
    <w:rsid w:val="00B0578B"/>
    <w:rPr>
      <w:sz w:val="20"/>
    </w:rPr>
  </w:style>
  <w:style w:type="character" w:customStyle="1" w:styleId="CommentTextChar">
    <w:name w:val="Comment Text Char"/>
    <w:basedOn w:val="DefaultParagraphFont"/>
    <w:link w:val="CommentText"/>
    <w:uiPriority w:val="99"/>
    <w:semiHidden/>
    <w:rsid w:val="00B0578B"/>
  </w:style>
  <w:style w:type="paragraph" w:styleId="CommentSubject">
    <w:name w:val="annotation subject"/>
    <w:basedOn w:val="CommentText"/>
    <w:next w:val="CommentText"/>
    <w:link w:val="CommentSubjectChar"/>
    <w:uiPriority w:val="99"/>
    <w:semiHidden/>
    <w:unhideWhenUsed/>
    <w:rsid w:val="00B0578B"/>
    <w:rPr>
      <w:b/>
      <w:bCs/>
    </w:rPr>
  </w:style>
  <w:style w:type="character" w:customStyle="1" w:styleId="CommentSubjectChar">
    <w:name w:val="Comment Subject Char"/>
    <w:basedOn w:val="CommentTextChar"/>
    <w:link w:val="CommentSubject"/>
    <w:uiPriority w:val="99"/>
    <w:semiHidden/>
    <w:rsid w:val="00B0578B"/>
    <w:rPr>
      <w:b/>
      <w:bCs/>
    </w:rPr>
  </w:style>
  <w:style w:type="paragraph" w:styleId="FootnoteText">
    <w:name w:val="footnote text"/>
    <w:basedOn w:val="Normal"/>
    <w:link w:val="FootnoteTextChar"/>
    <w:uiPriority w:val="99"/>
    <w:unhideWhenUsed/>
    <w:rsid w:val="005176F4"/>
    <w:pPr>
      <w:spacing w:after="0"/>
    </w:pPr>
    <w:rPr>
      <w:sz w:val="24"/>
      <w:szCs w:val="24"/>
    </w:rPr>
  </w:style>
  <w:style w:type="character" w:customStyle="1" w:styleId="FootnoteTextChar">
    <w:name w:val="Footnote Text Char"/>
    <w:basedOn w:val="DefaultParagraphFont"/>
    <w:link w:val="FootnoteText"/>
    <w:uiPriority w:val="99"/>
    <w:rsid w:val="005176F4"/>
    <w:rPr>
      <w:sz w:val="24"/>
      <w:szCs w:val="24"/>
    </w:rPr>
  </w:style>
  <w:style w:type="character" w:styleId="FootnoteReference">
    <w:name w:val="footnote reference"/>
    <w:basedOn w:val="DefaultParagraphFont"/>
    <w:uiPriority w:val="99"/>
    <w:unhideWhenUsed/>
    <w:rsid w:val="005176F4"/>
    <w:rPr>
      <w:vertAlign w:val="superscript"/>
    </w:rPr>
  </w:style>
  <w:style w:type="character" w:customStyle="1" w:styleId="apple-style-span">
    <w:name w:val="apple-style-span"/>
    <w:basedOn w:val="DefaultParagraphFont"/>
    <w:rsid w:val="00FB5230"/>
  </w:style>
  <w:style w:type="character" w:customStyle="1" w:styleId="apple-converted-space">
    <w:name w:val="apple-converted-space"/>
    <w:basedOn w:val="DefaultParagraphFont"/>
    <w:rsid w:val="00AA2FCA"/>
  </w:style>
  <w:style w:type="character" w:styleId="Strong">
    <w:name w:val="Strong"/>
    <w:basedOn w:val="DefaultParagraphFont"/>
    <w:uiPriority w:val="22"/>
    <w:qFormat/>
    <w:rsid w:val="00AA2FCA"/>
    <w:rPr>
      <w:b/>
      <w:bCs/>
    </w:rPr>
  </w:style>
  <w:style w:type="character" w:customStyle="1" w:styleId="snippet">
    <w:name w:val="snippet"/>
    <w:basedOn w:val="DefaultParagraphFont"/>
    <w:rsid w:val="00AA2FCA"/>
  </w:style>
  <w:style w:type="character" w:styleId="FollowedHyperlink">
    <w:name w:val="FollowedHyperlink"/>
    <w:basedOn w:val="DefaultParagraphFont"/>
    <w:uiPriority w:val="99"/>
    <w:semiHidden/>
    <w:unhideWhenUsed/>
    <w:rsid w:val="00BD61A5"/>
    <w:rPr>
      <w:color w:val="800080" w:themeColor="followedHyperlink"/>
      <w:u w:val="single"/>
    </w:rPr>
  </w:style>
  <w:style w:type="character" w:styleId="Emphasis">
    <w:name w:val="Emphasis"/>
    <w:basedOn w:val="DefaultParagraphFont"/>
    <w:uiPriority w:val="20"/>
    <w:qFormat/>
    <w:rsid w:val="00BD61A5"/>
    <w:rPr>
      <w:i/>
      <w:iCs/>
    </w:rPr>
  </w:style>
  <w:style w:type="paragraph" w:styleId="BodyText">
    <w:name w:val="Body Text"/>
    <w:basedOn w:val="Normal"/>
    <w:link w:val="BodyTextChar"/>
    <w:uiPriority w:val="99"/>
    <w:rsid w:val="00725734"/>
    <w:pPr>
      <w:widowControl/>
      <w:overflowPunct/>
      <w:autoSpaceDE/>
      <w:autoSpaceDN/>
      <w:adjustRightInd/>
      <w:spacing w:after="0"/>
      <w:textAlignment w:val="auto"/>
    </w:pPr>
    <w:rPr>
      <w:sz w:val="28"/>
    </w:rPr>
  </w:style>
  <w:style w:type="character" w:customStyle="1" w:styleId="BodyTextChar">
    <w:name w:val="Body Text Char"/>
    <w:basedOn w:val="DefaultParagraphFont"/>
    <w:link w:val="BodyText"/>
    <w:uiPriority w:val="99"/>
    <w:rsid w:val="00725734"/>
    <w:rPr>
      <w:sz w:val="28"/>
    </w:rPr>
  </w:style>
  <w:style w:type="paragraph" w:styleId="DocumentMap">
    <w:name w:val="Document Map"/>
    <w:basedOn w:val="Normal"/>
    <w:link w:val="DocumentMapChar"/>
    <w:uiPriority w:val="99"/>
    <w:semiHidden/>
    <w:unhideWhenUsed/>
    <w:rsid w:val="001756C6"/>
    <w:pPr>
      <w:spacing w:after="0"/>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1756C6"/>
    <w:rPr>
      <w:rFonts w:ascii="Lucida Grande" w:hAnsi="Lucida Grande"/>
      <w:sz w:val="24"/>
      <w:szCs w:val="24"/>
    </w:rPr>
  </w:style>
  <w:style w:type="paragraph" w:styleId="BodyTextIndent">
    <w:name w:val="Body Text Indent"/>
    <w:basedOn w:val="Normal"/>
    <w:link w:val="BodyTextIndentChar"/>
    <w:semiHidden/>
    <w:rsid w:val="00946D9D"/>
    <w:pPr>
      <w:widowControl/>
      <w:overflowPunct/>
      <w:autoSpaceDE/>
      <w:autoSpaceDN/>
      <w:adjustRightInd/>
      <w:spacing w:after="0"/>
      <w:ind w:firstLine="245"/>
      <w:textAlignment w:val="auto"/>
    </w:pPr>
    <w:rPr>
      <w:i/>
      <w:sz w:val="20"/>
    </w:rPr>
  </w:style>
  <w:style w:type="character" w:customStyle="1" w:styleId="BodyTextIndentChar">
    <w:name w:val="Body Text Indent Char"/>
    <w:basedOn w:val="DefaultParagraphFont"/>
    <w:link w:val="BodyTextIndent"/>
    <w:semiHidden/>
    <w:rsid w:val="00946D9D"/>
    <w:rPr>
      <w:i/>
    </w:rPr>
  </w:style>
  <w:style w:type="paragraph" w:styleId="ListNumber2">
    <w:name w:val="List Number 2"/>
    <w:basedOn w:val="Normal"/>
    <w:semiHidden/>
    <w:rsid w:val="00946D9D"/>
    <w:pPr>
      <w:widowControl/>
      <w:numPr>
        <w:numId w:val="9"/>
      </w:numPr>
      <w:overflowPunct/>
      <w:autoSpaceDE/>
      <w:autoSpaceDN/>
      <w:adjustRightInd/>
      <w:spacing w:after="0"/>
      <w:textAlignment w:val="auto"/>
    </w:pPr>
    <w:rPr>
      <w:sz w:val="20"/>
    </w:rPr>
  </w:style>
  <w:style w:type="paragraph" w:styleId="ListNumber3">
    <w:name w:val="List Number 3"/>
    <w:basedOn w:val="Normal"/>
    <w:semiHidden/>
    <w:rsid w:val="00946D9D"/>
    <w:pPr>
      <w:widowControl/>
      <w:numPr>
        <w:numId w:val="10"/>
      </w:numPr>
      <w:overflowPunct/>
      <w:autoSpaceDE/>
      <w:autoSpaceDN/>
      <w:adjustRightInd/>
      <w:spacing w:after="0"/>
      <w:textAlignment w:val="auto"/>
    </w:pPr>
    <w:rPr>
      <w:sz w:val="20"/>
    </w:rPr>
  </w:style>
  <w:style w:type="paragraph" w:customStyle="1" w:styleId="Abstract">
    <w:name w:val="Abstract"/>
    <w:rsid w:val="002C6C62"/>
    <w:pPr>
      <w:spacing w:after="200"/>
      <w:ind w:firstLine="272"/>
      <w:jc w:val="both"/>
    </w:pPr>
    <w:rPr>
      <w:rFonts w:eastAsia="SimSun"/>
      <w:b/>
      <w:bCs/>
      <w:sz w:val="18"/>
      <w:szCs w:val="18"/>
    </w:rPr>
  </w:style>
  <w:style w:type="paragraph" w:customStyle="1" w:styleId="Affiliation">
    <w:name w:val="Affiliation"/>
    <w:rsid w:val="002C6C62"/>
    <w:pPr>
      <w:jc w:val="center"/>
    </w:pPr>
    <w:rPr>
      <w:rFonts w:eastAsia="SimSun"/>
    </w:rPr>
  </w:style>
  <w:style w:type="paragraph" w:customStyle="1" w:styleId="Author">
    <w:name w:val="Author"/>
    <w:rsid w:val="002C6C62"/>
    <w:pPr>
      <w:spacing w:before="360" w:after="40"/>
      <w:jc w:val="center"/>
    </w:pPr>
    <w:rPr>
      <w:rFonts w:eastAsia="SimSun"/>
      <w:noProof/>
      <w:sz w:val="22"/>
      <w:szCs w:val="22"/>
    </w:rPr>
  </w:style>
  <w:style w:type="paragraph" w:customStyle="1" w:styleId="bulletlist">
    <w:name w:val="bullet list"/>
    <w:basedOn w:val="BodyText"/>
    <w:rsid w:val="002C6C62"/>
    <w:pPr>
      <w:numPr>
        <w:numId w:val="11"/>
      </w:numPr>
      <w:tabs>
        <w:tab w:val="clear" w:pos="648"/>
        <w:tab w:val="left" w:pos="288"/>
      </w:tabs>
      <w:spacing w:after="120" w:line="228" w:lineRule="auto"/>
      <w:ind w:left="576" w:hanging="288"/>
    </w:pPr>
    <w:rPr>
      <w:rFonts w:eastAsia="SimSun"/>
      <w:spacing w:val="-1"/>
      <w:sz w:val="20"/>
      <w:lang w:val="x-none" w:eastAsia="x-none"/>
    </w:rPr>
  </w:style>
  <w:style w:type="paragraph" w:customStyle="1" w:styleId="figurecaption">
    <w:name w:val="figure caption"/>
    <w:rsid w:val="002C6C62"/>
    <w:pPr>
      <w:numPr>
        <w:numId w:val="12"/>
      </w:numPr>
      <w:tabs>
        <w:tab w:val="left" w:pos="533"/>
      </w:tabs>
      <w:spacing w:before="80" w:after="200"/>
      <w:ind w:left="0" w:firstLine="0"/>
      <w:jc w:val="both"/>
    </w:pPr>
    <w:rPr>
      <w:rFonts w:eastAsia="SimSun"/>
      <w:noProof/>
      <w:sz w:val="16"/>
      <w:szCs w:val="16"/>
    </w:rPr>
  </w:style>
  <w:style w:type="paragraph" w:customStyle="1" w:styleId="papersubtitle">
    <w:name w:val="paper subtitle"/>
    <w:rsid w:val="002C6C62"/>
    <w:pPr>
      <w:spacing w:after="120"/>
      <w:jc w:val="center"/>
    </w:pPr>
    <w:rPr>
      <w:rFonts w:eastAsia="MS Mincho"/>
      <w:noProof/>
      <w:sz w:val="28"/>
      <w:szCs w:val="28"/>
    </w:rPr>
  </w:style>
  <w:style w:type="paragraph" w:customStyle="1" w:styleId="references">
    <w:name w:val="references"/>
    <w:rsid w:val="002C6C62"/>
    <w:pPr>
      <w:numPr>
        <w:numId w:val="13"/>
      </w:numPr>
      <w:spacing w:after="50" w:line="180" w:lineRule="exact"/>
      <w:jc w:val="both"/>
    </w:pPr>
    <w:rPr>
      <w:rFonts w:eastAsia="MS Mincho"/>
      <w:noProof/>
      <w:sz w:val="16"/>
      <w:szCs w:val="16"/>
    </w:rPr>
  </w:style>
  <w:style w:type="paragraph" w:customStyle="1" w:styleId="Keywords">
    <w:name w:val="Keywords"/>
    <w:basedOn w:val="Abstract"/>
    <w:qFormat/>
    <w:rsid w:val="002C6C62"/>
    <w:pPr>
      <w:spacing w:after="120"/>
      <w:ind w:firstLine="274"/>
    </w:pPr>
    <w:rPr>
      <w:i/>
    </w:rPr>
  </w:style>
  <w:style w:type="paragraph" w:customStyle="1" w:styleId="footnote">
    <w:name w:val="footnote"/>
    <w:rsid w:val="00F1403B"/>
    <w:pPr>
      <w:framePr w:hSpace="187" w:vSpace="187" w:wrap="notBeside" w:vAnchor="text" w:hAnchor="page" w:x="6121" w:y="577"/>
      <w:numPr>
        <w:numId w:val="14"/>
      </w:numPr>
      <w:spacing w:after="40"/>
    </w:pPr>
    <w:rPr>
      <w:rFonts w:eastAsia="SimSun"/>
      <w:sz w:val="16"/>
      <w:szCs w:val="16"/>
    </w:rPr>
  </w:style>
  <w:style w:type="character" w:customStyle="1" w:styleId="CaptionChar">
    <w:name w:val="Caption Char"/>
    <w:aliases w:val="IES Caption Char"/>
    <w:basedOn w:val="DefaultParagraphFont"/>
    <w:link w:val="Caption"/>
    <w:uiPriority w:val="35"/>
    <w:rsid w:val="00212933"/>
    <w:rPr>
      <w:rFonts w:ascii="Arial" w:hAnsi="Arial"/>
      <w:szCs w:val="22"/>
    </w:rPr>
  </w:style>
  <w:style w:type="paragraph" w:customStyle="1" w:styleId="Body">
    <w:name w:val="Body"/>
    <w:uiPriority w:val="99"/>
    <w:rsid w:val="006C7FDA"/>
    <w:rPr>
      <w:rFonts w:ascii="Helvetica" w:eastAsia="ヒラギノ角ゴ Pro W3" w:hAnsi="Helvetica"/>
      <w:color w:val="000000"/>
      <w:sz w:val="24"/>
      <w:szCs w:val="24"/>
    </w:rPr>
  </w:style>
  <w:style w:type="paragraph" w:customStyle="1" w:styleId="BodyA">
    <w:name w:val="Body A"/>
    <w:rsid w:val="004354D8"/>
    <w:rPr>
      <w:rFonts w:ascii="Helvetica" w:eastAsia="ヒラギノ角ゴ Pro W3" w:hAnsi="Helvetica"/>
      <w:color w:val="000000"/>
      <w:sz w:val="24"/>
    </w:rPr>
  </w:style>
  <w:style w:type="character" w:customStyle="1" w:styleId="fltlft">
    <w:name w:val="fltlft"/>
    <w:basedOn w:val="DefaultParagraphFont"/>
    <w:rsid w:val="009009E4"/>
  </w:style>
  <w:style w:type="paragraph" w:styleId="HTMLPreformatted">
    <w:name w:val="HTML Preformatted"/>
    <w:basedOn w:val="Normal"/>
    <w:link w:val="HTMLPreformattedChar"/>
    <w:uiPriority w:val="99"/>
    <w:semiHidden/>
    <w:unhideWhenUsed/>
    <w:rsid w:val="007805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jc w:val="left"/>
      <w:textAlignment w:val="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805B5"/>
    <w:rPr>
      <w:rFonts w:ascii="Courier New" w:hAnsi="Courier New" w:cs="Courier New"/>
    </w:rPr>
  </w:style>
  <w:style w:type="paragraph" w:customStyle="1" w:styleId="AMIABodyText">
    <w:name w:val="AMIA Body Text"/>
    <w:basedOn w:val="Normal"/>
    <w:rsid w:val="00605B71"/>
    <w:pPr>
      <w:widowControl/>
      <w:suppressAutoHyphens/>
      <w:overflowPunct/>
      <w:autoSpaceDE/>
      <w:autoSpaceDN/>
      <w:adjustRightInd/>
      <w:spacing w:after="120"/>
      <w:textAlignment w:val="auto"/>
    </w:pPr>
    <w:rPr>
      <w:rFonts w:ascii="Times New Roman" w:hAnsi="Times New Roman"/>
      <w:sz w:val="20"/>
      <w:szCs w:val="20"/>
    </w:rPr>
  </w:style>
  <w:style w:type="paragraph" w:customStyle="1" w:styleId="AMIAReference">
    <w:name w:val="AMIA Reference"/>
    <w:basedOn w:val="Normal"/>
    <w:rsid w:val="00605B71"/>
    <w:pPr>
      <w:widowControl/>
      <w:numPr>
        <w:numId w:val="28"/>
      </w:numPr>
      <w:overflowPunct/>
      <w:autoSpaceDE/>
      <w:autoSpaceDN/>
      <w:adjustRightInd/>
      <w:spacing w:after="0"/>
      <w:textAlignment w:val="auto"/>
    </w:pPr>
    <w:rPr>
      <w:rFonts w:ascii="Times New Roman" w:hAnsi="Times New Roman"/>
      <w:sz w:val="20"/>
      <w:szCs w:val="20"/>
    </w:rPr>
  </w:style>
  <w:style w:type="paragraph" w:customStyle="1" w:styleId="chivinormal">
    <w:name w:val="chivi_normal"/>
    <w:basedOn w:val="Normal"/>
    <w:link w:val="chivinormalChar"/>
    <w:qFormat/>
    <w:rsid w:val="00243FEF"/>
    <w:pPr>
      <w:widowControl/>
      <w:overflowPunct/>
      <w:autoSpaceDE/>
      <w:autoSpaceDN/>
      <w:adjustRightInd/>
      <w:spacing w:before="120" w:after="280"/>
      <w:textAlignment w:val="auto"/>
    </w:pPr>
    <w:rPr>
      <w:rFonts w:ascii="Helvetica" w:eastAsiaTheme="minorHAnsi" w:hAnsi="Helvetica" w:cstheme="minorBidi"/>
      <w:color w:val="000000" w:themeColor="text1"/>
    </w:rPr>
  </w:style>
  <w:style w:type="character" w:customStyle="1" w:styleId="chivinormalChar">
    <w:name w:val="chivi_normal Char"/>
    <w:basedOn w:val="DefaultParagraphFont"/>
    <w:link w:val="chivinormal"/>
    <w:rsid w:val="00243FEF"/>
    <w:rPr>
      <w:rFonts w:ascii="Helvetica" w:eastAsiaTheme="minorHAnsi" w:hAnsi="Helvetica" w:cstheme="minorBidi"/>
      <w:color w:val="000000" w:themeColor="text1"/>
      <w:sz w:val="22"/>
      <w:szCs w:val="22"/>
    </w:rPr>
  </w:style>
  <w:style w:type="paragraph" w:customStyle="1" w:styleId="p1">
    <w:name w:val="p1"/>
    <w:basedOn w:val="Normal"/>
    <w:rsid w:val="00F21BCC"/>
    <w:pPr>
      <w:widowControl/>
      <w:overflowPunct/>
      <w:autoSpaceDE/>
      <w:autoSpaceDN/>
      <w:adjustRightInd/>
      <w:spacing w:after="0"/>
      <w:jc w:val="left"/>
      <w:textAlignment w:val="auto"/>
    </w:pPr>
    <w:rPr>
      <w:rFonts w:ascii="Helvetica" w:hAnsi="Helvetica"/>
      <w:sz w:val="15"/>
      <w:szCs w:val="15"/>
    </w:rPr>
  </w:style>
  <w:style w:type="table" w:styleId="TableGridLight">
    <w:name w:val="Grid Table Light"/>
    <w:basedOn w:val="TableNormal"/>
    <w:uiPriority w:val="40"/>
    <w:rsid w:val="00366D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
    <w:name w:val="List Table 6 Colorful"/>
    <w:basedOn w:val="TableNormal"/>
    <w:uiPriority w:val="51"/>
    <w:rsid w:val="00812B90"/>
    <w:rPr>
      <w:color w:val="000000" w:themeColor="text1"/>
      <w:sz w:val="24"/>
      <w:szCs w:val="24"/>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table-text">
    <w:name w:val="Els-table-text"/>
    <w:rsid w:val="00812B90"/>
    <w:pPr>
      <w:spacing w:after="80" w:line="200" w:lineRule="exact"/>
    </w:pPr>
    <w:rPr>
      <w:rFonts w:eastAsia="SimSun"/>
      <w:sz w:val="14"/>
      <w:szCs w:val="24"/>
    </w:rPr>
  </w:style>
  <w:style w:type="paragraph" w:customStyle="1" w:styleId="Els-table-col-head">
    <w:name w:val="Els-table-col-head"/>
    <w:basedOn w:val="Els-table-text"/>
    <w:qFormat/>
    <w:rsid w:val="00812B90"/>
    <w:rPr>
      <w:b/>
      <w:sz w:val="16"/>
    </w:rPr>
  </w:style>
  <w:style w:type="paragraph" w:customStyle="1" w:styleId="Els-table-caption">
    <w:name w:val="Els-table-caption"/>
    <w:rsid w:val="00812B90"/>
    <w:pPr>
      <w:keepLines/>
      <w:spacing w:before="230" w:after="230" w:line="200" w:lineRule="exact"/>
    </w:pPr>
    <w:rPr>
      <w:rFonts w:eastAsia="SimSun"/>
      <w:b/>
      <w:sz w:val="16"/>
      <w:szCs w:val="24"/>
    </w:rPr>
  </w:style>
  <w:style w:type="paragraph" w:customStyle="1" w:styleId="FigureCaption0">
    <w:name w:val="Figure Caption"/>
    <w:basedOn w:val="Normal"/>
    <w:qFormat/>
    <w:rsid w:val="00361A22"/>
    <w:pPr>
      <w:widowControl/>
      <w:tabs>
        <w:tab w:val="left" w:pos="200"/>
      </w:tabs>
      <w:overflowPunct/>
      <w:autoSpaceDE/>
      <w:autoSpaceDN/>
      <w:adjustRightInd/>
      <w:spacing w:before="120" w:after="120" w:line="240" w:lineRule="exact"/>
      <w:jc w:val="center"/>
      <w:textAlignment w:val="auto"/>
    </w:pPr>
    <w:rPr>
      <w:rFonts w:ascii="Times New Roman" w:hAnsi="Times New Roman"/>
      <w:i/>
      <w:sz w:val="18"/>
      <w:szCs w:val="20"/>
    </w:rPr>
  </w:style>
  <w:style w:type="table" w:styleId="PlainTable4">
    <w:name w:val="Plain Table 4"/>
    <w:basedOn w:val="TableNormal"/>
    <w:uiPriority w:val="44"/>
    <w:rsid w:val="00B5308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3550">
      <w:bodyDiv w:val="1"/>
      <w:marLeft w:val="0"/>
      <w:marRight w:val="0"/>
      <w:marTop w:val="0"/>
      <w:marBottom w:val="0"/>
      <w:divBdr>
        <w:top w:val="none" w:sz="0" w:space="0" w:color="auto"/>
        <w:left w:val="none" w:sz="0" w:space="0" w:color="auto"/>
        <w:bottom w:val="none" w:sz="0" w:space="0" w:color="auto"/>
        <w:right w:val="none" w:sz="0" w:space="0" w:color="auto"/>
      </w:divBdr>
      <w:divsChild>
        <w:div w:id="944583612">
          <w:marLeft w:val="0"/>
          <w:marRight w:val="0"/>
          <w:marTop w:val="0"/>
          <w:marBottom w:val="0"/>
          <w:divBdr>
            <w:top w:val="none" w:sz="0" w:space="0" w:color="auto"/>
            <w:left w:val="none" w:sz="0" w:space="0" w:color="auto"/>
            <w:bottom w:val="none" w:sz="0" w:space="0" w:color="auto"/>
            <w:right w:val="none" w:sz="0" w:space="0" w:color="auto"/>
          </w:divBdr>
        </w:div>
        <w:div w:id="1307054238">
          <w:marLeft w:val="0"/>
          <w:marRight w:val="0"/>
          <w:marTop w:val="0"/>
          <w:marBottom w:val="0"/>
          <w:divBdr>
            <w:top w:val="none" w:sz="0" w:space="0" w:color="auto"/>
            <w:left w:val="none" w:sz="0" w:space="0" w:color="auto"/>
            <w:bottom w:val="none" w:sz="0" w:space="0" w:color="auto"/>
            <w:right w:val="none" w:sz="0" w:space="0" w:color="auto"/>
          </w:divBdr>
        </w:div>
      </w:divsChild>
    </w:div>
    <w:div w:id="70204710">
      <w:bodyDiv w:val="1"/>
      <w:marLeft w:val="0"/>
      <w:marRight w:val="0"/>
      <w:marTop w:val="0"/>
      <w:marBottom w:val="0"/>
      <w:divBdr>
        <w:top w:val="none" w:sz="0" w:space="0" w:color="auto"/>
        <w:left w:val="none" w:sz="0" w:space="0" w:color="auto"/>
        <w:bottom w:val="none" w:sz="0" w:space="0" w:color="auto"/>
        <w:right w:val="none" w:sz="0" w:space="0" w:color="auto"/>
      </w:divBdr>
    </w:div>
    <w:div w:id="133065544">
      <w:bodyDiv w:val="1"/>
      <w:marLeft w:val="0"/>
      <w:marRight w:val="0"/>
      <w:marTop w:val="0"/>
      <w:marBottom w:val="0"/>
      <w:divBdr>
        <w:top w:val="none" w:sz="0" w:space="0" w:color="auto"/>
        <w:left w:val="none" w:sz="0" w:space="0" w:color="auto"/>
        <w:bottom w:val="none" w:sz="0" w:space="0" w:color="auto"/>
        <w:right w:val="none" w:sz="0" w:space="0" w:color="auto"/>
      </w:divBdr>
    </w:div>
    <w:div w:id="147207791">
      <w:bodyDiv w:val="1"/>
      <w:marLeft w:val="0"/>
      <w:marRight w:val="0"/>
      <w:marTop w:val="0"/>
      <w:marBottom w:val="0"/>
      <w:divBdr>
        <w:top w:val="none" w:sz="0" w:space="0" w:color="auto"/>
        <w:left w:val="none" w:sz="0" w:space="0" w:color="auto"/>
        <w:bottom w:val="none" w:sz="0" w:space="0" w:color="auto"/>
        <w:right w:val="none" w:sz="0" w:space="0" w:color="auto"/>
      </w:divBdr>
    </w:div>
    <w:div w:id="165362554">
      <w:bodyDiv w:val="1"/>
      <w:marLeft w:val="0"/>
      <w:marRight w:val="0"/>
      <w:marTop w:val="0"/>
      <w:marBottom w:val="0"/>
      <w:divBdr>
        <w:top w:val="none" w:sz="0" w:space="0" w:color="auto"/>
        <w:left w:val="none" w:sz="0" w:space="0" w:color="auto"/>
        <w:bottom w:val="none" w:sz="0" w:space="0" w:color="auto"/>
        <w:right w:val="none" w:sz="0" w:space="0" w:color="auto"/>
      </w:divBdr>
    </w:div>
    <w:div w:id="172109392">
      <w:bodyDiv w:val="1"/>
      <w:marLeft w:val="0"/>
      <w:marRight w:val="0"/>
      <w:marTop w:val="0"/>
      <w:marBottom w:val="0"/>
      <w:divBdr>
        <w:top w:val="none" w:sz="0" w:space="0" w:color="auto"/>
        <w:left w:val="none" w:sz="0" w:space="0" w:color="auto"/>
        <w:bottom w:val="none" w:sz="0" w:space="0" w:color="auto"/>
        <w:right w:val="none" w:sz="0" w:space="0" w:color="auto"/>
      </w:divBdr>
      <w:divsChild>
        <w:div w:id="26297446">
          <w:marLeft w:val="0"/>
          <w:marRight w:val="0"/>
          <w:marTop w:val="0"/>
          <w:marBottom w:val="0"/>
          <w:divBdr>
            <w:top w:val="none" w:sz="0" w:space="0" w:color="auto"/>
            <w:left w:val="none" w:sz="0" w:space="0" w:color="auto"/>
            <w:bottom w:val="none" w:sz="0" w:space="0" w:color="auto"/>
            <w:right w:val="none" w:sz="0" w:space="0" w:color="auto"/>
          </w:divBdr>
        </w:div>
        <w:div w:id="222914788">
          <w:marLeft w:val="0"/>
          <w:marRight w:val="0"/>
          <w:marTop w:val="0"/>
          <w:marBottom w:val="0"/>
          <w:divBdr>
            <w:top w:val="none" w:sz="0" w:space="0" w:color="auto"/>
            <w:left w:val="none" w:sz="0" w:space="0" w:color="auto"/>
            <w:bottom w:val="none" w:sz="0" w:space="0" w:color="auto"/>
            <w:right w:val="none" w:sz="0" w:space="0" w:color="auto"/>
          </w:divBdr>
        </w:div>
        <w:div w:id="287592413">
          <w:marLeft w:val="0"/>
          <w:marRight w:val="0"/>
          <w:marTop w:val="0"/>
          <w:marBottom w:val="0"/>
          <w:divBdr>
            <w:top w:val="none" w:sz="0" w:space="0" w:color="auto"/>
            <w:left w:val="none" w:sz="0" w:space="0" w:color="auto"/>
            <w:bottom w:val="none" w:sz="0" w:space="0" w:color="auto"/>
            <w:right w:val="none" w:sz="0" w:space="0" w:color="auto"/>
          </w:divBdr>
        </w:div>
        <w:div w:id="398946968">
          <w:marLeft w:val="0"/>
          <w:marRight w:val="0"/>
          <w:marTop w:val="0"/>
          <w:marBottom w:val="0"/>
          <w:divBdr>
            <w:top w:val="none" w:sz="0" w:space="0" w:color="auto"/>
            <w:left w:val="none" w:sz="0" w:space="0" w:color="auto"/>
            <w:bottom w:val="none" w:sz="0" w:space="0" w:color="auto"/>
            <w:right w:val="none" w:sz="0" w:space="0" w:color="auto"/>
          </w:divBdr>
        </w:div>
        <w:div w:id="582757973">
          <w:marLeft w:val="0"/>
          <w:marRight w:val="0"/>
          <w:marTop w:val="0"/>
          <w:marBottom w:val="0"/>
          <w:divBdr>
            <w:top w:val="none" w:sz="0" w:space="0" w:color="auto"/>
            <w:left w:val="none" w:sz="0" w:space="0" w:color="auto"/>
            <w:bottom w:val="none" w:sz="0" w:space="0" w:color="auto"/>
            <w:right w:val="none" w:sz="0" w:space="0" w:color="auto"/>
          </w:divBdr>
        </w:div>
        <w:div w:id="799492875">
          <w:marLeft w:val="0"/>
          <w:marRight w:val="0"/>
          <w:marTop w:val="0"/>
          <w:marBottom w:val="0"/>
          <w:divBdr>
            <w:top w:val="none" w:sz="0" w:space="0" w:color="auto"/>
            <w:left w:val="none" w:sz="0" w:space="0" w:color="auto"/>
            <w:bottom w:val="none" w:sz="0" w:space="0" w:color="auto"/>
            <w:right w:val="none" w:sz="0" w:space="0" w:color="auto"/>
          </w:divBdr>
        </w:div>
        <w:div w:id="1352684110">
          <w:marLeft w:val="0"/>
          <w:marRight w:val="0"/>
          <w:marTop w:val="0"/>
          <w:marBottom w:val="0"/>
          <w:divBdr>
            <w:top w:val="none" w:sz="0" w:space="0" w:color="auto"/>
            <w:left w:val="none" w:sz="0" w:space="0" w:color="auto"/>
            <w:bottom w:val="none" w:sz="0" w:space="0" w:color="auto"/>
            <w:right w:val="none" w:sz="0" w:space="0" w:color="auto"/>
          </w:divBdr>
        </w:div>
        <w:div w:id="2039309513">
          <w:marLeft w:val="0"/>
          <w:marRight w:val="0"/>
          <w:marTop w:val="0"/>
          <w:marBottom w:val="0"/>
          <w:divBdr>
            <w:top w:val="none" w:sz="0" w:space="0" w:color="auto"/>
            <w:left w:val="none" w:sz="0" w:space="0" w:color="auto"/>
            <w:bottom w:val="none" w:sz="0" w:space="0" w:color="auto"/>
            <w:right w:val="none" w:sz="0" w:space="0" w:color="auto"/>
          </w:divBdr>
        </w:div>
      </w:divsChild>
    </w:div>
    <w:div w:id="176433282">
      <w:bodyDiv w:val="1"/>
      <w:marLeft w:val="0"/>
      <w:marRight w:val="0"/>
      <w:marTop w:val="0"/>
      <w:marBottom w:val="0"/>
      <w:divBdr>
        <w:top w:val="none" w:sz="0" w:space="0" w:color="auto"/>
        <w:left w:val="none" w:sz="0" w:space="0" w:color="auto"/>
        <w:bottom w:val="none" w:sz="0" w:space="0" w:color="auto"/>
        <w:right w:val="none" w:sz="0" w:space="0" w:color="auto"/>
      </w:divBdr>
    </w:div>
    <w:div w:id="177163062">
      <w:bodyDiv w:val="1"/>
      <w:marLeft w:val="0"/>
      <w:marRight w:val="0"/>
      <w:marTop w:val="0"/>
      <w:marBottom w:val="0"/>
      <w:divBdr>
        <w:top w:val="none" w:sz="0" w:space="0" w:color="auto"/>
        <w:left w:val="none" w:sz="0" w:space="0" w:color="auto"/>
        <w:bottom w:val="none" w:sz="0" w:space="0" w:color="auto"/>
        <w:right w:val="none" w:sz="0" w:space="0" w:color="auto"/>
      </w:divBdr>
    </w:div>
    <w:div w:id="179468327">
      <w:bodyDiv w:val="1"/>
      <w:marLeft w:val="0"/>
      <w:marRight w:val="0"/>
      <w:marTop w:val="0"/>
      <w:marBottom w:val="0"/>
      <w:divBdr>
        <w:top w:val="none" w:sz="0" w:space="0" w:color="auto"/>
        <w:left w:val="none" w:sz="0" w:space="0" w:color="auto"/>
        <w:bottom w:val="none" w:sz="0" w:space="0" w:color="auto"/>
        <w:right w:val="none" w:sz="0" w:space="0" w:color="auto"/>
      </w:divBdr>
      <w:divsChild>
        <w:div w:id="432016733">
          <w:marLeft w:val="0"/>
          <w:marRight w:val="0"/>
          <w:marTop w:val="0"/>
          <w:marBottom w:val="0"/>
          <w:divBdr>
            <w:top w:val="none" w:sz="0" w:space="0" w:color="auto"/>
            <w:left w:val="none" w:sz="0" w:space="0" w:color="auto"/>
            <w:bottom w:val="none" w:sz="0" w:space="0" w:color="auto"/>
            <w:right w:val="none" w:sz="0" w:space="0" w:color="auto"/>
          </w:divBdr>
        </w:div>
        <w:div w:id="607275100">
          <w:marLeft w:val="0"/>
          <w:marRight w:val="0"/>
          <w:marTop w:val="0"/>
          <w:marBottom w:val="0"/>
          <w:divBdr>
            <w:top w:val="none" w:sz="0" w:space="0" w:color="auto"/>
            <w:left w:val="none" w:sz="0" w:space="0" w:color="auto"/>
            <w:bottom w:val="none" w:sz="0" w:space="0" w:color="auto"/>
            <w:right w:val="none" w:sz="0" w:space="0" w:color="auto"/>
          </w:divBdr>
        </w:div>
        <w:div w:id="2066833232">
          <w:marLeft w:val="0"/>
          <w:marRight w:val="0"/>
          <w:marTop w:val="0"/>
          <w:marBottom w:val="0"/>
          <w:divBdr>
            <w:top w:val="none" w:sz="0" w:space="0" w:color="auto"/>
            <w:left w:val="none" w:sz="0" w:space="0" w:color="auto"/>
            <w:bottom w:val="none" w:sz="0" w:space="0" w:color="auto"/>
            <w:right w:val="none" w:sz="0" w:space="0" w:color="auto"/>
          </w:divBdr>
        </w:div>
      </w:divsChild>
    </w:div>
    <w:div w:id="190192350">
      <w:bodyDiv w:val="1"/>
      <w:marLeft w:val="0"/>
      <w:marRight w:val="0"/>
      <w:marTop w:val="0"/>
      <w:marBottom w:val="0"/>
      <w:divBdr>
        <w:top w:val="none" w:sz="0" w:space="0" w:color="auto"/>
        <w:left w:val="none" w:sz="0" w:space="0" w:color="auto"/>
        <w:bottom w:val="none" w:sz="0" w:space="0" w:color="auto"/>
        <w:right w:val="none" w:sz="0" w:space="0" w:color="auto"/>
      </w:divBdr>
    </w:div>
    <w:div w:id="203105925">
      <w:bodyDiv w:val="1"/>
      <w:marLeft w:val="0"/>
      <w:marRight w:val="0"/>
      <w:marTop w:val="0"/>
      <w:marBottom w:val="0"/>
      <w:divBdr>
        <w:top w:val="none" w:sz="0" w:space="0" w:color="auto"/>
        <w:left w:val="none" w:sz="0" w:space="0" w:color="auto"/>
        <w:bottom w:val="none" w:sz="0" w:space="0" w:color="auto"/>
        <w:right w:val="none" w:sz="0" w:space="0" w:color="auto"/>
      </w:divBdr>
    </w:div>
    <w:div w:id="204682337">
      <w:bodyDiv w:val="1"/>
      <w:marLeft w:val="0"/>
      <w:marRight w:val="0"/>
      <w:marTop w:val="0"/>
      <w:marBottom w:val="0"/>
      <w:divBdr>
        <w:top w:val="none" w:sz="0" w:space="0" w:color="auto"/>
        <w:left w:val="none" w:sz="0" w:space="0" w:color="auto"/>
        <w:bottom w:val="none" w:sz="0" w:space="0" w:color="auto"/>
        <w:right w:val="none" w:sz="0" w:space="0" w:color="auto"/>
      </w:divBdr>
    </w:div>
    <w:div w:id="230581040">
      <w:bodyDiv w:val="1"/>
      <w:marLeft w:val="0"/>
      <w:marRight w:val="0"/>
      <w:marTop w:val="0"/>
      <w:marBottom w:val="0"/>
      <w:divBdr>
        <w:top w:val="none" w:sz="0" w:space="0" w:color="auto"/>
        <w:left w:val="none" w:sz="0" w:space="0" w:color="auto"/>
        <w:bottom w:val="none" w:sz="0" w:space="0" w:color="auto"/>
        <w:right w:val="none" w:sz="0" w:space="0" w:color="auto"/>
      </w:divBdr>
    </w:div>
    <w:div w:id="247157857">
      <w:bodyDiv w:val="1"/>
      <w:marLeft w:val="0"/>
      <w:marRight w:val="0"/>
      <w:marTop w:val="0"/>
      <w:marBottom w:val="0"/>
      <w:divBdr>
        <w:top w:val="none" w:sz="0" w:space="0" w:color="auto"/>
        <w:left w:val="none" w:sz="0" w:space="0" w:color="auto"/>
        <w:bottom w:val="none" w:sz="0" w:space="0" w:color="auto"/>
        <w:right w:val="none" w:sz="0" w:space="0" w:color="auto"/>
      </w:divBdr>
    </w:div>
    <w:div w:id="281426006">
      <w:bodyDiv w:val="1"/>
      <w:marLeft w:val="0"/>
      <w:marRight w:val="0"/>
      <w:marTop w:val="0"/>
      <w:marBottom w:val="0"/>
      <w:divBdr>
        <w:top w:val="none" w:sz="0" w:space="0" w:color="auto"/>
        <w:left w:val="none" w:sz="0" w:space="0" w:color="auto"/>
        <w:bottom w:val="none" w:sz="0" w:space="0" w:color="auto"/>
        <w:right w:val="none" w:sz="0" w:space="0" w:color="auto"/>
      </w:divBdr>
      <w:divsChild>
        <w:div w:id="439112040">
          <w:marLeft w:val="0"/>
          <w:marRight w:val="0"/>
          <w:marTop w:val="0"/>
          <w:marBottom w:val="0"/>
          <w:divBdr>
            <w:top w:val="none" w:sz="0" w:space="0" w:color="auto"/>
            <w:left w:val="none" w:sz="0" w:space="0" w:color="auto"/>
            <w:bottom w:val="none" w:sz="0" w:space="0" w:color="auto"/>
            <w:right w:val="none" w:sz="0" w:space="0" w:color="auto"/>
          </w:divBdr>
          <w:divsChild>
            <w:div w:id="890120162">
              <w:marLeft w:val="0"/>
              <w:marRight w:val="0"/>
              <w:marTop w:val="0"/>
              <w:marBottom w:val="0"/>
              <w:divBdr>
                <w:top w:val="none" w:sz="0" w:space="0" w:color="auto"/>
                <w:left w:val="none" w:sz="0" w:space="0" w:color="auto"/>
                <w:bottom w:val="none" w:sz="0" w:space="0" w:color="auto"/>
                <w:right w:val="none" w:sz="0" w:space="0" w:color="auto"/>
              </w:divBdr>
            </w:div>
          </w:divsChild>
        </w:div>
        <w:div w:id="1311638519">
          <w:marLeft w:val="0"/>
          <w:marRight w:val="0"/>
          <w:marTop w:val="120"/>
          <w:marBottom w:val="0"/>
          <w:divBdr>
            <w:top w:val="none" w:sz="0" w:space="0" w:color="auto"/>
            <w:left w:val="none" w:sz="0" w:space="0" w:color="auto"/>
            <w:bottom w:val="dotted" w:sz="6" w:space="4" w:color="C2C2C2"/>
            <w:right w:val="none" w:sz="0" w:space="0" w:color="auto"/>
          </w:divBdr>
        </w:div>
      </w:divsChild>
    </w:div>
    <w:div w:id="323243571">
      <w:bodyDiv w:val="1"/>
      <w:marLeft w:val="0"/>
      <w:marRight w:val="0"/>
      <w:marTop w:val="0"/>
      <w:marBottom w:val="0"/>
      <w:divBdr>
        <w:top w:val="none" w:sz="0" w:space="0" w:color="auto"/>
        <w:left w:val="none" w:sz="0" w:space="0" w:color="auto"/>
        <w:bottom w:val="none" w:sz="0" w:space="0" w:color="auto"/>
        <w:right w:val="none" w:sz="0" w:space="0" w:color="auto"/>
      </w:divBdr>
    </w:div>
    <w:div w:id="330260313">
      <w:bodyDiv w:val="1"/>
      <w:marLeft w:val="0"/>
      <w:marRight w:val="0"/>
      <w:marTop w:val="0"/>
      <w:marBottom w:val="0"/>
      <w:divBdr>
        <w:top w:val="none" w:sz="0" w:space="0" w:color="auto"/>
        <w:left w:val="none" w:sz="0" w:space="0" w:color="auto"/>
        <w:bottom w:val="none" w:sz="0" w:space="0" w:color="auto"/>
        <w:right w:val="none" w:sz="0" w:space="0" w:color="auto"/>
      </w:divBdr>
      <w:divsChild>
        <w:div w:id="202056050">
          <w:marLeft w:val="720"/>
          <w:marRight w:val="0"/>
          <w:marTop w:val="0"/>
          <w:marBottom w:val="240"/>
          <w:divBdr>
            <w:top w:val="none" w:sz="0" w:space="0" w:color="auto"/>
            <w:left w:val="none" w:sz="0" w:space="0" w:color="auto"/>
            <w:bottom w:val="none" w:sz="0" w:space="0" w:color="auto"/>
            <w:right w:val="none" w:sz="0" w:space="0" w:color="auto"/>
          </w:divBdr>
        </w:div>
        <w:div w:id="325213500">
          <w:marLeft w:val="720"/>
          <w:marRight w:val="0"/>
          <w:marTop w:val="0"/>
          <w:marBottom w:val="240"/>
          <w:divBdr>
            <w:top w:val="none" w:sz="0" w:space="0" w:color="auto"/>
            <w:left w:val="none" w:sz="0" w:space="0" w:color="auto"/>
            <w:bottom w:val="none" w:sz="0" w:space="0" w:color="auto"/>
            <w:right w:val="none" w:sz="0" w:space="0" w:color="auto"/>
          </w:divBdr>
        </w:div>
        <w:div w:id="1315836493">
          <w:marLeft w:val="720"/>
          <w:marRight w:val="0"/>
          <w:marTop w:val="0"/>
          <w:marBottom w:val="240"/>
          <w:divBdr>
            <w:top w:val="none" w:sz="0" w:space="0" w:color="auto"/>
            <w:left w:val="none" w:sz="0" w:space="0" w:color="auto"/>
            <w:bottom w:val="none" w:sz="0" w:space="0" w:color="auto"/>
            <w:right w:val="none" w:sz="0" w:space="0" w:color="auto"/>
          </w:divBdr>
        </w:div>
        <w:div w:id="1357735944">
          <w:marLeft w:val="720"/>
          <w:marRight w:val="0"/>
          <w:marTop w:val="0"/>
          <w:marBottom w:val="240"/>
          <w:divBdr>
            <w:top w:val="none" w:sz="0" w:space="0" w:color="auto"/>
            <w:left w:val="none" w:sz="0" w:space="0" w:color="auto"/>
            <w:bottom w:val="none" w:sz="0" w:space="0" w:color="auto"/>
            <w:right w:val="none" w:sz="0" w:space="0" w:color="auto"/>
          </w:divBdr>
        </w:div>
        <w:div w:id="1490288920">
          <w:marLeft w:val="720"/>
          <w:marRight w:val="0"/>
          <w:marTop w:val="0"/>
          <w:marBottom w:val="240"/>
          <w:divBdr>
            <w:top w:val="none" w:sz="0" w:space="0" w:color="auto"/>
            <w:left w:val="none" w:sz="0" w:space="0" w:color="auto"/>
            <w:bottom w:val="none" w:sz="0" w:space="0" w:color="auto"/>
            <w:right w:val="none" w:sz="0" w:space="0" w:color="auto"/>
          </w:divBdr>
        </w:div>
        <w:div w:id="1696928831">
          <w:marLeft w:val="720"/>
          <w:marRight w:val="0"/>
          <w:marTop w:val="0"/>
          <w:marBottom w:val="240"/>
          <w:divBdr>
            <w:top w:val="none" w:sz="0" w:space="0" w:color="auto"/>
            <w:left w:val="none" w:sz="0" w:space="0" w:color="auto"/>
            <w:bottom w:val="none" w:sz="0" w:space="0" w:color="auto"/>
            <w:right w:val="none" w:sz="0" w:space="0" w:color="auto"/>
          </w:divBdr>
        </w:div>
        <w:div w:id="2064252958">
          <w:marLeft w:val="720"/>
          <w:marRight w:val="0"/>
          <w:marTop w:val="0"/>
          <w:marBottom w:val="240"/>
          <w:divBdr>
            <w:top w:val="none" w:sz="0" w:space="0" w:color="auto"/>
            <w:left w:val="none" w:sz="0" w:space="0" w:color="auto"/>
            <w:bottom w:val="none" w:sz="0" w:space="0" w:color="auto"/>
            <w:right w:val="none" w:sz="0" w:space="0" w:color="auto"/>
          </w:divBdr>
        </w:div>
        <w:div w:id="2073692087">
          <w:marLeft w:val="720"/>
          <w:marRight w:val="0"/>
          <w:marTop w:val="0"/>
          <w:marBottom w:val="240"/>
          <w:divBdr>
            <w:top w:val="none" w:sz="0" w:space="0" w:color="auto"/>
            <w:left w:val="none" w:sz="0" w:space="0" w:color="auto"/>
            <w:bottom w:val="none" w:sz="0" w:space="0" w:color="auto"/>
            <w:right w:val="none" w:sz="0" w:space="0" w:color="auto"/>
          </w:divBdr>
        </w:div>
      </w:divsChild>
    </w:div>
    <w:div w:id="336856692">
      <w:bodyDiv w:val="1"/>
      <w:marLeft w:val="0"/>
      <w:marRight w:val="0"/>
      <w:marTop w:val="0"/>
      <w:marBottom w:val="0"/>
      <w:divBdr>
        <w:top w:val="none" w:sz="0" w:space="0" w:color="auto"/>
        <w:left w:val="none" w:sz="0" w:space="0" w:color="auto"/>
        <w:bottom w:val="none" w:sz="0" w:space="0" w:color="auto"/>
        <w:right w:val="none" w:sz="0" w:space="0" w:color="auto"/>
      </w:divBdr>
      <w:divsChild>
        <w:div w:id="307129972">
          <w:marLeft w:val="547"/>
          <w:marRight w:val="0"/>
          <w:marTop w:val="0"/>
          <w:marBottom w:val="240"/>
          <w:divBdr>
            <w:top w:val="none" w:sz="0" w:space="0" w:color="auto"/>
            <w:left w:val="none" w:sz="0" w:space="0" w:color="auto"/>
            <w:bottom w:val="none" w:sz="0" w:space="0" w:color="auto"/>
            <w:right w:val="none" w:sz="0" w:space="0" w:color="auto"/>
          </w:divBdr>
        </w:div>
      </w:divsChild>
    </w:div>
    <w:div w:id="393162870">
      <w:bodyDiv w:val="1"/>
      <w:marLeft w:val="0"/>
      <w:marRight w:val="0"/>
      <w:marTop w:val="0"/>
      <w:marBottom w:val="0"/>
      <w:divBdr>
        <w:top w:val="none" w:sz="0" w:space="0" w:color="auto"/>
        <w:left w:val="none" w:sz="0" w:space="0" w:color="auto"/>
        <w:bottom w:val="none" w:sz="0" w:space="0" w:color="auto"/>
        <w:right w:val="none" w:sz="0" w:space="0" w:color="auto"/>
      </w:divBdr>
      <w:divsChild>
        <w:div w:id="75251180">
          <w:marLeft w:val="360"/>
          <w:marRight w:val="0"/>
          <w:marTop w:val="0"/>
          <w:marBottom w:val="240"/>
          <w:divBdr>
            <w:top w:val="none" w:sz="0" w:space="0" w:color="auto"/>
            <w:left w:val="none" w:sz="0" w:space="0" w:color="auto"/>
            <w:bottom w:val="none" w:sz="0" w:space="0" w:color="auto"/>
            <w:right w:val="none" w:sz="0" w:space="0" w:color="auto"/>
          </w:divBdr>
        </w:div>
        <w:div w:id="127624519">
          <w:marLeft w:val="360"/>
          <w:marRight w:val="0"/>
          <w:marTop w:val="0"/>
          <w:marBottom w:val="240"/>
          <w:divBdr>
            <w:top w:val="none" w:sz="0" w:space="0" w:color="auto"/>
            <w:left w:val="none" w:sz="0" w:space="0" w:color="auto"/>
            <w:bottom w:val="none" w:sz="0" w:space="0" w:color="auto"/>
            <w:right w:val="none" w:sz="0" w:space="0" w:color="auto"/>
          </w:divBdr>
        </w:div>
        <w:div w:id="146677828">
          <w:marLeft w:val="360"/>
          <w:marRight w:val="0"/>
          <w:marTop w:val="0"/>
          <w:marBottom w:val="240"/>
          <w:divBdr>
            <w:top w:val="none" w:sz="0" w:space="0" w:color="auto"/>
            <w:left w:val="none" w:sz="0" w:space="0" w:color="auto"/>
            <w:bottom w:val="none" w:sz="0" w:space="0" w:color="auto"/>
            <w:right w:val="none" w:sz="0" w:space="0" w:color="auto"/>
          </w:divBdr>
        </w:div>
        <w:div w:id="147402540">
          <w:marLeft w:val="360"/>
          <w:marRight w:val="0"/>
          <w:marTop w:val="0"/>
          <w:marBottom w:val="240"/>
          <w:divBdr>
            <w:top w:val="none" w:sz="0" w:space="0" w:color="auto"/>
            <w:left w:val="none" w:sz="0" w:space="0" w:color="auto"/>
            <w:bottom w:val="none" w:sz="0" w:space="0" w:color="auto"/>
            <w:right w:val="none" w:sz="0" w:space="0" w:color="auto"/>
          </w:divBdr>
        </w:div>
        <w:div w:id="1838492045">
          <w:marLeft w:val="360"/>
          <w:marRight w:val="0"/>
          <w:marTop w:val="0"/>
          <w:marBottom w:val="240"/>
          <w:divBdr>
            <w:top w:val="none" w:sz="0" w:space="0" w:color="auto"/>
            <w:left w:val="none" w:sz="0" w:space="0" w:color="auto"/>
            <w:bottom w:val="none" w:sz="0" w:space="0" w:color="auto"/>
            <w:right w:val="none" w:sz="0" w:space="0" w:color="auto"/>
          </w:divBdr>
        </w:div>
      </w:divsChild>
    </w:div>
    <w:div w:id="395511998">
      <w:bodyDiv w:val="1"/>
      <w:marLeft w:val="0"/>
      <w:marRight w:val="0"/>
      <w:marTop w:val="0"/>
      <w:marBottom w:val="0"/>
      <w:divBdr>
        <w:top w:val="none" w:sz="0" w:space="0" w:color="auto"/>
        <w:left w:val="none" w:sz="0" w:space="0" w:color="auto"/>
        <w:bottom w:val="none" w:sz="0" w:space="0" w:color="auto"/>
        <w:right w:val="none" w:sz="0" w:space="0" w:color="auto"/>
      </w:divBdr>
    </w:div>
    <w:div w:id="413750296">
      <w:bodyDiv w:val="1"/>
      <w:marLeft w:val="0"/>
      <w:marRight w:val="0"/>
      <w:marTop w:val="0"/>
      <w:marBottom w:val="0"/>
      <w:divBdr>
        <w:top w:val="none" w:sz="0" w:space="0" w:color="auto"/>
        <w:left w:val="none" w:sz="0" w:space="0" w:color="auto"/>
        <w:bottom w:val="none" w:sz="0" w:space="0" w:color="auto"/>
        <w:right w:val="none" w:sz="0" w:space="0" w:color="auto"/>
      </w:divBdr>
    </w:div>
    <w:div w:id="465009283">
      <w:bodyDiv w:val="1"/>
      <w:marLeft w:val="0"/>
      <w:marRight w:val="0"/>
      <w:marTop w:val="0"/>
      <w:marBottom w:val="0"/>
      <w:divBdr>
        <w:top w:val="none" w:sz="0" w:space="0" w:color="auto"/>
        <w:left w:val="none" w:sz="0" w:space="0" w:color="auto"/>
        <w:bottom w:val="none" w:sz="0" w:space="0" w:color="auto"/>
        <w:right w:val="none" w:sz="0" w:space="0" w:color="auto"/>
      </w:divBdr>
      <w:divsChild>
        <w:div w:id="616136106">
          <w:marLeft w:val="0"/>
          <w:marRight w:val="0"/>
          <w:marTop w:val="0"/>
          <w:marBottom w:val="0"/>
          <w:divBdr>
            <w:top w:val="none" w:sz="0" w:space="0" w:color="auto"/>
            <w:left w:val="none" w:sz="0" w:space="0" w:color="auto"/>
            <w:bottom w:val="none" w:sz="0" w:space="0" w:color="auto"/>
            <w:right w:val="none" w:sz="0" w:space="0" w:color="auto"/>
          </w:divBdr>
        </w:div>
        <w:div w:id="959994738">
          <w:marLeft w:val="0"/>
          <w:marRight w:val="0"/>
          <w:marTop w:val="0"/>
          <w:marBottom w:val="0"/>
          <w:divBdr>
            <w:top w:val="none" w:sz="0" w:space="0" w:color="auto"/>
            <w:left w:val="none" w:sz="0" w:space="0" w:color="auto"/>
            <w:bottom w:val="none" w:sz="0" w:space="0" w:color="auto"/>
            <w:right w:val="none" w:sz="0" w:space="0" w:color="auto"/>
          </w:divBdr>
        </w:div>
        <w:div w:id="1146631040">
          <w:marLeft w:val="0"/>
          <w:marRight w:val="0"/>
          <w:marTop w:val="0"/>
          <w:marBottom w:val="0"/>
          <w:divBdr>
            <w:top w:val="none" w:sz="0" w:space="0" w:color="auto"/>
            <w:left w:val="none" w:sz="0" w:space="0" w:color="auto"/>
            <w:bottom w:val="none" w:sz="0" w:space="0" w:color="auto"/>
            <w:right w:val="none" w:sz="0" w:space="0" w:color="auto"/>
          </w:divBdr>
        </w:div>
        <w:div w:id="1260403986">
          <w:marLeft w:val="0"/>
          <w:marRight w:val="0"/>
          <w:marTop w:val="0"/>
          <w:marBottom w:val="0"/>
          <w:divBdr>
            <w:top w:val="none" w:sz="0" w:space="0" w:color="auto"/>
            <w:left w:val="none" w:sz="0" w:space="0" w:color="auto"/>
            <w:bottom w:val="none" w:sz="0" w:space="0" w:color="auto"/>
            <w:right w:val="none" w:sz="0" w:space="0" w:color="auto"/>
          </w:divBdr>
        </w:div>
        <w:div w:id="2049260122">
          <w:marLeft w:val="0"/>
          <w:marRight w:val="0"/>
          <w:marTop w:val="0"/>
          <w:marBottom w:val="0"/>
          <w:divBdr>
            <w:top w:val="none" w:sz="0" w:space="0" w:color="auto"/>
            <w:left w:val="none" w:sz="0" w:space="0" w:color="auto"/>
            <w:bottom w:val="none" w:sz="0" w:space="0" w:color="auto"/>
            <w:right w:val="none" w:sz="0" w:space="0" w:color="auto"/>
          </w:divBdr>
        </w:div>
      </w:divsChild>
    </w:div>
    <w:div w:id="508064905">
      <w:bodyDiv w:val="1"/>
      <w:marLeft w:val="0"/>
      <w:marRight w:val="0"/>
      <w:marTop w:val="0"/>
      <w:marBottom w:val="0"/>
      <w:divBdr>
        <w:top w:val="none" w:sz="0" w:space="0" w:color="auto"/>
        <w:left w:val="none" w:sz="0" w:space="0" w:color="auto"/>
        <w:bottom w:val="none" w:sz="0" w:space="0" w:color="auto"/>
        <w:right w:val="none" w:sz="0" w:space="0" w:color="auto"/>
      </w:divBdr>
    </w:div>
    <w:div w:id="527334625">
      <w:bodyDiv w:val="1"/>
      <w:marLeft w:val="0"/>
      <w:marRight w:val="0"/>
      <w:marTop w:val="0"/>
      <w:marBottom w:val="0"/>
      <w:divBdr>
        <w:top w:val="none" w:sz="0" w:space="0" w:color="auto"/>
        <w:left w:val="none" w:sz="0" w:space="0" w:color="auto"/>
        <w:bottom w:val="none" w:sz="0" w:space="0" w:color="auto"/>
        <w:right w:val="none" w:sz="0" w:space="0" w:color="auto"/>
      </w:divBdr>
      <w:divsChild>
        <w:div w:id="181747161">
          <w:marLeft w:val="0"/>
          <w:marRight w:val="0"/>
          <w:marTop w:val="0"/>
          <w:marBottom w:val="0"/>
          <w:divBdr>
            <w:top w:val="none" w:sz="0" w:space="0" w:color="auto"/>
            <w:left w:val="none" w:sz="0" w:space="0" w:color="auto"/>
            <w:bottom w:val="none" w:sz="0" w:space="0" w:color="auto"/>
            <w:right w:val="none" w:sz="0" w:space="0" w:color="auto"/>
          </w:divBdr>
        </w:div>
        <w:div w:id="370493172">
          <w:marLeft w:val="0"/>
          <w:marRight w:val="0"/>
          <w:marTop w:val="0"/>
          <w:marBottom w:val="0"/>
          <w:divBdr>
            <w:top w:val="none" w:sz="0" w:space="0" w:color="auto"/>
            <w:left w:val="none" w:sz="0" w:space="0" w:color="auto"/>
            <w:bottom w:val="none" w:sz="0" w:space="0" w:color="auto"/>
            <w:right w:val="none" w:sz="0" w:space="0" w:color="auto"/>
          </w:divBdr>
        </w:div>
        <w:div w:id="438599169">
          <w:marLeft w:val="0"/>
          <w:marRight w:val="0"/>
          <w:marTop w:val="0"/>
          <w:marBottom w:val="0"/>
          <w:divBdr>
            <w:top w:val="none" w:sz="0" w:space="0" w:color="auto"/>
            <w:left w:val="none" w:sz="0" w:space="0" w:color="auto"/>
            <w:bottom w:val="none" w:sz="0" w:space="0" w:color="auto"/>
            <w:right w:val="none" w:sz="0" w:space="0" w:color="auto"/>
          </w:divBdr>
        </w:div>
        <w:div w:id="658119439">
          <w:marLeft w:val="0"/>
          <w:marRight w:val="0"/>
          <w:marTop w:val="0"/>
          <w:marBottom w:val="0"/>
          <w:divBdr>
            <w:top w:val="none" w:sz="0" w:space="0" w:color="auto"/>
            <w:left w:val="none" w:sz="0" w:space="0" w:color="auto"/>
            <w:bottom w:val="none" w:sz="0" w:space="0" w:color="auto"/>
            <w:right w:val="none" w:sz="0" w:space="0" w:color="auto"/>
          </w:divBdr>
        </w:div>
        <w:div w:id="774137981">
          <w:marLeft w:val="0"/>
          <w:marRight w:val="0"/>
          <w:marTop w:val="0"/>
          <w:marBottom w:val="0"/>
          <w:divBdr>
            <w:top w:val="none" w:sz="0" w:space="0" w:color="auto"/>
            <w:left w:val="none" w:sz="0" w:space="0" w:color="auto"/>
            <w:bottom w:val="none" w:sz="0" w:space="0" w:color="auto"/>
            <w:right w:val="none" w:sz="0" w:space="0" w:color="auto"/>
          </w:divBdr>
        </w:div>
        <w:div w:id="797526153">
          <w:marLeft w:val="0"/>
          <w:marRight w:val="0"/>
          <w:marTop w:val="0"/>
          <w:marBottom w:val="0"/>
          <w:divBdr>
            <w:top w:val="none" w:sz="0" w:space="0" w:color="auto"/>
            <w:left w:val="none" w:sz="0" w:space="0" w:color="auto"/>
            <w:bottom w:val="none" w:sz="0" w:space="0" w:color="auto"/>
            <w:right w:val="none" w:sz="0" w:space="0" w:color="auto"/>
          </w:divBdr>
        </w:div>
        <w:div w:id="999818298">
          <w:marLeft w:val="0"/>
          <w:marRight w:val="0"/>
          <w:marTop w:val="0"/>
          <w:marBottom w:val="0"/>
          <w:divBdr>
            <w:top w:val="none" w:sz="0" w:space="0" w:color="auto"/>
            <w:left w:val="none" w:sz="0" w:space="0" w:color="auto"/>
            <w:bottom w:val="none" w:sz="0" w:space="0" w:color="auto"/>
            <w:right w:val="none" w:sz="0" w:space="0" w:color="auto"/>
          </w:divBdr>
        </w:div>
        <w:div w:id="1042367267">
          <w:marLeft w:val="0"/>
          <w:marRight w:val="0"/>
          <w:marTop w:val="0"/>
          <w:marBottom w:val="0"/>
          <w:divBdr>
            <w:top w:val="none" w:sz="0" w:space="0" w:color="auto"/>
            <w:left w:val="none" w:sz="0" w:space="0" w:color="auto"/>
            <w:bottom w:val="none" w:sz="0" w:space="0" w:color="auto"/>
            <w:right w:val="none" w:sz="0" w:space="0" w:color="auto"/>
          </w:divBdr>
        </w:div>
        <w:div w:id="1153183229">
          <w:marLeft w:val="0"/>
          <w:marRight w:val="0"/>
          <w:marTop w:val="0"/>
          <w:marBottom w:val="0"/>
          <w:divBdr>
            <w:top w:val="none" w:sz="0" w:space="0" w:color="auto"/>
            <w:left w:val="none" w:sz="0" w:space="0" w:color="auto"/>
            <w:bottom w:val="none" w:sz="0" w:space="0" w:color="auto"/>
            <w:right w:val="none" w:sz="0" w:space="0" w:color="auto"/>
          </w:divBdr>
        </w:div>
        <w:div w:id="1309552509">
          <w:marLeft w:val="0"/>
          <w:marRight w:val="0"/>
          <w:marTop w:val="0"/>
          <w:marBottom w:val="0"/>
          <w:divBdr>
            <w:top w:val="none" w:sz="0" w:space="0" w:color="auto"/>
            <w:left w:val="none" w:sz="0" w:space="0" w:color="auto"/>
            <w:bottom w:val="none" w:sz="0" w:space="0" w:color="auto"/>
            <w:right w:val="none" w:sz="0" w:space="0" w:color="auto"/>
          </w:divBdr>
        </w:div>
        <w:div w:id="1515998955">
          <w:marLeft w:val="0"/>
          <w:marRight w:val="0"/>
          <w:marTop w:val="0"/>
          <w:marBottom w:val="0"/>
          <w:divBdr>
            <w:top w:val="none" w:sz="0" w:space="0" w:color="auto"/>
            <w:left w:val="none" w:sz="0" w:space="0" w:color="auto"/>
            <w:bottom w:val="none" w:sz="0" w:space="0" w:color="auto"/>
            <w:right w:val="none" w:sz="0" w:space="0" w:color="auto"/>
          </w:divBdr>
        </w:div>
        <w:div w:id="1529294673">
          <w:marLeft w:val="0"/>
          <w:marRight w:val="0"/>
          <w:marTop w:val="0"/>
          <w:marBottom w:val="0"/>
          <w:divBdr>
            <w:top w:val="none" w:sz="0" w:space="0" w:color="auto"/>
            <w:left w:val="none" w:sz="0" w:space="0" w:color="auto"/>
            <w:bottom w:val="none" w:sz="0" w:space="0" w:color="auto"/>
            <w:right w:val="none" w:sz="0" w:space="0" w:color="auto"/>
          </w:divBdr>
        </w:div>
        <w:div w:id="1887184455">
          <w:marLeft w:val="0"/>
          <w:marRight w:val="0"/>
          <w:marTop w:val="0"/>
          <w:marBottom w:val="0"/>
          <w:divBdr>
            <w:top w:val="none" w:sz="0" w:space="0" w:color="auto"/>
            <w:left w:val="none" w:sz="0" w:space="0" w:color="auto"/>
            <w:bottom w:val="none" w:sz="0" w:space="0" w:color="auto"/>
            <w:right w:val="none" w:sz="0" w:space="0" w:color="auto"/>
          </w:divBdr>
        </w:div>
      </w:divsChild>
    </w:div>
    <w:div w:id="537593533">
      <w:bodyDiv w:val="1"/>
      <w:marLeft w:val="0"/>
      <w:marRight w:val="0"/>
      <w:marTop w:val="0"/>
      <w:marBottom w:val="0"/>
      <w:divBdr>
        <w:top w:val="none" w:sz="0" w:space="0" w:color="auto"/>
        <w:left w:val="none" w:sz="0" w:space="0" w:color="auto"/>
        <w:bottom w:val="none" w:sz="0" w:space="0" w:color="auto"/>
        <w:right w:val="none" w:sz="0" w:space="0" w:color="auto"/>
      </w:divBdr>
    </w:div>
    <w:div w:id="551845080">
      <w:bodyDiv w:val="1"/>
      <w:marLeft w:val="0"/>
      <w:marRight w:val="0"/>
      <w:marTop w:val="0"/>
      <w:marBottom w:val="0"/>
      <w:divBdr>
        <w:top w:val="none" w:sz="0" w:space="0" w:color="auto"/>
        <w:left w:val="none" w:sz="0" w:space="0" w:color="auto"/>
        <w:bottom w:val="none" w:sz="0" w:space="0" w:color="auto"/>
        <w:right w:val="none" w:sz="0" w:space="0" w:color="auto"/>
      </w:divBdr>
    </w:div>
    <w:div w:id="567224683">
      <w:bodyDiv w:val="1"/>
      <w:marLeft w:val="0"/>
      <w:marRight w:val="0"/>
      <w:marTop w:val="0"/>
      <w:marBottom w:val="0"/>
      <w:divBdr>
        <w:top w:val="none" w:sz="0" w:space="0" w:color="auto"/>
        <w:left w:val="none" w:sz="0" w:space="0" w:color="auto"/>
        <w:bottom w:val="none" w:sz="0" w:space="0" w:color="auto"/>
        <w:right w:val="none" w:sz="0" w:space="0" w:color="auto"/>
      </w:divBdr>
    </w:div>
    <w:div w:id="603151416">
      <w:bodyDiv w:val="1"/>
      <w:marLeft w:val="0"/>
      <w:marRight w:val="0"/>
      <w:marTop w:val="0"/>
      <w:marBottom w:val="0"/>
      <w:divBdr>
        <w:top w:val="none" w:sz="0" w:space="0" w:color="auto"/>
        <w:left w:val="none" w:sz="0" w:space="0" w:color="auto"/>
        <w:bottom w:val="none" w:sz="0" w:space="0" w:color="auto"/>
        <w:right w:val="none" w:sz="0" w:space="0" w:color="auto"/>
      </w:divBdr>
    </w:div>
    <w:div w:id="611980318">
      <w:bodyDiv w:val="1"/>
      <w:marLeft w:val="0"/>
      <w:marRight w:val="0"/>
      <w:marTop w:val="0"/>
      <w:marBottom w:val="0"/>
      <w:divBdr>
        <w:top w:val="none" w:sz="0" w:space="0" w:color="auto"/>
        <w:left w:val="none" w:sz="0" w:space="0" w:color="auto"/>
        <w:bottom w:val="none" w:sz="0" w:space="0" w:color="auto"/>
        <w:right w:val="none" w:sz="0" w:space="0" w:color="auto"/>
      </w:divBdr>
      <w:divsChild>
        <w:div w:id="140849250">
          <w:marLeft w:val="0"/>
          <w:marRight w:val="0"/>
          <w:marTop w:val="0"/>
          <w:marBottom w:val="0"/>
          <w:divBdr>
            <w:top w:val="none" w:sz="0" w:space="0" w:color="auto"/>
            <w:left w:val="none" w:sz="0" w:space="0" w:color="auto"/>
            <w:bottom w:val="none" w:sz="0" w:space="0" w:color="auto"/>
            <w:right w:val="none" w:sz="0" w:space="0" w:color="auto"/>
          </w:divBdr>
          <w:divsChild>
            <w:div w:id="240873320">
              <w:marLeft w:val="0"/>
              <w:marRight w:val="0"/>
              <w:marTop w:val="0"/>
              <w:marBottom w:val="0"/>
              <w:divBdr>
                <w:top w:val="none" w:sz="0" w:space="0" w:color="auto"/>
                <w:left w:val="none" w:sz="0" w:space="0" w:color="auto"/>
                <w:bottom w:val="none" w:sz="0" w:space="0" w:color="auto"/>
                <w:right w:val="none" w:sz="0" w:space="0" w:color="auto"/>
              </w:divBdr>
              <w:divsChild>
                <w:div w:id="492255360">
                  <w:marLeft w:val="0"/>
                  <w:marRight w:val="0"/>
                  <w:marTop w:val="0"/>
                  <w:marBottom w:val="0"/>
                  <w:divBdr>
                    <w:top w:val="none" w:sz="0" w:space="0" w:color="auto"/>
                    <w:left w:val="none" w:sz="0" w:space="0" w:color="auto"/>
                    <w:bottom w:val="none" w:sz="0" w:space="0" w:color="auto"/>
                    <w:right w:val="none" w:sz="0" w:space="0" w:color="auto"/>
                  </w:divBdr>
                </w:div>
                <w:div w:id="682829841">
                  <w:marLeft w:val="0"/>
                  <w:marRight w:val="0"/>
                  <w:marTop w:val="0"/>
                  <w:marBottom w:val="0"/>
                  <w:divBdr>
                    <w:top w:val="none" w:sz="0" w:space="0" w:color="auto"/>
                    <w:left w:val="none" w:sz="0" w:space="0" w:color="auto"/>
                    <w:bottom w:val="none" w:sz="0" w:space="0" w:color="auto"/>
                    <w:right w:val="none" w:sz="0" w:space="0" w:color="auto"/>
                  </w:divBdr>
                </w:div>
                <w:div w:id="980497881">
                  <w:marLeft w:val="0"/>
                  <w:marRight w:val="0"/>
                  <w:marTop w:val="0"/>
                  <w:marBottom w:val="0"/>
                  <w:divBdr>
                    <w:top w:val="none" w:sz="0" w:space="0" w:color="auto"/>
                    <w:left w:val="none" w:sz="0" w:space="0" w:color="auto"/>
                    <w:bottom w:val="none" w:sz="0" w:space="0" w:color="auto"/>
                    <w:right w:val="none" w:sz="0" w:space="0" w:color="auto"/>
                  </w:divBdr>
                </w:div>
                <w:div w:id="1174102040">
                  <w:marLeft w:val="0"/>
                  <w:marRight w:val="0"/>
                  <w:marTop w:val="0"/>
                  <w:marBottom w:val="0"/>
                  <w:divBdr>
                    <w:top w:val="none" w:sz="0" w:space="0" w:color="auto"/>
                    <w:left w:val="none" w:sz="0" w:space="0" w:color="auto"/>
                    <w:bottom w:val="none" w:sz="0" w:space="0" w:color="auto"/>
                    <w:right w:val="none" w:sz="0" w:space="0" w:color="auto"/>
                  </w:divBdr>
                </w:div>
                <w:div w:id="1864711926">
                  <w:marLeft w:val="0"/>
                  <w:marRight w:val="0"/>
                  <w:marTop w:val="0"/>
                  <w:marBottom w:val="0"/>
                  <w:divBdr>
                    <w:top w:val="none" w:sz="0" w:space="0" w:color="auto"/>
                    <w:left w:val="none" w:sz="0" w:space="0" w:color="auto"/>
                    <w:bottom w:val="none" w:sz="0" w:space="0" w:color="auto"/>
                    <w:right w:val="none" w:sz="0" w:space="0" w:color="auto"/>
                  </w:divBdr>
                </w:div>
                <w:div w:id="1899973214">
                  <w:marLeft w:val="0"/>
                  <w:marRight w:val="0"/>
                  <w:marTop w:val="0"/>
                  <w:marBottom w:val="0"/>
                  <w:divBdr>
                    <w:top w:val="none" w:sz="0" w:space="0" w:color="auto"/>
                    <w:left w:val="none" w:sz="0" w:space="0" w:color="auto"/>
                    <w:bottom w:val="none" w:sz="0" w:space="0" w:color="auto"/>
                    <w:right w:val="none" w:sz="0" w:space="0" w:color="auto"/>
                  </w:divBdr>
                </w:div>
                <w:div w:id="20427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7296">
          <w:marLeft w:val="0"/>
          <w:marRight w:val="0"/>
          <w:marTop w:val="0"/>
          <w:marBottom w:val="0"/>
          <w:divBdr>
            <w:top w:val="none" w:sz="0" w:space="0" w:color="auto"/>
            <w:left w:val="none" w:sz="0" w:space="0" w:color="auto"/>
            <w:bottom w:val="none" w:sz="0" w:space="0" w:color="auto"/>
            <w:right w:val="none" w:sz="0" w:space="0" w:color="auto"/>
          </w:divBdr>
        </w:div>
        <w:div w:id="254948920">
          <w:marLeft w:val="0"/>
          <w:marRight w:val="0"/>
          <w:marTop w:val="0"/>
          <w:marBottom w:val="0"/>
          <w:divBdr>
            <w:top w:val="none" w:sz="0" w:space="0" w:color="auto"/>
            <w:left w:val="none" w:sz="0" w:space="0" w:color="auto"/>
            <w:bottom w:val="none" w:sz="0" w:space="0" w:color="auto"/>
            <w:right w:val="none" w:sz="0" w:space="0" w:color="auto"/>
          </w:divBdr>
        </w:div>
        <w:div w:id="433135504">
          <w:marLeft w:val="0"/>
          <w:marRight w:val="0"/>
          <w:marTop w:val="0"/>
          <w:marBottom w:val="0"/>
          <w:divBdr>
            <w:top w:val="none" w:sz="0" w:space="0" w:color="auto"/>
            <w:left w:val="none" w:sz="0" w:space="0" w:color="auto"/>
            <w:bottom w:val="none" w:sz="0" w:space="0" w:color="auto"/>
            <w:right w:val="none" w:sz="0" w:space="0" w:color="auto"/>
          </w:divBdr>
        </w:div>
        <w:div w:id="444345134">
          <w:marLeft w:val="0"/>
          <w:marRight w:val="0"/>
          <w:marTop w:val="0"/>
          <w:marBottom w:val="0"/>
          <w:divBdr>
            <w:top w:val="none" w:sz="0" w:space="0" w:color="auto"/>
            <w:left w:val="none" w:sz="0" w:space="0" w:color="auto"/>
            <w:bottom w:val="none" w:sz="0" w:space="0" w:color="auto"/>
            <w:right w:val="none" w:sz="0" w:space="0" w:color="auto"/>
          </w:divBdr>
        </w:div>
        <w:div w:id="611857880">
          <w:marLeft w:val="0"/>
          <w:marRight w:val="0"/>
          <w:marTop w:val="0"/>
          <w:marBottom w:val="0"/>
          <w:divBdr>
            <w:top w:val="none" w:sz="0" w:space="0" w:color="auto"/>
            <w:left w:val="none" w:sz="0" w:space="0" w:color="auto"/>
            <w:bottom w:val="none" w:sz="0" w:space="0" w:color="auto"/>
            <w:right w:val="none" w:sz="0" w:space="0" w:color="auto"/>
          </w:divBdr>
        </w:div>
        <w:div w:id="849639741">
          <w:marLeft w:val="0"/>
          <w:marRight w:val="0"/>
          <w:marTop w:val="0"/>
          <w:marBottom w:val="0"/>
          <w:divBdr>
            <w:top w:val="none" w:sz="0" w:space="0" w:color="auto"/>
            <w:left w:val="none" w:sz="0" w:space="0" w:color="auto"/>
            <w:bottom w:val="none" w:sz="0" w:space="0" w:color="auto"/>
            <w:right w:val="none" w:sz="0" w:space="0" w:color="auto"/>
          </w:divBdr>
        </w:div>
        <w:div w:id="869301862">
          <w:marLeft w:val="0"/>
          <w:marRight w:val="0"/>
          <w:marTop w:val="0"/>
          <w:marBottom w:val="0"/>
          <w:divBdr>
            <w:top w:val="none" w:sz="0" w:space="0" w:color="auto"/>
            <w:left w:val="none" w:sz="0" w:space="0" w:color="auto"/>
            <w:bottom w:val="none" w:sz="0" w:space="0" w:color="auto"/>
            <w:right w:val="none" w:sz="0" w:space="0" w:color="auto"/>
          </w:divBdr>
        </w:div>
        <w:div w:id="982468341">
          <w:marLeft w:val="0"/>
          <w:marRight w:val="0"/>
          <w:marTop w:val="0"/>
          <w:marBottom w:val="0"/>
          <w:divBdr>
            <w:top w:val="none" w:sz="0" w:space="0" w:color="auto"/>
            <w:left w:val="none" w:sz="0" w:space="0" w:color="auto"/>
            <w:bottom w:val="none" w:sz="0" w:space="0" w:color="auto"/>
            <w:right w:val="none" w:sz="0" w:space="0" w:color="auto"/>
          </w:divBdr>
        </w:div>
        <w:div w:id="1034161678">
          <w:marLeft w:val="0"/>
          <w:marRight w:val="0"/>
          <w:marTop w:val="0"/>
          <w:marBottom w:val="0"/>
          <w:divBdr>
            <w:top w:val="none" w:sz="0" w:space="0" w:color="auto"/>
            <w:left w:val="none" w:sz="0" w:space="0" w:color="auto"/>
            <w:bottom w:val="none" w:sz="0" w:space="0" w:color="auto"/>
            <w:right w:val="none" w:sz="0" w:space="0" w:color="auto"/>
          </w:divBdr>
        </w:div>
        <w:div w:id="1158303442">
          <w:marLeft w:val="0"/>
          <w:marRight w:val="0"/>
          <w:marTop w:val="0"/>
          <w:marBottom w:val="0"/>
          <w:divBdr>
            <w:top w:val="none" w:sz="0" w:space="0" w:color="auto"/>
            <w:left w:val="none" w:sz="0" w:space="0" w:color="auto"/>
            <w:bottom w:val="none" w:sz="0" w:space="0" w:color="auto"/>
            <w:right w:val="none" w:sz="0" w:space="0" w:color="auto"/>
          </w:divBdr>
        </w:div>
        <w:div w:id="1229270772">
          <w:marLeft w:val="0"/>
          <w:marRight w:val="0"/>
          <w:marTop w:val="0"/>
          <w:marBottom w:val="0"/>
          <w:divBdr>
            <w:top w:val="none" w:sz="0" w:space="0" w:color="auto"/>
            <w:left w:val="none" w:sz="0" w:space="0" w:color="auto"/>
            <w:bottom w:val="none" w:sz="0" w:space="0" w:color="auto"/>
            <w:right w:val="none" w:sz="0" w:space="0" w:color="auto"/>
          </w:divBdr>
        </w:div>
        <w:div w:id="1412195137">
          <w:marLeft w:val="0"/>
          <w:marRight w:val="0"/>
          <w:marTop w:val="0"/>
          <w:marBottom w:val="0"/>
          <w:divBdr>
            <w:top w:val="none" w:sz="0" w:space="0" w:color="auto"/>
            <w:left w:val="none" w:sz="0" w:space="0" w:color="auto"/>
            <w:bottom w:val="none" w:sz="0" w:space="0" w:color="auto"/>
            <w:right w:val="none" w:sz="0" w:space="0" w:color="auto"/>
          </w:divBdr>
          <w:divsChild>
            <w:div w:id="450630342">
              <w:marLeft w:val="0"/>
              <w:marRight w:val="0"/>
              <w:marTop w:val="0"/>
              <w:marBottom w:val="0"/>
              <w:divBdr>
                <w:top w:val="none" w:sz="0" w:space="0" w:color="auto"/>
                <w:left w:val="none" w:sz="0" w:space="0" w:color="auto"/>
                <w:bottom w:val="none" w:sz="0" w:space="0" w:color="auto"/>
                <w:right w:val="none" w:sz="0" w:space="0" w:color="auto"/>
              </w:divBdr>
            </w:div>
            <w:div w:id="1341351113">
              <w:marLeft w:val="0"/>
              <w:marRight w:val="0"/>
              <w:marTop w:val="0"/>
              <w:marBottom w:val="0"/>
              <w:divBdr>
                <w:top w:val="none" w:sz="0" w:space="0" w:color="auto"/>
                <w:left w:val="none" w:sz="0" w:space="0" w:color="auto"/>
                <w:bottom w:val="none" w:sz="0" w:space="0" w:color="auto"/>
                <w:right w:val="none" w:sz="0" w:space="0" w:color="auto"/>
              </w:divBdr>
            </w:div>
          </w:divsChild>
        </w:div>
        <w:div w:id="1487896337">
          <w:marLeft w:val="0"/>
          <w:marRight w:val="0"/>
          <w:marTop w:val="0"/>
          <w:marBottom w:val="0"/>
          <w:divBdr>
            <w:top w:val="none" w:sz="0" w:space="0" w:color="auto"/>
            <w:left w:val="none" w:sz="0" w:space="0" w:color="auto"/>
            <w:bottom w:val="none" w:sz="0" w:space="0" w:color="auto"/>
            <w:right w:val="none" w:sz="0" w:space="0" w:color="auto"/>
          </w:divBdr>
        </w:div>
        <w:div w:id="1527257675">
          <w:marLeft w:val="0"/>
          <w:marRight w:val="0"/>
          <w:marTop w:val="0"/>
          <w:marBottom w:val="0"/>
          <w:divBdr>
            <w:top w:val="none" w:sz="0" w:space="0" w:color="auto"/>
            <w:left w:val="none" w:sz="0" w:space="0" w:color="auto"/>
            <w:bottom w:val="none" w:sz="0" w:space="0" w:color="auto"/>
            <w:right w:val="none" w:sz="0" w:space="0" w:color="auto"/>
          </w:divBdr>
        </w:div>
        <w:div w:id="1912764803">
          <w:marLeft w:val="0"/>
          <w:marRight w:val="0"/>
          <w:marTop w:val="0"/>
          <w:marBottom w:val="0"/>
          <w:divBdr>
            <w:top w:val="none" w:sz="0" w:space="0" w:color="auto"/>
            <w:left w:val="none" w:sz="0" w:space="0" w:color="auto"/>
            <w:bottom w:val="none" w:sz="0" w:space="0" w:color="auto"/>
            <w:right w:val="none" w:sz="0" w:space="0" w:color="auto"/>
          </w:divBdr>
          <w:divsChild>
            <w:div w:id="1336612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08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09415">
          <w:marLeft w:val="0"/>
          <w:marRight w:val="0"/>
          <w:marTop w:val="0"/>
          <w:marBottom w:val="0"/>
          <w:divBdr>
            <w:top w:val="none" w:sz="0" w:space="0" w:color="auto"/>
            <w:left w:val="none" w:sz="0" w:space="0" w:color="auto"/>
            <w:bottom w:val="none" w:sz="0" w:space="0" w:color="auto"/>
            <w:right w:val="none" w:sz="0" w:space="0" w:color="auto"/>
          </w:divBdr>
        </w:div>
        <w:div w:id="2015256710">
          <w:marLeft w:val="0"/>
          <w:marRight w:val="0"/>
          <w:marTop w:val="0"/>
          <w:marBottom w:val="0"/>
          <w:divBdr>
            <w:top w:val="none" w:sz="0" w:space="0" w:color="auto"/>
            <w:left w:val="none" w:sz="0" w:space="0" w:color="auto"/>
            <w:bottom w:val="none" w:sz="0" w:space="0" w:color="auto"/>
            <w:right w:val="none" w:sz="0" w:space="0" w:color="auto"/>
          </w:divBdr>
          <w:divsChild>
            <w:div w:id="15800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46052">
      <w:bodyDiv w:val="1"/>
      <w:marLeft w:val="0"/>
      <w:marRight w:val="0"/>
      <w:marTop w:val="0"/>
      <w:marBottom w:val="0"/>
      <w:divBdr>
        <w:top w:val="none" w:sz="0" w:space="0" w:color="auto"/>
        <w:left w:val="none" w:sz="0" w:space="0" w:color="auto"/>
        <w:bottom w:val="none" w:sz="0" w:space="0" w:color="auto"/>
        <w:right w:val="none" w:sz="0" w:space="0" w:color="auto"/>
      </w:divBdr>
    </w:div>
    <w:div w:id="686365730">
      <w:bodyDiv w:val="1"/>
      <w:marLeft w:val="0"/>
      <w:marRight w:val="0"/>
      <w:marTop w:val="0"/>
      <w:marBottom w:val="0"/>
      <w:divBdr>
        <w:top w:val="none" w:sz="0" w:space="0" w:color="auto"/>
        <w:left w:val="none" w:sz="0" w:space="0" w:color="auto"/>
        <w:bottom w:val="none" w:sz="0" w:space="0" w:color="auto"/>
        <w:right w:val="none" w:sz="0" w:space="0" w:color="auto"/>
      </w:divBdr>
    </w:div>
    <w:div w:id="715468432">
      <w:bodyDiv w:val="1"/>
      <w:marLeft w:val="0"/>
      <w:marRight w:val="0"/>
      <w:marTop w:val="0"/>
      <w:marBottom w:val="0"/>
      <w:divBdr>
        <w:top w:val="none" w:sz="0" w:space="0" w:color="auto"/>
        <w:left w:val="none" w:sz="0" w:space="0" w:color="auto"/>
        <w:bottom w:val="none" w:sz="0" w:space="0" w:color="auto"/>
        <w:right w:val="none" w:sz="0" w:space="0" w:color="auto"/>
      </w:divBdr>
    </w:div>
    <w:div w:id="716707953">
      <w:bodyDiv w:val="1"/>
      <w:marLeft w:val="0"/>
      <w:marRight w:val="0"/>
      <w:marTop w:val="0"/>
      <w:marBottom w:val="0"/>
      <w:divBdr>
        <w:top w:val="none" w:sz="0" w:space="0" w:color="auto"/>
        <w:left w:val="none" w:sz="0" w:space="0" w:color="auto"/>
        <w:bottom w:val="none" w:sz="0" w:space="0" w:color="auto"/>
        <w:right w:val="none" w:sz="0" w:space="0" w:color="auto"/>
      </w:divBdr>
    </w:div>
    <w:div w:id="718629035">
      <w:bodyDiv w:val="1"/>
      <w:marLeft w:val="0"/>
      <w:marRight w:val="0"/>
      <w:marTop w:val="0"/>
      <w:marBottom w:val="0"/>
      <w:divBdr>
        <w:top w:val="none" w:sz="0" w:space="0" w:color="auto"/>
        <w:left w:val="none" w:sz="0" w:space="0" w:color="auto"/>
        <w:bottom w:val="none" w:sz="0" w:space="0" w:color="auto"/>
        <w:right w:val="none" w:sz="0" w:space="0" w:color="auto"/>
      </w:divBdr>
    </w:div>
    <w:div w:id="723482039">
      <w:bodyDiv w:val="1"/>
      <w:marLeft w:val="0"/>
      <w:marRight w:val="0"/>
      <w:marTop w:val="0"/>
      <w:marBottom w:val="0"/>
      <w:divBdr>
        <w:top w:val="none" w:sz="0" w:space="0" w:color="auto"/>
        <w:left w:val="none" w:sz="0" w:space="0" w:color="auto"/>
        <w:bottom w:val="none" w:sz="0" w:space="0" w:color="auto"/>
        <w:right w:val="none" w:sz="0" w:space="0" w:color="auto"/>
      </w:divBdr>
    </w:div>
    <w:div w:id="762338597">
      <w:bodyDiv w:val="1"/>
      <w:marLeft w:val="0"/>
      <w:marRight w:val="0"/>
      <w:marTop w:val="0"/>
      <w:marBottom w:val="0"/>
      <w:divBdr>
        <w:top w:val="none" w:sz="0" w:space="0" w:color="auto"/>
        <w:left w:val="none" w:sz="0" w:space="0" w:color="auto"/>
        <w:bottom w:val="none" w:sz="0" w:space="0" w:color="auto"/>
        <w:right w:val="none" w:sz="0" w:space="0" w:color="auto"/>
      </w:divBdr>
    </w:div>
    <w:div w:id="769547826">
      <w:bodyDiv w:val="1"/>
      <w:marLeft w:val="0"/>
      <w:marRight w:val="0"/>
      <w:marTop w:val="0"/>
      <w:marBottom w:val="0"/>
      <w:divBdr>
        <w:top w:val="none" w:sz="0" w:space="0" w:color="auto"/>
        <w:left w:val="none" w:sz="0" w:space="0" w:color="auto"/>
        <w:bottom w:val="none" w:sz="0" w:space="0" w:color="auto"/>
        <w:right w:val="none" w:sz="0" w:space="0" w:color="auto"/>
      </w:divBdr>
    </w:div>
    <w:div w:id="788354774">
      <w:bodyDiv w:val="1"/>
      <w:marLeft w:val="0"/>
      <w:marRight w:val="0"/>
      <w:marTop w:val="0"/>
      <w:marBottom w:val="0"/>
      <w:divBdr>
        <w:top w:val="none" w:sz="0" w:space="0" w:color="auto"/>
        <w:left w:val="none" w:sz="0" w:space="0" w:color="auto"/>
        <w:bottom w:val="none" w:sz="0" w:space="0" w:color="auto"/>
        <w:right w:val="none" w:sz="0" w:space="0" w:color="auto"/>
      </w:divBdr>
    </w:div>
    <w:div w:id="845901703">
      <w:bodyDiv w:val="1"/>
      <w:marLeft w:val="0"/>
      <w:marRight w:val="0"/>
      <w:marTop w:val="0"/>
      <w:marBottom w:val="0"/>
      <w:divBdr>
        <w:top w:val="none" w:sz="0" w:space="0" w:color="auto"/>
        <w:left w:val="none" w:sz="0" w:space="0" w:color="auto"/>
        <w:bottom w:val="none" w:sz="0" w:space="0" w:color="auto"/>
        <w:right w:val="none" w:sz="0" w:space="0" w:color="auto"/>
      </w:divBdr>
    </w:div>
    <w:div w:id="848104266">
      <w:bodyDiv w:val="1"/>
      <w:marLeft w:val="0"/>
      <w:marRight w:val="0"/>
      <w:marTop w:val="0"/>
      <w:marBottom w:val="0"/>
      <w:divBdr>
        <w:top w:val="none" w:sz="0" w:space="0" w:color="auto"/>
        <w:left w:val="none" w:sz="0" w:space="0" w:color="auto"/>
        <w:bottom w:val="none" w:sz="0" w:space="0" w:color="auto"/>
        <w:right w:val="none" w:sz="0" w:space="0" w:color="auto"/>
      </w:divBdr>
    </w:div>
    <w:div w:id="924538071">
      <w:bodyDiv w:val="1"/>
      <w:marLeft w:val="0"/>
      <w:marRight w:val="0"/>
      <w:marTop w:val="0"/>
      <w:marBottom w:val="0"/>
      <w:divBdr>
        <w:top w:val="none" w:sz="0" w:space="0" w:color="auto"/>
        <w:left w:val="none" w:sz="0" w:space="0" w:color="auto"/>
        <w:bottom w:val="none" w:sz="0" w:space="0" w:color="auto"/>
        <w:right w:val="none" w:sz="0" w:space="0" w:color="auto"/>
      </w:divBdr>
    </w:div>
    <w:div w:id="947587123">
      <w:bodyDiv w:val="1"/>
      <w:marLeft w:val="0"/>
      <w:marRight w:val="0"/>
      <w:marTop w:val="0"/>
      <w:marBottom w:val="0"/>
      <w:divBdr>
        <w:top w:val="none" w:sz="0" w:space="0" w:color="auto"/>
        <w:left w:val="none" w:sz="0" w:space="0" w:color="auto"/>
        <w:bottom w:val="none" w:sz="0" w:space="0" w:color="auto"/>
        <w:right w:val="none" w:sz="0" w:space="0" w:color="auto"/>
      </w:divBdr>
    </w:div>
    <w:div w:id="953439487">
      <w:bodyDiv w:val="1"/>
      <w:marLeft w:val="0"/>
      <w:marRight w:val="0"/>
      <w:marTop w:val="0"/>
      <w:marBottom w:val="0"/>
      <w:divBdr>
        <w:top w:val="none" w:sz="0" w:space="0" w:color="auto"/>
        <w:left w:val="none" w:sz="0" w:space="0" w:color="auto"/>
        <w:bottom w:val="none" w:sz="0" w:space="0" w:color="auto"/>
        <w:right w:val="none" w:sz="0" w:space="0" w:color="auto"/>
      </w:divBdr>
    </w:div>
    <w:div w:id="982923595">
      <w:bodyDiv w:val="1"/>
      <w:marLeft w:val="0"/>
      <w:marRight w:val="0"/>
      <w:marTop w:val="0"/>
      <w:marBottom w:val="0"/>
      <w:divBdr>
        <w:top w:val="none" w:sz="0" w:space="0" w:color="auto"/>
        <w:left w:val="none" w:sz="0" w:space="0" w:color="auto"/>
        <w:bottom w:val="none" w:sz="0" w:space="0" w:color="auto"/>
        <w:right w:val="none" w:sz="0" w:space="0" w:color="auto"/>
      </w:divBdr>
    </w:div>
    <w:div w:id="996613594">
      <w:bodyDiv w:val="1"/>
      <w:marLeft w:val="0"/>
      <w:marRight w:val="0"/>
      <w:marTop w:val="0"/>
      <w:marBottom w:val="0"/>
      <w:divBdr>
        <w:top w:val="none" w:sz="0" w:space="0" w:color="auto"/>
        <w:left w:val="none" w:sz="0" w:space="0" w:color="auto"/>
        <w:bottom w:val="none" w:sz="0" w:space="0" w:color="auto"/>
        <w:right w:val="none" w:sz="0" w:space="0" w:color="auto"/>
      </w:divBdr>
    </w:div>
    <w:div w:id="1142776258">
      <w:bodyDiv w:val="1"/>
      <w:marLeft w:val="0"/>
      <w:marRight w:val="0"/>
      <w:marTop w:val="0"/>
      <w:marBottom w:val="0"/>
      <w:divBdr>
        <w:top w:val="none" w:sz="0" w:space="0" w:color="auto"/>
        <w:left w:val="none" w:sz="0" w:space="0" w:color="auto"/>
        <w:bottom w:val="none" w:sz="0" w:space="0" w:color="auto"/>
        <w:right w:val="none" w:sz="0" w:space="0" w:color="auto"/>
      </w:divBdr>
    </w:div>
    <w:div w:id="1157645264">
      <w:bodyDiv w:val="1"/>
      <w:marLeft w:val="0"/>
      <w:marRight w:val="0"/>
      <w:marTop w:val="0"/>
      <w:marBottom w:val="0"/>
      <w:divBdr>
        <w:top w:val="none" w:sz="0" w:space="0" w:color="auto"/>
        <w:left w:val="none" w:sz="0" w:space="0" w:color="auto"/>
        <w:bottom w:val="none" w:sz="0" w:space="0" w:color="auto"/>
        <w:right w:val="none" w:sz="0" w:space="0" w:color="auto"/>
      </w:divBdr>
    </w:div>
    <w:div w:id="1157841657">
      <w:bodyDiv w:val="1"/>
      <w:marLeft w:val="0"/>
      <w:marRight w:val="0"/>
      <w:marTop w:val="0"/>
      <w:marBottom w:val="0"/>
      <w:divBdr>
        <w:top w:val="none" w:sz="0" w:space="0" w:color="auto"/>
        <w:left w:val="none" w:sz="0" w:space="0" w:color="auto"/>
        <w:bottom w:val="none" w:sz="0" w:space="0" w:color="auto"/>
        <w:right w:val="none" w:sz="0" w:space="0" w:color="auto"/>
      </w:divBdr>
    </w:div>
    <w:div w:id="1170371345">
      <w:bodyDiv w:val="1"/>
      <w:marLeft w:val="0"/>
      <w:marRight w:val="0"/>
      <w:marTop w:val="0"/>
      <w:marBottom w:val="0"/>
      <w:divBdr>
        <w:top w:val="none" w:sz="0" w:space="0" w:color="auto"/>
        <w:left w:val="none" w:sz="0" w:space="0" w:color="auto"/>
        <w:bottom w:val="none" w:sz="0" w:space="0" w:color="auto"/>
        <w:right w:val="none" w:sz="0" w:space="0" w:color="auto"/>
      </w:divBdr>
    </w:div>
    <w:div w:id="1182354522">
      <w:bodyDiv w:val="1"/>
      <w:marLeft w:val="0"/>
      <w:marRight w:val="0"/>
      <w:marTop w:val="0"/>
      <w:marBottom w:val="0"/>
      <w:divBdr>
        <w:top w:val="none" w:sz="0" w:space="0" w:color="auto"/>
        <w:left w:val="none" w:sz="0" w:space="0" w:color="auto"/>
        <w:bottom w:val="none" w:sz="0" w:space="0" w:color="auto"/>
        <w:right w:val="none" w:sz="0" w:space="0" w:color="auto"/>
      </w:divBdr>
      <w:divsChild>
        <w:div w:id="863905446">
          <w:marLeft w:val="0"/>
          <w:marRight w:val="0"/>
          <w:marTop w:val="0"/>
          <w:marBottom w:val="0"/>
          <w:divBdr>
            <w:top w:val="none" w:sz="0" w:space="0" w:color="auto"/>
            <w:left w:val="none" w:sz="0" w:space="0" w:color="auto"/>
            <w:bottom w:val="none" w:sz="0" w:space="0" w:color="auto"/>
            <w:right w:val="none" w:sz="0" w:space="0" w:color="auto"/>
          </w:divBdr>
        </w:div>
        <w:div w:id="894193801">
          <w:marLeft w:val="0"/>
          <w:marRight w:val="0"/>
          <w:marTop w:val="0"/>
          <w:marBottom w:val="0"/>
          <w:divBdr>
            <w:top w:val="none" w:sz="0" w:space="0" w:color="auto"/>
            <w:left w:val="none" w:sz="0" w:space="0" w:color="auto"/>
            <w:bottom w:val="none" w:sz="0" w:space="0" w:color="auto"/>
            <w:right w:val="none" w:sz="0" w:space="0" w:color="auto"/>
          </w:divBdr>
        </w:div>
        <w:div w:id="2006321374">
          <w:marLeft w:val="0"/>
          <w:marRight w:val="0"/>
          <w:marTop w:val="0"/>
          <w:marBottom w:val="0"/>
          <w:divBdr>
            <w:top w:val="none" w:sz="0" w:space="0" w:color="auto"/>
            <w:left w:val="none" w:sz="0" w:space="0" w:color="auto"/>
            <w:bottom w:val="none" w:sz="0" w:space="0" w:color="auto"/>
            <w:right w:val="none" w:sz="0" w:space="0" w:color="auto"/>
          </w:divBdr>
        </w:div>
      </w:divsChild>
    </w:div>
    <w:div w:id="1218779907">
      <w:bodyDiv w:val="1"/>
      <w:marLeft w:val="0"/>
      <w:marRight w:val="0"/>
      <w:marTop w:val="0"/>
      <w:marBottom w:val="0"/>
      <w:divBdr>
        <w:top w:val="none" w:sz="0" w:space="0" w:color="auto"/>
        <w:left w:val="none" w:sz="0" w:space="0" w:color="auto"/>
        <w:bottom w:val="none" w:sz="0" w:space="0" w:color="auto"/>
        <w:right w:val="none" w:sz="0" w:space="0" w:color="auto"/>
      </w:divBdr>
      <w:divsChild>
        <w:div w:id="183834270">
          <w:marLeft w:val="274"/>
          <w:marRight w:val="0"/>
          <w:marTop w:val="0"/>
          <w:marBottom w:val="240"/>
          <w:divBdr>
            <w:top w:val="none" w:sz="0" w:space="0" w:color="auto"/>
            <w:left w:val="none" w:sz="0" w:space="0" w:color="auto"/>
            <w:bottom w:val="none" w:sz="0" w:space="0" w:color="auto"/>
            <w:right w:val="none" w:sz="0" w:space="0" w:color="auto"/>
          </w:divBdr>
        </w:div>
        <w:div w:id="530799502">
          <w:marLeft w:val="274"/>
          <w:marRight w:val="0"/>
          <w:marTop w:val="0"/>
          <w:marBottom w:val="240"/>
          <w:divBdr>
            <w:top w:val="none" w:sz="0" w:space="0" w:color="auto"/>
            <w:left w:val="none" w:sz="0" w:space="0" w:color="auto"/>
            <w:bottom w:val="none" w:sz="0" w:space="0" w:color="auto"/>
            <w:right w:val="none" w:sz="0" w:space="0" w:color="auto"/>
          </w:divBdr>
        </w:div>
        <w:div w:id="901478665">
          <w:marLeft w:val="274"/>
          <w:marRight w:val="0"/>
          <w:marTop w:val="0"/>
          <w:marBottom w:val="240"/>
          <w:divBdr>
            <w:top w:val="none" w:sz="0" w:space="0" w:color="auto"/>
            <w:left w:val="none" w:sz="0" w:space="0" w:color="auto"/>
            <w:bottom w:val="none" w:sz="0" w:space="0" w:color="auto"/>
            <w:right w:val="none" w:sz="0" w:space="0" w:color="auto"/>
          </w:divBdr>
        </w:div>
        <w:div w:id="1640765621">
          <w:marLeft w:val="274"/>
          <w:marRight w:val="0"/>
          <w:marTop w:val="0"/>
          <w:marBottom w:val="240"/>
          <w:divBdr>
            <w:top w:val="none" w:sz="0" w:space="0" w:color="auto"/>
            <w:left w:val="none" w:sz="0" w:space="0" w:color="auto"/>
            <w:bottom w:val="none" w:sz="0" w:space="0" w:color="auto"/>
            <w:right w:val="none" w:sz="0" w:space="0" w:color="auto"/>
          </w:divBdr>
        </w:div>
      </w:divsChild>
    </w:div>
    <w:div w:id="1229267097">
      <w:bodyDiv w:val="1"/>
      <w:marLeft w:val="0"/>
      <w:marRight w:val="0"/>
      <w:marTop w:val="0"/>
      <w:marBottom w:val="0"/>
      <w:divBdr>
        <w:top w:val="none" w:sz="0" w:space="0" w:color="auto"/>
        <w:left w:val="none" w:sz="0" w:space="0" w:color="auto"/>
        <w:bottom w:val="none" w:sz="0" w:space="0" w:color="auto"/>
        <w:right w:val="none" w:sz="0" w:space="0" w:color="auto"/>
      </w:divBdr>
    </w:div>
    <w:div w:id="1247347266">
      <w:bodyDiv w:val="1"/>
      <w:marLeft w:val="0"/>
      <w:marRight w:val="0"/>
      <w:marTop w:val="0"/>
      <w:marBottom w:val="0"/>
      <w:divBdr>
        <w:top w:val="none" w:sz="0" w:space="0" w:color="auto"/>
        <w:left w:val="none" w:sz="0" w:space="0" w:color="auto"/>
        <w:bottom w:val="none" w:sz="0" w:space="0" w:color="auto"/>
        <w:right w:val="none" w:sz="0" w:space="0" w:color="auto"/>
      </w:divBdr>
    </w:div>
    <w:div w:id="1266308858">
      <w:bodyDiv w:val="1"/>
      <w:marLeft w:val="0"/>
      <w:marRight w:val="0"/>
      <w:marTop w:val="0"/>
      <w:marBottom w:val="0"/>
      <w:divBdr>
        <w:top w:val="none" w:sz="0" w:space="0" w:color="auto"/>
        <w:left w:val="none" w:sz="0" w:space="0" w:color="auto"/>
        <w:bottom w:val="none" w:sz="0" w:space="0" w:color="auto"/>
        <w:right w:val="none" w:sz="0" w:space="0" w:color="auto"/>
      </w:divBdr>
    </w:div>
    <w:div w:id="1284506986">
      <w:bodyDiv w:val="1"/>
      <w:marLeft w:val="0"/>
      <w:marRight w:val="0"/>
      <w:marTop w:val="0"/>
      <w:marBottom w:val="0"/>
      <w:divBdr>
        <w:top w:val="none" w:sz="0" w:space="0" w:color="auto"/>
        <w:left w:val="none" w:sz="0" w:space="0" w:color="auto"/>
        <w:bottom w:val="none" w:sz="0" w:space="0" w:color="auto"/>
        <w:right w:val="none" w:sz="0" w:space="0" w:color="auto"/>
      </w:divBdr>
    </w:div>
    <w:div w:id="1291980133">
      <w:bodyDiv w:val="1"/>
      <w:marLeft w:val="0"/>
      <w:marRight w:val="0"/>
      <w:marTop w:val="0"/>
      <w:marBottom w:val="0"/>
      <w:divBdr>
        <w:top w:val="none" w:sz="0" w:space="0" w:color="auto"/>
        <w:left w:val="none" w:sz="0" w:space="0" w:color="auto"/>
        <w:bottom w:val="none" w:sz="0" w:space="0" w:color="auto"/>
        <w:right w:val="none" w:sz="0" w:space="0" w:color="auto"/>
      </w:divBdr>
      <w:divsChild>
        <w:div w:id="257256955">
          <w:marLeft w:val="0"/>
          <w:marRight w:val="0"/>
          <w:marTop w:val="0"/>
          <w:marBottom w:val="0"/>
          <w:divBdr>
            <w:top w:val="none" w:sz="0" w:space="0" w:color="auto"/>
            <w:left w:val="none" w:sz="0" w:space="0" w:color="auto"/>
            <w:bottom w:val="none" w:sz="0" w:space="0" w:color="auto"/>
            <w:right w:val="none" w:sz="0" w:space="0" w:color="auto"/>
          </w:divBdr>
        </w:div>
        <w:div w:id="1834837665">
          <w:marLeft w:val="0"/>
          <w:marRight w:val="0"/>
          <w:marTop w:val="0"/>
          <w:marBottom w:val="0"/>
          <w:divBdr>
            <w:top w:val="none" w:sz="0" w:space="0" w:color="auto"/>
            <w:left w:val="none" w:sz="0" w:space="0" w:color="auto"/>
            <w:bottom w:val="none" w:sz="0" w:space="0" w:color="auto"/>
            <w:right w:val="none" w:sz="0" w:space="0" w:color="auto"/>
          </w:divBdr>
        </w:div>
      </w:divsChild>
    </w:div>
    <w:div w:id="1305623424">
      <w:bodyDiv w:val="1"/>
      <w:marLeft w:val="0"/>
      <w:marRight w:val="0"/>
      <w:marTop w:val="0"/>
      <w:marBottom w:val="0"/>
      <w:divBdr>
        <w:top w:val="none" w:sz="0" w:space="0" w:color="auto"/>
        <w:left w:val="none" w:sz="0" w:space="0" w:color="auto"/>
        <w:bottom w:val="none" w:sz="0" w:space="0" w:color="auto"/>
        <w:right w:val="none" w:sz="0" w:space="0" w:color="auto"/>
      </w:divBdr>
    </w:div>
    <w:div w:id="1337070655">
      <w:bodyDiv w:val="1"/>
      <w:marLeft w:val="0"/>
      <w:marRight w:val="0"/>
      <w:marTop w:val="0"/>
      <w:marBottom w:val="0"/>
      <w:divBdr>
        <w:top w:val="none" w:sz="0" w:space="0" w:color="auto"/>
        <w:left w:val="none" w:sz="0" w:space="0" w:color="auto"/>
        <w:bottom w:val="none" w:sz="0" w:space="0" w:color="auto"/>
        <w:right w:val="none" w:sz="0" w:space="0" w:color="auto"/>
      </w:divBdr>
    </w:div>
    <w:div w:id="1381635444">
      <w:bodyDiv w:val="1"/>
      <w:marLeft w:val="0"/>
      <w:marRight w:val="0"/>
      <w:marTop w:val="0"/>
      <w:marBottom w:val="0"/>
      <w:divBdr>
        <w:top w:val="none" w:sz="0" w:space="0" w:color="auto"/>
        <w:left w:val="none" w:sz="0" w:space="0" w:color="auto"/>
        <w:bottom w:val="none" w:sz="0" w:space="0" w:color="auto"/>
        <w:right w:val="none" w:sz="0" w:space="0" w:color="auto"/>
      </w:divBdr>
    </w:div>
    <w:div w:id="1391423359">
      <w:bodyDiv w:val="1"/>
      <w:marLeft w:val="0"/>
      <w:marRight w:val="0"/>
      <w:marTop w:val="0"/>
      <w:marBottom w:val="0"/>
      <w:divBdr>
        <w:top w:val="none" w:sz="0" w:space="0" w:color="auto"/>
        <w:left w:val="none" w:sz="0" w:space="0" w:color="auto"/>
        <w:bottom w:val="none" w:sz="0" w:space="0" w:color="auto"/>
        <w:right w:val="none" w:sz="0" w:space="0" w:color="auto"/>
      </w:divBdr>
    </w:div>
    <w:div w:id="1410811833">
      <w:bodyDiv w:val="1"/>
      <w:marLeft w:val="0"/>
      <w:marRight w:val="0"/>
      <w:marTop w:val="0"/>
      <w:marBottom w:val="0"/>
      <w:divBdr>
        <w:top w:val="none" w:sz="0" w:space="0" w:color="auto"/>
        <w:left w:val="none" w:sz="0" w:space="0" w:color="auto"/>
        <w:bottom w:val="none" w:sz="0" w:space="0" w:color="auto"/>
        <w:right w:val="none" w:sz="0" w:space="0" w:color="auto"/>
      </w:divBdr>
      <w:divsChild>
        <w:div w:id="86655102">
          <w:marLeft w:val="1080"/>
          <w:marRight w:val="0"/>
          <w:marTop w:val="0"/>
          <w:marBottom w:val="120"/>
          <w:divBdr>
            <w:top w:val="none" w:sz="0" w:space="0" w:color="auto"/>
            <w:left w:val="none" w:sz="0" w:space="0" w:color="auto"/>
            <w:bottom w:val="none" w:sz="0" w:space="0" w:color="auto"/>
            <w:right w:val="none" w:sz="0" w:space="0" w:color="auto"/>
          </w:divBdr>
        </w:div>
        <w:div w:id="527766467">
          <w:marLeft w:val="1080"/>
          <w:marRight w:val="0"/>
          <w:marTop w:val="0"/>
          <w:marBottom w:val="120"/>
          <w:divBdr>
            <w:top w:val="none" w:sz="0" w:space="0" w:color="auto"/>
            <w:left w:val="none" w:sz="0" w:space="0" w:color="auto"/>
            <w:bottom w:val="none" w:sz="0" w:space="0" w:color="auto"/>
            <w:right w:val="none" w:sz="0" w:space="0" w:color="auto"/>
          </w:divBdr>
        </w:div>
        <w:div w:id="617377320">
          <w:marLeft w:val="1080"/>
          <w:marRight w:val="0"/>
          <w:marTop w:val="0"/>
          <w:marBottom w:val="120"/>
          <w:divBdr>
            <w:top w:val="none" w:sz="0" w:space="0" w:color="auto"/>
            <w:left w:val="none" w:sz="0" w:space="0" w:color="auto"/>
            <w:bottom w:val="none" w:sz="0" w:space="0" w:color="auto"/>
            <w:right w:val="none" w:sz="0" w:space="0" w:color="auto"/>
          </w:divBdr>
        </w:div>
        <w:div w:id="837505605">
          <w:marLeft w:val="1080"/>
          <w:marRight w:val="0"/>
          <w:marTop w:val="0"/>
          <w:marBottom w:val="120"/>
          <w:divBdr>
            <w:top w:val="none" w:sz="0" w:space="0" w:color="auto"/>
            <w:left w:val="none" w:sz="0" w:space="0" w:color="auto"/>
            <w:bottom w:val="none" w:sz="0" w:space="0" w:color="auto"/>
            <w:right w:val="none" w:sz="0" w:space="0" w:color="auto"/>
          </w:divBdr>
        </w:div>
        <w:div w:id="2027051233">
          <w:marLeft w:val="1080"/>
          <w:marRight w:val="0"/>
          <w:marTop w:val="0"/>
          <w:marBottom w:val="120"/>
          <w:divBdr>
            <w:top w:val="none" w:sz="0" w:space="0" w:color="auto"/>
            <w:left w:val="none" w:sz="0" w:space="0" w:color="auto"/>
            <w:bottom w:val="none" w:sz="0" w:space="0" w:color="auto"/>
            <w:right w:val="none" w:sz="0" w:space="0" w:color="auto"/>
          </w:divBdr>
        </w:div>
      </w:divsChild>
    </w:div>
    <w:div w:id="1412309589">
      <w:bodyDiv w:val="1"/>
      <w:marLeft w:val="0"/>
      <w:marRight w:val="0"/>
      <w:marTop w:val="0"/>
      <w:marBottom w:val="0"/>
      <w:divBdr>
        <w:top w:val="none" w:sz="0" w:space="0" w:color="auto"/>
        <w:left w:val="none" w:sz="0" w:space="0" w:color="auto"/>
        <w:bottom w:val="none" w:sz="0" w:space="0" w:color="auto"/>
        <w:right w:val="none" w:sz="0" w:space="0" w:color="auto"/>
      </w:divBdr>
    </w:div>
    <w:div w:id="1428846746">
      <w:bodyDiv w:val="1"/>
      <w:marLeft w:val="0"/>
      <w:marRight w:val="0"/>
      <w:marTop w:val="0"/>
      <w:marBottom w:val="0"/>
      <w:divBdr>
        <w:top w:val="none" w:sz="0" w:space="0" w:color="auto"/>
        <w:left w:val="none" w:sz="0" w:space="0" w:color="auto"/>
        <w:bottom w:val="none" w:sz="0" w:space="0" w:color="auto"/>
        <w:right w:val="none" w:sz="0" w:space="0" w:color="auto"/>
      </w:divBdr>
    </w:div>
    <w:div w:id="1431393780">
      <w:bodyDiv w:val="1"/>
      <w:marLeft w:val="0"/>
      <w:marRight w:val="0"/>
      <w:marTop w:val="0"/>
      <w:marBottom w:val="0"/>
      <w:divBdr>
        <w:top w:val="none" w:sz="0" w:space="0" w:color="auto"/>
        <w:left w:val="none" w:sz="0" w:space="0" w:color="auto"/>
        <w:bottom w:val="none" w:sz="0" w:space="0" w:color="auto"/>
        <w:right w:val="none" w:sz="0" w:space="0" w:color="auto"/>
      </w:divBdr>
      <w:divsChild>
        <w:div w:id="506098094">
          <w:marLeft w:val="0"/>
          <w:marRight w:val="0"/>
          <w:marTop w:val="0"/>
          <w:marBottom w:val="0"/>
          <w:divBdr>
            <w:top w:val="none" w:sz="0" w:space="0" w:color="auto"/>
            <w:left w:val="none" w:sz="0" w:space="0" w:color="auto"/>
            <w:bottom w:val="none" w:sz="0" w:space="0" w:color="auto"/>
            <w:right w:val="none" w:sz="0" w:space="0" w:color="auto"/>
          </w:divBdr>
        </w:div>
        <w:div w:id="1294869085">
          <w:marLeft w:val="0"/>
          <w:marRight w:val="0"/>
          <w:marTop w:val="0"/>
          <w:marBottom w:val="0"/>
          <w:divBdr>
            <w:top w:val="none" w:sz="0" w:space="0" w:color="auto"/>
            <w:left w:val="none" w:sz="0" w:space="0" w:color="auto"/>
            <w:bottom w:val="none" w:sz="0" w:space="0" w:color="auto"/>
            <w:right w:val="none" w:sz="0" w:space="0" w:color="auto"/>
          </w:divBdr>
        </w:div>
        <w:div w:id="1434934167">
          <w:marLeft w:val="0"/>
          <w:marRight w:val="0"/>
          <w:marTop w:val="0"/>
          <w:marBottom w:val="0"/>
          <w:divBdr>
            <w:top w:val="none" w:sz="0" w:space="0" w:color="auto"/>
            <w:left w:val="none" w:sz="0" w:space="0" w:color="auto"/>
            <w:bottom w:val="none" w:sz="0" w:space="0" w:color="auto"/>
            <w:right w:val="none" w:sz="0" w:space="0" w:color="auto"/>
          </w:divBdr>
        </w:div>
      </w:divsChild>
    </w:div>
    <w:div w:id="1518498190">
      <w:bodyDiv w:val="1"/>
      <w:marLeft w:val="0"/>
      <w:marRight w:val="0"/>
      <w:marTop w:val="0"/>
      <w:marBottom w:val="0"/>
      <w:divBdr>
        <w:top w:val="none" w:sz="0" w:space="0" w:color="auto"/>
        <w:left w:val="none" w:sz="0" w:space="0" w:color="auto"/>
        <w:bottom w:val="none" w:sz="0" w:space="0" w:color="auto"/>
        <w:right w:val="none" w:sz="0" w:space="0" w:color="auto"/>
      </w:divBdr>
    </w:div>
    <w:div w:id="1522158018">
      <w:bodyDiv w:val="1"/>
      <w:marLeft w:val="0"/>
      <w:marRight w:val="0"/>
      <w:marTop w:val="0"/>
      <w:marBottom w:val="0"/>
      <w:divBdr>
        <w:top w:val="none" w:sz="0" w:space="0" w:color="auto"/>
        <w:left w:val="none" w:sz="0" w:space="0" w:color="auto"/>
        <w:bottom w:val="none" w:sz="0" w:space="0" w:color="auto"/>
        <w:right w:val="none" w:sz="0" w:space="0" w:color="auto"/>
      </w:divBdr>
      <w:divsChild>
        <w:div w:id="1637949034">
          <w:marLeft w:val="0"/>
          <w:marRight w:val="0"/>
          <w:marTop w:val="0"/>
          <w:marBottom w:val="0"/>
          <w:divBdr>
            <w:top w:val="none" w:sz="0" w:space="0" w:color="auto"/>
            <w:left w:val="none" w:sz="0" w:space="0" w:color="auto"/>
            <w:bottom w:val="none" w:sz="0" w:space="0" w:color="auto"/>
            <w:right w:val="none" w:sz="0" w:space="0" w:color="auto"/>
          </w:divBdr>
          <w:divsChild>
            <w:div w:id="87117002">
              <w:marLeft w:val="0"/>
              <w:marRight w:val="0"/>
              <w:marTop w:val="0"/>
              <w:marBottom w:val="0"/>
              <w:divBdr>
                <w:top w:val="none" w:sz="0" w:space="0" w:color="auto"/>
                <w:left w:val="none" w:sz="0" w:space="0" w:color="auto"/>
                <w:bottom w:val="none" w:sz="0" w:space="0" w:color="auto"/>
                <w:right w:val="none" w:sz="0" w:space="0" w:color="auto"/>
              </w:divBdr>
            </w:div>
            <w:div w:id="333917265">
              <w:marLeft w:val="0"/>
              <w:marRight w:val="0"/>
              <w:marTop w:val="0"/>
              <w:marBottom w:val="0"/>
              <w:divBdr>
                <w:top w:val="none" w:sz="0" w:space="0" w:color="auto"/>
                <w:left w:val="none" w:sz="0" w:space="0" w:color="auto"/>
                <w:bottom w:val="none" w:sz="0" w:space="0" w:color="auto"/>
                <w:right w:val="none" w:sz="0" w:space="0" w:color="auto"/>
              </w:divBdr>
            </w:div>
            <w:div w:id="533277299">
              <w:marLeft w:val="0"/>
              <w:marRight w:val="0"/>
              <w:marTop w:val="0"/>
              <w:marBottom w:val="0"/>
              <w:divBdr>
                <w:top w:val="none" w:sz="0" w:space="0" w:color="auto"/>
                <w:left w:val="none" w:sz="0" w:space="0" w:color="auto"/>
                <w:bottom w:val="none" w:sz="0" w:space="0" w:color="auto"/>
                <w:right w:val="none" w:sz="0" w:space="0" w:color="auto"/>
              </w:divBdr>
            </w:div>
            <w:div w:id="1005130615">
              <w:marLeft w:val="0"/>
              <w:marRight w:val="0"/>
              <w:marTop w:val="0"/>
              <w:marBottom w:val="0"/>
              <w:divBdr>
                <w:top w:val="none" w:sz="0" w:space="0" w:color="auto"/>
                <w:left w:val="none" w:sz="0" w:space="0" w:color="auto"/>
                <w:bottom w:val="none" w:sz="0" w:space="0" w:color="auto"/>
                <w:right w:val="none" w:sz="0" w:space="0" w:color="auto"/>
              </w:divBdr>
            </w:div>
            <w:div w:id="1273131832">
              <w:marLeft w:val="0"/>
              <w:marRight w:val="0"/>
              <w:marTop w:val="0"/>
              <w:marBottom w:val="0"/>
              <w:divBdr>
                <w:top w:val="none" w:sz="0" w:space="0" w:color="auto"/>
                <w:left w:val="none" w:sz="0" w:space="0" w:color="auto"/>
                <w:bottom w:val="none" w:sz="0" w:space="0" w:color="auto"/>
                <w:right w:val="none" w:sz="0" w:space="0" w:color="auto"/>
              </w:divBdr>
            </w:div>
            <w:div w:id="1488932728">
              <w:marLeft w:val="0"/>
              <w:marRight w:val="0"/>
              <w:marTop w:val="0"/>
              <w:marBottom w:val="0"/>
              <w:divBdr>
                <w:top w:val="none" w:sz="0" w:space="0" w:color="auto"/>
                <w:left w:val="none" w:sz="0" w:space="0" w:color="auto"/>
                <w:bottom w:val="none" w:sz="0" w:space="0" w:color="auto"/>
                <w:right w:val="none" w:sz="0" w:space="0" w:color="auto"/>
              </w:divBdr>
            </w:div>
            <w:div w:id="20697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77717">
      <w:bodyDiv w:val="1"/>
      <w:marLeft w:val="0"/>
      <w:marRight w:val="0"/>
      <w:marTop w:val="0"/>
      <w:marBottom w:val="0"/>
      <w:divBdr>
        <w:top w:val="none" w:sz="0" w:space="0" w:color="auto"/>
        <w:left w:val="none" w:sz="0" w:space="0" w:color="auto"/>
        <w:bottom w:val="none" w:sz="0" w:space="0" w:color="auto"/>
        <w:right w:val="none" w:sz="0" w:space="0" w:color="auto"/>
      </w:divBdr>
      <w:divsChild>
        <w:div w:id="4140129">
          <w:marLeft w:val="0"/>
          <w:marRight w:val="0"/>
          <w:marTop w:val="0"/>
          <w:marBottom w:val="0"/>
          <w:divBdr>
            <w:top w:val="none" w:sz="0" w:space="0" w:color="auto"/>
            <w:left w:val="none" w:sz="0" w:space="0" w:color="auto"/>
            <w:bottom w:val="none" w:sz="0" w:space="0" w:color="auto"/>
            <w:right w:val="none" w:sz="0" w:space="0" w:color="auto"/>
          </w:divBdr>
        </w:div>
        <w:div w:id="99837554">
          <w:marLeft w:val="0"/>
          <w:marRight w:val="0"/>
          <w:marTop w:val="0"/>
          <w:marBottom w:val="0"/>
          <w:divBdr>
            <w:top w:val="none" w:sz="0" w:space="0" w:color="auto"/>
            <w:left w:val="none" w:sz="0" w:space="0" w:color="auto"/>
            <w:bottom w:val="none" w:sz="0" w:space="0" w:color="auto"/>
            <w:right w:val="none" w:sz="0" w:space="0" w:color="auto"/>
          </w:divBdr>
        </w:div>
        <w:div w:id="178470334">
          <w:marLeft w:val="0"/>
          <w:marRight w:val="0"/>
          <w:marTop w:val="0"/>
          <w:marBottom w:val="0"/>
          <w:divBdr>
            <w:top w:val="none" w:sz="0" w:space="0" w:color="auto"/>
            <w:left w:val="none" w:sz="0" w:space="0" w:color="auto"/>
            <w:bottom w:val="none" w:sz="0" w:space="0" w:color="auto"/>
            <w:right w:val="none" w:sz="0" w:space="0" w:color="auto"/>
          </w:divBdr>
        </w:div>
        <w:div w:id="340662630">
          <w:marLeft w:val="0"/>
          <w:marRight w:val="0"/>
          <w:marTop w:val="0"/>
          <w:marBottom w:val="0"/>
          <w:divBdr>
            <w:top w:val="none" w:sz="0" w:space="0" w:color="auto"/>
            <w:left w:val="none" w:sz="0" w:space="0" w:color="auto"/>
            <w:bottom w:val="none" w:sz="0" w:space="0" w:color="auto"/>
            <w:right w:val="none" w:sz="0" w:space="0" w:color="auto"/>
          </w:divBdr>
        </w:div>
        <w:div w:id="402408619">
          <w:marLeft w:val="0"/>
          <w:marRight w:val="0"/>
          <w:marTop w:val="0"/>
          <w:marBottom w:val="0"/>
          <w:divBdr>
            <w:top w:val="none" w:sz="0" w:space="0" w:color="auto"/>
            <w:left w:val="none" w:sz="0" w:space="0" w:color="auto"/>
            <w:bottom w:val="none" w:sz="0" w:space="0" w:color="auto"/>
            <w:right w:val="none" w:sz="0" w:space="0" w:color="auto"/>
          </w:divBdr>
        </w:div>
        <w:div w:id="491022712">
          <w:marLeft w:val="0"/>
          <w:marRight w:val="0"/>
          <w:marTop w:val="0"/>
          <w:marBottom w:val="0"/>
          <w:divBdr>
            <w:top w:val="none" w:sz="0" w:space="0" w:color="auto"/>
            <w:left w:val="none" w:sz="0" w:space="0" w:color="auto"/>
            <w:bottom w:val="none" w:sz="0" w:space="0" w:color="auto"/>
            <w:right w:val="none" w:sz="0" w:space="0" w:color="auto"/>
          </w:divBdr>
        </w:div>
        <w:div w:id="582884896">
          <w:marLeft w:val="0"/>
          <w:marRight w:val="0"/>
          <w:marTop w:val="0"/>
          <w:marBottom w:val="0"/>
          <w:divBdr>
            <w:top w:val="none" w:sz="0" w:space="0" w:color="auto"/>
            <w:left w:val="none" w:sz="0" w:space="0" w:color="auto"/>
            <w:bottom w:val="none" w:sz="0" w:space="0" w:color="auto"/>
            <w:right w:val="none" w:sz="0" w:space="0" w:color="auto"/>
          </w:divBdr>
        </w:div>
        <w:div w:id="1044521091">
          <w:marLeft w:val="0"/>
          <w:marRight w:val="0"/>
          <w:marTop w:val="0"/>
          <w:marBottom w:val="0"/>
          <w:divBdr>
            <w:top w:val="none" w:sz="0" w:space="0" w:color="auto"/>
            <w:left w:val="none" w:sz="0" w:space="0" w:color="auto"/>
            <w:bottom w:val="none" w:sz="0" w:space="0" w:color="auto"/>
            <w:right w:val="none" w:sz="0" w:space="0" w:color="auto"/>
          </w:divBdr>
        </w:div>
        <w:div w:id="1228110208">
          <w:marLeft w:val="0"/>
          <w:marRight w:val="0"/>
          <w:marTop w:val="0"/>
          <w:marBottom w:val="0"/>
          <w:divBdr>
            <w:top w:val="none" w:sz="0" w:space="0" w:color="auto"/>
            <w:left w:val="none" w:sz="0" w:space="0" w:color="auto"/>
            <w:bottom w:val="none" w:sz="0" w:space="0" w:color="auto"/>
            <w:right w:val="none" w:sz="0" w:space="0" w:color="auto"/>
          </w:divBdr>
        </w:div>
        <w:div w:id="1271399666">
          <w:marLeft w:val="0"/>
          <w:marRight w:val="0"/>
          <w:marTop w:val="0"/>
          <w:marBottom w:val="0"/>
          <w:divBdr>
            <w:top w:val="none" w:sz="0" w:space="0" w:color="auto"/>
            <w:left w:val="none" w:sz="0" w:space="0" w:color="auto"/>
            <w:bottom w:val="none" w:sz="0" w:space="0" w:color="auto"/>
            <w:right w:val="none" w:sz="0" w:space="0" w:color="auto"/>
          </w:divBdr>
        </w:div>
        <w:div w:id="1298947731">
          <w:marLeft w:val="0"/>
          <w:marRight w:val="0"/>
          <w:marTop w:val="0"/>
          <w:marBottom w:val="0"/>
          <w:divBdr>
            <w:top w:val="none" w:sz="0" w:space="0" w:color="auto"/>
            <w:left w:val="none" w:sz="0" w:space="0" w:color="auto"/>
            <w:bottom w:val="none" w:sz="0" w:space="0" w:color="auto"/>
            <w:right w:val="none" w:sz="0" w:space="0" w:color="auto"/>
          </w:divBdr>
        </w:div>
        <w:div w:id="1384258295">
          <w:marLeft w:val="0"/>
          <w:marRight w:val="0"/>
          <w:marTop w:val="0"/>
          <w:marBottom w:val="0"/>
          <w:divBdr>
            <w:top w:val="none" w:sz="0" w:space="0" w:color="auto"/>
            <w:left w:val="none" w:sz="0" w:space="0" w:color="auto"/>
            <w:bottom w:val="none" w:sz="0" w:space="0" w:color="auto"/>
            <w:right w:val="none" w:sz="0" w:space="0" w:color="auto"/>
          </w:divBdr>
        </w:div>
        <w:div w:id="1442414271">
          <w:marLeft w:val="0"/>
          <w:marRight w:val="0"/>
          <w:marTop w:val="0"/>
          <w:marBottom w:val="0"/>
          <w:divBdr>
            <w:top w:val="none" w:sz="0" w:space="0" w:color="auto"/>
            <w:left w:val="none" w:sz="0" w:space="0" w:color="auto"/>
            <w:bottom w:val="none" w:sz="0" w:space="0" w:color="auto"/>
            <w:right w:val="none" w:sz="0" w:space="0" w:color="auto"/>
          </w:divBdr>
        </w:div>
        <w:div w:id="1457797857">
          <w:marLeft w:val="0"/>
          <w:marRight w:val="0"/>
          <w:marTop w:val="0"/>
          <w:marBottom w:val="0"/>
          <w:divBdr>
            <w:top w:val="none" w:sz="0" w:space="0" w:color="auto"/>
            <w:left w:val="none" w:sz="0" w:space="0" w:color="auto"/>
            <w:bottom w:val="none" w:sz="0" w:space="0" w:color="auto"/>
            <w:right w:val="none" w:sz="0" w:space="0" w:color="auto"/>
          </w:divBdr>
        </w:div>
        <w:div w:id="1467774827">
          <w:marLeft w:val="0"/>
          <w:marRight w:val="0"/>
          <w:marTop w:val="0"/>
          <w:marBottom w:val="0"/>
          <w:divBdr>
            <w:top w:val="none" w:sz="0" w:space="0" w:color="auto"/>
            <w:left w:val="none" w:sz="0" w:space="0" w:color="auto"/>
            <w:bottom w:val="none" w:sz="0" w:space="0" w:color="auto"/>
            <w:right w:val="none" w:sz="0" w:space="0" w:color="auto"/>
          </w:divBdr>
        </w:div>
        <w:div w:id="1656183001">
          <w:marLeft w:val="0"/>
          <w:marRight w:val="0"/>
          <w:marTop w:val="0"/>
          <w:marBottom w:val="0"/>
          <w:divBdr>
            <w:top w:val="none" w:sz="0" w:space="0" w:color="auto"/>
            <w:left w:val="none" w:sz="0" w:space="0" w:color="auto"/>
            <w:bottom w:val="none" w:sz="0" w:space="0" w:color="auto"/>
            <w:right w:val="none" w:sz="0" w:space="0" w:color="auto"/>
          </w:divBdr>
        </w:div>
        <w:div w:id="1836920606">
          <w:marLeft w:val="0"/>
          <w:marRight w:val="0"/>
          <w:marTop w:val="0"/>
          <w:marBottom w:val="0"/>
          <w:divBdr>
            <w:top w:val="none" w:sz="0" w:space="0" w:color="auto"/>
            <w:left w:val="none" w:sz="0" w:space="0" w:color="auto"/>
            <w:bottom w:val="none" w:sz="0" w:space="0" w:color="auto"/>
            <w:right w:val="none" w:sz="0" w:space="0" w:color="auto"/>
          </w:divBdr>
        </w:div>
        <w:div w:id="2099254107">
          <w:marLeft w:val="0"/>
          <w:marRight w:val="0"/>
          <w:marTop w:val="0"/>
          <w:marBottom w:val="0"/>
          <w:divBdr>
            <w:top w:val="none" w:sz="0" w:space="0" w:color="auto"/>
            <w:left w:val="none" w:sz="0" w:space="0" w:color="auto"/>
            <w:bottom w:val="none" w:sz="0" w:space="0" w:color="auto"/>
            <w:right w:val="none" w:sz="0" w:space="0" w:color="auto"/>
          </w:divBdr>
        </w:div>
        <w:div w:id="2111317278">
          <w:marLeft w:val="0"/>
          <w:marRight w:val="0"/>
          <w:marTop w:val="0"/>
          <w:marBottom w:val="0"/>
          <w:divBdr>
            <w:top w:val="none" w:sz="0" w:space="0" w:color="auto"/>
            <w:left w:val="none" w:sz="0" w:space="0" w:color="auto"/>
            <w:bottom w:val="none" w:sz="0" w:space="0" w:color="auto"/>
            <w:right w:val="none" w:sz="0" w:space="0" w:color="auto"/>
          </w:divBdr>
        </w:div>
      </w:divsChild>
    </w:div>
    <w:div w:id="1586911960">
      <w:bodyDiv w:val="1"/>
      <w:marLeft w:val="0"/>
      <w:marRight w:val="0"/>
      <w:marTop w:val="0"/>
      <w:marBottom w:val="0"/>
      <w:divBdr>
        <w:top w:val="none" w:sz="0" w:space="0" w:color="auto"/>
        <w:left w:val="none" w:sz="0" w:space="0" w:color="auto"/>
        <w:bottom w:val="none" w:sz="0" w:space="0" w:color="auto"/>
        <w:right w:val="none" w:sz="0" w:space="0" w:color="auto"/>
      </w:divBdr>
    </w:div>
    <w:div w:id="1591423921">
      <w:bodyDiv w:val="1"/>
      <w:marLeft w:val="0"/>
      <w:marRight w:val="0"/>
      <w:marTop w:val="0"/>
      <w:marBottom w:val="0"/>
      <w:divBdr>
        <w:top w:val="none" w:sz="0" w:space="0" w:color="auto"/>
        <w:left w:val="none" w:sz="0" w:space="0" w:color="auto"/>
        <w:bottom w:val="none" w:sz="0" w:space="0" w:color="auto"/>
        <w:right w:val="none" w:sz="0" w:space="0" w:color="auto"/>
      </w:divBdr>
      <w:divsChild>
        <w:div w:id="90398820">
          <w:marLeft w:val="1080"/>
          <w:marRight w:val="0"/>
          <w:marTop w:val="0"/>
          <w:marBottom w:val="120"/>
          <w:divBdr>
            <w:top w:val="none" w:sz="0" w:space="0" w:color="auto"/>
            <w:left w:val="none" w:sz="0" w:space="0" w:color="auto"/>
            <w:bottom w:val="none" w:sz="0" w:space="0" w:color="auto"/>
            <w:right w:val="none" w:sz="0" w:space="0" w:color="auto"/>
          </w:divBdr>
        </w:div>
        <w:div w:id="119686099">
          <w:marLeft w:val="1080"/>
          <w:marRight w:val="0"/>
          <w:marTop w:val="0"/>
          <w:marBottom w:val="120"/>
          <w:divBdr>
            <w:top w:val="none" w:sz="0" w:space="0" w:color="auto"/>
            <w:left w:val="none" w:sz="0" w:space="0" w:color="auto"/>
            <w:bottom w:val="none" w:sz="0" w:space="0" w:color="auto"/>
            <w:right w:val="none" w:sz="0" w:space="0" w:color="auto"/>
          </w:divBdr>
        </w:div>
        <w:div w:id="198401380">
          <w:marLeft w:val="1080"/>
          <w:marRight w:val="0"/>
          <w:marTop w:val="0"/>
          <w:marBottom w:val="120"/>
          <w:divBdr>
            <w:top w:val="none" w:sz="0" w:space="0" w:color="auto"/>
            <w:left w:val="none" w:sz="0" w:space="0" w:color="auto"/>
            <w:bottom w:val="none" w:sz="0" w:space="0" w:color="auto"/>
            <w:right w:val="none" w:sz="0" w:space="0" w:color="auto"/>
          </w:divBdr>
        </w:div>
        <w:div w:id="302347199">
          <w:marLeft w:val="1080"/>
          <w:marRight w:val="0"/>
          <w:marTop w:val="0"/>
          <w:marBottom w:val="120"/>
          <w:divBdr>
            <w:top w:val="none" w:sz="0" w:space="0" w:color="auto"/>
            <w:left w:val="none" w:sz="0" w:space="0" w:color="auto"/>
            <w:bottom w:val="none" w:sz="0" w:space="0" w:color="auto"/>
            <w:right w:val="none" w:sz="0" w:space="0" w:color="auto"/>
          </w:divBdr>
        </w:div>
        <w:div w:id="398942828">
          <w:marLeft w:val="1080"/>
          <w:marRight w:val="0"/>
          <w:marTop w:val="0"/>
          <w:marBottom w:val="120"/>
          <w:divBdr>
            <w:top w:val="none" w:sz="0" w:space="0" w:color="auto"/>
            <w:left w:val="none" w:sz="0" w:space="0" w:color="auto"/>
            <w:bottom w:val="none" w:sz="0" w:space="0" w:color="auto"/>
            <w:right w:val="none" w:sz="0" w:space="0" w:color="auto"/>
          </w:divBdr>
        </w:div>
        <w:div w:id="938752878">
          <w:marLeft w:val="1080"/>
          <w:marRight w:val="0"/>
          <w:marTop w:val="0"/>
          <w:marBottom w:val="120"/>
          <w:divBdr>
            <w:top w:val="none" w:sz="0" w:space="0" w:color="auto"/>
            <w:left w:val="none" w:sz="0" w:space="0" w:color="auto"/>
            <w:bottom w:val="none" w:sz="0" w:space="0" w:color="auto"/>
            <w:right w:val="none" w:sz="0" w:space="0" w:color="auto"/>
          </w:divBdr>
        </w:div>
        <w:div w:id="1110198553">
          <w:marLeft w:val="1080"/>
          <w:marRight w:val="0"/>
          <w:marTop w:val="0"/>
          <w:marBottom w:val="120"/>
          <w:divBdr>
            <w:top w:val="none" w:sz="0" w:space="0" w:color="auto"/>
            <w:left w:val="none" w:sz="0" w:space="0" w:color="auto"/>
            <w:bottom w:val="none" w:sz="0" w:space="0" w:color="auto"/>
            <w:right w:val="none" w:sz="0" w:space="0" w:color="auto"/>
          </w:divBdr>
        </w:div>
        <w:div w:id="1332299184">
          <w:marLeft w:val="1080"/>
          <w:marRight w:val="0"/>
          <w:marTop w:val="0"/>
          <w:marBottom w:val="120"/>
          <w:divBdr>
            <w:top w:val="none" w:sz="0" w:space="0" w:color="auto"/>
            <w:left w:val="none" w:sz="0" w:space="0" w:color="auto"/>
            <w:bottom w:val="none" w:sz="0" w:space="0" w:color="auto"/>
            <w:right w:val="none" w:sz="0" w:space="0" w:color="auto"/>
          </w:divBdr>
        </w:div>
        <w:div w:id="1505825863">
          <w:marLeft w:val="1080"/>
          <w:marRight w:val="0"/>
          <w:marTop w:val="0"/>
          <w:marBottom w:val="120"/>
          <w:divBdr>
            <w:top w:val="none" w:sz="0" w:space="0" w:color="auto"/>
            <w:left w:val="none" w:sz="0" w:space="0" w:color="auto"/>
            <w:bottom w:val="none" w:sz="0" w:space="0" w:color="auto"/>
            <w:right w:val="none" w:sz="0" w:space="0" w:color="auto"/>
          </w:divBdr>
        </w:div>
        <w:div w:id="1638409618">
          <w:marLeft w:val="1080"/>
          <w:marRight w:val="0"/>
          <w:marTop w:val="0"/>
          <w:marBottom w:val="120"/>
          <w:divBdr>
            <w:top w:val="none" w:sz="0" w:space="0" w:color="auto"/>
            <w:left w:val="none" w:sz="0" w:space="0" w:color="auto"/>
            <w:bottom w:val="none" w:sz="0" w:space="0" w:color="auto"/>
            <w:right w:val="none" w:sz="0" w:space="0" w:color="auto"/>
          </w:divBdr>
        </w:div>
        <w:div w:id="2036806591">
          <w:marLeft w:val="1080"/>
          <w:marRight w:val="0"/>
          <w:marTop w:val="0"/>
          <w:marBottom w:val="120"/>
          <w:divBdr>
            <w:top w:val="none" w:sz="0" w:space="0" w:color="auto"/>
            <w:left w:val="none" w:sz="0" w:space="0" w:color="auto"/>
            <w:bottom w:val="none" w:sz="0" w:space="0" w:color="auto"/>
            <w:right w:val="none" w:sz="0" w:space="0" w:color="auto"/>
          </w:divBdr>
        </w:div>
      </w:divsChild>
    </w:div>
    <w:div w:id="1591624655">
      <w:bodyDiv w:val="1"/>
      <w:marLeft w:val="0"/>
      <w:marRight w:val="0"/>
      <w:marTop w:val="0"/>
      <w:marBottom w:val="0"/>
      <w:divBdr>
        <w:top w:val="none" w:sz="0" w:space="0" w:color="auto"/>
        <w:left w:val="none" w:sz="0" w:space="0" w:color="auto"/>
        <w:bottom w:val="none" w:sz="0" w:space="0" w:color="auto"/>
        <w:right w:val="none" w:sz="0" w:space="0" w:color="auto"/>
      </w:divBdr>
      <w:divsChild>
        <w:div w:id="463623822">
          <w:marLeft w:val="0"/>
          <w:marRight w:val="0"/>
          <w:marTop w:val="0"/>
          <w:marBottom w:val="0"/>
          <w:divBdr>
            <w:top w:val="none" w:sz="0" w:space="0" w:color="auto"/>
            <w:left w:val="none" w:sz="0" w:space="0" w:color="auto"/>
            <w:bottom w:val="none" w:sz="0" w:space="0" w:color="auto"/>
            <w:right w:val="none" w:sz="0" w:space="0" w:color="auto"/>
          </w:divBdr>
        </w:div>
        <w:div w:id="467630547">
          <w:marLeft w:val="0"/>
          <w:marRight w:val="0"/>
          <w:marTop w:val="0"/>
          <w:marBottom w:val="0"/>
          <w:divBdr>
            <w:top w:val="none" w:sz="0" w:space="0" w:color="auto"/>
            <w:left w:val="none" w:sz="0" w:space="0" w:color="auto"/>
            <w:bottom w:val="none" w:sz="0" w:space="0" w:color="auto"/>
            <w:right w:val="none" w:sz="0" w:space="0" w:color="auto"/>
          </w:divBdr>
        </w:div>
        <w:div w:id="975447438">
          <w:marLeft w:val="0"/>
          <w:marRight w:val="0"/>
          <w:marTop w:val="0"/>
          <w:marBottom w:val="0"/>
          <w:divBdr>
            <w:top w:val="none" w:sz="0" w:space="0" w:color="auto"/>
            <w:left w:val="none" w:sz="0" w:space="0" w:color="auto"/>
            <w:bottom w:val="none" w:sz="0" w:space="0" w:color="auto"/>
            <w:right w:val="none" w:sz="0" w:space="0" w:color="auto"/>
          </w:divBdr>
        </w:div>
        <w:div w:id="1016807184">
          <w:marLeft w:val="0"/>
          <w:marRight w:val="0"/>
          <w:marTop w:val="0"/>
          <w:marBottom w:val="0"/>
          <w:divBdr>
            <w:top w:val="none" w:sz="0" w:space="0" w:color="auto"/>
            <w:left w:val="none" w:sz="0" w:space="0" w:color="auto"/>
            <w:bottom w:val="none" w:sz="0" w:space="0" w:color="auto"/>
            <w:right w:val="none" w:sz="0" w:space="0" w:color="auto"/>
          </w:divBdr>
        </w:div>
      </w:divsChild>
    </w:div>
    <w:div w:id="1593319445">
      <w:bodyDiv w:val="1"/>
      <w:marLeft w:val="0"/>
      <w:marRight w:val="0"/>
      <w:marTop w:val="0"/>
      <w:marBottom w:val="0"/>
      <w:divBdr>
        <w:top w:val="none" w:sz="0" w:space="0" w:color="auto"/>
        <w:left w:val="none" w:sz="0" w:space="0" w:color="auto"/>
        <w:bottom w:val="none" w:sz="0" w:space="0" w:color="auto"/>
        <w:right w:val="none" w:sz="0" w:space="0" w:color="auto"/>
      </w:divBdr>
    </w:div>
    <w:div w:id="1620380947">
      <w:bodyDiv w:val="1"/>
      <w:marLeft w:val="0"/>
      <w:marRight w:val="0"/>
      <w:marTop w:val="0"/>
      <w:marBottom w:val="0"/>
      <w:divBdr>
        <w:top w:val="none" w:sz="0" w:space="0" w:color="auto"/>
        <w:left w:val="none" w:sz="0" w:space="0" w:color="auto"/>
        <w:bottom w:val="none" w:sz="0" w:space="0" w:color="auto"/>
        <w:right w:val="none" w:sz="0" w:space="0" w:color="auto"/>
      </w:divBdr>
    </w:div>
    <w:div w:id="1673532007">
      <w:bodyDiv w:val="1"/>
      <w:marLeft w:val="0"/>
      <w:marRight w:val="0"/>
      <w:marTop w:val="0"/>
      <w:marBottom w:val="0"/>
      <w:divBdr>
        <w:top w:val="none" w:sz="0" w:space="0" w:color="auto"/>
        <w:left w:val="none" w:sz="0" w:space="0" w:color="auto"/>
        <w:bottom w:val="none" w:sz="0" w:space="0" w:color="auto"/>
        <w:right w:val="none" w:sz="0" w:space="0" w:color="auto"/>
      </w:divBdr>
    </w:div>
    <w:div w:id="1694113197">
      <w:bodyDiv w:val="1"/>
      <w:marLeft w:val="0"/>
      <w:marRight w:val="0"/>
      <w:marTop w:val="0"/>
      <w:marBottom w:val="0"/>
      <w:divBdr>
        <w:top w:val="none" w:sz="0" w:space="0" w:color="auto"/>
        <w:left w:val="none" w:sz="0" w:space="0" w:color="auto"/>
        <w:bottom w:val="none" w:sz="0" w:space="0" w:color="auto"/>
        <w:right w:val="none" w:sz="0" w:space="0" w:color="auto"/>
      </w:divBdr>
    </w:div>
    <w:div w:id="1804959723">
      <w:bodyDiv w:val="1"/>
      <w:marLeft w:val="0"/>
      <w:marRight w:val="0"/>
      <w:marTop w:val="0"/>
      <w:marBottom w:val="0"/>
      <w:divBdr>
        <w:top w:val="none" w:sz="0" w:space="0" w:color="auto"/>
        <w:left w:val="none" w:sz="0" w:space="0" w:color="auto"/>
        <w:bottom w:val="none" w:sz="0" w:space="0" w:color="auto"/>
        <w:right w:val="none" w:sz="0" w:space="0" w:color="auto"/>
      </w:divBdr>
    </w:div>
    <w:div w:id="1811633923">
      <w:bodyDiv w:val="1"/>
      <w:marLeft w:val="0"/>
      <w:marRight w:val="0"/>
      <w:marTop w:val="0"/>
      <w:marBottom w:val="0"/>
      <w:divBdr>
        <w:top w:val="none" w:sz="0" w:space="0" w:color="auto"/>
        <w:left w:val="none" w:sz="0" w:space="0" w:color="auto"/>
        <w:bottom w:val="none" w:sz="0" w:space="0" w:color="auto"/>
        <w:right w:val="none" w:sz="0" w:space="0" w:color="auto"/>
      </w:divBdr>
    </w:div>
    <w:div w:id="1836795890">
      <w:bodyDiv w:val="1"/>
      <w:marLeft w:val="0"/>
      <w:marRight w:val="0"/>
      <w:marTop w:val="0"/>
      <w:marBottom w:val="0"/>
      <w:divBdr>
        <w:top w:val="none" w:sz="0" w:space="0" w:color="auto"/>
        <w:left w:val="none" w:sz="0" w:space="0" w:color="auto"/>
        <w:bottom w:val="none" w:sz="0" w:space="0" w:color="auto"/>
        <w:right w:val="none" w:sz="0" w:space="0" w:color="auto"/>
      </w:divBdr>
    </w:div>
    <w:div w:id="1945532853">
      <w:bodyDiv w:val="1"/>
      <w:marLeft w:val="0"/>
      <w:marRight w:val="0"/>
      <w:marTop w:val="0"/>
      <w:marBottom w:val="0"/>
      <w:divBdr>
        <w:top w:val="none" w:sz="0" w:space="0" w:color="auto"/>
        <w:left w:val="none" w:sz="0" w:space="0" w:color="auto"/>
        <w:bottom w:val="none" w:sz="0" w:space="0" w:color="auto"/>
        <w:right w:val="none" w:sz="0" w:space="0" w:color="auto"/>
      </w:divBdr>
    </w:div>
    <w:div w:id="1947034784">
      <w:bodyDiv w:val="1"/>
      <w:marLeft w:val="0"/>
      <w:marRight w:val="0"/>
      <w:marTop w:val="0"/>
      <w:marBottom w:val="0"/>
      <w:divBdr>
        <w:top w:val="none" w:sz="0" w:space="0" w:color="auto"/>
        <w:left w:val="none" w:sz="0" w:space="0" w:color="auto"/>
        <w:bottom w:val="none" w:sz="0" w:space="0" w:color="auto"/>
        <w:right w:val="none" w:sz="0" w:space="0" w:color="auto"/>
      </w:divBdr>
    </w:div>
    <w:div w:id="1982688021">
      <w:bodyDiv w:val="1"/>
      <w:marLeft w:val="0"/>
      <w:marRight w:val="0"/>
      <w:marTop w:val="0"/>
      <w:marBottom w:val="0"/>
      <w:divBdr>
        <w:top w:val="none" w:sz="0" w:space="0" w:color="auto"/>
        <w:left w:val="none" w:sz="0" w:space="0" w:color="auto"/>
        <w:bottom w:val="none" w:sz="0" w:space="0" w:color="auto"/>
        <w:right w:val="none" w:sz="0" w:space="0" w:color="auto"/>
      </w:divBdr>
      <w:divsChild>
        <w:div w:id="1131753098">
          <w:marLeft w:val="1080"/>
          <w:marRight w:val="0"/>
          <w:marTop w:val="0"/>
          <w:marBottom w:val="120"/>
          <w:divBdr>
            <w:top w:val="none" w:sz="0" w:space="0" w:color="auto"/>
            <w:left w:val="none" w:sz="0" w:space="0" w:color="auto"/>
            <w:bottom w:val="none" w:sz="0" w:space="0" w:color="auto"/>
            <w:right w:val="none" w:sz="0" w:space="0" w:color="auto"/>
          </w:divBdr>
        </w:div>
        <w:div w:id="1446314824">
          <w:marLeft w:val="1080"/>
          <w:marRight w:val="0"/>
          <w:marTop w:val="0"/>
          <w:marBottom w:val="120"/>
          <w:divBdr>
            <w:top w:val="none" w:sz="0" w:space="0" w:color="auto"/>
            <w:left w:val="none" w:sz="0" w:space="0" w:color="auto"/>
            <w:bottom w:val="none" w:sz="0" w:space="0" w:color="auto"/>
            <w:right w:val="none" w:sz="0" w:space="0" w:color="auto"/>
          </w:divBdr>
        </w:div>
      </w:divsChild>
    </w:div>
    <w:div w:id="2006660995">
      <w:bodyDiv w:val="1"/>
      <w:marLeft w:val="0"/>
      <w:marRight w:val="0"/>
      <w:marTop w:val="0"/>
      <w:marBottom w:val="0"/>
      <w:divBdr>
        <w:top w:val="none" w:sz="0" w:space="0" w:color="auto"/>
        <w:left w:val="none" w:sz="0" w:space="0" w:color="auto"/>
        <w:bottom w:val="none" w:sz="0" w:space="0" w:color="auto"/>
        <w:right w:val="none" w:sz="0" w:space="0" w:color="auto"/>
      </w:divBdr>
    </w:div>
    <w:div w:id="2008903395">
      <w:bodyDiv w:val="1"/>
      <w:marLeft w:val="0"/>
      <w:marRight w:val="0"/>
      <w:marTop w:val="0"/>
      <w:marBottom w:val="0"/>
      <w:divBdr>
        <w:top w:val="none" w:sz="0" w:space="0" w:color="auto"/>
        <w:left w:val="none" w:sz="0" w:space="0" w:color="auto"/>
        <w:bottom w:val="none" w:sz="0" w:space="0" w:color="auto"/>
        <w:right w:val="none" w:sz="0" w:space="0" w:color="auto"/>
      </w:divBdr>
      <w:divsChild>
        <w:div w:id="1746293772">
          <w:marLeft w:val="0"/>
          <w:marRight w:val="0"/>
          <w:marTop w:val="0"/>
          <w:marBottom w:val="0"/>
          <w:divBdr>
            <w:top w:val="none" w:sz="0" w:space="0" w:color="auto"/>
            <w:left w:val="none" w:sz="0" w:space="0" w:color="auto"/>
            <w:bottom w:val="none" w:sz="0" w:space="0" w:color="auto"/>
            <w:right w:val="none" w:sz="0" w:space="0" w:color="auto"/>
          </w:divBdr>
        </w:div>
        <w:div w:id="1843809995">
          <w:marLeft w:val="0"/>
          <w:marRight w:val="0"/>
          <w:marTop w:val="0"/>
          <w:marBottom w:val="0"/>
          <w:divBdr>
            <w:top w:val="none" w:sz="0" w:space="0" w:color="auto"/>
            <w:left w:val="none" w:sz="0" w:space="0" w:color="auto"/>
            <w:bottom w:val="none" w:sz="0" w:space="0" w:color="auto"/>
            <w:right w:val="none" w:sz="0" w:space="0" w:color="auto"/>
          </w:divBdr>
        </w:div>
      </w:divsChild>
    </w:div>
    <w:div w:id="2067754539">
      <w:bodyDiv w:val="1"/>
      <w:marLeft w:val="0"/>
      <w:marRight w:val="0"/>
      <w:marTop w:val="0"/>
      <w:marBottom w:val="0"/>
      <w:divBdr>
        <w:top w:val="none" w:sz="0" w:space="0" w:color="auto"/>
        <w:left w:val="none" w:sz="0" w:space="0" w:color="auto"/>
        <w:bottom w:val="none" w:sz="0" w:space="0" w:color="auto"/>
        <w:right w:val="none" w:sz="0" w:space="0" w:color="auto"/>
      </w:divBdr>
    </w:div>
    <w:div w:id="2125036417">
      <w:bodyDiv w:val="1"/>
      <w:marLeft w:val="0"/>
      <w:marRight w:val="0"/>
      <w:marTop w:val="0"/>
      <w:marBottom w:val="0"/>
      <w:divBdr>
        <w:top w:val="none" w:sz="0" w:space="0" w:color="auto"/>
        <w:left w:val="none" w:sz="0" w:space="0" w:color="auto"/>
        <w:bottom w:val="none" w:sz="0" w:space="0" w:color="auto"/>
        <w:right w:val="none" w:sz="0" w:space="0" w:color="auto"/>
      </w:divBdr>
      <w:divsChild>
        <w:div w:id="209191344">
          <w:marLeft w:val="0"/>
          <w:marRight w:val="0"/>
          <w:marTop w:val="0"/>
          <w:marBottom w:val="0"/>
          <w:divBdr>
            <w:top w:val="none" w:sz="0" w:space="0" w:color="auto"/>
            <w:left w:val="none" w:sz="0" w:space="0" w:color="auto"/>
            <w:bottom w:val="none" w:sz="0" w:space="0" w:color="auto"/>
            <w:right w:val="none" w:sz="0" w:space="0" w:color="auto"/>
          </w:divBdr>
        </w:div>
        <w:div w:id="232857182">
          <w:marLeft w:val="0"/>
          <w:marRight w:val="0"/>
          <w:marTop w:val="0"/>
          <w:marBottom w:val="0"/>
          <w:divBdr>
            <w:top w:val="none" w:sz="0" w:space="0" w:color="auto"/>
            <w:left w:val="none" w:sz="0" w:space="0" w:color="auto"/>
            <w:bottom w:val="none" w:sz="0" w:space="0" w:color="auto"/>
            <w:right w:val="none" w:sz="0" w:space="0" w:color="auto"/>
          </w:divBdr>
        </w:div>
        <w:div w:id="294334662">
          <w:marLeft w:val="0"/>
          <w:marRight w:val="0"/>
          <w:marTop w:val="0"/>
          <w:marBottom w:val="0"/>
          <w:divBdr>
            <w:top w:val="none" w:sz="0" w:space="0" w:color="auto"/>
            <w:left w:val="none" w:sz="0" w:space="0" w:color="auto"/>
            <w:bottom w:val="none" w:sz="0" w:space="0" w:color="auto"/>
            <w:right w:val="none" w:sz="0" w:space="0" w:color="auto"/>
          </w:divBdr>
        </w:div>
        <w:div w:id="321084179">
          <w:marLeft w:val="0"/>
          <w:marRight w:val="0"/>
          <w:marTop w:val="0"/>
          <w:marBottom w:val="0"/>
          <w:divBdr>
            <w:top w:val="none" w:sz="0" w:space="0" w:color="auto"/>
            <w:left w:val="none" w:sz="0" w:space="0" w:color="auto"/>
            <w:bottom w:val="none" w:sz="0" w:space="0" w:color="auto"/>
            <w:right w:val="none" w:sz="0" w:space="0" w:color="auto"/>
          </w:divBdr>
        </w:div>
        <w:div w:id="732697949">
          <w:marLeft w:val="0"/>
          <w:marRight w:val="0"/>
          <w:marTop w:val="0"/>
          <w:marBottom w:val="0"/>
          <w:divBdr>
            <w:top w:val="none" w:sz="0" w:space="0" w:color="auto"/>
            <w:left w:val="none" w:sz="0" w:space="0" w:color="auto"/>
            <w:bottom w:val="none" w:sz="0" w:space="0" w:color="auto"/>
            <w:right w:val="none" w:sz="0" w:space="0" w:color="auto"/>
          </w:divBdr>
        </w:div>
        <w:div w:id="947472565">
          <w:marLeft w:val="0"/>
          <w:marRight w:val="0"/>
          <w:marTop w:val="0"/>
          <w:marBottom w:val="0"/>
          <w:divBdr>
            <w:top w:val="none" w:sz="0" w:space="0" w:color="auto"/>
            <w:left w:val="none" w:sz="0" w:space="0" w:color="auto"/>
            <w:bottom w:val="none" w:sz="0" w:space="0" w:color="auto"/>
            <w:right w:val="none" w:sz="0" w:space="0" w:color="auto"/>
          </w:divBdr>
        </w:div>
        <w:div w:id="1210414472">
          <w:marLeft w:val="0"/>
          <w:marRight w:val="0"/>
          <w:marTop w:val="0"/>
          <w:marBottom w:val="0"/>
          <w:divBdr>
            <w:top w:val="none" w:sz="0" w:space="0" w:color="auto"/>
            <w:left w:val="none" w:sz="0" w:space="0" w:color="auto"/>
            <w:bottom w:val="none" w:sz="0" w:space="0" w:color="auto"/>
            <w:right w:val="none" w:sz="0" w:space="0" w:color="auto"/>
          </w:divBdr>
        </w:div>
        <w:div w:id="1334914436">
          <w:marLeft w:val="0"/>
          <w:marRight w:val="0"/>
          <w:marTop w:val="0"/>
          <w:marBottom w:val="0"/>
          <w:divBdr>
            <w:top w:val="none" w:sz="0" w:space="0" w:color="auto"/>
            <w:left w:val="none" w:sz="0" w:space="0" w:color="auto"/>
            <w:bottom w:val="none" w:sz="0" w:space="0" w:color="auto"/>
            <w:right w:val="none" w:sz="0" w:space="0" w:color="auto"/>
          </w:divBdr>
        </w:div>
        <w:div w:id="1431196944">
          <w:marLeft w:val="0"/>
          <w:marRight w:val="0"/>
          <w:marTop w:val="0"/>
          <w:marBottom w:val="0"/>
          <w:divBdr>
            <w:top w:val="none" w:sz="0" w:space="0" w:color="auto"/>
            <w:left w:val="none" w:sz="0" w:space="0" w:color="auto"/>
            <w:bottom w:val="none" w:sz="0" w:space="0" w:color="auto"/>
            <w:right w:val="none" w:sz="0" w:space="0" w:color="auto"/>
          </w:divBdr>
        </w:div>
        <w:div w:id="1572081087">
          <w:marLeft w:val="0"/>
          <w:marRight w:val="0"/>
          <w:marTop w:val="0"/>
          <w:marBottom w:val="0"/>
          <w:divBdr>
            <w:top w:val="none" w:sz="0" w:space="0" w:color="auto"/>
            <w:left w:val="none" w:sz="0" w:space="0" w:color="auto"/>
            <w:bottom w:val="none" w:sz="0" w:space="0" w:color="auto"/>
            <w:right w:val="none" w:sz="0" w:space="0" w:color="auto"/>
          </w:divBdr>
        </w:div>
        <w:div w:id="1875994565">
          <w:marLeft w:val="0"/>
          <w:marRight w:val="0"/>
          <w:marTop w:val="0"/>
          <w:marBottom w:val="0"/>
          <w:divBdr>
            <w:top w:val="none" w:sz="0" w:space="0" w:color="auto"/>
            <w:left w:val="none" w:sz="0" w:space="0" w:color="auto"/>
            <w:bottom w:val="none" w:sz="0" w:space="0" w:color="auto"/>
            <w:right w:val="none" w:sz="0" w:space="0" w:color="auto"/>
          </w:divBdr>
        </w:div>
        <w:div w:id="1954362227">
          <w:marLeft w:val="0"/>
          <w:marRight w:val="0"/>
          <w:marTop w:val="0"/>
          <w:marBottom w:val="0"/>
          <w:divBdr>
            <w:top w:val="none" w:sz="0" w:space="0" w:color="auto"/>
            <w:left w:val="none" w:sz="0" w:space="0" w:color="auto"/>
            <w:bottom w:val="none" w:sz="0" w:space="0" w:color="auto"/>
            <w:right w:val="none" w:sz="0" w:space="0" w:color="auto"/>
          </w:divBdr>
        </w:div>
        <w:div w:id="2052152169">
          <w:marLeft w:val="0"/>
          <w:marRight w:val="0"/>
          <w:marTop w:val="0"/>
          <w:marBottom w:val="0"/>
          <w:divBdr>
            <w:top w:val="none" w:sz="0" w:space="0" w:color="auto"/>
            <w:left w:val="none" w:sz="0" w:space="0" w:color="auto"/>
            <w:bottom w:val="none" w:sz="0" w:space="0" w:color="auto"/>
            <w:right w:val="none" w:sz="0" w:space="0" w:color="auto"/>
          </w:divBdr>
        </w:div>
        <w:div w:id="2080976519">
          <w:marLeft w:val="0"/>
          <w:marRight w:val="0"/>
          <w:marTop w:val="0"/>
          <w:marBottom w:val="0"/>
          <w:divBdr>
            <w:top w:val="none" w:sz="0" w:space="0" w:color="auto"/>
            <w:left w:val="none" w:sz="0" w:space="0" w:color="auto"/>
            <w:bottom w:val="none" w:sz="0" w:space="0" w:color="auto"/>
            <w:right w:val="none" w:sz="0" w:space="0" w:color="auto"/>
          </w:divBdr>
        </w:div>
      </w:divsChild>
    </w:div>
    <w:div w:id="213320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emf"/><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png"/><Relationship Id="rId69" Type="http://schemas.openxmlformats.org/officeDocument/2006/relationships/image" Target="media/image62.jp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image" Target="media/image52.jpeg"/><Relationship Id="rId67" Type="http://schemas.openxmlformats.org/officeDocument/2006/relationships/image" Target="media/image60.jpg"/><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png"/><Relationship Id="rId57"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ano</b:Tag>
    <b:SourceType>JournalArticle</b:SourceType>
    <b:Guid>{307D667C-2EFD-4124-8BFB-EB5F406F2B39}</b:Guid>
    <b:Title>Mixtures of Dirichlet Process with Applications to Bayesian Nonparametric Problems</b:Title>
    <b:Author>
      <b:Author>
        <b:NameList>
          <b:Person>
            <b:Last>Antoniak</b:Last>
            <b:First>C.E.</b:First>
          </b:Person>
        </b:NameList>
      </b:Author>
    </b:Author>
    <b:JournalName>The Annals of Statistics</b:JournalName>
    <b:Year>1974</b:Year>
    <b:Pages>1152-1174</b:Pages>
    <b:RefOrder>6</b:RefOrder>
  </b:Source>
  <b:Source>
    <b:Tag>fox1</b:Tag>
    <b:SourceType>Report</b:SourceType>
    <b:Guid>{BE75415B-4FE6-4FDB-818A-F1E4EB99877B}</b:Guid>
    <b:Author>
      <b:Author>
        <b:NameList>
          <b:Person>
            <b:Last>Fox</b:Last>
            <b:First>E.B</b:First>
          </b:Person>
          <b:Person>
            <b:Last>Sudderth</b:Last>
            <b:First>E.B</b:First>
          </b:Person>
          <b:Person>
            <b:Last>Jordan</b:Last>
            <b:First>M.I.</b:First>
          </b:Person>
          <b:Person>
            <b:Last>Willsky</b:Last>
            <b:First>A.S.</b:First>
          </b:Person>
        </b:NameList>
      </b:Author>
    </b:Author>
    <b:Title>Supplement to " A Sticky HDP-HMM with Application to Speaker Diarization"</b:Title>
    <b:Year>2010</b:Year>
    <b:DOI>10.1214/10-AOAS395SUPP</b:DOI>
    <b:RefOrder>9</b:RefOrder>
  </b:Source>
  <b:Source>
    <b:Tag>fox</b:Tag>
    <b:SourceType>JournalArticle</b:SourceType>
    <b:Guid>{2F1825A4-D64C-4E00-BCD9-5240349B8776}</b:Guid>
    <b:Title>A Sticky HDP-HMM with Application to Speaker Diarization</b:Title>
    <b:Author>
      <b:Author>
        <b:NameList>
          <b:Person>
            <b:Last>Fox</b:Last>
            <b:First>E.B</b:First>
          </b:Person>
          <b:Person>
            <b:Last>Sudderth</b:Last>
            <b:First>E.B</b:First>
          </b:Person>
          <b:Person>
            <b:Last>Jordan</b:Last>
            <b:First>M.</b:First>
          </b:Person>
          <b:Person>
            <b:Last>Willsky</b:Last>
            <b:First>A.S.</b:First>
          </b:Person>
        </b:NameList>
      </b:Author>
    </b:Author>
    <b:JournalName>The Annalas of Applied Statistics</b:JournalName>
    <b:Year>2011</b:Year>
    <b:Pages>1020-1056</b:Pages>
    <b:Volume>5</b:Volume>
    <b:RefOrder>8</b:RefOrder>
  </b:Source>
  <b:Source>
    <b:Tag>HDP</b:Tag>
    <b:SourceType>BookSection</b:SourceType>
    <b:Guid>{E838E219-8FCA-4692-9CB9-1C80C2AE1DA1}</b:Guid>
    <b:Title>Hierarchical Bayesian Nonparametric Models with Applications</b:Title>
    <b:Author>
      <b:Author>
        <b:NameList>
          <b:Person>
            <b:Last>Teh</b:Last>
            <b:First>Y.W.</b:First>
          </b:Person>
          <b:Person>
            <b:Last>Jordan</b:Last>
            <b:First>M.I.</b:First>
          </b:Person>
        </b:NameList>
      </b:Author>
      <b:BookAuthor>
        <b:NameList>
          <b:Person>
            <b:Last>Hjort</b:Last>
            <b:First>N.</b:First>
          </b:Person>
          <b:Person>
            <b:Last>Holmes</b:Last>
            <b:First>C.</b:First>
          </b:Person>
          <b:Person>
            <b:Last>Mueller</b:Last>
            <b:First>P.</b:First>
          </b:Person>
          <b:Person>
            <b:Last>Walker</b:Last>
            <b:First>S.</b:First>
          </b:Person>
        </b:NameList>
      </b:BookAuthor>
    </b:Author>
    <b:BookTitle>Bayesian Nonparametrics: Principles and Practice</b:BookTitle>
    <b:Year>2010</b:Year>
    <b:City>Cambridge, UK</b:City>
    <b:Publisher>Cambridge University Press</b:Publisher>
    <b:RefOrder>1</b:RefOrder>
  </b:Source>
  <b:Source>
    <b:Tag>PL1</b:Tag>
    <b:SourceType>JournalArticle</b:SourceType>
    <b:Guid>{BA36335C-20E3-4C9C-A3C9-74DA4AF473DC}</b:Guid>
    <b:Title>Particel Learning and Smoothing</b:Title>
    <b:Author>
      <b:Author>
        <b:NameList>
          <b:Person>
            <b:Last>Carvalho</b:Last>
            <b:First>Carlos</b:First>
            <b:Middle>M.</b:Middle>
          </b:Person>
          <b:Person>
            <b:Last>Johannes</b:Last>
            <b:First>Michael</b:First>
          </b:Person>
          <b:Person>
            <b:Last>Lopes</b:Last>
            <b:First>Hedibert</b:First>
            <b:Middle>F.</b:Middle>
          </b:Person>
          <b:Person>
            <b:Last>Polson</b:Last>
            <b:First>Nicholas</b:First>
          </b:Person>
        </b:NameList>
      </b:Author>
    </b:Author>
    <b:JournalName>Statistical Science</b:JournalName>
    <b:Year>2010</b:Year>
    <b:Pages>88-106</b:Pages>
    <b:RefOrder>12</b:RefOrder>
  </b:Source>
  <b:Source>
    <b:Tag>PL2</b:Tag>
    <b:SourceType>JournalArticle</b:SourceType>
    <b:Guid>{77184900-5D23-46F4-B2F2-746F9D29F7DD}</b:Guid>
    <b:Title>Particle Learning for General Mixtures</b:Title>
    <b:Author>
      <b:Author>
        <b:NameList>
          <b:Person>
            <b:Last>Carvalho</b:Last>
            <b:First>Carlos</b:First>
            <b:Middle>M</b:Middle>
          </b:Person>
          <b:Person>
            <b:Last>Lopes</b:Last>
            <b:First>Hedibert</b:First>
            <b:Middle>F</b:Middle>
          </b:Person>
          <b:Person>
            <b:Last>Polson</b:Last>
            <b:First>Nicholas</b:First>
            <b:Middle>G</b:Middle>
          </b:Person>
          <b:Person>
            <b:Last>Taddy</b:Last>
            <b:First>Matt</b:First>
            <b:Middle>A</b:Middle>
          </b:Person>
        </b:NameList>
      </b:Author>
    </b:Author>
    <b:JournalName>Bayesian Analysis</b:JournalName>
    <b:Year>2010</b:Year>
    <b:Pages> 709-740</b:Pages>
    <b:RefOrder>13</b:RefOrder>
  </b:Source>
  <b:Source>
    <b:Tag>rev</b:Tag>
    <b:SourceType>JournalArticle</b:SourceType>
    <b:Guid>{FB630008-A6B8-42EC-AC14-5385BBB0FBE9}</b:Guid>
    <b:Author>
      <b:Author>
        <b:NameList>
          <b:Person>
            <b:Last>Cappe</b:Last>
            <b:First>Olivier</b:First>
          </b:Person>
          <b:Person>
            <b:Last>Godsill</b:Last>
            <b:First>Simon</b:First>
            <b:Middle>J.</b:Middle>
          </b:Person>
          <b:Person>
            <b:Last>Moulines</b:Last>
            <b:First>Eric</b:First>
          </b:Person>
        </b:NameList>
      </b:Author>
    </b:Author>
    <b:Title>An Overview of Existing Methods and Recent Advances in Sequential Monte Carlo</b:Title>
    <b:JournalName>Proceedings of the IEEE</b:JournalName>
    <b:Year>2007</b:Year>
    <b:Pages>899-924</b:Pages>
    <b:Month>May</b:Month>
    <b:Volume>95</b:Volume>
    <b:Issue>5</b:Issue>
    <b:RefOrder>14</b:RefOrder>
  </b:Source>
  <b:Source>
    <b:Tag>hdp</b:Tag>
    <b:SourceType>Report</b:SourceType>
    <b:Guid>{6B4F9F33-E7D2-42AC-B18F-6EB72CEADB2F}</b:Guid>
    <b:Title>Hierarchical Dirichlet Processes</b:Title>
    <b:Author>
      <b:Author>
        <b:NameList>
          <b:Person>
            <b:Last>Teh</b:Last>
            <b:First>Y.W.</b:First>
          </b:Person>
          <b:Person>
            <b:Last>Jordan</b:Last>
            <b:First>M.I.</b:First>
          </b:Person>
          <b:Person>
            <b:Last>Beal</b:Last>
            <b:First>M.J.</b:First>
          </b:Person>
          <b:Person>
            <b:Last>Blei</b:Last>
            <b:First>D.M.</b:First>
          </b:Person>
        </b:NameList>
      </b:Author>
    </b:Author>
    <b:Year>2004</b:Year>
    <b:Publisher>Technical Report 653 UC Berkeley</b:Publisher>
    <b:ThesisType>Technical Report 653</b:ThesisType>
    <b:RefOrder>2</b:RefOrder>
  </b:Source>
  <b:Source>
    <b:Tag>hdp1</b:Tag>
    <b:SourceType>JournalArticle</b:SourceType>
    <b:Guid>{C38FB4C3-69E0-4215-ABD2-996EC0400820}</b:Guid>
    <b:Title>Hierarchical Dirichlet Processes</b:Title>
    <b:Year>2006</b:Year>
    <b:Pages>1566-1581</b:Pages>
    <b:Author>
      <b:Author>
        <b:NameList>
          <b:Person>
            <b:Last>Teh</b:Last>
            <b:First>Y.W.</b:First>
          </b:Person>
          <b:Person>
            <b:Last>Jordan</b:Last>
            <b:First>M.</b:First>
          </b:Person>
          <b:Person>
            <b:Last>Beal</b:Last>
            <b:First>M.J.</b:First>
          </b:Person>
          <b:Person>
            <b:Last>Blei</b:Last>
            <b:First>D.M.</b:First>
          </b:Person>
        </b:NameList>
      </b:Author>
    </b:Author>
    <b:JournalName>Journal of the American Statistical Association</b:JournalName>
    <b:RefOrder>4</b:RefOrder>
  </b:Source>
  <b:Source>
    <b:Tag>ish</b:Tag>
    <b:SourceType>JournalArticle</b:SourceType>
    <b:Guid>{E7AC5AE7-5C92-432A-A180-C14B55C0325E}</b:Guid>
    <b:Title>Exact and approximate sum representations for the Dirichlet process</b:Title>
    <b:Author>
      <b:Author>
        <b:NameList>
          <b:Person>
            <b:Last>Ishwaran</b:Last>
            <b:First>Hemant</b:First>
          </b:Person>
          <b:Person>
            <b:Last>Zarepour</b:Last>
            <b:First>Mahmoud</b:First>
          </b:Person>
        </b:NameList>
      </b:Author>
    </b:Author>
    <b:JournalName>Canadian Journal of Statistics</b:JournalName>
    <b:Year>2002</b:Year>
    <b:Pages>269-283</b:Pages>
    <b:Month>June</b:Month>
    <b:RefOrder>10</b:RefOrder>
  </b:Source>
  <b:Source>
    <b:Tag>onl</b:Tag>
    <b:SourceType>JournalArticle</b:SourceType>
    <b:Guid>{DEC0679C-A5AF-4123-915E-B1D527366D62}</b:Guid>
    <b:Title>On-Line Learning for the Infinite Hidden Markov</b:Title>
    <b:Author>
      <b:Author>
        <b:NameList>
          <b:Person>
            <b:Last>Rodriguez</b:Last>
            <b:First>A.</b:First>
          </b:Person>
        </b:NameList>
      </b:Author>
    </b:Author>
    <b:JournalName>Communications in Statistics: Simulation and Computation</b:JournalName>
    <b:Year>2011</b:Year>
    <b:Pages>879-893</b:Pages>
    <b:Month>July</b:Month>
    <b:Volume>40</b:Volume>
    <b:Issue>6</b:Issue>
    <b:RefOrder>11</b:RefOrder>
  </b:Source>
  <b:Source>
    <b:Tag>rab</b:Tag>
    <b:SourceType>JournalArticle</b:SourceType>
    <b:Guid>{B694AE40-897A-4B44-AE6C-5EC944DFDE35}</b:Guid>
    <b:Title>A Tutorial on Hidden Markov Models and Selected Applications in Speech Recognition</b:Title>
    <b:Author>
      <b:Author>
        <b:NameList>
          <b:Person>
            <b:Last>Rabiner</b:Last>
            <b:First>L.</b:First>
            <b:Middle>R.</b:Middle>
          </b:Person>
        </b:NameList>
      </b:Author>
    </b:Author>
    <b:JournalName>Proceedings of the IEEE</b:JournalName>
    <b:Year>1989</b:Year>
    <b:Pages>257-286</b:Pages>
    <b:Month>February</b:Month>
    <b:Volume>77</b:Volume>
    <b:Issue>2</b:Issue>
    <b:RefOrder>7</b:RefOrder>
  </b:Source>
  <b:Source>
    <b:Tag>pim</b:Tag>
    <b:SourceType>JournalArticle</b:SourceType>
    <b:Guid>{0704A2F6-4BF0-4E42-AB8A-DDCC311B8B99}</b:Guid>
    <b:Title>Random Discrete Distributions Invariant under Size-Biased Permutation</b:Title>
    <b:Author>
      <b:Author>
        <b:NameList>
          <b:Person>
            <b:Last>Pitman</b:Last>
            <b:First>J.</b:First>
          </b:Person>
        </b:NameList>
      </b:Author>
    </b:Author>
    <b:JournalName>Advances in Applied ProbabilityApplied Probability Trust</b:JournalName>
    <b:Year>1996</b:Year>
    <b:Pages>525--539</b:Pages>
    <b:RefOrder>5</b:RefOrder>
  </b:Source>
  <b:Source>
    <b:Tag>set</b:Tag>
    <b:SourceType>JournalArticle</b:SourceType>
    <b:Guid>{C3DE2900-3CAE-42B9-AA67-B03073AA3AB4}</b:Guid>
    <b:Title>A constructive definition of Dirichlet priors</b:Title>
    <b:Author>
      <b:Author>
        <b:NameList>
          <b:Person>
            <b:Last>Sethuraman</b:Last>
            <b:First>J.</b:First>
          </b:Person>
        </b:NameList>
      </b:Author>
    </b:Author>
    <b:JournalName>Statistica Sinica</b:JournalName>
    <b:Year>1994</b:Year>
    <b:Pages>639-650</b:Pages>
    <b:RefOrder>15</b:RefOrder>
  </b:Source>
  <b:Source>
    <b:Tag>sud</b:Tag>
    <b:SourceType>BookSection</b:SourceType>
    <b:Guid>{FF55995C-DED1-4338-906B-28C5CFDC1213}</b:Guid>
    <b:Title>chapter 2 of "Graphical Models for Visual Object Recognition and Tracking"</b:Title>
    <b:Author>
      <b:Author>
        <b:NameList>
          <b:Person>
            <b:Last>Sudderth</b:Last>
            <b:First>Erik</b:First>
            <b:Middle>B.</b:Middle>
          </b:Person>
        </b:NameList>
      </b:Author>
    </b:Author>
    <b:Year>2006</b:Year>
    <b:City>Cambridge, MA</b:City>
    <b:Publisher>Massachusetts Institute of Technology</b:Publisher>
    <b:RefOrder>3</b:RefOrder>
  </b:Source>
</b:Sources>
</file>

<file path=customXml/itemProps1.xml><?xml version="1.0" encoding="utf-8"?>
<ds:datastoreItem xmlns:ds="http://schemas.openxmlformats.org/officeDocument/2006/customXml" ds:itemID="{F56CF9F8-BD86-42BD-9B0C-4DD0C07CE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Pages>
  <Words>31072</Words>
  <Characters>177114</Characters>
  <Application>Microsoft Office Word</Application>
  <DocSecurity>0</DocSecurity>
  <Lines>1475</Lines>
  <Paragraphs>415</Paragraphs>
  <ScaleCrop>false</ScaleCrop>
  <HeadingPairs>
    <vt:vector size="2" baseType="variant">
      <vt:variant>
        <vt:lpstr>Title</vt:lpstr>
      </vt:variant>
      <vt:variant>
        <vt:i4>1</vt:i4>
      </vt:variant>
    </vt:vector>
  </HeadingPairs>
  <TitlesOfParts>
    <vt:vector size="1" baseType="lpstr">
      <vt:lpstr>Keyword Search Assesment</vt:lpstr>
    </vt:vector>
  </TitlesOfParts>
  <Company>Mississippi State University</Company>
  <LinksUpToDate>false</LinksUpToDate>
  <CharactersWithSpaces>207771</CharactersWithSpaces>
  <SharedDoc>false</SharedDoc>
  <HLinks>
    <vt:vector size="12" baseType="variant">
      <vt:variant>
        <vt:i4>6488179</vt:i4>
      </vt:variant>
      <vt:variant>
        <vt:i4>205</vt:i4>
      </vt:variant>
      <vt:variant>
        <vt:i4>0</vt:i4>
      </vt:variant>
      <vt:variant>
        <vt:i4>5</vt:i4>
      </vt:variant>
      <vt:variant>
        <vt:lpwstr>http://www.isip.msstate.edu/projects/speech/sEoftware/tutorials/general/references/</vt:lpwstr>
      </vt:variant>
      <vt:variant>
        <vt:lpwstr/>
      </vt:variant>
      <vt:variant>
        <vt:i4>2949206</vt:i4>
      </vt:variant>
      <vt:variant>
        <vt:i4>19803</vt:i4>
      </vt:variant>
      <vt:variant>
        <vt:i4>1026</vt:i4>
      </vt:variant>
      <vt:variant>
        <vt:i4>1</vt:i4>
      </vt:variant>
      <vt:variant>
        <vt:lpwstr>msstate_logo.gif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Keyword Search Assesment</dc:title>
  <dc:subject/>
  <dc:creator>profile</dc:creator>
  <cp:keywords/>
  <dc:description/>
  <cp:lastModifiedBy>saeedeh khoshgoftar</cp:lastModifiedBy>
  <cp:revision>94</cp:revision>
  <cp:lastPrinted>2014-06-17T03:01:00Z</cp:lastPrinted>
  <dcterms:created xsi:type="dcterms:W3CDTF">2018-03-27T18:56:00Z</dcterms:created>
  <dcterms:modified xsi:type="dcterms:W3CDTF">2018-03-29T05:40:00Z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nNumsOnRight">
    <vt:bool>true</vt:bool>
  </property>
  <property fmtid="{D5CDD505-2E9C-101B-9397-08002B2CF9AE}" pid="5" name="MTEquationNumber2">
    <vt:lpwstr>(#S1.#E1)</vt:lpwstr>
  </property>
  <property fmtid="{D5CDD505-2E9C-101B-9397-08002B2CF9AE}" pid="6" name="MTCustomEquationNumber">
    <vt:lpwstr>1</vt:lpwstr>
  </property>
  <property fmtid="{D5CDD505-2E9C-101B-9397-08002B2CF9AE}" pid="7" name="MTDeferFieldUpdate">
    <vt:lpwstr>1</vt:lpwstr>
  </property>
</Properties>
</file>