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D18" w14:textId="77777777" w:rsidR="00F00412" w:rsidRDefault="00F00412" w:rsidP="00F00412">
      <w:pPr>
        <w:pStyle w:val="TOC1"/>
      </w:pPr>
      <w:r>
        <w:t>SafeStep</w:t>
      </w:r>
    </w:p>
    <w:p w14:paraId="73270065" w14:textId="77777777" w:rsidR="00F00412" w:rsidRPr="00B84D44" w:rsidRDefault="00F00412" w:rsidP="00F00412">
      <w:pPr>
        <w:jc w:val="center"/>
      </w:pPr>
      <w:r w:rsidRPr="00B84D44">
        <w:t>An Automatic Hazards Detection Blind Cane</w:t>
      </w:r>
    </w:p>
    <w:p w14:paraId="3A47291D" w14:textId="77777777" w:rsidR="00F00412" w:rsidRPr="00B84D44" w:rsidRDefault="00F00412" w:rsidP="00F00412">
      <w:pPr>
        <w:jc w:val="center"/>
      </w:pPr>
      <w:r w:rsidRPr="00B84D44">
        <w:t>Kevin Bui, Mohamad Charabi, Nathan Pervin, Mikita Piatsevich</w:t>
      </w:r>
    </w:p>
    <w:p w14:paraId="57011247" w14:textId="77777777" w:rsidR="00F00412" w:rsidRPr="00FD08D1" w:rsidRDefault="00F00412" w:rsidP="00F00412">
      <w:pPr>
        <w:jc w:val="center"/>
      </w:pPr>
      <w:r w:rsidRPr="00FD08D1">
        <w:t>Advisor: Dr. Joseph Picone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74410669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D16C78B" w14:textId="327FBF1B" w:rsidR="00AE41DC" w:rsidRDefault="00AE41DC">
          <w:pPr>
            <w:pStyle w:val="TOCHeading"/>
          </w:pPr>
          <w:r>
            <w:t>Table of Contents</w:t>
          </w:r>
        </w:p>
        <w:p w14:paraId="0F327AD6" w14:textId="2E0A513D" w:rsidR="008E089B" w:rsidRDefault="00AE41DC">
          <w:pPr>
            <w:pStyle w:val="TOC1"/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226590" w:history="1">
            <w:r w:rsidR="008E089B" w:rsidRPr="006732E6">
              <w:rPr>
                <w:rStyle w:val="Hyperlink"/>
                <w:noProof/>
              </w:rPr>
              <w:t>Problem and Needs Statement</w:t>
            </w:r>
            <w:r w:rsidR="008E089B">
              <w:rPr>
                <w:noProof/>
                <w:webHidden/>
              </w:rPr>
              <w:tab/>
            </w:r>
            <w:r w:rsidR="008E089B">
              <w:rPr>
                <w:noProof/>
                <w:webHidden/>
              </w:rPr>
              <w:fldChar w:fldCharType="begin"/>
            </w:r>
            <w:r w:rsidR="008E089B">
              <w:rPr>
                <w:noProof/>
                <w:webHidden/>
              </w:rPr>
              <w:instrText xml:space="preserve"> PAGEREF _Toc240226590 \h </w:instrText>
            </w:r>
            <w:r w:rsidR="008E089B">
              <w:rPr>
                <w:noProof/>
                <w:webHidden/>
              </w:rPr>
            </w:r>
            <w:r w:rsidR="008E089B">
              <w:rPr>
                <w:noProof/>
                <w:webHidden/>
              </w:rPr>
              <w:fldChar w:fldCharType="separate"/>
            </w:r>
            <w:r w:rsidR="008E089B">
              <w:rPr>
                <w:noProof/>
                <w:webHidden/>
              </w:rPr>
              <w:t>2</w:t>
            </w:r>
            <w:r w:rsidR="008E089B">
              <w:rPr>
                <w:noProof/>
                <w:webHidden/>
              </w:rPr>
              <w:fldChar w:fldCharType="end"/>
            </w:r>
          </w:hyperlink>
        </w:p>
        <w:p w14:paraId="1E9F138C" w14:textId="69204B1C" w:rsidR="008E089B" w:rsidRDefault="008E089B">
          <w:pPr>
            <w:pStyle w:val="TOC1"/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40226591" w:history="1">
            <w:r w:rsidRPr="006732E6">
              <w:rPr>
                <w:rStyle w:val="Hyperlink"/>
                <w:noProof/>
              </w:rPr>
              <w:t>Potential Solutions for Detection Methods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_Toc240226591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BDB75A" w14:textId="50DFCB52" w:rsidR="008E089B" w:rsidRDefault="008E089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0226592" w:history="1">
            <w:r w:rsidRPr="006732E6">
              <w:rPr>
                <w:rStyle w:val="Hyperlink"/>
                <w:noProof/>
              </w:rPr>
              <w:t>Solution 1: Wearable Device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_Toc240226592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2FDB34" w14:textId="5A3F40FB" w:rsidR="008E089B" w:rsidRDefault="008E089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0226593" w:history="1">
            <w:r w:rsidRPr="006732E6">
              <w:rPr>
                <w:rStyle w:val="Hyperlink"/>
                <w:noProof/>
              </w:rPr>
              <w:t>Solution 2: Ultrasonic Sensor Blind Cane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_Toc240226593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915C2" w14:textId="49970019" w:rsidR="008E089B" w:rsidRDefault="008E089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0226594" w:history="1">
            <w:r w:rsidRPr="006732E6">
              <w:rPr>
                <w:rStyle w:val="Hyperlink"/>
                <w:noProof/>
              </w:rPr>
              <w:t>Solution 3: Camera + Machine Learning and Ultrasonic Blind Cane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_Toc240226594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C49257" w14:textId="2BB4EC1F" w:rsidR="008E089B" w:rsidRDefault="008E089B">
          <w:pPr>
            <w:pStyle w:val="TOC1"/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40226595" w:history="1">
            <w:r w:rsidRPr="006732E6">
              <w:rPr>
                <w:rStyle w:val="Hyperlink"/>
                <w:noProof/>
              </w:rPr>
              <w:t>Next Step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_Toc240226595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EC56F" w14:textId="7CA9B2FD" w:rsidR="008E089B" w:rsidRDefault="008E089B">
          <w:pPr>
            <w:pStyle w:val="TOC1"/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240226596" w:history="1">
            <w:r w:rsidRPr="006732E6">
              <w:rPr>
                <w:rStyle w:val="Hyperlink"/>
                <w:noProof/>
              </w:rPr>
              <w:t>Citations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_Toc240226596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F1FF40" w14:textId="0D590526" w:rsidR="00AE41DC" w:rsidRDefault="00AE41DC">
          <w:r>
            <w:rPr>
              <w:b/>
              <w:bCs/>
              <w:noProof/>
            </w:rPr>
            <w:fldChar w:fldCharType="end"/>
          </w:r>
        </w:p>
      </w:sdtContent>
    </w:sdt>
    <w:p w14:paraId="01116C8A" w14:textId="07CD4FA3" w:rsidR="004816F9" w:rsidRDefault="004816F9">
      <w:r>
        <w:br w:type="page"/>
      </w:r>
    </w:p>
    <w:p w14:paraId="6A74D6C3" w14:textId="6A6BDF09" w:rsidR="00862438" w:rsidRDefault="004816F9" w:rsidP="004816F9">
      <w:pPr>
        <w:pStyle w:val="Heading1"/>
      </w:pPr>
      <w:bookmarkStart w:id="0" w:name="_Toc240226590"/>
      <w:r>
        <w:lastRenderedPageBreak/>
        <w:t xml:space="preserve">Problem </w:t>
      </w:r>
      <w:r w:rsidR="004C5608">
        <w:t xml:space="preserve">and Needs </w:t>
      </w:r>
      <w:r>
        <w:t>Statement</w:t>
      </w:r>
      <w:bookmarkEnd w:id="0"/>
    </w:p>
    <w:p w14:paraId="3BD8C335" w14:textId="21C116DA" w:rsidR="003B60E7" w:rsidRDefault="009F25EC" w:rsidP="003B60E7">
      <w:r w:rsidRPr="00A54AF2">
        <w:t>Blindness and vision impairment are increasing globally</w:t>
      </w:r>
      <w:r>
        <w:t xml:space="preserve"> </w:t>
      </w:r>
      <w:sdt>
        <w:sdtPr>
          <w:id w:val="-455794603"/>
          <w:citation/>
        </w:sdtPr>
        <w:sdtEndPr/>
        <w:sdtContent>
          <w:r>
            <w:fldChar w:fldCharType="begin"/>
          </w:r>
          <w:r>
            <w:instrText xml:space="preserve"> CITATION Bou20 \l 1033 </w:instrText>
          </w:r>
          <w:r>
            <w:fldChar w:fldCharType="separate"/>
          </w:r>
          <w:r>
            <w:rPr>
              <w:noProof/>
            </w:rPr>
            <w:t>[1]</w:t>
          </w:r>
          <w:r>
            <w:fldChar w:fldCharType="end"/>
          </w:r>
        </w:sdtContent>
      </w:sdt>
      <w:r>
        <w:t>. Traditional b</w:t>
      </w:r>
      <w:r w:rsidRPr="00C7380A">
        <w:t>lind canes can’t detect all hazards</w:t>
      </w:r>
      <w:r>
        <w:t>. For example, overhanging signs or tree branches which are an obstacle</w:t>
      </w:r>
      <w:r w:rsidR="009E18A0">
        <w:t>s</w:t>
      </w:r>
      <w:r>
        <w:t xml:space="preserve"> in the path of a person, but with no connection to the ground which a blind cane requires for detection. As a result, falls and collisions can occur. </w:t>
      </w:r>
      <w:r w:rsidR="003B60E7">
        <w:t>Our project aims to assist blind people with avoiding obstacles and hazards which will reduce the occurrence of injuries.</w:t>
      </w:r>
    </w:p>
    <w:p w14:paraId="78A3B80D" w14:textId="77777777" w:rsidR="003B60E7" w:rsidRPr="003B60E7" w:rsidRDefault="003B60E7" w:rsidP="003B60E7"/>
    <w:p w14:paraId="119A268D" w14:textId="144ABCCF" w:rsidR="004816F9" w:rsidRDefault="004816F9" w:rsidP="004816F9"/>
    <w:p w14:paraId="123A06ED" w14:textId="77777777" w:rsidR="004816F9" w:rsidRDefault="004816F9">
      <w:r>
        <w:br w:type="page"/>
      </w:r>
    </w:p>
    <w:p w14:paraId="79DC5235" w14:textId="255EA1D1" w:rsidR="004816F9" w:rsidRDefault="004816F9" w:rsidP="004816F9">
      <w:pPr>
        <w:pStyle w:val="Heading1"/>
      </w:pPr>
      <w:bookmarkStart w:id="1" w:name="_Toc240226591"/>
      <w:r>
        <w:lastRenderedPageBreak/>
        <w:t>Potential Solutions</w:t>
      </w:r>
      <w:r w:rsidR="00EC1A67">
        <w:t xml:space="preserve"> for Detection Methods</w:t>
      </w:r>
      <w:bookmarkEnd w:id="1"/>
    </w:p>
    <w:p w14:paraId="2887596C" w14:textId="7BBF6A4E" w:rsidR="007A46B6" w:rsidRDefault="00D05DFD" w:rsidP="007A46B6">
      <w:pPr>
        <w:pStyle w:val="Heading2"/>
      </w:pPr>
      <w:bookmarkStart w:id="2" w:name="_Toc240226592"/>
      <w:r>
        <w:t xml:space="preserve">Solution 1: </w:t>
      </w:r>
      <w:r w:rsidR="00D9263F">
        <w:t xml:space="preserve">Wearable </w:t>
      </w:r>
      <w:r w:rsidR="00701BB3">
        <w:t>Device</w:t>
      </w:r>
      <w:bookmarkEnd w:id="2"/>
    </w:p>
    <w:p w14:paraId="5E3A4C4D" w14:textId="3B3FE166" w:rsidR="0065684B" w:rsidRDefault="002C4091" w:rsidP="00043B7A">
      <w:r>
        <w:t xml:space="preserve">There </w:t>
      </w:r>
      <w:r w:rsidR="000A0066">
        <w:t>exist</w:t>
      </w:r>
      <w:r>
        <w:t xml:space="preserve"> wearable devices that can sense the </w:t>
      </w:r>
      <w:r w:rsidR="00CA6B79">
        <w:t>path of travel for obstacles and alert the user.</w:t>
      </w:r>
      <w:r w:rsidR="002E5A96">
        <w:t xml:space="preserve"> </w:t>
      </w:r>
      <w:r w:rsidR="0065684B">
        <w:t>One such example is a device that is worn on the torso of the blind person</w:t>
      </w:r>
      <w:r w:rsidR="00C70DD7">
        <w:t xml:space="preserve"> as shown in the following image:</w:t>
      </w:r>
    </w:p>
    <w:p w14:paraId="71B2831C" w14:textId="77777777" w:rsidR="00CA6B79" w:rsidRDefault="00CA6B79" w:rsidP="003821CB">
      <w:pPr>
        <w:keepNext/>
        <w:jc w:val="center"/>
      </w:pPr>
      <w:r w:rsidRPr="00CA6B79">
        <w:rPr>
          <w:noProof/>
        </w:rPr>
        <w:drawing>
          <wp:inline distT="0" distB="0" distL="0" distR="0" wp14:anchorId="109883EC" wp14:editId="19E31E4D">
            <wp:extent cx="3900487" cy="2179438"/>
            <wp:effectExtent l="0" t="0" r="5080" b="0"/>
            <wp:docPr id="451560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5600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9900" cy="219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179FE" w14:textId="75792EAB" w:rsidR="00CA6B79" w:rsidRDefault="00CA6B79" w:rsidP="00CA6B79">
      <w:pPr>
        <w:pStyle w:val="Caption"/>
      </w:pPr>
      <w:r>
        <w:t xml:space="preserve">Figure </w:t>
      </w:r>
      <w:fldSimple w:instr=" SEQ Figure \* ARABIC ">
        <w:r w:rsidR="0098073A">
          <w:rPr>
            <w:noProof/>
          </w:rPr>
          <w:t>1</w:t>
        </w:r>
      </w:fldSimple>
      <w:r>
        <w:t xml:space="preserve">: Source: </w:t>
      </w:r>
      <w:hyperlink r:id="rId10" w:history="1">
        <w:r w:rsidR="00835FF5" w:rsidRPr="00EF7844">
          <w:rPr>
            <w:rStyle w:val="Hyperlink"/>
          </w:rPr>
          <w:t>https://www.dezeen.com/2022/01/14/biped-smart-harness-visually-impaired-obstacles-ces-2022/</w:t>
        </w:r>
      </w:hyperlink>
    </w:p>
    <w:p w14:paraId="025A708E" w14:textId="77777777" w:rsidR="0040792C" w:rsidRDefault="0040792C" w:rsidP="0040792C">
      <w:r>
        <w:t>This design does have advantages:</w:t>
      </w:r>
    </w:p>
    <w:p w14:paraId="698A8698" w14:textId="76847403" w:rsidR="0040792C" w:rsidRDefault="0040792C" w:rsidP="00835FF5">
      <w:pPr>
        <w:pStyle w:val="ListParagraph"/>
        <w:numPr>
          <w:ilvl w:val="0"/>
          <w:numId w:val="2"/>
        </w:numPr>
      </w:pPr>
      <w:r>
        <w:t>A larger battery capacity is permissible due to the wearable nature meaning weight is less of an issue.</w:t>
      </w:r>
    </w:p>
    <w:p w14:paraId="46D65DAF" w14:textId="79DB22A0" w:rsidR="00E83BAF" w:rsidRDefault="00E83BAF" w:rsidP="00835FF5">
      <w:pPr>
        <w:pStyle w:val="ListParagraph"/>
        <w:numPr>
          <w:ilvl w:val="0"/>
          <w:numId w:val="2"/>
        </w:numPr>
      </w:pPr>
      <w:r>
        <w:t>The user doesn’t need to carry around a detected device and can</w:t>
      </w:r>
      <w:r w:rsidR="002E5A96">
        <w:t xml:space="preserve"> travel similarly to how a sighted person would travel</w:t>
      </w:r>
    </w:p>
    <w:p w14:paraId="1E4A92EC" w14:textId="220A5EF0" w:rsidR="00835FF5" w:rsidRDefault="00220AE7" w:rsidP="00835FF5">
      <w:r>
        <w:t xml:space="preserve">This design </w:t>
      </w:r>
      <w:r w:rsidR="0040792C">
        <w:t>has some disadvantages</w:t>
      </w:r>
      <w:r w:rsidR="002F6A89">
        <w:t>:</w:t>
      </w:r>
    </w:p>
    <w:p w14:paraId="3986466F" w14:textId="600C9014" w:rsidR="002F6A89" w:rsidRDefault="002F6A89" w:rsidP="002F6A89">
      <w:pPr>
        <w:pStyle w:val="ListParagraph"/>
        <w:numPr>
          <w:ilvl w:val="0"/>
          <w:numId w:val="1"/>
        </w:numPr>
      </w:pPr>
      <w:r>
        <w:t>The height</w:t>
      </w:r>
      <w:r w:rsidR="00BC1334">
        <w:t xml:space="preserve"> of the user</w:t>
      </w:r>
      <w:r w:rsidR="00CE572A">
        <w:t xml:space="preserve"> will change the sensing capabilities drastically and would require </w:t>
      </w:r>
      <w:r w:rsidR="006D7DA3">
        <w:t xml:space="preserve">extensive additional calibration for </w:t>
      </w:r>
      <w:r w:rsidR="00352442">
        <w:t>different height users.</w:t>
      </w:r>
    </w:p>
    <w:p w14:paraId="6B5DD528" w14:textId="7D02FF11" w:rsidR="00352442" w:rsidRDefault="00352442" w:rsidP="002F6A89">
      <w:pPr>
        <w:pStyle w:val="ListParagraph"/>
        <w:numPr>
          <w:ilvl w:val="0"/>
          <w:numId w:val="1"/>
        </w:numPr>
      </w:pPr>
      <w:r>
        <w:t>People</w:t>
      </w:r>
      <w:r w:rsidR="003E6DB3">
        <w:t xml:space="preserve"> move up and down and sway side to side as they walk, and different people do this motion at differing amount</w:t>
      </w:r>
      <w:r w:rsidR="00651006">
        <w:t>s</w:t>
      </w:r>
      <w:r w:rsidR="003E6DB3">
        <w:t>.</w:t>
      </w:r>
      <w:r w:rsidR="00820B9E">
        <w:t xml:space="preserve"> This means that a robust solution would need to be created to account for the movement variations across many different people.</w:t>
      </w:r>
    </w:p>
    <w:p w14:paraId="033A6558" w14:textId="2290ED12" w:rsidR="009E12BA" w:rsidRDefault="009E12BA" w:rsidP="002F6A89">
      <w:pPr>
        <w:pStyle w:val="ListParagraph"/>
        <w:numPr>
          <w:ilvl w:val="0"/>
          <w:numId w:val="1"/>
        </w:numPr>
      </w:pPr>
      <w:r>
        <w:t>The body composition of the user may change the angle the device is sitting</w:t>
      </w:r>
      <w:r w:rsidR="00D632C9">
        <w:t xml:space="preserve"> at</w:t>
      </w:r>
      <w:r>
        <w:t>, which would require</w:t>
      </w:r>
      <w:r w:rsidR="00D150A0">
        <w:t xml:space="preserve"> sensor calibration to account for. Additionally, differing clothing types such as winter jackets could further change the device angle which is unpredictable</w:t>
      </w:r>
      <w:r w:rsidR="00D632C9">
        <w:t xml:space="preserve"> from a first setup. </w:t>
      </w:r>
    </w:p>
    <w:p w14:paraId="5DECE270" w14:textId="75EF342D" w:rsidR="00820B9E" w:rsidRDefault="00EC1861" w:rsidP="006021DC">
      <w:pPr>
        <w:pStyle w:val="ListParagraph"/>
        <w:numPr>
          <w:ilvl w:val="0"/>
          <w:numId w:val="1"/>
        </w:numPr>
      </w:pPr>
      <w:r>
        <w:t xml:space="preserve">Battery safety considerations are very important </w:t>
      </w:r>
      <w:r w:rsidR="00B13CAC">
        <w:t>because a battery fire could be very dangerous.</w:t>
      </w:r>
    </w:p>
    <w:p w14:paraId="444CAEA7" w14:textId="76B77A02" w:rsidR="00FA6D99" w:rsidRPr="00835FF5" w:rsidRDefault="00FA6D99" w:rsidP="00FA6D99">
      <w:r>
        <w:lastRenderedPageBreak/>
        <w:t>Another type of a wearable assistive device is a variety that is worn as glasses</w:t>
      </w:r>
      <w:r w:rsidR="00EC1861">
        <w:t>:</w:t>
      </w:r>
    </w:p>
    <w:p w14:paraId="59B5F9D8" w14:textId="77777777" w:rsidR="003821CB" w:rsidRDefault="00B127B7" w:rsidP="003821CB">
      <w:pPr>
        <w:keepNext/>
        <w:jc w:val="center"/>
      </w:pPr>
      <w:r w:rsidRPr="00B127B7">
        <w:rPr>
          <w:noProof/>
        </w:rPr>
        <w:drawing>
          <wp:inline distT="0" distB="0" distL="0" distR="0" wp14:anchorId="5615BEA6" wp14:editId="1B3FC4A4">
            <wp:extent cx="5048287" cy="3705252"/>
            <wp:effectExtent l="0" t="0" r="0" b="9525"/>
            <wp:docPr id="144202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022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8287" cy="370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47976" w14:textId="7C7160C0" w:rsidR="00CA6B79" w:rsidRDefault="003821CB" w:rsidP="003821CB">
      <w:pPr>
        <w:pStyle w:val="Caption"/>
        <w:jc w:val="center"/>
      </w:pPr>
      <w:r>
        <w:t xml:space="preserve">Figure </w:t>
      </w:r>
      <w:fldSimple w:instr=" SEQ Figure \* ARABIC ">
        <w:r w:rsidR="0098073A">
          <w:rPr>
            <w:noProof/>
          </w:rPr>
          <w:t>2</w:t>
        </w:r>
      </w:fldSimple>
      <w:r>
        <w:t xml:space="preserve">: Source: </w:t>
      </w:r>
      <w:hyperlink r:id="rId12" w:history="1">
        <w:r w:rsidR="00EC1861" w:rsidRPr="00EF7844">
          <w:rPr>
            <w:rStyle w:val="Hyperlink"/>
          </w:rPr>
          <w:t>https://visionbuddy.com/electronic-glasses-for-the-blind/</w:t>
        </w:r>
      </w:hyperlink>
    </w:p>
    <w:p w14:paraId="16FB3E67" w14:textId="77777777" w:rsidR="00EC1861" w:rsidRDefault="00EC1861" w:rsidP="00EC1861"/>
    <w:p w14:paraId="7E1AEA87" w14:textId="52D22946" w:rsidR="00EC1861" w:rsidRDefault="00EC1861" w:rsidP="00EC1861">
      <w:r>
        <w:t xml:space="preserve">This </w:t>
      </w:r>
      <w:r w:rsidR="00651006">
        <w:t>design also works but has many limitations:</w:t>
      </w:r>
    </w:p>
    <w:p w14:paraId="2E6164A6" w14:textId="0A9ED336" w:rsidR="00651006" w:rsidRDefault="00651006" w:rsidP="00651006">
      <w:pPr>
        <w:pStyle w:val="ListParagraph"/>
        <w:numPr>
          <w:ilvl w:val="0"/>
          <w:numId w:val="3"/>
        </w:numPr>
      </w:pPr>
      <w:r>
        <w:t>People may walk straight but with their head at an angle, both up and down and side to side</w:t>
      </w:r>
      <w:r w:rsidR="0074537D">
        <w:t xml:space="preserve">, meaning that the person may not </w:t>
      </w:r>
      <w:r w:rsidR="004E6A12">
        <w:t>be directly facing in their path of travel. This would need to be accounted for</w:t>
      </w:r>
      <w:r w:rsidR="00F139AE">
        <w:t xml:space="preserve"> and is a very difficult design challenge </w:t>
      </w:r>
      <w:r w:rsidR="00F61639">
        <w:t>as it is needed to know a very precise head orientation as well as the walking direction to properly identify objects that are exclusively in the path of travel</w:t>
      </w:r>
      <w:r w:rsidR="00491B39">
        <w:t xml:space="preserve"> and not simply in the direction the user is looking.</w:t>
      </w:r>
    </w:p>
    <w:p w14:paraId="67093E3D" w14:textId="2A842D2A" w:rsidR="0074537D" w:rsidRDefault="0074537D" w:rsidP="00651006">
      <w:pPr>
        <w:pStyle w:val="ListParagraph"/>
        <w:numPr>
          <w:ilvl w:val="0"/>
          <w:numId w:val="3"/>
        </w:numPr>
      </w:pPr>
      <w:r>
        <w:t>Weight is a major limitation as wearing a heavy device on your head will become tiring very quickly.</w:t>
      </w:r>
    </w:p>
    <w:p w14:paraId="0C8585B1" w14:textId="4904F191" w:rsidR="00491B39" w:rsidRDefault="00491B39" w:rsidP="00651006">
      <w:pPr>
        <w:pStyle w:val="ListParagraph"/>
        <w:numPr>
          <w:ilvl w:val="0"/>
          <w:numId w:val="3"/>
        </w:numPr>
      </w:pPr>
      <w:r>
        <w:t xml:space="preserve">This has the same issue as the </w:t>
      </w:r>
      <w:r w:rsidR="00A3705D">
        <w:t xml:space="preserve">torso design, where the user will move in unpredictable ways as they </w:t>
      </w:r>
      <w:r w:rsidR="00861F5E">
        <w:t>walk,</w:t>
      </w:r>
      <w:r w:rsidR="00A3705D">
        <w:t xml:space="preserve"> which </w:t>
      </w:r>
      <w:r w:rsidR="00FE337B">
        <w:t>needs</w:t>
      </w:r>
      <w:r w:rsidR="00A3705D">
        <w:t xml:space="preserve"> to be accounted for when the sensor data is being analyzed. </w:t>
      </w:r>
    </w:p>
    <w:p w14:paraId="4958AB5D" w14:textId="77777777" w:rsidR="00491B39" w:rsidRDefault="00491B39" w:rsidP="00491B39">
      <w:pPr>
        <w:pStyle w:val="ListParagraph"/>
        <w:numPr>
          <w:ilvl w:val="0"/>
          <w:numId w:val="3"/>
        </w:numPr>
      </w:pPr>
      <w:r>
        <w:t>Battery safety considerations are very important because a battery fire could be very dangerous.</w:t>
      </w:r>
    </w:p>
    <w:p w14:paraId="0FAA9855" w14:textId="77777777" w:rsidR="00491B39" w:rsidRPr="00EC1861" w:rsidRDefault="00491B39" w:rsidP="00491B39">
      <w:pPr>
        <w:pStyle w:val="ListParagraph"/>
      </w:pPr>
    </w:p>
    <w:p w14:paraId="31EC0F29" w14:textId="447B4B13" w:rsidR="004A014F" w:rsidRDefault="00D05DFD" w:rsidP="004A014F">
      <w:pPr>
        <w:pStyle w:val="Heading2"/>
      </w:pPr>
      <w:bookmarkStart w:id="3" w:name="_Toc240226593"/>
      <w:r>
        <w:lastRenderedPageBreak/>
        <w:t xml:space="preserve">Solution 2: </w:t>
      </w:r>
      <w:r w:rsidR="00EC1A67">
        <w:t xml:space="preserve">Ultrasonic </w:t>
      </w:r>
      <w:r w:rsidR="00006410">
        <w:t>Sensor Blind Cane</w:t>
      </w:r>
      <w:bookmarkEnd w:id="3"/>
    </w:p>
    <w:p w14:paraId="1027197B" w14:textId="4B662A65" w:rsidR="00043B7A" w:rsidRDefault="00D50DDB" w:rsidP="00043B7A">
      <w:r>
        <w:t xml:space="preserve">This second option is a blind cane that relies exclusively on an </w:t>
      </w:r>
      <w:r w:rsidR="008303A7">
        <w:t xml:space="preserve">ultrasonic sensor for object and hazard detection. </w:t>
      </w:r>
      <w:r w:rsidR="00FA7E28">
        <w:t xml:space="preserve">There is a similar commercial product to this idea called </w:t>
      </w:r>
      <w:r w:rsidR="00032722">
        <w:t>the WeW</w:t>
      </w:r>
      <w:r w:rsidR="00114141">
        <w:t xml:space="preserve">ALK </w:t>
      </w:r>
      <w:r w:rsidR="008772BE">
        <w:t>Smart Cane 2</w:t>
      </w:r>
      <w:r w:rsidR="00957AAE">
        <w:t xml:space="preserve"> </w:t>
      </w:r>
      <w:sdt>
        <w:sdtPr>
          <w:id w:val="554664801"/>
          <w:citation/>
        </w:sdtPr>
        <w:sdtEndPr/>
        <w:sdtContent>
          <w:r w:rsidR="00957AAE">
            <w:fldChar w:fldCharType="begin"/>
          </w:r>
          <w:r w:rsidR="00957AAE">
            <w:instrText xml:space="preserve"> CITATION WeW26 \l 1033 </w:instrText>
          </w:r>
          <w:r w:rsidR="00957AAE">
            <w:fldChar w:fldCharType="separate"/>
          </w:r>
          <w:r w:rsidR="00957AAE" w:rsidRPr="00957AAE">
            <w:rPr>
              <w:noProof/>
            </w:rPr>
            <w:t>[2]</w:t>
          </w:r>
          <w:r w:rsidR="00957AAE">
            <w:fldChar w:fldCharType="end"/>
          </w:r>
        </w:sdtContent>
      </w:sdt>
      <w:r w:rsidR="008772BE">
        <w:t xml:space="preserve">. </w:t>
      </w:r>
    </w:p>
    <w:p w14:paraId="032C8BFA" w14:textId="77777777" w:rsidR="0098073A" w:rsidRDefault="0098073A" w:rsidP="0098073A">
      <w:pPr>
        <w:keepNext/>
        <w:jc w:val="center"/>
      </w:pPr>
      <w:r w:rsidRPr="0098073A">
        <w:rPr>
          <w:noProof/>
        </w:rPr>
        <w:drawing>
          <wp:inline distT="0" distB="0" distL="0" distR="0" wp14:anchorId="79FD27E7" wp14:editId="46C933DB">
            <wp:extent cx="2852737" cy="2865388"/>
            <wp:effectExtent l="0" t="0" r="5080" b="0"/>
            <wp:docPr id="406370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706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0236" cy="28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22FC" w14:textId="369DE2DA" w:rsidR="0098073A" w:rsidRDefault="0098073A" w:rsidP="0098073A">
      <w:pPr>
        <w:pStyle w:val="Caption"/>
        <w:jc w:val="center"/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  <w:r>
        <w:t>: Source:</w:t>
      </w:r>
      <w:r w:rsidRPr="002527FB">
        <w:t>https://lssproducts.com/wewalk-smart-cane-v2/?srsltid=AfmBOoo4zBAt0IdbI-RpqFFK-7z6TxFGSYVc1huRxqgwj15Z7V-Xt5k9#/</w:t>
      </w:r>
    </w:p>
    <w:p w14:paraId="0D859F05" w14:textId="5304600F" w:rsidR="00CA2903" w:rsidRDefault="00CA2903" w:rsidP="00043B7A">
      <w:r>
        <w:t xml:space="preserve">A blind cane has several advantages over wearable </w:t>
      </w:r>
      <w:r w:rsidR="009112C0">
        <w:t>assistive devices:</w:t>
      </w:r>
    </w:p>
    <w:p w14:paraId="7FA9EFE5" w14:textId="6CD0E26A" w:rsidR="00F31590" w:rsidRDefault="00F31590" w:rsidP="00F31590">
      <w:pPr>
        <w:pStyle w:val="ListParagraph"/>
        <w:numPr>
          <w:ilvl w:val="0"/>
          <w:numId w:val="6"/>
        </w:numPr>
      </w:pPr>
      <w:r>
        <w:t>Ultrasonic sensors are reliable and return a simple distance measurement to the detected object, making it</w:t>
      </w:r>
      <w:r w:rsidR="00F91F42">
        <w:t xml:space="preserve"> a clear signal to the user to avoid the object.</w:t>
      </w:r>
    </w:p>
    <w:p w14:paraId="55BCC343" w14:textId="00F08CC5" w:rsidR="00CA15C7" w:rsidRDefault="00D92028" w:rsidP="00CA15C7">
      <w:pPr>
        <w:pStyle w:val="ListParagraph"/>
        <w:numPr>
          <w:ilvl w:val="0"/>
          <w:numId w:val="6"/>
        </w:numPr>
      </w:pPr>
      <w:r>
        <w:t>If the sensing system fails or runs out of battery, the user still has an assistive device</w:t>
      </w:r>
      <w:r w:rsidR="00486BA2">
        <w:t xml:space="preserve"> available.</w:t>
      </w:r>
    </w:p>
    <w:p w14:paraId="06B051B0" w14:textId="1C1F3A81" w:rsidR="00486BA2" w:rsidRDefault="00486BA2" w:rsidP="00CA15C7">
      <w:pPr>
        <w:pStyle w:val="ListParagraph"/>
        <w:numPr>
          <w:ilvl w:val="0"/>
          <w:numId w:val="6"/>
        </w:numPr>
      </w:pPr>
      <w:r>
        <w:t>The blind cane serves as a redundancy in case the automated system fails to detect a hazard.</w:t>
      </w:r>
    </w:p>
    <w:p w14:paraId="373A5650" w14:textId="597FCD96" w:rsidR="009112C0" w:rsidRDefault="009112C0" w:rsidP="009112C0">
      <w:pPr>
        <w:pStyle w:val="ListParagraph"/>
        <w:numPr>
          <w:ilvl w:val="0"/>
          <w:numId w:val="6"/>
        </w:numPr>
      </w:pPr>
      <w:r>
        <w:t>A battery fire does not pose a significant risk to the user since they can easily and quickly discard the cane.</w:t>
      </w:r>
    </w:p>
    <w:p w14:paraId="55E2B1BF" w14:textId="45BEDD6E" w:rsidR="00DB31DB" w:rsidRDefault="00DB31DB" w:rsidP="00DB31DB">
      <w:r>
        <w:t>This ultrasonic sensor-only device has one major disadvantage</w:t>
      </w:r>
    </w:p>
    <w:p w14:paraId="257C4F23" w14:textId="4B62DC49" w:rsidR="00DB31DB" w:rsidRDefault="00DB31DB" w:rsidP="00DB31DB">
      <w:pPr>
        <w:pStyle w:val="ListParagraph"/>
        <w:numPr>
          <w:ilvl w:val="0"/>
          <w:numId w:val="7"/>
        </w:numPr>
      </w:pPr>
      <w:r>
        <w:t xml:space="preserve">The ultrasonic sensor can only detect the distance that </w:t>
      </w:r>
      <w:r w:rsidR="00B057BE">
        <w:t>an object is</w:t>
      </w:r>
      <w:r w:rsidR="00125673">
        <w:t xml:space="preserve"> from the sensor</w:t>
      </w:r>
      <w:r w:rsidR="00B057BE">
        <w:t>, but cannot detect</w:t>
      </w:r>
      <w:r w:rsidR="002C3BE6">
        <w:t xml:space="preserve"> the object’s size, position, or a way to avoid the object.</w:t>
      </w:r>
    </w:p>
    <w:p w14:paraId="6D8F5280" w14:textId="77777777" w:rsidR="0047740E" w:rsidRDefault="0047740E" w:rsidP="0047740E"/>
    <w:p w14:paraId="2F8AB89C" w14:textId="77777777" w:rsidR="0047740E" w:rsidRPr="00043B7A" w:rsidRDefault="0047740E" w:rsidP="0047740E"/>
    <w:p w14:paraId="0B7E1896" w14:textId="2FBB1EC2" w:rsidR="004A014F" w:rsidRDefault="00D05DFD" w:rsidP="004A014F">
      <w:pPr>
        <w:pStyle w:val="Heading2"/>
      </w:pPr>
      <w:bookmarkStart w:id="4" w:name="_Toc240226594"/>
      <w:r>
        <w:lastRenderedPageBreak/>
        <w:t xml:space="preserve">Solution 3: </w:t>
      </w:r>
      <w:r w:rsidR="00EC1A67">
        <w:t xml:space="preserve">Camera + Machine Learning and Ultrasonic </w:t>
      </w:r>
      <w:r w:rsidR="00006410">
        <w:t>Blind Cane</w:t>
      </w:r>
      <w:bookmarkEnd w:id="4"/>
    </w:p>
    <w:p w14:paraId="6EF96BEF" w14:textId="40CD2290" w:rsidR="009112C0" w:rsidRPr="009112C0" w:rsidRDefault="009112C0" w:rsidP="009112C0">
      <w:r>
        <w:t>This approach involves</w:t>
      </w:r>
      <w:r w:rsidR="00740985">
        <w:t xml:space="preserve"> using a camera, advanced processor, and an ultrasonic sensor</w:t>
      </w:r>
      <w:r w:rsidR="00EF38AB">
        <w:t xml:space="preserve"> to both detect objects with the ultrasonics sensor, but also to process the camera’s image with the processor </w:t>
      </w:r>
      <w:r w:rsidR="00AE0972">
        <w:t>using a machine learning model. There is a wide range of applications for machine learning including</w:t>
      </w:r>
      <w:r w:rsidR="00232FA6">
        <w:t xml:space="preserve"> detection of stairs and curbs, which can be hazardous if not avoided properly. </w:t>
      </w:r>
      <w:r w:rsidR="001E5702">
        <w:t>A machine learning model can also be expanded at any time over the internet, meaning that the device can improve its functionality with the same hardware.</w:t>
      </w:r>
    </w:p>
    <w:p w14:paraId="6ECD5F8D" w14:textId="55463F76" w:rsidR="00974164" w:rsidRPr="00043B7A" w:rsidRDefault="000B66FB" w:rsidP="00043B7A">
      <w:r w:rsidRPr="000B66FB">
        <w:rPr>
          <w:noProof/>
        </w:rPr>
        <w:drawing>
          <wp:inline distT="0" distB="0" distL="0" distR="0" wp14:anchorId="02FD6AA9" wp14:editId="7755C198">
            <wp:extent cx="5943600" cy="2954020"/>
            <wp:effectExtent l="0" t="0" r="0" b="0"/>
            <wp:docPr id="361703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034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95D51" w14:textId="75769C16" w:rsidR="008E4E8A" w:rsidRDefault="008E4E8A">
      <w:r>
        <w:t>Improved Approach:</w:t>
      </w:r>
    </w:p>
    <w:p w14:paraId="6F57BE03" w14:textId="7A244BD8" w:rsidR="00ED534C" w:rsidRDefault="00FC535F">
      <w:r>
        <w:t>The improved design moved the battery</w:t>
      </w:r>
      <w:r w:rsidR="002466A3">
        <w:t xml:space="preserve">, battery charger, boost converter, </w:t>
      </w:r>
      <w:r w:rsidR="000F65FB">
        <w:t>and vibration motor driver board within the handle instead of in a separate enclosure. This vastly reduces the size of the component enclosure</w:t>
      </w:r>
      <w:r w:rsidR="009F6F02">
        <w:t xml:space="preserve"> and reduces the weight of the overall design.</w:t>
      </w:r>
    </w:p>
    <w:p w14:paraId="0AB9C629" w14:textId="75B471C9" w:rsidR="008E4E8A" w:rsidRDefault="000F3697" w:rsidP="000F3697">
      <w:pPr>
        <w:jc w:val="center"/>
      </w:pPr>
      <w:r w:rsidRPr="000F3697">
        <w:rPr>
          <w:noProof/>
        </w:rPr>
        <w:drawing>
          <wp:inline distT="0" distB="0" distL="0" distR="0" wp14:anchorId="267E29C0" wp14:editId="2CA6633A">
            <wp:extent cx="3486150" cy="2341233"/>
            <wp:effectExtent l="0" t="0" r="0" b="2540"/>
            <wp:docPr id="352600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009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92420" cy="234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4D60D" w14:textId="1CADDB3E" w:rsidR="007253DE" w:rsidRDefault="00436F29" w:rsidP="00A63AA7">
      <w:pPr>
        <w:jc w:val="center"/>
      </w:pPr>
      <w:r w:rsidRPr="00436F29">
        <w:rPr>
          <w:noProof/>
        </w:rPr>
        <w:lastRenderedPageBreak/>
        <w:drawing>
          <wp:inline distT="0" distB="0" distL="0" distR="0" wp14:anchorId="4AB06B93" wp14:editId="79A13BB4">
            <wp:extent cx="5943600" cy="2936875"/>
            <wp:effectExtent l="0" t="0" r="0" b="0"/>
            <wp:docPr id="1536587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870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12AFF" w14:textId="3B798EA3" w:rsidR="00436F29" w:rsidRDefault="00436F29" w:rsidP="00436F29">
      <w:r>
        <w:t>This design has several advantages:</w:t>
      </w:r>
    </w:p>
    <w:p w14:paraId="60424C96" w14:textId="0E60EE68" w:rsidR="00436F29" w:rsidRDefault="0031550A" w:rsidP="00436F29">
      <w:pPr>
        <w:pStyle w:val="ListParagraph"/>
        <w:numPr>
          <w:ilvl w:val="0"/>
          <w:numId w:val="4"/>
        </w:numPr>
      </w:pPr>
      <w:r>
        <w:t xml:space="preserve">The 21700 </w:t>
      </w:r>
      <w:r w:rsidR="00EB153D">
        <w:t xml:space="preserve">battery </w:t>
      </w:r>
      <w:r>
        <w:t>has a mass of just</w:t>
      </w:r>
      <w:r w:rsidR="00196B70">
        <w:t xml:space="preserve"> 50 to 70 grams </w:t>
      </w:r>
      <w:sdt>
        <w:sdtPr>
          <w:id w:val="-1180957299"/>
          <w:citation/>
        </w:sdtPr>
        <w:sdtEndPr/>
        <w:sdtContent>
          <w:r w:rsidR="00196B70">
            <w:fldChar w:fldCharType="begin"/>
          </w:r>
          <w:r w:rsidR="00196B70">
            <w:instrText xml:space="preserve"> CITATION Ers25 \l 1033 </w:instrText>
          </w:r>
          <w:r w:rsidR="00196B70">
            <w:fldChar w:fldCharType="separate"/>
          </w:r>
          <w:r w:rsidR="00196B70" w:rsidRPr="00196B70">
            <w:rPr>
              <w:noProof/>
            </w:rPr>
            <w:t>[3]</w:t>
          </w:r>
          <w:r w:rsidR="00196B70">
            <w:fldChar w:fldCharType="end"/>
          </w:r>
        </w:sdtContent>
      </w:sdt>
      <w:r w:rsidR="00EB153D">
        <w:t xml:space="preserve">, </w:t>
      </w:r>
      <w:r w:rsidR="00BC4CAB">
        <w:t xml:space="preserve">this means that the battery is not a significant addition to the weight of a traditional blind cane, </w:t>
      </w:r>
      <w:r w:rsidR="003E5238">
        <w:t>which are typically 200-300 grams, varying heavily on material and length.</w:t>
      </w:r>
      <w:r w:rsidR="001760F0">
        <w:t xml:space="preserve"> </w:t>
      </w:r>
      <w:r w:rsidR="0061423E">
        <w:t>This makes the cane easier to handle for a wider range of users.</w:t>
      </w:r>
    </w:p>
    <w:p w14:paraId="2B6C46E8" w14:textId="45DEFD23" w:rsidR="0054073F" w:rsidRDefault="0054073F" w:rsidP="00436F29">
      <w:pPr>
        <w:pStyle w:val="ListParagraph"/>
        <w:numPr>
          <w:ilvl w:val="0"/>
          <w:numId w:val="4"/>
        </w:numPr>
      </w:pPr>
      <w:r>
        <w:t xml:space="preserve">The component enclosure is slimmer because the battery </w:t>
      </w:r>
      <w:r w:rsidR="00327792">
        <w:t>is located within the handle instead of the component enclosure.</w:t>
      </w:r>
      <w:r w:rsidR="00044B2D">
        <w:t xml:space="preserve"> This makes the cane easier to fold and carry,</w:t>
      </w:r>
    </w:p>
    <w:p w14:paraId="3F9DF1F1" w14:textId="74E7867E" w:rsidR="00534207" w:rsidRDefault="00534207" w:rsidP="00436F29">
      <w:pPr>
        <w:pStyle w:val="ListParagraph"/>
        <w:numPr>
          <w:ilvl w:val="0"/>
          <w:numId w:val="4"/>
        </w:numPr>
      </w:pPr>
      <w:r>
        <w:t xml:space="preserve">USB-C charging </w:t>
      </w:r>
      <w:r w:rsidR="0031763E">
        <w:t>is integrated</w:t>
      </w:r>
      <w:r>
        <w:t xml:space="preserve"> within handle.</w:t>
      </w:r>
    </w:p>
    <w:p w14:paraId="38E0165E" w14:textId="77777777" w:rsidR="000E12D5" w:rsidRDefault="000E12D5" w:rsidP="000E12D5"/>
    <w:p w14:paraId="1C86836A" w14:textId="7C7E60C1" w:rsidR="000E12D5" w:rsidRDefault="000E12D5" w:rsidP="000E12D5">
      <w:r>
        <w:t>This design has several disadvantages:</w:t>
      </w:r>
    </w:p>
    <w:p w14:paraId="5DFF368C" w14:textId="69B04443" w:rsidR="000E12D5" w:rsidRDefault="000E12D5" w:rsidP="000E12D5">
      <w:pPr>
        <w:pStyle w:val="ListParagraph"/>
        <w:numPr>
          <w:ilvl w:val="0"/>
          <w:numId w:val="5"/>
        </w:numPr>
      </w:pPr>
      <w:r>
        <w:t xml:space="preserve">An overall lower battery life, still acceptable for daily use but </w:t>
      </w:r>
      <w:r w:rsidR="00B0554E">
        <w:t>limited compared to models that use a proprietary battery size.</w:t>
      </w:r>
    </w:p>
    <w:p w14:paraId="3237A9FD" w14:textId="5FF82F78" w:rsidR="00B0554E" w:rsidRDefault="00B0554E" w:rsidP="000E12D5">
      <w:pPr>
        <w:pStyle w:val="ListParagraph"/>
        <w:numPr>
          <w:ilvl w:val="0"/>
          <w:numId w:val="5"/>
        </w:numPr>
      </w:pPr>
      <w:r>
        <w:t>Larger diameter handle (</w:t>
      </w:r>
      <w:r w:rsidR="006B5229">
        <w:t>28 mm), larger than design constraint of 25 mm</w:t>
      </w:r>
      <w:r w:rsidR="00EE6FBA">
        <w:t>. This could be reduced with manufacturing methods such as injection molding as opposed to 3D printing, which is currently used.</w:t>
      </w:r>
    </w:p>
    <w:p w14:paraId="62139E52" w14:textId="77777777" w:rsidR="00CD1AA5" w:rsidRDefault="00CD1AA5" w:rsidP="00CD1AA5"/>
    <w:p w14:paraId="13757880" w14:textId="77777777" w:rsidR="00CD1AA5" w:rsidRDefault="00CD1AA5" w:rsidP="00CD1AA5"/>
    <w:p w14:paraId="35745716" w14:textId="77777777" w:rsidR="00CD1AA5" w:rsidRDefault="00CD1AA5" w:rsidP="00CD1AA5"/>
    <w:p w14:paraId="375BCC07" w14:textId="12A0FC1B" w:rsidR="004816F9" w:rsidRDefault="007A46B6" w:rsidP="007A46B6">
      <w:pPr>
        <w:pStyle w:val="Heading1"/>
      </w:pPr>
      <w:bookmarkStart w:id="5" w:name="_Toc240226595"/>
      <w:r>
        <w:lastRenderedPageBreak/>
        <w:t>Next Step</w:t>
      </w:r>
      <w:bookmarkEnd w:id="5"/>
    </w:p>
    <w:p w14:paraId="4229626E" w14:textId="7E23F623" w:rsidR="00A05E1B" w:rsidRDefault="00FE2B97" w:rsidP="00A05E1B">
      <w:r>
        <w:t xml:space="preserve">The wearable device was not chosen due to the </w:t>
      </w:r>
      <w:r w:rsidR="00151B23">
        <w:t>difficulty</w:t>
      </w:r>
      <w:r>
        <w:t xml:space="preserve"> </w:t>
      </w:r>
      <w:r w:rsidR="008B35B4">
        <w:t>of accounting</w:t>
      </w:r>
      <w:r>
        <w:t xml:space="preserve"> for the normal variation among different people. A successful wearable device would </w:t>
      </w:r>
      <w:r w:rsidR="00895924">
        <w:t xml:space="preserve">be able to work with different </w:t>
      </w:r>
      <w:r w:rsidR="00151B23">
        <w:t>heights</w:t>
      </w:r>
      <w:r w:rsidR="00895924">
        <w:t>, different body compositions, different clothing, and different walking patterns</w:t>
      </w:r>
      <w:r w:rsidR="006C4DDC">
        <w:t xml:space="preserve">. Our team does not have the resources to </w:t>
      </w:r>
      <w:r w:rsidR="005D6063">
        <w:t xml:space="preserve">design a functional wearable device. Additionally, the added battery safety concerns would </w:t>
      </w:r>
      <w:r w:rsidR="00151B23">
        <w:t>be challenging to design safely</w:t>
      </w:r>
      <w:r w:rsidR="002E5328">
        <w:t xml:space="preserve"> given our limited resources.</w:t>
      </w:r>
    </w:p>
    <w:p w14:paraId="405B2DCF" w14:textId="6967B9C7" w:rsidR="002E5328" w:rsidRDefault="002E5328" w:rsidP="00A05E1B">
      <w:r>
        <w:t xml:space="preserve">The ultrasonic sensor-assisted blind cane was not chosen due to its poor resolution and low sophistication. </w:t>
      </w:r>
      <w:r w:rsidR="00917FF1">
        <w:t>Thi</w:t>
      </w:r>
      <w:r w:rsidR="004B0073">
        <w:t xml:space="preserve">s type of device could only detect </w:t>
      </w:r>
      <w:r w:rsidR="00DD5244">
        <w:t>if there is an object in front of the user, but not what the object is</w:t>
      </w:r>
      <w:r w:rsidR="002C12AE">
        <w:t xml:space="preserve"> or how to avoid it.</w:t>
      </w:r>
      <w:r w:rsidR="00800C2C">
        <w:t xml:space="preserve"> </w:t>
      </w:r>
    </w:p>
    <w:p w14:paraId="2DBD9467" w14:textId="40638DF5" w:rsidR="00800C2C" w:rsidRPr="00A05E1B" w:rsidRDefault="00800C2C" w:rsidP="00A05E1B">
      <w:r>
        <w:t xml:space="preserve">The ultrasonic sensor-assisted with a camera and machine learning model is the best choice for our team. The ultrasonic sensor provides a reliable indication of an object in </w:t>
      </w:r>
      <w:r w:rsidR="00D902FD">
        <w:t>the path of travel</w:t>
      </w:r>
      <w:r w:rsidR="00655C1B">
        <w:t xml:space="preserve">, which gains </w:t>
      </w:r>
      <w:r w:rsidR="00D57AA2">
        <w:t>all</w:t>
      </w:r>
      <w:r w:rsidR="00655C1B">
        <w:t xml:space="preserve"> the advantages of the ul</w:t>
      </w:r>
      <w:r w:rsidR="00F86473">
        <w:t>trasonic sensor-assisted cane. The design also</w:t>
      </w:r>
      <w:r w:rsidR="00D57AA2">
        <w:t xml:space="preserve"> gains </w:t>
      </w:r>
      <w:r w:rsidR="00DE53F2">
        <w:t xml:space="preserve">additional sensing capabilities with the camera and machine learning model. This system can be expanded to detect </w:t>
      </w:r>
      <w:r w:rsidR="00A96C78">
        <w:t>a large variety of objects</w:t>
      </w:r>
      <w:r w:rsidR="00232968">
        <w:t xml:space="preserve"> and can be updated at any time in the future. The current scope of the design detects between stairs, curbs, and normal pavement</w:t>
      </w:r>
      <w:r w:rsidR="00497FD8">
        <w:t xml:space="preserve">, but a future model could be expanded to also detect </w:t>
      </w:r>
      <w:r w:rsidR="0051080E">
        <w:t xml:space="preserve">street signs, crosswalks, </w:t>
      </w:r>
      <w:r w:rsidR="00992EF1">
        <w:t xml:space="preserve">fire hydrants, </w:t>
      </w:r>
      <w:r w:rsidR="00E44074">
        <w:t xml:space="preserve">trash cans, etc. This additional scope can be downloaded to the device at any time </w:t>
      </w:r>
      <w:r w:rsidR="00F71FFC">
        <w:t xml:space="preserve">via the internet and means that the device can be significantly improved even with the same hardware. This is in contrast to the ultrasonic sensor-assisted cane which cannot be meaningfully improved </w:t>
      </w:r>
      <w:r w:rsidR="00CD1AA5">
        <w:t xml:space="preserve">because the sensor has a fixed resolution and better software cannot improve the detection significantly. The ability to detect a wider range of hazards, and the future upgrade potential, makes the </w:t>
      </w:r>
      <w:r w:rsidR="002879CA">
        <w:t>camera with ultrasonic sensor blind cane the best choice for our team.</w:t>
      </w:r>
    </w:p>
    <w:p w14:paraId="3948BF5D" w14:textId="77777777" w:rsidR="008B7833" w:rsidRDefault="008B7833"/>
    <w:p w14:paraId="1ECDFCAD" w14:textId="77777777" w:rsidR="008B7833" w:rsidRDefault="008B7833"/>
    <w:p w14:paraId="7EF80C29" w14:textId="77777777" w:rsidR="008B7833" w:rsidRDefault="008B7833"/>
    <w:p w14:paraId="0C9F3F29" w14:textId="77777777" w:rsidR="008B7833" w:rsidRDefault="008B7833"/>
    <w:p w14:paraId="3BCDB7CF" w14:textId="77777777" w:rsidR="008B7833" w:rsidRDefault="008B7833"/>
    <w:p w14:paraId="5A64A70E" w14:textId="77777777" w:rsidR="008B7833" w:rsidRDefault="008B7833"/>
    <w:p w14:paraId="3BA1D918" w14:textId="77777777" w:rsidR="008B7833" w:rsidRDefault="008B7833"/>
    <w:bookmarkStart w:id="6" w:name="_Toc240226596" w:displacedByCustomXml="next"/>
    <w:sdt>
      <w:sdtPr>
        <w:rPr>
          <w:rFonts w:asciiTheme="minorHAnsi" w:eastAsiaTheme="minorHAnsi" w:hAnsiTheme="minorHAnsi" w:cstheme="minorBidi"/>
          <w:color w:val="auto"/>
          <w:sz w:val="24"/>
          <w:szCs w:val="24"/>
        </w:rPr>
        <w:id w:val="41797632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14:paraId="6FC1043D" w14:textId="519E1707" w:rsidR="008B7833" w:rsidRDefault="008B7833">
          <w:pPr>
            <w:pStyle w:val="Heading1"/>
          </w:pPr>
          <w:r>
            <w:t>Citations</w:t>
          </w:r>
          <w:bookmarkEnd w:id="6"/>
        </w:p>
        <w:p w14:paraId="3D942E67" w14:textId="77777777" w:rsidR="008B7833" w:rsidRDefault="008B7833">
          <w:pPr>
            <w:rPr>
              <w:noProof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</w:p>
        <w:tbl>
          <w:tblPr>
            <w:tblW w:w="5000" w:type="pct"/>
            <w:tblCellSpacing w:w="1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345"/>
            <w:gridCol w:w="9015"/>
          </w:tblGrid>
          <w:tr w:rsidR="008B7833" w14:paraId="17BFC46E" w14:textId="77777777">
            <w:trPr>
              <w:divId w:val="103161093"/>
              <w:tblCellSpacing w:w="15" w:type="dxa"/>
            </w:trPr>
            <w:tc>
              <w:tcPr>
                <w:tcW w:w="50" w:type="pct"/>
                <w:hideMark/>
              </w:tcPr>
              <w:p w14:paraId="515FC3D0" w14:textId="622B98DD" w:rsidR="008B7833" w:rsidRDefault="008B7833">
                <w:pPr>
                  <w:pStyle w:val="Bibliography"/>
                  <w:rPr>
                    <w:noProof/>
                    <w:kern w:val="0"/>
                    <w14:ligatures w14:val="none"/>
                  </w:rPr>
                </w:pPr>
                <w:r>
                  <w:rPr>
                    <w:noProof/>
                  </w:rPr>
                  <w:t xml:space="preserve">[1] </w:t>
                </w:r>
              </w:p>
            </w:tc>
            <w:tc>
              <w:tcPr>
                <w:tcW w:w="0" w:type="auto"/>
                <w:hideMark/>
              </w:tcPr>
              <w:p w14:paraId="61E7E16C" w14:textId="77777777" w:rsidR="008B7833" w:rsidRDefault="008B7833">
                <w:pPr>
                  <w:pStyle w:val="Bibliography"/>
                  <w:rPr>
                    <w:noProof/>
                  </w:rPr>
                </w:pPr>
                <w:r>
                  <w:rPr>
                    <w:noProof/>
                  </w:rPr>
                  <w:t xml:space="preserve">R. Bourne, J. Steinmetz, S. Flaxman and et al., "Trends in prevalence of blindness and distance and near vision impairment over 30 years: an analysis for the Global Burden of Disease Study," </w:t>
                </w:r>
                <w:r>
                  <w:rPr>
                    <w:i/>
                    <w:iCs/>
                    <w:noProof/>
                  </w:rPr>
                  <w:t xml:space="preserve">The Lancet Global Health, </w:t>
                </w:r>
                <w:r>
                  <w:rPr>
                    <w:noProof/>
                  </w:rPr>
                  <w:t xml:space="preserve">2020. </w:t>
                </w:r>
              </w:p>
            </w:tc>
          </w:tr>
          <w:tr w:rsidR="008B7833" w14:paraId="7CC50D82" w14:textId="77777777">
            <w:trPr>
              <w:divId w:val="103161093"/>
              <w:tblCellSpacing w:w="15" w:type="dxa"/>
            </w:trPr>
            <w:tc>
              <w:tcPr>
                <w:tcW w:w="50" w:type="pct"/>
                <w:hideMark/>
              </w:tcPr>
              <w:p w14:paraId="32DF5B6C" w14:textId="77777777" w:rsidR="008B7833" w:rsidRDefault="008B7833">
                <w:pPr>
                  <w:pStyle w:val="Bibliography"/>
                  <w:rPr>
                    <w:noProof/>
                  </w:rPr>
                </w:pPr>
                <w:r>
                  <w:rPr>
                    <w:noProof/>
                  </w:rPr>
                  <w:t xml:space="preserve">[2] </w:t>
                </w:r>
              </w:p>
            </w:tc>
            <w:tc>
              <w:tcPr>
                <w:tcW w:w="0" w:type="auto"/>
                <w:hideMark/>
              </w:tcPr>
              <w:p w14:paraId="3DC2FF33" w14:textId="77777777" w:rsidR="008B7833" w:rsidRDefault="008B7833">
                <w:pPr>
                  <w:pStyle w:val="Bibliography"/>
                  <w:rPr>
                    <w:noProof/>
                  </w:rPr>
                </w:pPr>
                <w:r>
                  <w:rPr>
                    <w:noProof/>
                  </w:rPr>
                  <w:t>WeWalk, "Detailed Introduction to the Smart White Cane WeWalk," 10 Novermber 2025. [Online]. Available: https://wewalk.io/en/detailed-introduction-to-the-smart-white-cane-wewalk/. [Accessed 13 September 2026].</w:t>
                </w:r>
              </w:p>
            </w:tc>
          </w:tr>
          <w:tr w:rsidR="008B7833" w14:paraId="46962C93" w14:textId="77777777">
            <w:trPr>
              <w:divId w:val="103161093"/>
              <w:tblCellSpacing w:w="15" w:type="dxa"/>
            </w:trPr>
            <w:tc>
              <w:tcPr>
                <w:tcW w:w="50" w:type="pct"/>
                <w:hideMark/>
              </w:tcPr>
              <w:p w14:paraId="2EA42718" w14:textId="77777777" w:rsidR="008B7833" w:rsidRDefault="008B7833">
                <w:pPr>
                  <w:pStyle w:val="Bibliography"/>
                  <w:rPr>
                    <w:noProof/>
                  </w:rPr>
                </w:pPr>
                <w:r>
                  <w:rPr>
                    <w:noProof/>
                  </w:rPr>
                  <w:t xml:space="preserve">[3] </w:t>
                </w:r>
              </w:p>
            </w:tc>
            <w:tc>
              <w:tcPr>
                <w:tcW w:w="0" w:type="auto"/>
                <w:hideMark/>
              </w:tcPr>
              <w:p w14:paraId="6A7C88BA" w14:textId="77777777" w:rsidR="008B7833" w:rsidRDefault="008B7833">
                <w:pPr>
                  <w:pStyle w:val="Bibliography"/>
                  <w:rPr>
                    <w:noProof/>
                  </w:rPr>
                </w:pPr>
                <w:r>
                  <w:rPr>
                    <w:noProof/>
                  </w:rPr>
                  <w:t>E. Electronics, "21700 Battery: A Complete Guide," 14 February 2025. [Online]. Available: https://www.ersaelectronics.com/blog/21700-battery-a-complete-guide.</w:t>
                </w:r>
              </w:p>
            </w:tc>
          </w:tr>
        </w:tbl>
        <w:p w14:paraId="0A38D78D" w14:textId="77777777" w:rsidR="008B7833" w:rsidRDefault="008B7833">
          <w:pPr>
            <w:divId w:val="103161093"/>
            <w:rPr>
              <w:rFonts w:eastAsia="Times New Roman"/>
              <w:noProof/>
            </w:rPr>
          </w:pPr>
        </w:p>
        <w:p w14:paraId="5ACC8661" w14:textId="36427284" w:rsidR="008B7833" w:rsidRDefault="008B7833">
          <w:r>
            <w:rPr>
              <w:b/>
              <w:bCs/>
            </w:rPr>
            <w:fldChar w:fldCharType="end"/>
          </w:r>
        </w:p>
      </w:sdtContent>
    </w:sdt>
    <w:p w14:paraId="30212285" w14:textId="77777777" w:rsidR="009F25EC" w:rsidRPr="009F25EC" w:rsidRDefault="009F25EC" w:rsidP="00F32E52">
      <w:pPr>
        <w:pStyle w:val="Heading1"/>
      </w:pPr>
    </w:p>
    <w:sectPr w:rsidR="009F25EC" w:rsidRPr="009F25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204B"/>
    <w:multiLevelType w:val="hybridMultilevel"/>
    <w:tmpl w:val="D276BA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33FAC"/>
    <w:multiLevelType w:val="hybridMultilevel"/>
    <w:tmpl w:val="77F67A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12A1D"/>
    <w:multiLevelType w:val="hybridMultilevel"/>
    <w:tmpl w:val="360A9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23C1B"/>
    <w:multiLevelType w:val="hybridMultilevel"/>
    <w:tmpl w:val="DE8EB1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968B1"/>
    <w:multiLevelType w:val="hybridMultilevel"/>
    <w:tmpl w:val="2F7E77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31525"/>
    <w:multiLevelType w:val="hybridMultilevel"/>
    <w:tmpl w:val="C19CF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86069"/>
    <w:multiLevelType w:val="hybridMultilevel"/>
    <w:tmpl w:val="6E60FA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2909">
    <w:abstractNumId w:val="0"/>
  </w:num>
  <w:num w:numId="2" w16cid:durableId="1796365510">
    <w:abstractNumId w:val="5"/>
  </w:num>
  <w:num w:numId="3" w16cid:durableId="2123063171">
    <w:abstractNumId w:val="3"/>
  </w:num>
  <w:num w:numId="4" w16cid:durableId="670914612">
    <w:abstractNumId w:val="2"/>
  </w:num>
  <w:num w:numId="5" w16cid:durableId="1120344046">
    <w:abstractNumId w:val="1"/>
  </w:num>
  <w:num w:numId="6" w16cid:durableId="1021473253">
    <w:abstractNumId w:val="6"/>
  </w:num>
  <w:num w:numId="7" w16cid:durableId="1721249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56"/>
    <w:rsid w:val="00006410"/>
    <w:rsid w:val="00032722"/>
    <w:rsid w:val="00034094"/>
    <w:rsid w:val="00036CE9"/>
    <w:rsid w:val="00042180"/>
    <w:rsid w:val="00043B7A"/>
    <w:rsid w:val="00044B2D"/>
    <w:rsid w:val="00051E67"/>
    <w:rsid w:val="00083B13"/>
    <w:rsid w:val="00090447"/>
    <w:rsid w:val="00097510"/>
    <w:rsid w:val="000A0066"/>
    <w:rsid w:val="000B66FB"/>
    <w:rsid w:val="000E12D5"/>
    <w:rsid w:val="000F3697"/>
    <w:rsid w:val="000F65FB"/>
    <w:rsid w:val="001056E9"/>
    <w:rsid w:val="0011041E"/>
    <w:rsid w:val="00114141"/>
    <w:rsid w:val="00123C7B"/>
    <w:rsid w:val="00125673"/>
    <w:rsid w:val="00151B23"/>
    <w:rsid w:val="001760F0"/>
    <w:rsid w:val="001855EC"/>
    <w:rsid w:val="00196B70"/>
    <w:rsid w:val="001E5702"/>
    <w:rsid w:val="00201411"/>
    <w:rsid w:val="00204F50"/>
    <w:rsid w:val="00206A08"/>
    <w:rsid w:val="00220AE7"/>
    <w:rsid w:val="00232968"/>
    <w:rsid w:val="00232FA6"/>
    <w:rsid w:val="002466A3"/>
    <w:rsid w:val="00264E74"/>
    <w:rsid w:val="00271938"/>
    <w:rsid w:val="00277F2F"/>
    <w:rsid w:val="0028642D"/>
    <w:rsid w:val="00287616"/>
    <w:rsid w:val="002879CA"/>
    <w:rsid w:val="002A13D2"/>
    <w:rsid w:val="002B57C6"/>
    <w:rsid w:val="002C12AE"/>
    <w:rsid w:val="002C37DC"/>
    <w:rsid w:val="002C3BE6"/>
    <w:rsid w:val="002C4091"/>
    <w:rsid w:val="002D092D"/>
    <w:rsid w:val="002D315B"/>
    <w:rsid w:val="002D66B3"/>
    <w:rsid w:val="002E5328"/>
    <w:rsid w:val="002E5A96"/>
    <w:rsid w:val="002F33E0"/>
    <w:rsid w:val="002F6A89"/>
    <w:rsid w:val="0030352C"/>
    <w:rsid w:val="0031550A"/>
    <w:rsid w:val="003171C9"/>
    <w:rsid w:val="0031763E"/>
    <w:rsid w:val="00327792"/>
    <w:rsid w:val="00333C18"/>
    <w:rsid w:val="003357A8"/>
    <w:rsid w:val="00352442"/>
    <w:rsid w:val="00375308"/>
    <w:rsid w:val="003754E8"/>
    <w:rsid w:val="003821CB"/>
    <w:rsid w:val="003B0F71"/>
    <w:rsid w:val="003B41B1"/>
    <w:rsid w:val="003B4956"/>
    <w:rsid w:val="003B60E7"/>
    <w:rsid w:val="003D0323"/>
    <w:rsid w:val="003E5238"/>
    <w:rsid w:val="003E6DB3"/>
    <w:rsid w:val="003F1E45"/>
    <w:rsid w:val="0040792C"/>
    <w:rsid w:val="00413F99"/>
    <w:rsid w:val="00416797"/>
    <w:rsid w:val="00436F29"/>
    <w:rsid w:val="0045260E"/>
    <w:rsid w:val="0047740E"/>
    <w:rsid w:val="004816F9"/>
    <w:rsid w:val="00486BA2"/>
    <w:rsid w:val="00487E39"/>
    <w:rsid w:val="00491B39"/>
    <w:rsid w:val="00494C9F"/>
    <w:rsid w:val="00496AD8"/>
    <w:rsid w:val="00497C9D"/>
    <w:rsid w:val="00497FD8"/>
    <w:rsid w:val="004A014F"/>
    <w:rsid w:val="004B0073"/>
    <w:rsid w:val="004B46D3"/>
    <w:rsid w:val="004B4A93"/>
    <w:rsid w:val="004C5608"/>
    <w:rsid w:val="004D7F51"/>
    <w:rsid w:val="004E6A12"/>
    <w:rsid w:val="004F5C25"/>
    <w:rsid w:val="0051080E"/>
    <w:rsid w:val="005123F6"/>
    <w:rsid w:val="00534207"/>
    <w:rsid w:val="00536A2C"/>
    <w:rsid w:val="0054073F"/>
    <w:rsid w:val="00587E56"/>
    <w:rsid w:val="00596541"/>
    <w:rsid w:val="005D6063"/>
    <w:rsid w:val="005E61D0"/>
    <w:rsid w:val="005F2507"/>
    <w:rsid w:val="005F3167"/>
    <w:rsid w:val="006021DC"/>
    <w:rsid w:val="0061423E"/>
    <w:rsid w:val="00623A6C"/>
    <w:rsid w:val="00651006"/>
    <w:rsid w:val="00655C1B"/>
    <w:rsid w:val="0065684B"/>
    <w:rsid w:val="006870CA"/>
    <w:rsid w:val="006A5739"/>
    <w:rsid w:val="006B1DE1"/>
    <w:rsid w:val="006B5229"/>
    <w:rsid w:val="006C47B8"/>
    <w:rsid w:val="006C4DDC"/>
    <w:rsid w:val="006C55E6"/>
    <w:rsid w:val="006D66A4"/>
    <w:rsid w:val="006D7DA3"/>
    <w:rsid w:val="006F7523"/>
    <w:rsid w:val="00701BB3"/>
    <w:rsid w:val="00711DC4"/>
    <w:rsid w:val="007253DE"/>
    <w:rsid w:val="00733602"/>
    <w:rsid w:val="007347C9"/>
    <w:rsid w:val="00735C50"/>
    <w:rsid w:val="00740985"/>
    <w:rsid w:val="0074537D"/>
    <w:rsid w:val="00746DC7"/>
    <w:rsid w:val="007479D1"/>
    <w:rsid w:val="00766C33"/>
    <w:rsid w:val="00786C71"/>
    <w:rsid w:val="007A269A"/>
    <w:rsid w:val="007A46B6"/>
    <w:rsid w:val="007B180C"/>
    <w:rsid w:val="007E06EB"/>
    <w:rsid w:val="007E16C3"/>
    <w:rsid w:val="00800C2C"/>
    <w:rsid w:val="00820B9E"/>
    <w:rsid w:val="008303A7"/>
    <w:rsid w:val="0083266B"/>
    <w:rsid w:val="00835FF5"/>
    <w:rsid w:val="0085698E"/>
    <w:rsid w:val="00861F5E"/>
    <w:rsid w:val="00862438"/>
    <w:rsid w:val="008728E3"/>
    <w:rsid w:val="008772BE"/>
    <w:rsid w:val="00890763"/>
    <w:rsid w:val="00895924"/>
    <w:rsid w:val="00896FF9"/>
    <w:rsid w:val="008B35B4"/>
    <w:rsid w:val="008B7833"/>
    <w:rsid w:val="008C08E4"/>
    <w:rsid w:val="008C7B6E"/>
    <w:rsid w:val="008E089B"/>
    <w:rsid w:val="008E4E8A"/>
    <w:rsid w:val="009112C0"/>
    <w:rsid w:val="00917FF1"/>
    <w:rsid w:val="00935655"/>
    <w:rsid w:val="009542EC"/>
    <w:rsid w:val="00957AAE"/>
    <w:rsid w:val="00966684"/>
    <w:rsid w:val="00974164"/>
    <w:rsid w:val="0098073A"/>
    <w:rsid w:val="00992EF1"/>
    <w:rsid w:val="009C2224"/>
    <w:rsid w:val="009C330F"/>
    <w:rsid w:val="009D2522"/>
    <w:rsid w:val="009E12BA"/>
    <w:rsid w:val="009E18A0"/>
    <w:rsid w:val="009F25EC"/>
    <w:rsid w:val="009F6589"/>
    <w:rsid w:val="009F6F02"/>
    <w:rsid w:val="009F70B5"/>
    <w:rsid w:val="009F7143"/>
    <w:rsid w:val="00A05E1B"/>
    <w:rsid w:val="00A31D78"/>
    <w:rsid w:val="00A3705D"/>
    <w:rsid w:val="00A51C66"/>
    <w:rsid w:val="00A63AA7"/>
    <w:rsid w:val="00A829B9"/>
    <w:rsid w:val="00A96C78"/>
    <w:rsid w:val="00AB6A98"/>
    <w:rsid w:val="00AC7C2D"/>
    <w:rsid w:val="00AE0972"/>
    <w:rsid w:val="00AE41DC"/>
    <w:rsid w:val="00AE6B25"/>
    <w:rsid w:val="00AF1FF2"/>
    <w:rsid w:val="00AF4F61"/>
    <w:rsid w:val="00B0554E"/>
    <w:rsid w:val="00B057BE"/>
    <w:rsid w:val="00B11C32"/>
    <w:rsid w:val="00B127B7"/>
    <w:rsid w:val="00B13CAC"/>
    <w:rsid w:val="00B32319"/>
    <w:rsid w:val="00B32547"/>
    <w:rsid w:val="00B33CAE"/>
    <w:rsid w:val="00B364FF"/>
    <w:rsid w:val="00B51041"/>
    <w:rsid w:val="00B66B12"/>
    <w:rsid w:val="00B91217"/>
    <w:rsid w:val="00B958B3"/>
    <w:rsid w:val="00BA2678"/>
    <w:rsid w:val="00BC1334"/>
    <w:rsid w:val="00BC4CAB"/>
    <w:rsid w:val="00BD0960"/>
    <w:rsid w:val="00BD326B"/>
    <w:rsid w:val="00BD4394"/>
    <w:rsid w:val="00BD6D97"/>
    <w:rsid w:val="00BF1FB3"/>
    <w:rsid w:val="00BF7612"/>
    <w:rsid w:val="00C04B44"/>
    <w:rsid w:val="00C24357"/>
    <w:rsid w:val="00C304BE"/>
    <w:rsid w:val="00C70DD7"/>
    <w:rsid w:val="00C75571"/>
    <w:rsid w:val="00C758CA"/>
    <w:rsid w:val="00C82F62"/>
    <w:rsid w:val="00CA15C7"/>
    <w:rsid w:val="00CA2903"/>
    <w:rsid w:val="00CA4E7D"/>
    <w:rsid w:val="00CA6B79"/>
    <w:rsid w:val="00CA6C15"/>
    <w:rsid w:val="00CD08C9"/>
    <w:rsid w:val="00CD1AA5"/>
    <w:rsid w:val="00CE2F8B"/>
    <w:rsid w:val="00CE572A"/>
    <w:rsid w:val="00CF0E69"/>
    <w:rsid w:val="00D05DFD"/>
    <w:rsid w:val="00D150A0"/>
    <w:rsid w:val="00D50DDB"/>
    <w:rsid w:val="00D57AA2"/>
    <w:rsid w:val="00D632C9"/>
    <w:rsid w:val="00D71399"/>
    <w:rsid w:val="00D81096"/>
    <w:rsid w:val="00D83D5B"/>
    <w:rsid w:val="00D902FD"/>
    <w:rsid w:val="00D92028"/>
    <w:rsid w:val="00D9263F"/>
    <w:rsid w:val="00DB31DB"/>
    <w:rsid w:val="00DC2E22"/>
    <w:rsid w:val="00DD5244"/>
    <w:rsid w:val="00DE06A5"/>
    <w:rsid w:val="00DE1788"/>
    <w:rsid w:val="00DE2E09"/>
    <w:rsid w:val="00DE53F2"/>
    <w:rsid w:val="00DF6029"/>
    <w:rsid w:val="00E4188A"/>
    <w:rsid w:val="00E44074"/>
    <w:rsid w:val="00E5275D"/>
    <w:rsid w:val="00E80B5E"/>
    <w:rsid w:val="00E817C0"/>
    <w:rsid w:val="00E83BAF"/>
    <w:rsid w:val="00EB153D"/>
    <w:rsid w:val="00EC1861"/>
    <w:rsid w:val="00EC1A67"/>
    <w:rsid w:val="00ED534C"/>
    <w:rsid w:val="00EE6FBA"/>
    <w:rsid w:val="00EF255F"/>
    <w:rsid w:val="00EF38AB"/>
    <w:rsid w:val="00F0005A"/>
    <w:rsid w:val="00F00412"/>
    <w:rsid w:val="00F139AE"/>
    <w:rsid w:val="00F24FA1"/>
    <w:rsid w:val="00F31590"/>
    <w:rsid w:val="00F32E52"/>
    <w:rsid w:val="00F433F5"/>
    <w:rsid w:val="00F47B93"/>
    <w:rsid w:val="00F61639"/>
    <w:rsid w:val="00F62860"/>
    <w:rsid w:val="00F64688"/>
    <w:rsid w:val="00F71FFC"/>
    <w:rsid w:val="00F86473"/>
    <w:rsid w:val="00F91F42"/>
    <w:rsid w:val="00FA6D99"/>
    <w:rsid w:val="00FA7E28"/>
    <w:rsid w:val="00FB1901"/>
    <w:rsid w:val="00FB1FE8"/>
    <w:rsid w:val="00FB65DB"/>
    <w:rsid w:val="00FC03EE"/>
    <w:rsid w:val="00FC1A61"/>
    <w:rsid w:val="00FC535F"/>
    <w:rsid w:val="00FD1BA8"/>
    <w:rsid w:val="00FD32FC"/>
    <w:rsid w:val="00FE2B97"/>
    <w:rsid w:val="00FE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0D5CA"/>
  <w15:chartTrackingRefBased/>
  <w15:docId w15:val="{CE324C88-B91A-419C-A06B-FBC81336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412"/>
  </w:style>
  <w:style w:type="paragraph" w:styleId="Heading1">
    <w:name w:val="heading 1"/>
    <w:basedOn w:val="Normal"/>
    <w:next w:val="Normal"/>
    <w:link w:val="Heading1Char"/>
    <w:uiPriority w:val="9"/>
    <w:qFormat/>
    <w:rsid w:val="00587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87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E56"/>
    <w:rPr>
      <w:b/>
      <w:bCs/>
      <w:smallCaps/>
      <w:color w:val="0F4761" w:themeColor="accent1" w:themeShade="BF"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F00412"/>
    <w:pPr>
      <w:tabs>
        <w:tab w:val="right" w:leader="dot" w:pos="9350"/>
      </w:tabs>
      <w:spacing w:after="100"/>
      <w:jc w:val="center"/>
    </w:pPr>
    <w:rPr>
      <w:b/>
      <w:bCs/>
      <w:sz w:val="40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AE41DC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7A46B6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C758CA"/>
    <w:pPr>
      <w:spacing w:after="100"/>
      <w:ind w:left="240"/>
    </w:pPr>
  </w:style>
  <w:style w:type="paragraph" w:styleId="Bibliography">
    <w:name w:val="Bibliography"/>
    <w:basedOn w:val="Normal"/>
    <w:next w:val="Normal"/>
    <w:uiPriority w:val="37"/>
    <w:unhideWhenUsed/>
    <w:rsid w:val="009F25EC"/>
  </w:style>
  <w:style w:type="paragraph" w:styleId="Caption">
    <w:name w:val="caption"/>
    <w:basedOn w:val="Normal"/>
    <w:next w:val="Normal"/>
    <w:uiPriority w:val="35"/>
    <w:unhideWhenUsed/>
    <w:qFormat/>
    <w:rsid w:val="00CA6B7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5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sionbuddy.com/electronic-glasses-for-the-blind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hyperlink" Target="https://www.dezeen.com/2022/01/14/biped-smart-harness-visually-impaired-obstacles-ces-2022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7189E1FCC004B894CE8FF2BBDB54B" ma:contentTypeVersion="13" ma:contentTypeDescription="Create a new document." ma:contentTypeScope="" ma:versionID="98dd5346512bac9a1bfc6bc799be7779">
  <xsd:schema xmlns:xsd="http://www.w3.org/2001/XMLSchema" xmlns:xs="http://www.w3.org/2001/XMLSchema" xmlns:p="http://schemas.microsoft.com/office/2006/metadata/properties" xmlns:ns3="966f01ec-aa58-495f-a891-7352d92ab86f" xmlns:ns4="11d21b68-553c-42de-a55f-b2f3524a066b" targetNamespace="http://schemas.microsoft.com/office/2006/metadata/properties" ma:root="true" ma:fieldsID="bc39fdd8e170309cc41f4f297dc2ff7e" ns3:_="" ns4:_="">
    <xsd:import namespace="966f01ec-aa58-495f-a891-7352d92ab86f"/>
    <xsd:import namespace="11d21b68-553c-42de-a55f-b2f3524a06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f01ec-aa58-495f-a891-7352d92ab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21b68-553c-42de-a55f-b2f3524a066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Bou20</b:Tag>
    <b:SourceType>JournalArticle</b:SourceType>
    <b:Guid>{80537544-8FBB-4602-BA4B-F13610C6C8D5}</b:Guid>
    <b:Title>Trends in prevalence of blindness and distance and near vision impairment over 30 years: an analysis for the Global Burden of Disease Study</b:Title>
    <b:Year>2020</b:Year>
    <b:Author>
      <b:Author>
        <b:NameList>
          <b:Person>
            <b:Last>Bourne</b:Last>
            <b:First>R</b:First>
          </b:Person>
          <b:Person>
            <b:Last>Steinmetz</b:Last>
            <b:First>J</b:First>
          </b:Person>
          <b:Person>
            <b:Last>Flaxman</b:Last>
            <b:First>S</b:First>
          </b:Person>
          <b:Person>
            <b:Last>et al.</b:Last>
          </b:Person>
        </b:NameList>
      </b:Author>
    </b:Author>
    <b:JournalName>The Lancet Global Health</b:JournalName>
    <b:RefOrder>1</b:RefOrder>
  </b:Source>
  <b:Source>
    <b:Tag>WeW26</b:Tag>
    <b:SourceType>InternetSite</b:SourceType>
    <b:Guid>{98EB20EB-A7B5-488B-A06A-A129F4BF1955}</b:Guid>
    <b:Author>
      <b:Author>
        <b:Corporate>WeWalk</b:Corporate>
      </b:Author>
    </b:Author>
    <b:Title>Detailed Introduction to the Smart White Cane WeWalk</b:Title>
    <b:YearAccessed>2026</b:YearAccessed>
    <b:MonthAccessed>September</b:MonthAccessed>
    <b:DayAccessed>13</b:DayAccessed>
    <b:URL>https://wewalk.io/en/detailed-introduction-to-the-smart-white-cane-wewalk/</b:URL>
    <b:Year>2025</b:Year>
    <b:Month>Novermber</b:Month>
    <b:Day>10</b:Day>
    <b:RefOrder>2</b:RefOrder>
  </b:Source>
  <b:Source>
    <b:Tag>Ers25</b:Tag>
    <b:SourceType>InternetSite</b:SourceType>
    <b:Guid>{0E162442-3919-4A4A-89D4-60311D6D1CE8}</b:Guid>
    <b:Author>
      <b:Author>
        <b:NameList>
          <b:Person>
            <b:Last>Electronics</b:Last>
            <b:First>Ersa</b:First>
          </b:Person>
        </b:NameList>
      </b:Author>
    </b:Author>
    <b:Title>21700 Battery: A Complete Guide</b:Title>
    <b:Year>2025</b:Year>
    <b:Month>February</b:Month>
    <b:Day>14</b:Day>
    <b:URL>https://www.ersaelectronics.com/blog/21700-battery-a-complete-guide</b:URL>
    <b:RefOrder>3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6f01ec-aa58-495f-a891-7352d92ab86f" xsi:nil="true"/>
  </documentManagement>
</p:properties>
</file>

<file path=customXml/itemProps1.xml><?xml version="1.0" encoding="utf-8"?>
<ds:datastoreItem xmlns:ds="http://schemas.openxmlformats.org/officeDocument/2006/customXml" ds:itemID="{E56B580D-7183-4B1E-BDAB-A0EFBF26E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f01ec-aa58-495f-a891-7352d92ab86f"/>
    <ds:schemaRef ds:uri="11d21b68-553c-42de-a55f-b2f3524a0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598A3C-A589-4F5F-8A7C-137C306B5E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AFD15E-3A1F-404C-A71F-7AC25E8E7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F96385-903F-4915-AB04-39B221CE47B6}">
  <ds:schemaRefs>
    <ds:schemaRef ds:uri="http://schemas.microsoft.com/office/2006/metadata/properties"/>
    <ds:schemaRef ds:uri="http://schemas.microsoft.com/office/infopath/2007/PartnerControls"/>
    <ds:schemaRef ds:uri="966f01ec-aa58-495f-a891-7352d92ab8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1445</Words>
  <Characters>8242</Characters>
  <Application>Microsoft Office Word</Application>
  <DocSecurity>0</DocSecurity>
  <Lines>68</Lines>
  <Paragraphs>19</Paragraphs>
  <ScaleCrop>false</ScaleCrop>
  <Company/>
  <LinksUpToDate>false</LinksUpToDate>
  <CharactersWithSpaces>9668</CharactersWithSpaces>
  <SharedDoc>false</SharedDoc>
  <HLinks>
    <vt:vector size="54" baseType="variant">
      <vt:variant>
        <vt:i4>1835094</vt:i4>
      </vt:variant>
      <vt:variant>
        <vt:i4>57</vt:i4>
      </vt:variant>
      <vt:variant>
        <vt:i4>0</vt:i4>
      </vt:variant>
      <vt:variant>
        <vt:i4>5</vt:i4>
      </vt:variant>
      <vt:variant>
        <vt:lpwstr>https://visionbuddy.com/electronic-glasses-for-the-blind/</vt:lpwstr>
      </vt:variant>
      <vt:variant>
        <vt:lpwstr/>
      </vt:variant>
      <vt:variant>
        <vt:i4>2883629</vt:i4>
      </vt:variant>
      <vt:variant>
        <vt:i4>51</vt:i4>
      </vt:variant>
      <vt:variant>
        <vt:i4>0</vt:i4>
      </vt:variant>
      <vt:variant>
        <vt:i4>5</vt:i4>
      </vt:variant>
      <vt:variant>
        <vt:lpwstr>https://www.dezeen.com/2022/01/14/biped-smart-harness-visually-impaired-obstacles-ces-2022/</vt:lpwstr>
      </vt:variant>
      <vt:variant>
        <vt:lpwstr/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_Toc240226596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_Toc240226595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_Toc240226594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_Toc240226593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_Toc240226592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_Toc240226591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_Toc240226590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Bui</dc:creator>
  <cp:keywords/>
  <dc:description/>
  <cp:lastModifiedBy>Nathan D Pervin</cp:lastModifiedBy>
  <cp:revision>2</cp:revision>
  <dcterms:created xsi:type="dcterms:W3CDTF">2026-09-14T01:27:00Z</dcterms:created>
  <dcterms:modified xsi:type="dcterms:W3CDTF">2026-09-14T01:27:00Z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0x0101000A67189E1FCC004B894CE8FF2BBDB54B</vt:lpwstr>
  </property>
</Properties>
</file>