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8D3CC" w14:textId="77777777" w:rsidR="006075B8" w:rsidRDefault="006075B8" w:rsidP="006075B8">
      <w:pPr>
        <w:pStyle w:val="TOC1"/>
      </w:pPr>
      <w:proofErr w:type="spellStart"/>
      <w:r>
        <w:t>SafeStep</w:t>
      </w:r>
      <w:proofErr w:type="spellEnd"/>
    </w:p>
    <w:p w14:paraId="0FF1DEF4" w14:textId="77777777" w:rsidR="006075B8" w:rsidRPr="00B84D44" w:rsidRDefault="006075B8" w:rsidP="006075B8">
      <w:pPr>
        <w:jc w:val="center"/>
      </w:pPr>
      <w:r w:rsidRPr="00B84D44">
        <w:t>An Automatic Hazards Detection Blind Cane</w:t>
      </w:r>
    </w:p>
    <w:p w14:paraId="4D02DFB3" w14:textId="77777777" w:rsidR="006075B8" w:rsidRPr="00B84D44" w:rsidRDefault="006075B8" w:rsidP="006075B8">
      <w:pPr>
        <w:jc w:val="center"/>
      </w:pPr>
      <w:r w:rsidRPr="00B84D44">
        <w:t xml:space="preserve">Kevin Bui, Mohamad Charabi, Nathan Pervin, Mikita </w:t>
      </w:r>
      <w:proofErr w:type="spellStart"/>
      <w:r w:rsidRPr="00B84D44">
        <w:t>Piatsevich</w:t>
      </w:r>
      <w:proofErr w:type="spellEnd"/>
    </w:p>
    <w:p w14:paraId="024CC48D" w14:textId="77777777" w:rsidR="006075B8" w:rsidRPr="00FD08D1" w:rsidRDefault="006075B8" w:rsidP="006075B8">
      <w:pPr>
        <w:jc w:val="center"/>
      </w:pPr>
      <w:r w:rsidRPr="00FD08D1">
        <w:t>Advisor: Dr. Joseph Picone</w:t>
      </w:r>
    </w:p>
    <w:p w14:paraId="737AADD3" w14:textId="77777777" w:rsidR="00A03360" w:rsidRDefault="00A03360" w:rsidP="00A03360"/>
    <w:p w14:paraId="6871EEDB" w14:textId="77777777" w:rsidR="00A03360" w:rsidRDefault="00A03360" w:rsidP="00A03360"/>
    <w:sdt>
      <w:sdtPr>
        <w:id w:val="764190153"/>
        <w:docPartObj>
          <w:docPartGallery w:val="Table of Contents"/>
          <w:docPartUnique/>
        </w:docPartObj>
      </w:sdtPr>
      <w:sdtEndPr>
        <w:rPr>
          <w:rFonts w:asciiTheme="minorHAnsi" w:eastAsiaTheme="minorHAnsi" w:hAnsiTheme="minorHAnsi" w:cstheme="minorBidi"/>
          <w:b/>
          <w:bCs/>
          <w:noProof/>
          <w:color w:val="auto"/>
          <w:kern w:val="2"/>
          <w:sz w:val="24"/>
          <w:szCs w:val="24"/>
          <w14:ligatures w14:val="standardContextual"/>
        </w:rPr>
      </w:sdtEndPr>
      <w:sdtContent>
        <w:p w14:paraId="55FFBFF5" w14:textId="5E742155" w:rsidR="00C515FC" w:rsidRPr="00C515FC" w:rsidRDefault="00C515FC">
          <w:pPr>
            <w:pStyle w:val="TOCHeading"/>
            <w:rPr>
              <w:sz w:val="48"/>
              <w:szCs w:val="48"/>
            </w:rPr>
          </w:pPr>
          <w:r w:rsidRPr="00C515FC">
            <w:rPr>
              <w:sz w:val="48"/>
              <w:szCs w:val="48"/>
            </w:rPr>
            <w:t>Table of Contents</w:t>
          </w:r>
        </w:p>
        <w:p w14:paraId="3067EBDD" w14:textId="15C75FA6" w:rsidR="00B77867" w:rsidRDefault="00C515FC">
          <w:pPr>
            <w:pStyle w:val="TOC1"/>
            <w:rPr>
              <w:rFonts w:eastAsiaTheme="minorEastAsia"/>
              <w:b w:val="0"/>
              <w:bCs w:val="0"/>
              <w:noProof/>
              <w:sz w:val="24"/>
              <w:szCs w:val="24"/>
            </w:rPr>
          </w:pPr>
          <w:r>
            <w:fldChar w:fldCharType="begin"/>
          </w:r>
          <w:r>
            <w:instrText xml:space="preserve"> TOC \o "1-3" \h \z \u </w:instrText>
          </w:r>
          <w:r>
            <w:fldChar w:fldCharType="separate"/>
          </w:r>
          <w:hyperlink w:anchor="_Toc239618118" w:history="1">
            <w:r w:rsidR="00B77867" w:rsidRPr="00205C8B">
              <w:rPr>
                <w:rStyle w:val="Hyperlink"/>
                <w:noProof/>
              </w:rPr>
              <w:t>Design Requirements</w:t>
            </w:r>
            <w:r w:rsidR="00B77867">
              <w:rPr>
                <w:noProof/>
                <w:webHidden/>
              </w:rPr>
              <w:tab/>
            </w:r>
            <w:r w:rsidR="00B77867">
              <w:rPr>
                <w:noProof/>
                <w:webHidden/>
              </w:rPr>
              <w:fldChar w:fldCharType="begin"/>
            </w:r>
            <w:r w:rsidR="00B77867">
              <w:rPr>
                <w:noProof/>
                <w:webHidden/>
              </w:rPr>
              <w:instrText xml:space="preserve"> PAGEREF _Toc239618118 \h </w:instrText>
            </w:r>
            <w:r w:rsidR="00B77867">
              <w:rPr>
                <w:noProof/>
                <w:webHidden/>
              </w:rPr>
            </w:r>
            <w:r w:rsidR="00B77867">
              <w:rPr>
                <w:noProof/>
                <w:webHidden/>
              </w:rPr>
              <w:fldChar w:fldCharType="separate"/>
            </w:r>
            <w:r w:rsidR="00B77867">
              <w:rPr>
                <w:noProof/>
                <w:webHidden/>
              </w:rPr>
              <w:t>2</w:t>
            </w:r>
            <w:r w:rsidR="00B77867">
              <w:rPr>
                <w:noProof/>
                <w:webHidden/>
              </w:rPr>
              <w:fldChar w:fldCharType="end"/>
            </w:r>
          </w:hyperlink>
        </w:p>
        <w:p w14:paraId="1DD0461E" w14:textId="372D49E2" w:rsidR="00B77867" w:rsidRDefault="00B77867">
          <w:pPr>
            <w:pStyle w:val="TOC2"/>
            <w:tabs>
              <w:tab w:val="right" w:leader="dot" w:pos="9350"/>
            </w:tabs>
            <w:rPr>
              <w:rFonts w:eastAsiaTheme="minorEastAsia"/>
              <w:noProof/>
            </w:rPr>
          </w:pPr>
          <w:hyperlink w:anchor="_Toc239618119" w:history="1">
            <w:r w:rsidRPr="00205C8B">
              <w:rPr>
                <w:rStyle w:val="Hyperlink"/>
                <w:noProof/>
              </w:rPr>
              <w:t>Low Miss Rate for Stairs, Curbs, and Drop-offs</w:t>
            </w:r>
            <w:r>
              <w:rPr>
                <w:noProof/>
                <w:webHidden/>
              </w:rPr>
              <w:tab/>
            </w:r>
            <w:r>
              <w:rPr>
                <w:noProof/>
                <w:webHidden/>
              </w:rPr>
              <w:fldChar w:fldCharType="begin"/>
            </w:r>
            <w:r>
              <w:rPr>
                <w:noProof/>
                <w:webHidden/>
              </w:rPr>
              <w:instrText xml:space="preserve"> PAGEREF _Toc239618119 \h </w:instrText>
            </w:r>
            <w:r>
              <w:rPr>
                <w:noProof/>
                <w:webHidden/>
              </w:rPr>
            </w:r>
            <w:r>
              <w:rPr>
                <w:noProof/>
                <w:webHidden/>
              </w:rPr>
              <w:fldChar w:fldCharType="separate"/>
            </w:r>
            <w:r>
              <w:rPr>
                <w:noProof/>
                <w:webHidden/>
              </w:rPr>
              <w:t>3</w:t>
            </w:r>
            <w:r>
              <w:rPr>
                <w:noProof/>
                <w:webHidden/>
              </w:rPr>
              <w:fldChar w:fldCharType="end"/>
            </w:r>
          </w:hyperlink>
        </w:p>
        <w:p w14:paraId="5A1EB5A7" w14:textId="1E9F2B13" w:rsidR="00B77867" w:rsidRDefault="00B77867">
          <w:pPr>
            <w:pStyle w:val="TOC2"/>
            <w:tabs>
              <w:tab w:val="right" w:leader="dot" w:pos="9350"/>
            </w:tabs>
            <w:rPr>
              <w:rFonts w:eastAsiaTheme="minorEastAsia"/>
              <w:noProof/>
            </w:rPr>
          </w:pPr>
          <w:hyperlink w:anchor="_Toc239618120" w:history="1">
            <w:r w:rsidRPr="00205C8B">
              <w:rPr>
                <w:rStyle w:val="Hyperlink"/>
                <w:noProof/>
              </w:rPr>
              <w:t>Hazard Detection Latency</w:t>
            </w:r>
            <w:r>
              <w:rPr>
                <w:noProof/>
                <w:webHidden/>
              </w:rPr>
              <w:tab/>
            </w:r>
            <w:r>
              <w:rPr>
                <w:noProof/>
                <w:webHidden/>
              </w:rPr>
              <w:fldChar w:fldCharType="begin"/>
            </w:r>
            <w:r>
              <w:rPr>
                <w:noProof/>
                <w:webHidden/>
              </w:rPr>
              <w:instrText xml:space="preserve"> PAGEREF _Toc239618120 \h </w:instrText>
            </w:r>
            <w:r>
              <w:rPr>
                <w:noProof/>
                <w:webHidden/>
              </w:rPr>
            </w:r>
            <w:r>
              <w:rPr>
                <w:noProof/>
                <w:webHidden/>
              </w:rPr>
              <w:fldChar w:fldCharType="separate"/>
            </w:r>
            <w:r>
              <w:rPr>
                <w:noProof/>
                <w:webHidden/>
              </w:rPr>
              <w:t>3</w:t>
            </w:r>
            <w:r>
              <w:rPr>
                <w:noProof/>
                <w:webHidden/>
              </w:rPr>
              <w:fldChar w:fldCharType="end"/>
            </w:r>
          </w:hyperlink>
        </w:p>
        <w:p w14:paraId="672BAFD1" w14:textId="6579C948" w:rsidR="00B77867" w:rsidRDefault="00B77867">
          <w:pPr>
            <w:pStyle w:val="TOC2"/>
            <w:tabs>
              <w:tab w:val="right" w:leader="dot" w:pos="9350"/>
            </w:tabs>
            <w:rPr>
              <w:rFonts w:eastAsiaTheme="minorEastAsia"/>
              <w:noProof/>
            </w:rPr>
          </w:pPr>
          <w:hyperlink w:anchor="_Toc239618121" w:history="1">
            <w:r w:rsidRPr="00205C8B">
              <w:rPr>
                <w:rStyle w:val="Hyperlink"/>
                <w:noProof/>
              </w:rPr>
              <w:t>Detection Distance Capability</w:t>
            </w:r>
            <w:r>
              <w:rPr>
                <w:noProof/>
                <w:webHidden/>
              </w:rPr>
              <w:tab/>
            </w:r>
            <w:r>
              <w:rPr>
                <w:noProof/>
                <w:webHidden/>
              </w:rPr>
              <w:fldChar w:fldCharType="begin"/>
            </w:r>
            <w:r>
              <w:rPr>
                <w:noProof/>
                <w:webHidden/>
              </w:rPr>
              <w:instrText xml:space="preserve"> PAGEREF _Toc239618121 \h </w:instrText>
            </w:r>
            <w:r>
              <w:rPr>
                <w:noProof/>
                <w:webHidden/>
              </w:rPr>
            </w:r>
            <w:r>
              <w:rPr>
                <w:noProof/>
                <w:webHidden/>
              </w:rPr>
              <w:fldChar w:fldCharType="separate"/>
            </w:r>
            <w:r>
              <w:rPr>
                <w:noProof/>
                <w:webHidden/>
              </w:rPr>
              <w:t>4</w:t>
            </w:r>
            <w:r>
              <w:rPr>
                <w:noProof/>
                <w:webHidden/>
              </w:rPr>
              <w:fldChar w:fldCharType="end"/>
            </w:r>
          </w:hyperlink>
        </w:p>
        <w:p w14:paraId="1204D133" w14:textId="056EA8BD" w:rsidR="00B77867" w:rsidRDefault="00B77867">
          <w:pPr>
            <w:pStyle w:val="TOC2"/>
            <w:tabs>
              <w:tab w:val="right" w:leader="dot" w:pos="9350"/>
            </w:tabs>
            <w:rPr>
              <w:rFonts w:eastAsiaTheme="minorEastAsia"/>
              <w:noProof/>
            </w:rPr>
          </w:pPr>
          <w:hyperlink w:anchor="_Toc239618122" w:history="1">
            <w:r w:rsidRPr="00205C8B">
              <w:rPr>
                <w:rStyle w:val="Hyperlink"/>
                <w:noProof/>
              </w:rPr>
              <w:t>Low False Positive Rate</w:t>
            </w:r>
            <w:r>
              <w:rPr>
                <w:noProof/>
                <w:webHidden/>
              </w:rPr>
              <w:tab/>
            </w:r>
            <w:r>
              <w:rPr>
                <w:noProof/>
                <w:webHidden/>
              </w:rPr>
              <w:fldChar w:fldCharType="begin"/>
            </w:r>
            <w:r>
              <w:rPr>
                <w:noProof/>
                <w:webHidden/>
              </w:rPr>
              <w:instrText xml:space="preserve"> PAGEREF _Toc239618122 \h </w:instrText>
            </w:r>
            <w:r>
              <w:rPr>
                <w:noProof/>
                <w:webHidden/>
              </w:rPr>
            </w:r>
            <w:r>
              <w:rPr>
                <w:noProof/>
                <w:webHidden/>
              </w:rPr>
              <w:fldChar w:fldCharType="separate"/>
            </w:r>
            <w:r>
              <w:rPr>
                <w:noProof/>
                <w:webHidden/>
              </w:rPr>
              <w:t>6</w:t>
            </w:r>
            <w:r>
              <w:rPr>
                <w:noProof/>
                <w:webHidden/>
              </w:rPr>
              <w:fldChar w:fldCharType="end"/>
            </w:r>
          </w:hyperlink>
        </w:p>
        <w:p w14:paraId="5DDA570F" w14:textId="5E739EA0" w:rsidR="00B77867" w:rsidRDefault="00B77867">
          <w:pPr>
            <w:pStyle w:val="TOC1"/>
            <w:rPr>
              <w:rFonts w:eastAsiaTheme="minorEastAsia"/>
              <w:b w:val="0"/>
              <w:bCs w:val="0"/>
              <w:noProof/>
              <w:sz w:val="24"/>
              <w:szCs w:val="24"/>
            </w:rPr>
          </w:pPr>
          <w:hyperlink w:anchor="_Toc239618123" w:history="1">
            <w:r w:rsidRPr="00205C8B">
              <w:rPr>
                <w:rStyle w:val="Hyperlink"/>
                <w:noProof/>
              </w:rPr>
              <w:t>Design Constraints</w:t>
            </w:r>
            <w:r>
              <w:rPr>
                <w:noProof/>
                <w:webHidden/>
              </w:rPr>
              <w:tab/>
            </w:r>
            <w:r>
              <w:rPr>
                <w:noProof/>
                <w:webHidden/>
              </w:rPr>
              <w:fldChar w:fldCharType="begin"/>
            </w:r>
            <w:r>
              <w:rPr>
                <w:noProof/>
                <w:webHidden/>
              </w:rPr>
              <w:instrText xml:space="preserve"> PAGEREF _Toc239618123 \h </w:instrText>
            </w:r>
            <w:r>
              <w:rPr>
                <w:noProof/>
                <w:webHidden/>
              </w:rPr>
            </w:r>
            <w:r>
              <w:rPr>
                <w:noProof/>
                <w:webHidden/>
              </w:rPr>
              <w:fldChar w:fldCharType="separate"/>
            </w:r>
            <w:r>
              <w:rPr>
                <w:noProof/>
                <w:webHidden/>
              </w:rPr>
              <w:t>7</w:t>
            </w:r>
            <w:r>
              <w:rPr>
                <w:noProof/>
                <w:webHidden/>
              </w:rPr>
              <w:fldChar w:fldCharType="end"/>
            </w:r>
          </w:hyperlink>
        </w:p>
        <w:p w14:paraId="1C4AC9DF" w14:textId="5870B1EA" w:rsidR="00B77867" w:rsidRDefault="00B77867">
          <w:pPr>
            <w:pStyle w:val="TOC2"/>
            <w:tabs>
              <w:tab w:val="right" w:leader="dot" w:pos="9350"/>
            </w:tabs>
            <w:rPr>
              <w:rFonts w:eastAsiaTheme="minorEastAsia"/>
              <w:noProof/>
            </w:rPr>
          </w:pPr>
          <w:hyperlink w:anchor="_Toc239618124" w:history="1">
            <w:r w:rsidRPr="00205C8B">
              <w:rPr>
                <w:rStyle w:val="Hyperlink"/>
                <w:noProof/>
              </w:rPr>
              <w:t>Comfortable Handle Dimensions</w:t>
            </w:r>
            <w:r>
              <w:rPr>
                <w:noProof/>
                <w:webHidden/>
              </w:rPr>
              <w:tab/>
            </w:r>
            <w:r>
              <w:rPr>
                <w:noProof/>
                <w:webHidden/>
              </w:rPr>
              <w:fldChar w:fldCharType="begin"/>
            </w:r>
            <w:r>
              <w:rPr>
                <w:noProof/>
                <w:webHidden/>
              </w:rPr>
              <w:instrText xml:space="preserve"> PAGEREF _Toc239618124 \h </w:instrText>
            </w:r>
            <w:r>
              <w:rPr>
                <w:noProof/>
                <w:webHidden/>
              </w:rPr>
            </w:r>
            <w:r>
              <w:rPr>
                <w:noProof/>
                <w:webHidden/>
              </w:rPr>
              <w:fldChar w:fldCharType="separate"/>
            </w:r>
            <w:r>
              <w:rPr>
                <w:noProof/>
                <w:webHidden/>
              </w:rPr>
              <w:t>8</w:t>
            </w:r>
            <w:r>
              <w:rPr>
                <w:noProof/>
                <w:webHidden/>
              </w:rPr>
              <w:fldChar w:fldCharType="end"/>
            </w:r>
          </w:hyperlink>
        </w:p>
        <w:p w14:paraId="7C2F274E" w14:textId="49FDB711" w:rsidR="00B77867" w:rsidRDefault="00B77867">
          <w:pPr>
            <w:pStyle w:val="TOC1"/>
            <w:rPr>
              <w:rFonts w:eastAsiaTheme="minorEastAsia"/>
              <w:b w:val="0"/>
              <w:bCs w:val="0"/>
              <w:noProof/>
              <w:sz w:val="24"/>
              <w:szCs w:val="24"/>
            </w:rPr>
          </w:pPr>
          <w:hyperlink w:anchor="_Toc239618125" w:history="1">
            <w:r w:rsidRPr="00205C8B">
              <w:rPr>
                <w:rStyle w:val="Hyperlink"/>
                <w:noProof/>
              </w:rPr>
              <w:t>Citations</w:t>
            </w:r>
            <w:r>
              <w:rPr>
                <w:noProof/>
                <w:webHidden/>
              </w:rPr>
              <w:tab/>
            </w:r>
            <w:r>
              <w:rPr>
                <w:noProof/>
                <w:webHidden/>
              </w:rPr>
              <w:fldChar w:fldCharType="begin"/>
            </w:r>
            <w:r>
              <w:rPr>
                <w:noProof/>
                <w:webHidden/>
              </w:rPr>
              <w:instrText xml:space="preserve"> PAGEREF _Toc239618125 \h </w:instrText>
            </w:r>
            <w:r>
              <w:rPr>
                <w:noProof/>
                <w:webHidden/>
              </w:rPr>
            </w:r>
            <w:r>
              <w:rPr>
                <w:noProof/>
                <w:webHidden/>
              </w:rPr>
              <w:fldChar w:fldCharType="separate"/>
            </w:r>
            <w:r>
              <w:rPr>
                <w:noProof/>
                <w:webHidden/>
              </w:rPr>
              <w:t>9</w:t>
            </w:r>
            <w:r>
              <w:rPr>
                <w:noProof/>
                <w:webHidden/>
              </w:rPr>
              <w:fldChar w:fldCharType="end"/>
            </w:r>
          </w:hyperlink>
        </w:p>
        <w:p w14:paraId="4F73F903" w14:textId="3803DD7D" w:rsidR="00C515FC" w:rsidRDefault="00C515FC">
          <w:r>
            <w:rPr>
              <w:b/>
              <w:bCs/>
              <w:noProof/>
            </w:rPr>
            <w:fldChar w:fldCharType="end"/>
          </w:r>
        </w:p>
      </w:sdtContent>
    </w:sdt>
    <w:p w14:paraId="7788FAD0" w14:textId="77777777" w:rsidR="00A03360" w:rsidRDefault="00A03360" w:rsidP="00A03360"/>
    <w:p w14:paraId="063B020B" w14:textId="77777777" w:rsidR="00A03360" w:rsidRDefault="00A03360" w:rsidP="00A03360"/>
    <w:p w14:paraId="060E9B77" w14:textId="77777777" w:rsidR="00A03360" w:rsidRDefault="00A03360" w:rsidP="00A03360"/>
    <w:p w14:paraId="2CE8A5D5" w14:textId="77777777" w:rsidR="00A03360" w:rsidRDefault="00A03360" w:rsidP="00A03360"/>
    <w:p w14:paraId="3C42B459" w14:textId="77777777" w:rsidR="00A03360" w:rsidRDefault="00A03360" w:rsidP="00A03360"/>
    <w:p w14:paraId="31143801" w14:textId="77777777" w:rsidR="00A03360" w:rsidRDefault="00A03360" w:rsidP="00A03360"/>
    <w:p w14:paraId="189E703E" w14:textId="77777777" w:rsidR="00A03360" w:rsidRDefault="00A03360" w:rsidP="00A03360"/>
    <w:p w14:paraId="12B1893A" w14:textId="77777777" w:rsidR="00A03360" w:rsidRDefault="00A03360" w:rsidP="00A03360"/>
    <w:p w14:paraId="48F31969" w14:textId="77777777" w:rsidR="00A03360" w:rsidRPr="00A03360" w:rsidRDefault="00A03360" w:rsidP="00A03360"/>
    <w:p w14:paraId="20888F0D" w14:textId="412E6ECC" w:rsidR="00A03360" w:rsidRPr="00A03360" w:rsidRDefault="00A03360" w:rsidP="00A251EC">
      <w:pPr>
        <w:pStyle w:val="Heading1"/>
      </w:pPr>
      <w:bookmarkStart w:id="0" w:name="_Toc239618118"/>
      <w:r>
        <w:lastRenderedPageBreak/>
        <w:t>Design Requirements</w:t>
      </w:r>
      <w:bookmarkEnd w:id="0"/>
    </w:p>
    <w:tbl>
      <w:tblPr>
        <w:tblStyle w:val="TableGrid"/>
        <w:tblW w:w="10980" w:type="dxa"/>
        <w:tblInd w:w="-725" w:type="dxa"/>
        <w:tblLook w:val="04A0" w:firstRow="1" w:lastRow="0" w:firstColumn="1" w:lastColumn="0" w:noHBand="0" w:noVBand="1"/>
      </w:tblPr>
      <w:tblGrid>
        <w:gridCol w:w="1559"/>
        <w:gridCol w:w="1615"/>
        <w:gridCol w:w="1525"/>
        <w:gridCol w:w="952"/>
        <w:gridCol w:w="544"/>
        <w:gridCol w:w="2278"/>
        <w:gridCol w:w="2507"/>
      </w:tblGrid>
      <w:tr w:rsidR="00A03360" w:rsidRPr="00F22D82" w14:paraId="787A517B" w14:textId="77777777" w:rsidTr="005062DD">
        <w:tc>
          <w:tcPr>
            <w:tcW w:w="1530" w:type="dxa"/>
            <w:shd w:val="clear" w:color="auto" w:fill="A5C9EB" w:themeFill="text2" w:themeFillTint="40"/>
            <w:vAlign w:val="center"/>
          </w:tcPr>
          <w:p w14:paraId="1D43421A" w14:textId="77777777" w:rsidR="00A03360" w:rsidRPr="00F22D82" w:rsidRDefault="00A03360" w:rsidP="005062DD">
            <w:pPr>
              <w:jc w:val="center"/>
            </w:pPr>
            <w:r w:rsidRPr="00F22D82">
              <w:t>Requirement</w:t>
            </w:r>
          </w:p>
        </w:tc>
        <w:tc>
          <w:tcPr>
            <w:tcW w:w="1620" w:type="dxa"/>
            <w:shd w:val="clear" w:color="auto" w:fill="A5C9EB" w:themeFill="text2" w:themeFillTint="40"/>
            <w:vAlign w:val="center"/>
          </w:tcPr>
          <w:p w14:paraId="384BAA4D" w14:textId="77777777" w:rsidR="00A03360" w:rsidRPr="00F22D82" w:rsidRDefault="00A03360" w:rsidP="005062DD">
            <w:pPr>
              <w:jc w:val="center"/>
            </w:pPr>
            <w:r w:rsidRPr="00F22D82">
              <w:t>Metric</w:t>
            </w:r>
          </w:p>
        </w:tc>
        <w:tc>
          <w:tcPr>
            <w:tcW w:w="1530" w:type="dxa"/>
            <w:shd w:val="clear" w:color="auto" w:fill="A5C9EB" w:themeFill="text2" w:themeFillTint="40"/>
            <w:vAlign w:val="center"/>
          </w:tcPr>
          <w:p w14:paraId="49D1110E" w14:textId="77777777" w:rsidR="00A03360" w:rsidRPr="00F22D82" w:rsidRDefault="00A03360" w:rsidP="005062DD">
            <w:pPr>
              <w:jc w:val="center"/>
            </w:pPr>
            <w:r w:rsidRPr="00F22D82">
              <w:t>Target Value, Range, Pass/Fail</w:t>
            </w:r>
          </w:p>
        </w:tc>
        <w:tc>
          <w:tcPr>
            <w:tcW w:w="953" w:type="dxa"/>
            <w:shd w:val="clear" w:color="auto" w:fill="A5C9EB" w:themeFill="text2" w:themeFillTint="40"/>
            <w:vAlign w:val="center"/>
          </w:tcPr>
          <w:p w14:paraId="7488320E" w14:textId="77777777" w:rsidR="00A03360" w:rsidRPr="00F22D82" w:rsidRDefault="00A03360" w:rsidP="005062DD">
            <w:pPr>
              <w:jc w:val="center"/>
            </w:pPr>
            <w:r w:rsidRPr="00F22D82">
              <w:t>Result</w:t>
            </w:r>
          </w:p>
        </w:tc>
        <w:tc>
          <w:tcPr>
            <w:tcW w:w="544" w:type="dxa"/>
            <w:shd w:val="clear" w:color="auto" w:fill="A5C9EB" w:themeFill="text2" w:themeFillTint="40"/>
            <w:vAlign w:val="center"/>
          </w:tcPr>
          <w:p w14:paraId="27F53979" w14:textId="77777777" w:rsidR="00A03360" w:rsidRPr="00F22D82" w:rsidRDefault="00A03360" w:rsidP="005062DD">
            <w:pPr>
              <w:jc w:val="center"/>
            </w:pPr>
            <w:r w:rsidRPr="00F22D82">
              <w:t>P/F</w:t>
            </w:r>
          </w:p>
        </w:tc>
        <w:tc>
          <w:tcPr>
            <w:tcW w:w="2283" w:type="dxa"/>
            <w:shd w:val="clear" w:color="auto" w:fill="A5C9EB" w:themeFill="text2" w:themeFillTint="40"/>
            <w:vAlign w:val="center"/>
          </w:tcPr>
          <w:p w14:paraId="05AAB080" w14:textId="77777777" w:rsidR="00A03360" w:rsidRPr="00F22D82" w:rsidRDefault="00A03360" w:rsidP="005062DD">
            <w:pPr>
              <w:jc w:val="center"/>
            </w:pPr>
            <w:r>
              <w:t>Quantifications or Definitions</w:t>
            </w:r>
          </w:p>
        </w:tc>
        <w:tc>
          <w:tcPr>
            <w:tcW w:w="2520" w:type="dxa"/>
            <w:shd w:val="clear" w:color="auto" w:fill="A5C9EB" w:themeFill="text2" w:themeFillTint="40"/>
            <w:vAlign w:val="center"/>
          </w:tcPr>
          <w:p w14:paraId="0041D44D" w14:textId="77777777" w:rsidR="00A03360" w:rsidRPr="00F22D82" w:rsidRDefault="00A03360" w:rsidP="005062DD">
            <w:pPr>
              <w:jc w:val="center"/>
            </w:pPr>
            <w:r w:rsidRPr="00F22D82">
              <w:t>Justification</w:t>
            </w:r>
          </w:p>
        </w:tc>
      </w:tr>
      <w:tr w:rsidR="00A03360" w:rsidRPr="00F22D82" w14:paraId="429BDAE1" w14:textId="77777777" w:rsidTr="005062DD">
        <w:tc>
          <w:tcPr>
            <w:tcW w:w="1530" w:type="dxa"/>
            <w:shd w:val="clear" w:color="auto" w:fill="DAE9F7" w:themeFill="text2" w:themeFillTint="1A"/>
            <w:vAlign w:val="center"/>
          </w:tcPr>
          <w:p w14:paraId="0794CEC7" w14:textId="77777777" w:rsidR="00A03360" w:rsidRPr="00F22D82" w:rsidRDefault="00A03360" w:rsidP="005062DD">
            <w:pPr>
              <w:jc w:val="center"/>
            </w:pPr>
            <w:r w:rsidRPr="00F22D82">
              <w:t>Low Miss Rate for Stairs, Curbs, and Drop-offs</w:t>
            </w:r>
          </w:p>
        </w:tc>
        <w:tc>
          <w:tcPr>
            <w:tcW w:w="1620" w:type="dxa"/>
            <w:shd w:val="clear" w:color="auto" w:fill="DAE9F7" w:themeFill="text2" w:themeFillTint="1A"/>
            <w:vAlign w:val="center"/>
          </w:tcPr>
          <w:p w14:paraId="72CD6A27" w14:textId="77777777" w:rsidR="00A03360" w:rsidRPr="00F22D82" w:rsidRDefault="00A03360" w:rsidP="005062DD">
            <w:pPr>
              <w:jc w:val="center"/>
            </w:pPr>
            <w:r w:rsidRPr="00F22D82">
              <w:t>False negative rate (%)</w:t>
            </w:r>
          </w:p>
        </w:tc>
        <w:tc>
          <w:tcPr>
            <w:tcW w:w="1530" w:type="dxa"/>
            <w:shd w:val="clear" w:color="auto" w:fill="DAE9F7" w:themeFill="text2" w:themeFillTint="1A"/>
            <w:vAlign w:val="center"/>
          </w:tcPr>
          <w:p w14:paraId="4D6E4D68" w14:textId="77777777" w:rsidR="00A03360" w:rsidRPr="00F22D82" w:rsidRDefault="00A03360" w:rsidP="005062DD">
            <w:pPr>
              <w:jc w:val="center"/>
            </w:pPr>
            <w:r w:rsidRPr="00F22D82">
              <w:t>&lt; 5%</w:t>
            </w:r>
          </w:p>
        </w:tc>
        <w:tc>
          <w:tcPr>
            <w:tcW w:w="953" w:type="dxa"/>
            <w:shd w:val="clear" w:color="auto" w:fill="DAE9F7" w:themeFill="text2" w:themeFillTint="1A"/>
            <w:vAlign w:val="center"/>
          </w:tcPr>
          <w:p w14:paraId="1B9C76B6" w14:textId="77777777" w:rsidR="00A03360" w:rsidRPr="00F22D82" w:rsidRDefault="00A03360" w:rsidP="005062DD">
            <w:pPr>
              <w:jc w:val="center"/>
            </w:pPr>
            <w:r w:rsidRPr="00F22D82">
              <w:t>NA</w:t>
            </w:r>
          </w:p>
        </w:tc>
        <w:tc>
          <w:tcPr>
            <w:tcW w:w="544" w:type="dxa"/>
            <w:shd w:val="clear" w:color="auto" w:fill="DAE9F7" w:themeFill="text2" w:themeFillTint="1A"/>
            <w:vAlign w:val="center"/>
          </w:tcPr>
          <w:p w14:paraId="5C82D51E" w14:textId="77777777" w:rsidR="00A03360" w:rsidRPr="00F22D82" w:rsidRDefault="00A03360" w:rsidP="005062DD">
            <w:pPr>
              <w:jc w:val="center"/>
            </w:pPr>
            <w:r w:rsidRPr="00F22D82">
              <w:t>NA</w:t>
            </w:r>
          </w:p>
        </w:tc>
        <w:tc>
          <w:tcPr>
            <w:tcW w:w="2283" w:type="dxa"/>
            <w:shd w:val="clear" w:color="auto" w:fill="DAE9F7" w:themeFill="text2" w:themeFillTint="1A"/>
            <w:vAlign w:val="center"/>
          </w:tcPr>
          <w:p w14:paraId="2236D829" w14:textId="77777777" w:rsidR="00A03360" w:rsidRPr="00611643" w:rsidRDefault="00A03360" w:rsidP="005062DD">
            <w:pPr>
              <w:jc w:val="center"/>
              <w:rPr>
                <w:rFonts w:eastAsia="Times New Roman" w:cs="Times New Roman"/>
                <w:kern w:val="0"/>
                <w14:ligatures w14:val="none"/>
              </w:rPr>
            </w:pPr>
            <w:r>
              <w:rPr>
                <w:rFonts w:eastAsia="Times New Roman" w:cs="Times New Roman"/>
                <w:kern w:val="0"/>
                <w14:ligatures w14:val="none"/>
              </w:rPr>
              <w:t xml:space="preserve">Risers need min of 3in and max of 7in </w:t>
            </w:r>
            <w:sdt>
              <w:sdtPr>
                <w:rPr>
                  <w:rFonts w:eastAsia="Times New Roman" w:cs="Times New Roman"/>
                  <w:kern w:val="0"/>
                  <w14:ligatures w14:val="none"/>
                </w:rPr>
                <w:id w:val="1067149311"/>
                <w:citation/>
              </w:sdtPr>
              <w:sdtContent>
                <w:r>
                  <w:rPr>
                    <w:rFonts w:eastAsia="Times New Roman" w:cs="Times New Roman"/>
                    <w:kern w:val="0"/>
                    <w14:ligatures w14:val="none"/>
                  </w:rPr>
                  <w:fldChar w:fldCharType="begin"/>
                </w:r>
                <w:r>
                  <w:rPr>
                    <w:rFonts w:eastAsia="Times New Roman" w:cs="Times New Roman"/>
                    <w:kern w:val="0"/>
                    <w14:ligatures w14:val="none"/>
                  </w:rPr>
                  <w:instrText xml:space="preserve"> CITATION USA26 \l 1033 </w:instrText>
                </w:r>
                <w:r>
                  <w:rPr>
                    <w:rFonts w:eastAsia="Times New Roman" w:cs="Times New Roman"/>
                    <w:kern w:val="0"/>
                    <w14:ligatures w14:val="none"/>
                  </w:rPr>
                  <w:fldChar w:fldCharType="separate"/>
                </w:r>
                <w:r w:rsidRPr="00A8566F">
                  <w:rPr>
                    <w:rFonts w:eastAsia="Times New Roman" w:cs="Times New Roman"/>
                    <w:noProof/>
                    <w:kern w:val="0"/>
                    <w14:ligatures w14:val="none"/>
                  </w:rPr>
                  <w:t>[1]</w:t>
                </w:r>
                <w:r>
                  <w:rPr>
                    <w:rFonts w:eastAsia="Times New Roman" w:cs="Times New Roman"/>
                    <w:kern w:val="0"/>
                    <w14:ligatures w14:val="none"/>
                  </w:rPr>
                  <w:fldChar w:fldCharType="end"/>
                </w:r>
              </w:sdtContent>
            </w:sdt>
            <w:r>
              <w:rPr>
                <w:rFonts w:eastAsia="Times New Roman" w:cs="Times New Roman"/>
                <w:kern w:val="0"/>
                <w14:ligatures w14:val="none"/>
              </w:rPr>
              <w:t>. Treads min of 11in deep. Curbs between 3 in and 9 in.</w:t>
            </w:r>
            <w:r>
              <w:t xml:space="preserve"> </w:t>
            </w:r>
          </w:p>
        </w:tc>
        <w:tc>
          <w:tcPr>
            <w:tcW w:w="2520" w:type="dxa"/>
            <w:shd w:val="clear" w:color="auto" w:fill="DAE9F7" w:themeFill="text2" w:themeFillTint="1A"/>
            <w:vAlign w:val="center"/>
          </w:tcPr>
          <w:p w14:paraId="2D0F64D4" w14:textId="77777777" w:rsidR="00A03360" w:rsidRPr="00F22D82" w:rsidRDefault="00A03360" w:rsidP="005062DD">
            <w:pPr>
              <w:jc w:val="center"/>
            </w:pPr>
            <w:r w:rsidRPr="00F22D82">
              <w:t xml:space="preserve">We want this as low as possible to avoid any falls since they are a leading contributor </w:t>
            </w:r>
            <w:sdt>
              <w:sdtPr>
                <w:id w:val="-1523544106"/>
                <w:citation/>
              </w:sdtPr>
              <w:sdtContent>
                <w:r w:rsidRPr="00F22D82">
                  <w:fldChar w:fldCharType="begin"/>
                </w:r>
                <w:r w:rsidRPr="00F22D82">
                  <w:instrText xml:space="preserve"> CITATION Bru15 \l 1033 </w:instrText>
                </w:r>
                <w:r w:rsidRPr="00F22D82">
                  <w:fldChar w:fldCharType="separate"/>
                </w:r>
                <w:r w:rsidRPr="00F046D7">
                  <w:rPr>
                    <w:noProof/>
                  </w:rPr>
                  <w:t>[</w:t>
                </w:r>
                <w:r w:rsidRPr="00A8566F">
                  <w:rPr>
                    <w:noProof/>
                  </w:rPr>
                  <w:t>2</w:t>
                </w:r>
                <w:r w:rsidRPr="00F046D7">
                  <w:rPr>
                    <w:noProof/>
                  </w:rPr>
                  <w:t>]</w:t>
                </w:r>
                <w:r w:rsidRPr="00F22D82">
                  <w:fldChar w:fldCharType="end"/>
                </w:r>
              </w:sdtContent>
            </w:sdt>
            <w:r w:rsidRPr="00F22D82">
              <w:t>.</w:t>
            </w:r>
          </w:p>
        </w:tc>
      </w:tr>
      <w:tr w:rsidR="00A03360" w:rsidRPr="00F22D82" w14:paraId="2E714BC2" w14:textId="77777777" w:rsidTr="005062DD">
        <w:tc>
          <w:tcPr>
            <w:tcW w:w="1530" w:type="dxa"/>
            <w:shd w:val="clear" w:color="auto" w:fill="DAE9F7" w:themeFill="text2" w:themeFillTint="1A"/>
            <w:vAlign w:val="center"/>
          </w:tcPr>
          <w:p w14:paraId="7028B69D" w14:textId="77777777" w:rsidR="00A03360" w:rsidRPr="00F22D82" w:rsidRDefault="00A03360" w:rsidP="005062DD">
            <w:pPr>
              <w:jc w:val="center"/>
            </w:pPr>
            <w:r w:rsidRPr="00F22D82">
              <w:t xml:space="preserve">Hazard Detection Latency </w:t>
            </w:r>
          </w:p>
        </w:tc>
        <w:tc>
          <w:tcPr>
            <w:tcW w:w="1620" w:type="dxa"/>
            <w:shd w:val="clear" w:color="auto" w:fill="DAE9F7" w:themeFill="text2" w:themeFillTint="1A"/>
            <w:vAlign w:val="center"/>
          </w:tcPr>
          <w:p w14:paraId="64F28CCF" w14:textId="77777777" w:rsidR="00A03360" w:rsidRPr="00F22D82" w:rsidRDefault="00A03360" w:rsidP="005062DD">
            <w:pPr>
              <w:jc w:val="center"/>
            </w:pPr>
            <w:r w:rsidRPr="00F22D82">
              <w:t>End-to-End detection and alert time (</w:t>
            </w:r>
            <w:proofErr w:type="spellStart"/>
            <w:r w:rsidRPr="00F22D82">
              <w:t>ms</w:t>
            </w:r>
            <w:proofErr w:type="spellEnd"/>
            <w:r w:rsidRPr="00F22D82">
              <w:t>)</w:t>
            </w:r>
          </w:p>
        </w:tc>
        <w:tc>
          <w:tcPr>
            <w:tcW w:w="1530" w:type="dxa"/>
            <w:shd w:val="clear" w:color="auto" w:fill="DAE9F7" w:themeFill="text2" w:themeFillTint="1A"/>
            <w:vAlign w:val="center"/>
          </w:tcPr>
          <w:p w14:paraId="4810D111" w14:textId="77777777" w:rsidR="00A03360" w:rsidRPr="00F22D82" w:rsidRDefault="00A03360" w:rsidP="005062DD">
            <w:pPr>
              <w:jc w:val="center"/>
            </w:pPr>
            <w:r w:rsidRPr="00F22D82">
              <w:t xml:space="preserve">&lt; 220 </w:t>
            </w:r>
            <w:proofErr w:type="spellStart"/>
            <w:r w:rsidRPr="00F22D82">
              <w:t>ms</w:t>
            </w:r>
            <w:proofErr w:type="spellEnd"/>
          </w:p>
        </w:tc>
        <w:tc>
          <w:tcPr>
            <w:tcW w:w="953" w:type="dxa"/>
            <w:shd w:val="clear" w:color="auto" w:fill="DAE9F7" w:themeFill="text2" w:themeFillTint="1A"/>
            <w:vAlign w:val="center"/>
          </w:tcPr>
          <w:p w14:paraId="48315A48" w14:textId="77777777" w:rsidR="00A03360" w:rsidRPr="00F22D82" w:rsidRDefault="00A03360" w:rsidP="005062DD">
            <w:pPr>
              <w:jc w:val="center"/>
            </w:pPr>
            <w:r w:rsidRPr="00F22D82">
              <w:t>NA</w:t>
            </w:r>
          </w:p>
        </w:tc>
        <w:tc>
          <w:tcPr>
            <w:tcW w:w="544" w:type="dxa"/>
            <w:shd w:val="clear" w:color="auto" w:fill="DAE9F7" w:themeFill="text2" w:themeFillTint="1A"/>
            <w:vAlign w:val="center"/>
          </w:tcPr>
          <w:p w14:paraId="28616595" w14:textId="77777777" w:rsidR="00A03360" w:rsidRPr="00F22D82" w:rsidRDefault="00A03360" w:rsidP="005062DD">
            <w:pPr>
              <w:jc w:val="center"/>
            </w:pPr>
            <w:r w:rsidRPr="00F22D82">
              <w:t>NA</w:t>
            </w:r>
          </w:p>
        </w:tc>
        <w:tc>
          <w:tcPr>
            <w:tcW w:w="2283" w:type="dxa"/>
            <w:shd w:val="clear" w:color="auto" w:fill="DAE9F7" w:themeFill="text2" w:themeFillTint="1A"/>
            <w:vAlign w:val="center"/>
          </w:tcPr>
          <w:p w14:paraId="3B82CE69" w14:textId="77777777" w:rsidR="00A03360" w:rsidRPr="00F22D82" w:rsidRDefault="00A03360" w:rsidP="005062DD">
            <w:pPr>
              <w:jc w:val="center"/>
            </w:pPr>
            <w:r>
              <w:t>Hazards include stairs, curbs, and drop-offs. Look la Low Miss Rate for Stairs, Curbs, and Drop-offs for quantifications.</w:t>
            </w:r>
          </w:p>
        </w:tc>
        <w:tc>
          <w:tcPr>
            <w:tcW w:w="2520" w:type="dxa"/>
            <w:shd w:val="clear" w:color="auto" w:fill="DAE9F7" w:themeFill="text2" w:themeFillTint="1A"/>
            <w:vAlign w:val="center"/>
          </w:tcPr>
          <w:p w14:paraId="24355E59" w14:textId="77777777" w:rsidR="00A03360" w:rsidRPr="00F22D82" w:rsidRDefault="00A03360" w:rsidP="005062DD">
            <w:pPr>
              <w:jc w:val="center"/>
            </w:pPr>
            <w:r w:rsidRPr="00F22D82">
              <w:t xml:space="preserve">The human reaction to simple reactions is around 220 </w:t>
            </w:r>
            <w:proofErr w:type="spellStart"/>
            <w:r w:rsidRPr="00F22D82">
              <w:t>ms</w:t>
            </w:r>
            <w:proofErr w:type="spellEnd"/>
            <w:r w:rsidRPr="00F22D82">
              <w:t xml:space="preserve"> </w:t>
            </w:r>
            <w:sdt>
              <w:sdtPr>
                <w:id w:val="-1368987016"/>
                <w:citation/>
              </w:sdtPr>
              <w:sdtContent>
                <w:r w:rsidRPr="00F22D82">
                  <w:fldChar w:fldCharType="begin"/>
                </w:r>
                <w:r w:rsidRPr="00F22D82">
                  <w:instrText xml:space="preserve"> CITATION MUr26 \l 1033 </w:instrText>
                </w:r>
                <w:r w:rsidRPr="00F22D82">
                  <w:fldChar w:fldCharType="separate"/>
                </w:r>
                <w:r w:rsidRPr="00F046D7">
                  <w:rPr>
                    <w:noProof/>
                  </w:rPr>
                  <w:t>[</w:t>
                </w:r>
                <w:r w:rsidRPr="00A8566F">
                  <w:rPr>
                    <w:noProof/>
                  </w:rPr>
                  <w:t>3</w:t>
                </w:r>
                <w:r w:rsidRPr="00F046D7">
                  <w:rPr>
                    <w:noProof/>
                  </w:rPr>
                  <w:t>]</w:t>
                </w:r>
                <w:r w:rsidRPr="00F22D82">
                  <w:fldChar w:fldCharType="end"/>
                </w:r>
              </w:sdtContent>
            </w:sdt>
            <w:r w:rsidRPr="00F22D82">
              <w:t>. For the user to be able to react in a timely manner, it needs to be equal or faster than the average reaction time.</w:t>
            </w:r>
          </w:p>
        </w:tc>
      </w:tr>
      <w:tr w:rsidR="00A03360" w:rsidRPr="00F22D82" w14:paraId="4F2B8214" w14:textId="77777777" w:rsidTr="005062DD">
        <w:tc>
          <w:tcPr>
            <w:tcW w:w="1530" w:type="dxa"/>
            <w:shd w:val="clear" w:color="auto" w:fill="DAE9F7" w:themeFill="text2" w:themeFillTint="1A"/>
            <w:vAlign w:val="center"/>
          </w:tcPr>
          <w:p w14:paraId="4B7419A2" w14:textId="77777777" w:rsidR="00A03360" w:rsidRPr="00F22D82" w:rsidRDefault="00A03360" w:rsidP="005062DD">
            <w:pPr>
              <w:jc w:val="center"/>
            </w:pPr>
            <w:r w:rsidRPr="00F22D82">
              <w:t>Detection Distance Capability</w:t>
            </w:r>
          </w:p>
        </w:tc>
        <w:tc>
          <w:tcPr>
            <w:tcW w:w="1620" w:type="dxa"/>
            <w:shd w:val="clear" w:color="auto" w:fill="DAE9F7" w:themeFill="text2" w:themeFillTint="1A"/>
            <w:vAlign w:val="center"/>
          </w:tcPr>
          <w:p w14:paraId="4008329E" w14:textId="77777777" w:rsidR="00A03360" w:rsidRDefault="00A03360" w:rsidP="005062DD">
            <w:pPr>
              <w:jc w:val="center"/>
            </w:pPr>
            <w:r w:rsidRPr="00F22D82">
              <w:t xml:space="preserve">Maximum </w:t>
            </w:r>
          </w:p>
          <w:p w14:paraId="158ABE47" w14:textId="77777777" w:rsidR="00A03360" w:rsidRPr="00F22D82" w:rsidRDefault="00A03360" w:rsidP="005062DD">
            <w:pPr>
              <w:jc w:val="center"/>
            </w:pPr>
            <w:r>
              <w:t xml:space="preserve">reliable </w:t>
            </w:r>
            <w:r w:rsidRPr="00F22D82">
              <w:t>hazard detection distance (ft)</w:t>
            </w:r>
          </w:p>
        </w:tc>
        <w:tc>
          <w:tcPr>
            <w:tcW w:w="1530" w:type="dxa"/>
            <w:shd w:val="clear" w:color="auto" w:fill="DAE9F7" w:themeFill="text2" w:themeFillTint="1A"/>
            <w:vAlign w:val="center"/>
          </w:tcPr>
          <w:p w14:paraId="06B26C55" w14:textId="77777777" w:rsidR="00A03360" w:rsidRPr="00F22D82" w:rsidRDefault="00A03360" w:rsidP="005062DD">
            <w:pPr>
              <w:jc w:val="center"/>
            </w:pPr>
            <w:r w:rsidRPr="00F22D82">
              <w:t>6 ft</w:t>
            </w:r>
          </w:p>
        </w:tc>
        <w:tc>
          <w:tcPr>
            <w:tcW w:w="953" w:type="dxa"/>
            <w:shd w:val="clear" w:color="auto" w:fill="DAE9F7" w:themeFill="text2" w:themeFillTint="1A"/>
            <w:vAlign w:val="center"/>
          </w:tcPr>
          <w:p w14:paraId="05F2B7BF" w14:textId="77777777" w:rsidR="00A03360" w:rsidRPr="00F22D82" w:rsidRDefault="00A03360" w:rsidP="005062DD">
            <w:pPr>
              <w:jc w:val="center"/>
            </w:pPr>
            <w:r w:rsidRPr="00F22D82">
              <w:t>NA</w:t>
            </w:r>
          </w:p>
        </w:tc>
        <w:tc>
          <w:tcPr>
            <w:tcW w:w="544" w:type="dxa"/>
            <w:shd w:val="clear" w:color="auto" w:fill="DAE9F7" w:themeFill="text2" w:themeFillTint="1A"/>
            <w:vAlign w:val="center"/>
          </w:tcPr>
          <w:p w14:paraId="4B7FDD13" w14:textId="77777777" w:rsidR="00A03360" w:rsidRPr="00F22D82" w:rsidRDefault="00A03360" w:rsidP="005062DD">
            <w:pPr>
              <w:jc w:val="center"/>
            </w:pPr>
            <w:r w:rsidRPr="00F22D82">
              <w:t>NA</w:t>
            </w:r>
          </w:p>
        </w:tc>
        <w:tc>
          <w:tcPr>
            <w:tcW w:w="2283" w:type="dxa"/>
            <w:shd w:val="clear" w:color="auto" w:fill="DAE9F7" w:themeFill="text2" w:themeFillTint="1A"/>
            <w:vAlign w:val="center"/>
          </w:tcPr>
          <w:p w14:paraId="0350EEB5" w14:textId="77777777" w:rsidR="00A03360" w:rsidRPr="00F22D82" w:rsidRDefault="00A03360" w:rsidP="005062DD">
            <w:pPr>
              <w:jc w:val="center"/>
            </w:pPr>
            <w:r>
              <w:t>Reliable hazard detection is when it is consistently detecting hazards at a set distance.</w:t>
            </w:r>
          </w:p>
        </w:tc>
        <w:tc>
          <w:tcPr>
            <w:tcW w:w="2520" w:type="dxa"/>
            <w:shd w:val="clear" w:color="auto" w:fill="DAE9F7" w:themeFill="text2" w:themeFillTint="1A"/>
            <w:vAlign w:val="center"/>
          </w:tcPr>
          <w:p w14:paraId="52E25032" w14:textId="77777777" w:rsidR="00A03360" w:rsidRPr="00F22D82" w:rsidRDefault="00A03360" w:rsidP="005062DD">
            <w:pPr>
              <w:jc w:val="center"/>
            </w:pPr>
            <w:r w:rsidRPr="00F22D82">
              <w:t xml:space="preserve">To give a person enough time to react to some type of hazard, we need it to be able to detect from a certain distance and be reliable. </w:t>
            </w:r>
          </w:p>
        </w:tc>
      </w:tr>
      <w:tr w:rsidR="00A03360" w:rsidRPr="00F22D82" w14:paraId="4185C617" w14:textId="77777777" w:rsidTr="005062DD">
        <w:tc>
          <w:tcPr>
            <w:tcW w:w="1530" w:type="dxa"/>
            <w:shd w:val="clear" w:color="auto" w:fill="DAE9F7" w:themeFill="text2" w:themeFillTint="1A"/>
            <w:vAlign w:val="center"/>
          </w:tcPr>
          <w:p w14:paraId="532A2A08" w14:textId="77777777" w:rsidR="00A03360" w:rsidRPr="00F22D82" w:rsidRDefault="00A03360" w:rsidP="005062DD">
            <w:pPr>
              <w:jc w:val="center"/>
            </w:pPr>
            <w:r w:rsidRPr="00F22D82">
              <w:t>Low False Positive Rate</w:t>
            </w:r>
            <w:r>
              <w:t xml:space="preserve"> for Non-Hazardous Paths</w:t>
            </w:r>
          </w:p>
        </w:tc>
        <w:tc>
          <w:tcPr>
            <w:tcW w:w="1620" w:type="dxa"/>
            <w:shd w:val="clear" w:color="auto" w:fill="DAE9F7" w:themeFill="text2" w:themeFillTint="1A"/>
            <w:vAlign w:val="center"/>
          </w:tcPr>
          <w:p w14:paraId="139B5CE9" w14:textId="77777777" w:rsidR="00A03360" w:rsidRPr="00F22D82" w:rsidRDefault="00A03360" w:rsidP="005062DD">
            <w:pPr>
              <w:jc w:val="center"/>
            </w:pPr>
            <w:r w:rsidRPr="00F22D82">
              <w:t>False positive rate (%)</w:t>
            </w:r>
          </w:p>
        </w:tc>
        <w:tc>
          <w:tcPr>
            <w:tcW w:w="1530" w:type="dxa"/>
            <w:shd w:val="clear" w:color="auto" w:fill="DAE9F7" w:themeFill="text2" w:themeFillTint="1A"/>
            <w:vAlign w:val="center"/>
          </w:tcPr>
          <w:p w14:paraId="4A480E9E" w14:textId="77777777" w:rsidR="00A03360" w:rsidRPr="00F22D82" w:rsidRDefault="00A03360" w:rsidP="005062DD">
            <w:pPr>
              <w:jc w:val="center"/>
            </w:pPr>
            <w:r w:rsidRPr="00F22D82">
              <w:t xml:space="preserve">&lt; 1% </w:t>
            </w:r>
          </w:p>
        </w:tc>
        <w:tc>
          <w:tcPr>
            <w:tcW w:w="953" w:type="dxa"/>
            <w:shd w:val="clear" w:color="auto" w:fill="DAE9F7" w:themeFill="text2" w:themeFillTint="1A"/>
            <w:vAlign w:val="center"/>
          </w:tcPr>
          <w:p w14:paraId="4965912C" w14:textId="77777777" w:rsidR="00A03360" w:rsidRPr="00F22D82" w:rsidRDefault="00A03360" w:rsidP="005062DD">
            <w:pPr>
              <w:jc w:val="center"/>
            </w:pPr>
            <w:r w:rsidRPr="00F22D82">
              <w:t>NA</w:t>
            </w:r>
          </w:p>
        </w:tc>
        <w:tc>
          <w:tcPr>
            <w:tcW w:w="544" w:type="dxa"/>
            <w:shd w:val="clear" w:color="auto" w:fill="DAE9F7" w:themeFill="text2" w:themeFillTint="1A"/>
            <w:vAlign w:val="center"/>
          </w:tcPr>
          <w:p w14:paraId="587F33A7" w14:textId="77777777" w:rsidR="00A03360" w:rsidRPr="00F22D82" w:rsidRDefault="00A03360" w:rsidP="005062DD">
            <w:pPr>
              <w:jc w:val="center"/>
            </w:pPr>
            <w:r w:rsidRPr="00F22D82">
              <w:t>NA</w:t>
            </w:r>
          </w:p>
        </w:tc>
        <w:tc>
          <w:tcPr>
            <w:tcW w:w="2283" w:type="dxa"/>
            <w:shd w:val="clear" w:color="auto" w:fill="DAE9F7" w:themeFill="text2" w:themeFillTint="1A"/>
            <w:vAlign w:val="center"/>
          </w:tcPr>
          <w:p w14:paraId="22ED7260" w14:textId="77777777" w:rsidR="00A03360" w:rsidRPr="00F22D82" w:rsidRDefault="00A03360" w:rsidP="005062DD">
            <w:pPr>
              <w:jc w:val="center"/>
            </w:pPr>
            <w:r>
              <w:t>False positives are when the cane alerts the user of a hazard, but none is there.</w:t>
            </w:r>
          </w:p>
        </w:tc>
        <w:tc>
          <w:tcPr>
            <w:tcW w:w="2520" w:type="dxa"/>
            <w:shd w:val="clear" w:color="auto" w:fill="DAE9F7" w:themeFill="text2" w:themeFillTint="1A"/>
            <w:vAlign w:val="center"/>
          </w:tcPr>
          <w:p w14:paraId="0A498526" w14:textId="77777777" w:rsidR="00A03360" w:rsidRPr="00F22D82" w:rsidRDefault="00A03360" w:rsidP="005062DD">
            <w:pPr>
              <w:jc w:val="center"/>
            </w:pPr>
            <w:r>
              <w:t xml:space="preserve">A very low false positive rate is optimal </w:t>
            </w:r>
            <w:proofErr w:type="gramStart"/>
            <w:r>
              <w:t>since,</w:t>
            </w:r>
            <w:proofErr w:type="gramEnd"/>
            <w:r>
              <w:t xml:space="preserve"> t</w:t>
            </w:r>
            <w:r w:rsidRPr="00F22D82">
              <w:t xml:space="preserve">oo many false positives </w:t>
            </w:r>
            <w:r>
              <w:t>might lead to a user ignoring the warnings.</w:t>
            </w:r>
          </w:p>
        </w:tc>
      </w:tr>
    </w:tbl>
    <w:p w14:paraId="720DFA2B" w14:textId="77777777" w:rsidR="00A03360" w:rsidRDefault="00A03360" w:rsidP="00A03360"/>
    <w:p w14:paraId="17BF618C" w14:textId="77777777" w:rsidR="00A03360" w:rsidRDefault="00A03360" w:rsidP="00A03360"/>
    <w:p w14:paraId="6556C036" w14:textId="77777777" w:rsidR="00243E61" w:rsidRDefault="00243E61" w:rsidP="00A03360"/>
    <w:p w14:paraId="6D39A632" w14:textId="77777777" w:rsidR="00243E61" w:rsidRDefault="00243E61" w:rsidP="00A03360"/>
    <w:p w14:paraId="25BEFE98" w14:textId="77777777" w:rsidR="00243E61" w:rsidRDefault="00243E61" w:rsidP="00A03360"/>
    <w:p w14:paraId="7227F5BA" w14:textId="77777777" w:rsidR="00243E61" w:rsidRPr="001449A0" w:rsidRDefault="00243E61" w:rsidP="00243E61"/>
    <w:p w14:paraId="020ADB88" w14:textId="77777777" w:rsidR="00243E61" w:rsidRPr="00634456" w:rsidRDefault="00243E61" w:rsidP="00634456">
      <w:pPr>
        <w:pStyle w:val="Heading2"/>
      </w:pPr>
      <w:bookmarkStart w:id="1" w:name="_Toc239618119"/>
      <w:r w:rsidRPr="00634456">
        <w:lastRenderedPageBreak/>
        <w:t>Low Miss Rate for Stairs, Curbs, and Drop-offs</w:t>
      </w:r>
      <w:bookmarkEnd w:id="1"/>
    </w:p>
    <w:p w14:paraId="7594A6BA" w14:textId="77777777" w:rsidR="00243E61" w:rsidRDefault="00243E61" w:rsidP="00243E61">
      <w:pPr>
        <w:spacing w:after="0" w:line="240" w:lineRule="auto"/>
        <w:rPr>
          <w:rFonts w:eastAsia="Times New Roman" w:cs="Times New Roman"/>
          <w:kern w:val="0"/>
          <w14:ligatures w14:val="none"/>
        </w:rPr>
      </w:pPr>
      <w:r>
        <w:rPr>
          <w:rFonts w:eastAsia="Times New Roman" w:cs="Times New Roman"/>
          <w:kern w:val="0"/>
          <w14:ligatures w14:val="none"/>
        </w:rPr>
        <w:t xml:space="preserve">Based on the U.S. Access Board to support ADA compliance, we can define a flight of stairs by uniform climbing distance (riser). Risers need a minimum of 4 inches (100 mm) and a maximum of 7 inches (180 mm) </w:t>
      </w:r>
      <w:sdt>
        <w:sdtPr>
          <w:rPr>
            <w:rFonts w:eastAsia="Times New Roman" w:cs="Times New Roman"/>
            <w:kern w:val="0"/>
            <w14:ligatures w14:val="none"/>
          </w:rPr>
          <w:id w:val="1703292992"/>
          <w:citation/>
        </w:sdtPr>
        <w:sdtContent>
          <w:r>
            <w:rPr>
              <w:rFonts w:eastAsia="Times New Roman" w:cs="Times New Roman"/>
              <w:kern w:val="0"/>
              <w14:ligatures w14:val="none"/>
            </w:rPr>
            <w:fldChar w:fldCharType="begin"/>
          </w:r>
          <w:r>
            <w:rPr>
              <w:rFonts w:eastAsia="Times New Roman" w:cs="Times New Roman"/>
              <w:kern w:val="0"/>
              <w14:ligatures w14:val="none"/>
            </w:rPr>
            <w:instrText xml:space="preserve"> CITATION USA26 \l 1033 </w:instrText>
          </w:r>
          <w:r>
            <w:rPr>
              <w:rFonts w:eastAsia="Times New Roman" w:cs="Times New Roman"/>
              <w:kern w:val="0"/>
              <w14:ligatures w14:val="none"/>
            </w:rPr>
            <w:fldChar w:fldCharType="separate"/>
          </w:r>
          <w:r w:rsidRPr="00F046D7">
            <w:rPr>
              <w:rFonts w:eastAsia="Times New Roman" w:cs="Times New Roman"/>
              <w:noProof/>
              <w:kern w:val="0"/>
              <w14:ligatures w14:val="none"/>
            </w:rPr>
            <w:t>[</w:t>
          </w:r>
          <w:r w:rsidRPr="00A8566F">
            <w:rPr>
              <w:rFonts w:eastAsia="Times New Roman" w:cs="Times New Roman"/>
              <w:noProof/>
              <w:kern w:val="0"/>
              <w14:ligatures w14:val="none"/>
            </w:rPr>
            <w:t>1</w:t>
          </w:r>
          <w:r w:rsidRPr="00F046D7">
            <w:rPr>
              <w:rFonts w:eastAsia="Times New Roman" w:cs="Times New Roman"/>
              <w:noProof/>
              <w:kern w:val="0"/>
              <w14:ligatures w14:val="none"/>
            </w:rPr>
            <w:t>]</w:t>
          </w:r>
          <w:r>
            <w:rPr>
              <w:rFonts w:eastAsia="Times New Roman" w:cs="Times New Roman"/>
              <w:kern w:val="0"/>
              <w14:ligatures w14:val="none"/>
            </w:rPr>
            <w:fldChar w:fldCharType="end"/>
          </w:r>
        </w:sdtContent>
      </w:sdt>
      <w:r>
        <w:rPr>
          <w:rFonts w:eastAsia="Times New Roman" w:cs="Times New Roman"/>
          <w:kern w:val="0"/>
          <w14:ligatures w14:val="none"/>
        </w:rPr>
        <w:t xml:space="preserve">. The part that people step on, the tread, must be 11 inches (280mm) deep at a minimum </w:t>
      </w:r>
      <w:sdt>
        <w:sdtPr>
          <w:rPr>
            <w:rFonts w:eastAsia="Times New Roman" w:cs="Times New Roman"/>
            <w:kern w:val="0"/>
            <w14:ligatures w14:val="none"/>
          </w:rPr>
          <w:id w:val="-339537080"/>
          <w:citation/>
        </w:sdtPr>
        <w:sdtContent>
          <w:r>
            <w:rPr>
              <w:rFonts w:eastAsia="Times New Roman" w:cs="Times New Roman"/>
              <w:kern w:val="0"/>
              <w14:ligatures w14:val="none"/>
            </w:rPr>
            <w:fldChar w:fldCharType="begin"/>
          </w:r>
          <w:r>
            <w:rPr>
              <w:rFonts w:eastAsia="Times New Roman" w:cs="Times New Roman"/>
              <w:kern w:val="0"/>
              <w14:ligatures w14:val="none"/>
            </w:rPr>
            <w:instrText xml:space="preserve"> CITATION USA26 \l 1033 </w:instrText>
          </w:r>
          <w:r>
            <w:rPr>
              <w:rFonts w:eastAsia="Times New Roman" w:cs="Times New Roman"/>
              <w:kern w:val="0"/>
              <w14:ligatures w14:val="none"/>
            </w:rPr>
            <w:fldChar w:fldCharType="separate"/>
          </w:r>
          <w:r w:rsidRPr="00F046D7">
            <w:rPr>
              <w:rFonts w:eastAsia="Times New Roman" w:cs="Times New Roman"/>
              <w:noProof/>
              <w:kern w:val="0"/>
              <w14:ligatures w14:val="none"/>
            </w:rPr>
            <w:t>[</w:t>
          </w:r>
          <w:r w:rsidRPr="00A8566F">
            <w:rPr>
              <w:rFonts w:eastAsia="Times New Roman" w:cs="Times New Roman"/>
              <w:noProof/>
              <w:kern w:val="0"/>
              <w14:ligatures w14:val="none"/>
            </w:rPr>
            <w:t>1</w:t>
          </w:r>
          <w:r w:rsidRPr="00F046D7">
            <w:rPr>
              <w:rFonts w:eastAsia="Times New Roman" w:cs="Times New Roman"/>
              <w:noProof/>
              <w:kern w:val="0"/>
              <w14:ligatures w14:val="none"/>
            </w:rPr>
            <w:t>]</w:t>
          </w:r>
          <w:r>
            <w:rPr>
              <w:rFonts w:eastAsia="Times New Roman" w:cs="Times New Roman"/>
              <w:kern w:val="0"/>
              <w14:ligatures w14:val="none"/>
            </w:rPr>
            <w:fldChar w:fldCharType="end"/>
          </w:r>
        </w:sdtContent>
      </w:sdt>
      <w:r>
        <w:rPr>
          <w:rFonts w:eastAsia="Times New Roman" w:cs="Times New Roman"/>
          <w:kern w:val="0"/>
          <w14:ligatures w14:val="none"/>
        </w:rPr>
        <w:t xml:space="preserve">. Curbs present a similar elevation hazard. The typical height of a curb is usually between 3 inches (75 mm) and 9 inches (230 mm) </w:t>
      </w:r>
      <w:sdt>
        <w:sdtPr>
          <w:rPr>
            <w:rFonts w:eastAsia="Times New Roman" w:cs="Times New Roman"/>
            <w:kern w:val="0"/>
            <w14:ligatures w14:val="none"/>
          </w:rPr>
          <w:id w:val="-638567925"/>
          <w:citation/>
        </w:sdtPr>
        <w:sdtContent>
          <w:r>
            <w:rPr>
              <w:rFonts w:eastAsia="Times New Roman" w:cs="Times New Roman"/>
              <w:kern w:val="0"/>
              <w14:ligatures w14:val="none"/>
            </w:rPr>
            <w:fldChar w:fldCharType="begin"/>
          </w:r>
          <w:r>
            <w:rPr>
              <w:rFonts w:eastAsia="Times New Roman" w:cs="Times New Roman"/>
              <w:kern w:val="0"/>
              <w14:ligatures w14:val="none"/>
            </w:rPr>
            <w:instrText xml:space="preserve"> CITATION USA26 \l 1033 </w:instrText>
          </w:r>
          <w:r>
            <w:rPr>
              <w:rFonts w:eastAsia="Times New Roman" w:cs="Times New Roman"/>
              <w:kern w:val="0"/>
              <w14:ligatures w14:val="none"/>
            </w:rPr>
            <w:fldChar w:fldCharType="separate"/>
          </w:r>
          <w:r w:rsidRPr="009158AC">
            <w:rPr>
              <w:rFonts w:eastAsia="Times New Roman" w:cs="Times New Roman"/>
              <w:noProof/>
              <w:kern w:val="0"/>
              <w14:ligatures w14:val="none"/>
            </w:rPr>
            <w:t>[</w:t>
          </w:r>
          <w:r w:rsidRPr="00A8566F">
            <w:rPr>
              <w:rFonts w:eastAsia="Times New Roman" w:cs="Times New Roman"/>
              <w:noProof/>
              <w:kern w:val="0"/>
              <w14:ligatures w14:val="none"/>
            </w:rPr>
            <w:t>1</w:t>
          </w:r>
          <w:r w:rsidRPr="009158AC">
            <w:rPr>
              <w:rFonts w:eastAsia="Times New Roman" w:cs="Times New Roman"/>
              <w:noProof/>
              <w:kern w:val="0"/>
              <w14:ligatures w14:val="none"/>
            </w:rPr>
            <w:t>]</w:t>
          </w:r>
          <w:r>
            <w:rPr>
              <w:rFonts w:eastAsia="Times New Roman" w:cs="Times New Roman"/>
              <w:kern w:val="0"/>
              <w14:ligatures w14:val="none"/>
            </w:rPr>
            <w:fldChar w:fldCharType="end"/>
          </w:r>
        </w:sdtContent>
      </w:sdt>
      <w:r>
        <w:rPr>
          <w:rFonts w:eastAsia="Times New Roman" w:cs="Times New Roman"/>
          <w:kern w:val="0"/>
          <w14:ligatures w14:val="none"/>
        </w:rPr>
        <w:t>.</w:t>
      </w:r>
    </w:p>
    <w:p w14:paraId="62CD21DC" w14:textId="77777777" w:rsidR="00243E61" w:rsidRPr="00AC6BA3" w:rsidRDefault="00243E61" w:rsidP="00243E61">
      <w:pPr>
        <w:spacing w:after="0" w:line="240" w:lineRule="auto"/>
        <w:rPr>
          <w:rFonts w:eastAsia="Times New Roman" w:cs="Times New Roman"/>
          <w:kern w:val="0"/>
          <w14:ligatures w14:val="none"/>
        </w:rPr>
      </w:pPr>
      <w:r w:rsidRPr="00AC6BA3">
        <w:rPr>
          <w:rFonts w:eastAsia="Times New Roman" w:cs="Times New Roman"/>
          <w:kern w:val="0"/>
          <w14:ligatures w14:val="none"/>
        </w:rPr>
        <w:t xml:space="preserve">The low miss rate measures how often our AI camera and deep learning model fail to detect hazards (such as stairs or curbs). Environmental hazards like these are frequently reported as contributing to falls among individuals who are visually impaired </w:t>
      </w:r>
      <w:sdt>
        <w:sdtPr>
          <w:rPr>
            <w:rFonts w:eastAsia="Times New Roman" w:cs="Times New Roman"/>
            <w:kern w:val="0"/>
            <w14:ligatures w14:val="none"/>
          </w:rPr>
          <w:id w:val="1454450459"/>
          <w:citation/>
        </w:sdtPr>
        <w:sdtContent>
          <w:r>
            <w:rPr>
              <w:rFonts w:eastAsia="Times New Roman" w:cs="Times New Roman"/>
              <w:kern w:val="0"/>
              <w14:ligatures w14:val="none"/>
            </w:rPr>
            <w:fldChar w:fldCharType="begin"/>
          </w:r>
          <w:r>
            <w:instrText xml:space="preserve"> CITATION Bru15 \l 1033 </w:instrText>
          </w:r>
          <w:r>
            <w:rPr>
              <w:rFonts w:eastAsia="Times New Roman" w:cs="Times New Roman"/>
              <w:kern w:val="0"/>
              <w14:ligatures w14:val="none"/>
            </w:rPr>
            <w:fldChar w:fldCharType="separate"/>
          </w:r>
          <w:r w:rsidRPr="00F046D7">
            <w:rPr>
              <w:noProof/>
            </w:rPr>
            <w:t>[</w:t>
          </w:r>
          <w:r w:rsidRPr="00A8566F">
            <w:rPr>
              <w:noProof/>
            </w:rPr>
            <w:t>2</w:t>
          </w:r>
          <w:r w:rsidRPr="00F046D7">
            <w:rPr>
              <w:noProof/>
            </w:rPr>
            <w:t>]</w:t>
          </w:r>
          <w:r>
            <w:rPr>
              <w:rFonts w:eastAsia="Times New Roman" w:cs="Times New Roman"/>
              <w:kern w:val="0"/>
              <w14:ligatures w14:val="none"/>
            </w:rPr>
            <w:fldChar w:fldCharType="end"/>
          </w:r>
        </w:sdtContent>
      </w:sdt>
      <w:r w:rsidRPr="00AC6BA3">
        <w:rPr>
          <w:rFonts w:eastAsia="Times New Roman" w:cs="Times New Roman"/>
          <w:kern w:val="0"/>
          <w14:ligatures w14:val="none"/>
        </w:rPr>
        <w:t xml:space="preserve">. It is critical that we prioritize this; missing stairs or curbs could result in the user walking forward and potentially falling and injuring themselves. To calculate the </w:t>
      </w:r>
      <w:proofErr w:type="gramStart"/>
      <w:r w:rsidRPr="00AC6BA3">
        <w:rPr>
          <w:rFonts w:eastAsia="Times New Roman" w:cs="Times New Roman"/>
          <w:kern w:val="0"/>
          <w14:ligatures w14:val="none"/>
        </w:rPr>
        <w:t>miss</w:t>
      </w:r>
      <w:proofErr w:type="gramEnd"/>
      <w:r w:rsidRPr="00AC6BA3">
        <w:rPr>
          <w:rFonts w:eastAsia="Times New Roman" w:cs="Times New Roman"/>
          <w:kern w:val="0"/>
          <w14:ligatures w14:val="none"/>
        </w:rPr>
        <w:t xml:space="preserve"> rate, we would use the formula below:</w:t>
      </w:r>
      <w:r>
        <w:rPr>
          <w:rFonts w:eastAsia="Times New Roman" w:cs="Times New Roman"/>
          <w:kern w:val="0"/>
          <w14:ligatures w14:val="none"/>
        </w:rPr>
        <w:t xml:space="preserve"> </w:t>
      </w:r>
    </w:p>
    <w:p w14:paraId="7298E23D" w14:textId="77777777" w:rsidR="00243E61" w:rsidRPr="00A16F7E" w:rsidRDefault="00243E61" w:rsidP="00243E61">
      <w:pPr>
        <w:jc w:val="center"/>
        <w:rPr>
          <w:rFonts w:eastAsiaTheme="minorEastAsia"/>
        </w:rPr>
      </w:pPr>
      <m:oMathPara>
        <m:oMath>
          <m:r>
            <w:rPr>
              <w:rFonts w:ascii="Cambria Math" w:hAnsi="Cambria Math"/>
            </w:rPr>
            <m:t>Miss Rate=</m:t>
          </m:r>
          <m:f>
            <m:fPr>
              <m:ctrlPr>
                <w:rPr>
                  <w:rFonts w:ascii="Cambria Math" w:hAnsi="Cambria Math"/>
                  <w:i/>
                </w:rPr>
              </m:ctrlPr>
            </m:fPr>
            <m:num>
              <m:r>
                <w:rPr>
                  <w:rFonts w:ascii="Cambria Math" w:hAnsi="Cambria Math"/>
                </w:rPr>
                <m:t>False Negatives</m:t>
              </m:r>
            </m:num>
            <m:den>
              <m:d>
                <m:dPr>
                  <m:ctrlPr>
                    <w:rPr>
                      <w:rFonts w:ascii="Cambria Math" w:hAnsi="Cambria Math"/>
                      <w:i/>
                    </w:rPr>
                  </m:ctrlPr>
                </m:dPr>
                <m:e>
                  <m:r>
                    <w:rPr>
                      <w:rFonts w:ascii="Cambria Math" w:hAnsi="Cambria Math"/>
                    </w:rPr>
                    <m:t>True Positives+False Negatives</m:t>
                  </m:r>
                </m:e>
              </m:d>
            </m:den>
          </m:f>
        </m:oMath>
      </m:oMathPara>
    </w:p>
    <w:p w14:paraId="6E2C3EE2" w14:textId="77777777" w:rsidR="00243E61" w:rsidRDefault="00243E61" w:rsidP="00243E61">
      <w:pPr>
        <w:rPr>
          <w:rFonts w:eastAsiaTheme="minorEastAsia"/>
        </w:rPr>
      </w:pPr>
      <w:r>
        <w:rPr>
          <w:rFonts w:eastAsiaTheme="minorEastAsia"/>
        </w:rPr>
        <w:t xml:space="preserve">False negatives are anytime there is a hazard there and our model FAILS to detect it. True positives are when there </w:t>
      </w:r>
      <w:proofErr w:type="gramStart"/>
      <w:r>
        <w:rPr>
          <w:rFonts w:eastAsiaTheme="minorEastAsia"/>
        </w:rPr>
        <w:t>is</w:t>
      </w:r>
      <w:proofErr w:type="gramEnd"/>
      <w:r>
        <w:rPr>
          <w:rFonts w:eastAsiaTheme="minorEastAsia"/>
        </w:rPr>
        <w:t xml:space="preserve"> a hazard and our model SUCCEEDS in detecting it. The lower our miss rate also shows how accurate our model is as well.</w:t>
      </w:r>
    </w:p>
    <w:p w14:paraId="36EC902E" w14:textId="4900BA33" w:rsidR="00BF5A4E" w:rsidRPr="00890D62" w:rsidRDefault="00BF5A4E" w:rsidP="00243E61">
      <w:pPr>
        <w:rPr>
          <w:rFonts w:eastAsiaTheme="minorEastAsia"/>
        </w:rPr>
      </w:pPr>
      <w:r>
        <w:rPr>
          <w:rFonts w:eastAsiaTheme="minorEastAsia"/>
        </w:rPr>
        <w:t xml:space="preserve">This </w:t>
      </w:r>
      <w:r w:rsidR="002C1871">
        <w:rPr>
          <w:rFonts w:eastAsiaTheme="minorEastAsia"/>
        </w:rPr>
        <w:t xml:space="preserve">requirement is </w:t>
      </w:r>
      <w:r w:rsidR="00194977">
        <w:rPr>
          <w:rFonts w:eastAsiaTheme="minorEastAsia"/>
        </w:rPr>
        <w:t xml:space="preserve">not negotiable, a slightly higher miss rate is </w:t>
      </w:r>
      <w:r w:rsidR="001F7983">
        <w:rPr>
          <w:rFonts w:eastAsiaTheme="minorEastAsia"/>
        </w:rPr>
        <w:t>acceptable,</w:t>
      </w:r>
      <w:r w:rsidR="00194977">
        <w:rPr>
          <w:rFonts w:eastAsiaTheme="minorEastAsia"/>
        </w:rPr>
        <w:t xml:space="preserve"> but a significantly high miss rate means that the product would be ineffective. Therefore, this requirement must be met</w:t>
      </w:r>
      <w:r w:rsidR="001F7983">
        <w:rPr>
          <w:rFonts w:eastAsiaTheme="minorEastAsia"/>
        </w:rPr>
        <w:t xml:space="preserve"> close to or within the </w:t>
      </w:r>
      <w:r w:rsidR="003B1541">
        <w:rPr>
          <w:rFonts w:eastAsiaTheme="minorEastAsia"/>
        </w:rPr>
        <w:t>target set</w:t>
      </w:r>
      <w:r w:rsidR="001F7983">
        <w:rPr>
          <w:rFonts w:eastAsiaTheme="minorEastAsia"/>
        </w:rPr>
        <w:t xml:space="preserve"> </w:t>
      </w:r>
      <w:proofErr w:type="gramStart"/>
      <w:r w:rsidR="001F7983">
        <w:rPr>
          <w:rFonts w:eastAsiaTheme="minorEastAsia"/>
        </w:rPr>
        <w:t>in order for</w:t>
      </w:r>
      <w:proofErr w:type="gramEnd"/>
      <w:r w:rsidR="001F7983">
        <w:rPr>
          <w:rFonts w:eastAsiaTheme="minorEastAsia"/>
        </w:rPr>
        <w:t xml:space="preserve"> the design to be successful.</w:t>
      </w:r>
    </w:p>
    <w:p w14:paraId="327566B4" w14:textId="77777777" w:rsidR="00243E61" w:rsidRPr="00634456" w:rsidRDefault="00243E61" w:rsidP="00634456">
      <w:pPr>
        <w:pStyle w:val="Heading2"/>
      </w:pPr>
      <w:bookmarkStart w:id="2" w:name="_Toc239618120"/>
      <w:r w:rsidRPr="00634456">
        <w:t>Hazard Detection Latency</w:t>
      </w:r>
      <w:bookmarkEnd w:id="2"/>
      <w:r w:rsidRPr="00634456">
        <w:t xml:space="preserve"> </w:t>
      </w:r>
    </w:p>
    <w:p w14:paraId="5CF1D1F1" w14:textId="77777777" w:rsidR="00243E61" w:rsidRDefault="00243E61" w:rsidP="00243E61">
      <w:pPr>
        <w:spacing w:after="0" w:line="240" w:lineRule="auto"/>
        <w:rPr>
          <w:rFonts w:eastAsia="Times New Roman" w:cs="Times New Roman"/>
          <w:kern w:val="0"/>
          <w14:ligatures w14:val="none"/>
        </w:rPr>
      </w:pPr>
      <w:r>
        <w:rPr>
          <w:rFonts w:eastAsia="Times New Roman" w:cs="Times New Roman"/>
          <w:kern w:val="0"/>
          <w14:ligatures w14:val="none"/>
        </w:rPr>
        <w:t xml:space="preserve">Hazards for the AI camera include stairs, curbs, and drop-offs. </w:t>
      </w:r>
      <w:r w:rsidRPr="00CD6D15">
        <w:rPr>
          <w:rFonts w:eastAsia="Times New Roman" w:cs="Times New Roman"/>
          <w:kern w:val="0"/>
          <w14:ligatures w14:val="none"/>
        </w:rPr>
        <w:t xml:space="preserve">Hazard detection latency is the delay from when the AI camera system captures an image of an object to when it </w:t>
      </w:r>
      <w:r>
        <w:rPr>
          <w:rFonts w:eastAsia="Times New Roman" w:cs="Times New Roman"/>
          <w:kern w:val="0"/>
          <w14:ligatures w14:val="none"/>
        </w:rPr>
        <w:t>decides if it’s a hazard or not</w:t>
      </w:r>
      <w:r w:rsidRPr="00CD6D15">
        <w:rPr>
          <w:rFonts w:eastAsia="Times New Roman" w:cs="Times New Roman"/>
          <w:kern w:val="0"/>
          <w14:ligatures w14:val="none"/>
        </w:rPr>
        <w:t xml:space="preserve">. </w:t>
      </w:r>
      <w:r>
        <w:rPr>
          <w:rFonts w:eastAsia="Times New Roman" w:cs="Times New Roman"/>
          <w:kern w:val="0"/>
          <w14:ligatures w14:val="none"/>
        </w:rPr>
        <w:t>T</w:t>
      </w:r>
      <w:r w:rsidRPr="00CD6D15">
        <w:rPr>
          <w:rFonts w:eastAsia="Times New Roman" w:cs="Times New Roman"/>
          <w:kern w:val="0"/>
          <w14:ligatures w14:val="none"/>
        </w:rPr>
        <w:t xml:space="preserve">he system performs </w:t>
      </w:r>
      <w:r>
        <w:rPr>
          <w:rFonts w:eastAsia="Times New Roman" w:cs="Times New Roman"/>
          <w:kern w:val="0"/>
          <w14:ligatures w14:val="none"/>
        </w:rPr>
        <w:t xml:space="preserve">preprocessing of the captured image, followed by model </w:t>
      </w:r>
      <w:r w:rsidRPr="00CD6D15">
        <w:rPr>
          <w:rFonts w:eastAsia="Times New Roman" w:cs="Times New Roman"/>
          <w:kern w:val="0"/>
          <w14:ligatures w14:val="none"/>
        </w:rPr>
        <w:t xml:space="preserve">inference, </w:t>
      </w:r>
      <w:r>
        <w:rPr>
          <w:rFonts w:eastAsia="Times New Roman" w:cs="Times New Roman"/>
          <w:kern w:val="0"/>
          <w14:ligatures w14:val="none"/>
        </w:rPr>
        <w:t xml:space="preserve">then </w:t>
      </w:r>
      <w:r w:rsidRPr="00CD6D15">
        <w:rPr>
          <w:rFonts w:eastAsia="Times New Roman" w:cs="Times New Roman"/>
          <w:kern w:val="0"/>
          <w14:ligatures w14:val="none"/>
        </w:rPr>
        <w:t xml:space="preserve">classifies the object, and finally decides if it is a hazard. </w:t>
      </w:r>
      <w:r>
        <w:rPr>
          <w:rFonts w:eastAsia="Times New Roman" w:cs="Times New Roman"/>
          <w:kern w:val="0"/>
          <w14:ligatures w14:val="none"/>
        </w:rPr>
        <w:t>Due to the computational demands of image processing and deep learning, this</w:t>
      </w:r>
      <w:r w:rsidRPr="00CD6D15">
        <w:rPr>
          <w:rFonts w:eastAsia="Times New Roman" w:cs="Times New Roman"/>
          <w:kern w:val="0"/>
          <w14:ligatures w14:val="none"/>
        </w:rPr>
        <w:t xml:space="preserve"> process will likely create the largest delay in our system. The average human reaction time for simple reactions is around 220 </w:t>
      </w:r>
      <w:proofErr w:type="spellStart"/>
      <w:r w:rsidRPr="00CD6D15">
        <w:rPr>
          <w:rFonts w:eastAsia="Times New Roman" w:cs="Times New Roman"/>
          <w:kern w:val="0"/>
          <w14:ligatures w14:val="none"/>
        </w:rPr>
        <w:t>ms.</w:t>
      </w:r>
      <w:proofErr w:type="spellEnd"/>
      <w:r w:rsidRPr="00CD6D15">
        <w:rPr>
          <w:rFonts w:eastAsia="Times New Roman" w:cs="Times New Roman"/>
          <w:kern w:val="0"/>
          <w14:ligatures w14:val="none"/>
        </w:rPr>
        <w:t xml:space="preserve"> For recognition reaction time, it is about 384 </w:t>
      </w:r>
      <w:proofErr w:type="spellStart"/>
      <w:r w:rsidRPr="00CD6D15">
        <w:rPr>
          <w:rFonts w:eastAsia="Times New Roman" w:cs="Times New Roman"/>
          <w:kern w:val="0"/>
          <w14:ligatures w14:val="none"/>
        </w:rPr>
        <w:t>ms</w:t>
      </w:r>
      <w:proofErr w:type="spellEnd"/>
      <w:r w:rsidRPr="00CD6D15">
        <w:rPr>
          <w:rFonts w:eastAsia="Times New Roman" w:cs="Times New Roman"/>
          <w:kern w:val="0"/>
          <w14:ligatures w14:val="none"/>
        </w:rPr>
        <w:t xml:space="preserve"> </w:t>
      </w:r>
      <w:sdt>
        <w:sdtPr>
          <w:rPr>
            <w:rFonts w:eastAsia="Times New Roman" w:cs="Times New Roman"/>
            <w:kern w:val="0"/>
            <w14:ligatures w14:val="none"/>
          </w:rPr>
          <w:id w:val="-1677025494"/>
          <w:citation/>
        </w:sdtPr>
        <w:sdtContent>
          <w:r>
            <w:rPr>
              <w:rFonts w:eastAsia="Times New Roman" w:cs="Times New Roman"/>
              <w:kern w:val="0"/>
              <w14:ligatures w14:val="none"/>
            </w:rPr>
            <w:fldChar w:fldCharType="begin"/>
          </w:r>
          <w:r>
            <w:rPr>
              <w:rFonts w:eastAsia="Times New Roman" w:cs="Times New Roman"/>
              <w:kern w:val="0"/>
              <w14:ligatures w14:val="none"/>
            </w:rPr>
            <w:instrText xml:space="preserve"> CITATION MUr26 \l 1033 </w:instrText>
          </w:r>
          <w:r>
            <w:rPr>
              <w:rFonts w:eastAsia="Times New Roman" w:cs="Times New Roman"/>
              <w:kern w:val="0"/>
              <w14:ligatures w14:val="none"/>
            </w:rPr>
            <w:fldChar w:fldCharType="separate"/>
          </w:r>
          <w:r w:rsidRPr="00F046D7">
            <w:rPr>
              <w:rFonts w:eastAsia="Times New Roman" w:cs="Times New Roman"/>
              <w:noProof/>
              <w:kern w:val="0"/>
              <w14:ligatures w14:val="none"/>
            </w:rPr>
            <w:t>[</w:t>
          </w:r>
          <w:r w:rsidRPr="00A8566F">
            <w:rPr>
              <w:rFonts w:eastAsia="Times New Roman" w:cs="Times New Roman"/>
              <w:noProof/>
              <w:kern w:val="0"/>
              <w14:ligatures w14:val="none"/>
            </w:rPr>
            <w:t>3</w:t>
          </w:r>
          <w:r w:rsidRPr="00F046D7">
            <w:rPr>
              <w:rFonts w:eastAsia="Times New Roman" w:cs="Times New Roman"/>
              <w:noProof/>
              <w:kern w:val="0"/>
              <w14:ligatures w14:val="none"/>
            </w:rPr>
            <w:t>]</w:t>
          </w:r>
          <w:r>
            <w:rPr>
              <w:rFonts w:eastAsia="Times New Roman" w:cs="Times New Roman"/>
              <w:kern w:val="0"/>
              <w14:ligatures w14:val="none"/>
            </w:rPr>
            <w:fldChar w:fldCharType="end"/>
          </w:r>
        </w:sdtContent>
      </w:sdt>
      <w:r w:rsidRPr="00CD6D15">
        <w:rPr>
          <w:rFonts w:eastAsia="Times New Roman" w:cs="Times New Roman"/>
          <w:kern w:val="0"/>
          <w14:ligatures w14:val="none"/>
        </w:rPr>
        <w:t xml:space="preserve">. A simple reaction time is one stimulus to one action. action and reaction time involves identifying an unknown stimulus, </w:t>
      </w:r>
      <w:r>
        <w:rPr>
          <w:rFonts w:eastAsia="Times New Roman" w:cs="Times New Roman"/>
          <w:kern w:val="0"/>
          <w14:ligatures w14:val="none"/>
        </w:rPr>
        <w:t>determining</w:t>
      </w:r>
      <w:r w:rsidRPr="00CD6D15">
        <w:rPr>
          <w:rFonts w:eastAsia="Times New Roman" w:cs="Times New Roman"/>
          <w:kern w:val="0"/>
          <w14:ligatures w14:val="none"/>
        </w:rPr>
        <w:t xml:space="preserve"> the </w:t>
      </w:r>
      <w:r>
        <w:rPr>
          <w:rFonts w:eastAsia="Times New Roman" w:cs="Times New Roman"/>
          <w:kern w:val="0"/>
          <w14:ligatures w14:val="none"/>
        </w:rPr>
        <w:t xml:space="preserve">appropriate </w:t>
      </w:r>
      <w:r w:rsidRPr="00CD6D15">
        <w:rPr>
          <w:rFonts w:eastAsia="Times New Roman" w:cs="Times New Roman"/>
          <w:kern w:val="0"/>
          <w14:ligatures w14:val="none"/>
        </w:rPr>
        <w:t xml:space="preserve">action, and then responding. The vibration alert is designed as a direct hazard warning, requiring an immediate reaction (stopping). We assume the user will follow a simple reaction model. Therefore, setting </w:t>
      </w:r>
      <w:r>
        <w:rPr>
          <w:rFonts w:eastAsia="Times New Roman" w:cs="Times New Roman"/>
          <w:kern w:val="0"/>
          <w14:ligatures w14:val="none"/>
        </w:rPr>
        <w:t>the system</w:t>
      </w:r>
      <w:r w:rsidRPr="00CD6D15">
        <w:rPr>
          <w:rFonts w:eastAsia="Times New Roman" w:cs="Times New Roman"/>
          <w:kern w:val="0"/>
          <w14:ligatures w14:val="none"/>
        </w:rPr>
        <w:t xml:space="preserve"> latency goal to less than 220 </w:t>
      </w:r>
      <w:proofErr w:type="spellStart"/>
      <w:r w:rsidRPr="00CD6D15">
        <w:rPr>
          <w:rFonts w:eastAsia="Times New Roman" w:cs="Times New Roman"/>
          <w:kern w:val="0"/>
          <w14:ligatures w14:val="none"/>
        </w:rPr>
        <w:t>ms</w:t>
      </w:r>
      <w:proofErr w:type="spellEnd"/>
      <w:r w:rsidRPr="00CD6D15">
        <w:rPr>
          <w:rFonts w:eastAsia="Times New Roman" w:cs="Times New Roman"/>
          <w:kern w:val="0"/>
          <w14:ligatures w14:val="none"/>
        </w:rPr>
        <w:t xml:space="preserve"> can ensure the hazard alert is sent in time for user response.</w:t>
      </w:r>
    </w:p>
    <w:p w14:paraId="6608815D" w14:textId="77777777" w:rsidR="001F7983" w:rsidRDefault="001F7983" w:rsidP="00243E61">
      <w:pPr>
        <w:spacing w:after="0" w:line="240" w:lineRule="auto"/>
        <w:rPr>
          <w:rFonts w:eastAsia="Times New Roman" w:cs="Times New Roman"/>
          <w:kern w:val="0"/>
          <w14:ligatures w14:val="none"/>
        </w:rPr>
      </w:pPr>
    </w:p>
    <w:p w14:paraId="4410007D" w14:textId="79D050C3" w:rsidR="00243E61" w:rsidRPr="00642217" w:rsidRDefault="007A357A" w:rsidP="00642217">
      <w:pPr>
        <w:spacing w:after="0" w:line="240" w:lineRule="auto"/>
        <w:rPr>
          <w:rFonts w:eastAsia="Times New Roman" w:cs="Times New Roman"/>
          <w:kern w:val="0"/>
          <w14:ligatures w14:val="none"/>
        </w:rPr>
      </w:pPr>
      <w:r>
        <w:rPr>
          <w:rFonts w:eastAsia="Times New Roman" w:cs="Times New Roman"/>
          <w:kern w:val="0"/>
          <w14:ligatures w14:val="none"/>
        </w:rPr>
        <w:t xml:space="preserve">This requirement is negotiable within reason. Human walking speed is not </w:t>
      </w:r>
      <w:r w:rsidR="00D35F18">
        <w:rPr>
          <w:rFonts w:eastAsia="Times New Roman" w:cs="Times New Roman"/>
          <w:kern w:val="0"/>
          <w14:ligatures w14:val="none"/>
        </w:rPr>
        <w:t xml:space="preserve">so </w:t>
      </w:r>
      <w:r w:rsidR="00AF3E51">
        <w:rPr>
          <w:rFonts w:eastAsia="Times New Roman" w:cs="Times New Roman"/>
          <w:kern w:val="0"/>
          <w14:ligatures w14:val="none"/>
        </w:rPr>
        <w:t>high that a detection latency would be</w:t>
      </w:r>
      <w:r w:rsidR="00D35F18">
        <w:rPr>
          <w:rFonts w:eastAsia="Times New Roman" w:cs="Times New Roman"/>
          <w:kern w:val="0"/>
          <w14:ligatures w14:val="none"/>
        </w:rPr>
        <w:t xml:space="preserve">come a major factor in </w:t>
      </w:r>
      <w:r w:rsidR="00C66204">
        <w:rPr>
          <w:rFonts w:eastAsia="Times New Roman" w:cs="Times New Roman"/>
          <w:kern w:val="0"/>
          <w14:ligatures w14:val="none"/>
        </w:rPr>
        <w:t xml:space="preserve">obstacle avoidance. However, a </w:t>
      </w:r>
      <w:r w:rsidR="00A0330A">
        <w:rPr>
          <w:rFonts w:eastAsia="Times New Roman" w:cs="Times New Roman"/>
          <w:kern w:val="0"/>
          <w14:ligatures w14:val="none"/>
        </w:rPr>
        <w:t>latency close to or below the target would be more convenient for the user.</w:t>
      </w:r>
    </w:p>
    <w:p w14:paraId="34EF9181" w14:textId="77777777" w:rsidR="00243E61" w:rsidRPr="00634456" w:rsidRDefault="00243E61" w:rsidP="00634456">
      <w:pPr>
        <w:pStyle w:val="Heading2"/>
      </w:pPr>
      <w:bookmarkStart w:id="3" w:name="_Toc239618121"/>
      <w:r w:rsidRPr="00634456">
        <w:lastRenderedPageBreak/>
        <w:t>Detection Distance Capability</w:t>
      </w:r>
      <w:bookmarkEnd w:id="3"/>
    </w:p>
    <w:p w14:paraId="65ADD063" w14:textId="77777777" w:rsidR="00243E61" w:rsidRDefault="00243E61" w:rsidP="00243E61">
      <w:r>
        <w:t xml:space="preserve">Detection Distance Capability refers to the distance at which the user is located from an object </w:t>
      </w:r>
      <w:proofErr w:type="gramStart"/>
      <w:r>
        <w:t>in order to</w:t>
      </w:r>
      <w:proofErr w:type="gramEnd"/>
      <w:r>
        <w:t xml:space="preserve"> be alerted to the object’s presence. This can be found by using the average walking speed and reaction time to calculate the distance that the cane should detect objects. Casillas et al stated, “</w:t>
      </w:r>
      <w:r w:rsidRPr="00A44A78">
        <w:t>The mean walking speed has been reported to be 1.24 m/s in healthy subjects during </w:t>
      </w:r>
      <w:hyperlink r:id="rId6" w:tooltip="Learn more about ambulation from ScienceDirect's AI-generated Topic Pages" w:history="1">
        <w:r w:rsidRPr="00A44A78">
          <w:rPr>
            <w:rStyle w:val="Hyperlink"/>
          </w:rPr>
          <w:t>ambulation</w:t>
        </w:r>
      </w:hyperlink>
      <w:r>
        <w:t xml:space="preserve">” </w:t>
      </w:r>
      <w:sdt>
        <w:sdtPr>
          <w:id w:val="150342228"/>
          <w:citation/>
        </w:sdtPr>
        <w:sdtContent>
          <w:r>
            <w:fldChar w:fldCharType="begin"/>
          </w:r>
          <w:r>
            <w:instrText xml:space="preserve"> CITATION Jea15 \l 1033 </w:instrText>
          </w:r>
          <w:r>
            <w:fldChar w:fldCharType="separate"/>
          </w:r>
          <w:r w:rsidRPr="00F046D7">
            <w:rPr>
              <w:noProof/>
            </w:rPr>
            <w:t>[4]</w:t>
          </w:r>
          <w:r>
            <w:fldChar w:fldCharType="end"/>
          </w:r>
        </w:sdtContent>
      </w:sdt>
      <w:r>
        <w:t xml:space="preserve">. The average recognition time is 384 </w:t>
      </w:r>
      <w:proofErr w:type="spellStart"/>
      <w:r>
        <w:t>ms</w:t>
      </w:r>
      <w:proofErr w:type="spellEnd"/>
      <w:r>
        <w:t xml:space="preserve"> </w:t>
      </w:r>
      <w:sdt>
        <w:sdtPr>
          <w:id w:val="662441335"/>
          <w:citation/>
        </w:sdtPr>
        <w:sdtContent>
          <w:r>
            <w:fldChar w:fldCharType="begin"/>
          </w:r>
          <w:r>
            <w:instrText xml:space="preserve"> CITATION MUr26 \l 1033 </w:instrText>
          </w:r>
          <w:r>
            <w:fldChar w:fldCharType="separate"/>
          </w:r>
          <w:r w:rsidRPr="00F046D7">
            <w:rPr>
              <w:noProof/>
            </w:rPr>
            <w:t>[</w:t>
          </w:r>
          <w:r w:rsidRPr="00A8566F">
            <w:rPr>
              <w:noProof/>
            </w:rPr>
            <w:t>3</w:t>
          </w:r>
          <w:r w:rsidRPr="00F046D7">
            <w:rPr>
              <w:noProof/>
            </w:rPr>
            <w:t>]</w:t>
          </w:r>
          <w:r>
            <w:fldChar w:fldCharType="end"/>
          </w:r>
        </w:sdtContent>
      </w:sdt>
      <w:r>
        <w:t xml:space="preserve">. </w:t>
      </w:r>
    </w:p>
    <w:p w14:paraId="58204D97" w14:textId="77777777" w:rsidR="00243E61" w:rsidRDefault="00243E61" w:rsidP="00243E61">
      <w:pPr>
        <w:jc w:val="center"/>
      </w:pPr>
      <w:r w:rsidRPr="006B67AF">
        <w:rPr>
          <w:noProof/>
        </w:rPr>
        <w:drawing>
          <wp:inline distT="0" distB="0" distL="0" distR="0" wp14:anchorId="5ADA5319" wp14:editId="04B2DC66">
            <wp:extent cx="3143250" cy="1921211"/>
            <wp:effectExtent l="0" t="0" r="0" b="3175"/>
            <wp:docPr id="630520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20112" name=""/>
                    <pic:cNvPicPr/>
                  </pic:nvPicPr>
                  <pic:blipFill>
                    <a:blip r:embed="rId7"/>
                    <a:stretch>
                      <a:fillRect/>
                    </a:stretch>
                  </pic:blipFill>
                  <pic:spPr>
                    <a:xfrm>
                      <a:off x="0" y="0"/>
                      <a:ext cx="3150700" cy="1925765"/>
                    </a:xfrm>
                    <a:prstGeom prst="rect">
                      <a:avLst/>
                    </a:prstGeom>
                  </pic:spPr>
                </pic:pic>
              </a:graphicData>
            </a:graphic>
          </wp:inline>
        </w:drawing>
      </w:r>
    </w:p>
    <w:p w14:paraId="6A4D7BB6" w14:textId="77777777" w:rsidR="00243E61" w:rsidRDefault="00243E61" w:rsidP="00243E61">
      <w:pPr>
        <w:jc w:val="center"/>
      </w:pPr>
      <m:oMathPara>
        <m:oMath>
          <m:r>
            <w:rPr>
              <w:rFonts w:ascii="Cambria Math" w:hAnsi="Cambria Math"/>
            </w:rPr>
            <m:t>x=st</m:t>
          </m:r>
        </m:oMath>
      </m:oMathPara>
    </w:p>
    <w:p w14:paraId="398FD780" w14:textId="77777777" w:rsidR="00243E61" w:rsidRDefault="00243E61" w:rsidP="00243E61">
      <w:pPr>
        <w:rPr>
          <w:rFonts w:eastAsiaTheme="minorEastAsia"/>
        </w:rPr>
      </w:pPr>
      <w:r>
        <w:rPr>
          <w:rFonts w:eastAsiaTheme="minorEastAsia"/>
        </w:rPr>
        <w:t xml:space="preserve">Where x is the distance walked during the reaction time, </w:t>
      </w:r>
      <m:oMath>
        <m:r>
          <w:rPr>
            <w:rFonts w:ascii="Cambria Math" w:eastAsiaTheme="minorEastAsia" w:hAnsi="Cambria Math"/>
          </w:rPr>
          <m:t>t</m:t>
        </m:r>
      </m:oMath>
      <w:r>
        <w:rPr>
          <w:rFonts w:eastAsiaTheme="minorEastAsia"/>
        </w:rPr>
        <w:t xml:space="preserve"> is the reaction time, and s is the walking speed.</w:t>
      </w:r>
    </w:p>
    <w:p w14:paraId="5E4B0FEE" w14:textId="77777777" w:rsidR="00243E61" w:rsidRPr="006B67AF" w:rsidRDefault="00243E61" w:rsidP="00243E61">
      <w:pPr>
        <w:rPr>
          <w:rFonts w:eastAsiaTheme="minorEastAsia"/>
        </w:rPr>
      </w:pPr>
      <m:oMathPara>
        <m:oMath>
          <m:r>
            <w:rPr>
              <w:rFonts w:ascii="Cambria Math" w:eastAsiaTheme="minorEastAsia" w:hAnsi="Cambria Math"/>
            </w:rPr>
            <m:t>x=</m:t>
          </m:r>
          <m:r>
            <w:rPr>
              <w:rFonts w:ascii="Cambria Math" w:hAnsi="Cambria Math"/>
            </w:rPr>
            <m:t>1.25</m:t>
          </m:r>
          <m:f>
            <m:fPr>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rPr>
            <m:t>*0.383=0.47875 m</m:t>
          </m:r>
        </m:oMath>
      </m:oMathPara>
    </w:p>
    <w:p w14:paraId="00AF13C7" w14:textId="77777777" w:rsidR="00243E61" w:rsidRPr="00817A0C" w:rsidRDefault="00243E61" w:rsidP="00243E61">
      <w:pPr>
        <w:rPr>
          <w:rFonts w:eastAsiaTheme="minorEastAsia"/>
        </w:rPr>
      </w:pPr>
      <m:oMathPara>
        <m:oMath>
          <m:r>
            <w:rPr>
              <w:rFonts w:ascii="Cambria Math" w:eastAsiaTheme="minorEastAsia" w:hAnsi="Cambria Math"/>
            </w:rPr>
            <m:t>x=</m:t>
          </m:r>
          <m:r>
            <w:rPr>
              <w:rFonts w:ascii="Cambria Math" w:hAnsi="Cambria Math"/>
            </w:rPr>
            <m:t>0.47875 m</m:t>
          </m:r>
        </m:oMath>
      </m:oMathPara>
    </w:p>
    <w:p w14:paraId="57966580" w14:textId="77777777" w:rsidR="00243E61" w:rsidRPr="00584121" w:rsidRDefault="00243E61" w:rsidP="00243E61">
      <w:pPr>
        <w:rPr>
          <w:rFonts w:eastAsiaTheme="minorEastAsia"/>
        </w:rPr>
      </w:pPr>
      <w:r>
        <w:rPr>
          <w:rFonts w:eastAsiaTheme="minorEastAsia"/>
        </w:rPr>
        <w:t xml:space="preserve">So, the user will walk 0.47875 meters on average in the time it takes for them to react to </w:t>
      </w:r>
      <w:proofErr w:type="spellStart"/>
      <w:r>
        <w:rPr>
          <w:rFonts w:eastAsiaTheme="minorEastAsia"/>
        </w:rPr>
        <w:t>SafeStep’s</w:t>
      </w:r>
      <w:proofErr w:type="spellEnd"/>
      <w:r>
        <w:rPr>
          <w:rFonts w:eastAsiaTheme="minorEastAsia"/>
        </w:rPr>
        <w:t xml:space="preserve"> indication of a hazard.</w:t>
      </w:r>
    </w:p>
    <w:p w14:paraId="3FC0BFC9" w14:textId="77777777" w:rsidR="00243E61" w:rsidRPr="00584121" w:rsidRDefault="00243E61" w:rsidP="00243E61">
      <w:pPr>
        <w:rPr>
          <w:rFonts w:eastAsiaTheme="minorEastAsia"/>
        </w:rPr>
      </w:pPr>
      <w:r>
        <w:rPr>
          <w:rFonts w:eastAsiaTheme="minorEastAsia"/>
        </w:rPr>
        <w:t>The system should be able to alert the user of an object before they collide with it so the distance of the cane from the user also needs to be calculated.</w:t>
      </w:r>
    </w:p>
    <w:p w14:paraId="608A509E" w14:textId="77777777" w:rsidR="00243E61" w:rsidRDefault="00243E61" w:rsidP="00243E61">
      <w:pPr>
        <w:jc w:val="center"/>
        <w:rPr>
          <w:rFonts w:eastAsiaTheme="minorEastAsia"/>
        </w:rPr>
      </w:pPr>
      <w:r w:rsidRPr="0060229D">
        <w:rPr>
          <w:rFonts w:eastAsiaTheme="minorEastAsia"/>
          <w:noProof/>
        </w:rPr>
        <w:drawing>
          <wp:inline distT="0" distB="0" distL="0" distR="0" wp14:anchorId="5CBDE143" wp14:editId="7B77A79F">
            <wp:extent cx="2512771" cy="1469810"/>
            <wp:effectExtent l="0" t="0" r="1905" b="0"/>
            <wp:docPr id="200070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01958" name=""/>
                    <pic:cNvPicPr/>
                  </pic:nvPicPr>
                  <pic:blipFill>
                    <a:blip r:embed="rId8"/>
                    <a:stretch>
                      <a:fillRect/>
                    </a:stretch>
                  </pic:blipFill>
                  <pic:spPr>
                    <a:xfrm>
                      <a:off x="0" y="0"/>
                      <a:ext cx="2532497" cy="1481348"/>
                    </a:xfrm>
                    <a:prstGeom prst="rect">
                      <a:avLst/>
                    </a:prstGeom>
                  </pic:spPr>
                </pic:pic>
              </a:graphicData>
            </a:graphic>
          </wp:inline>
        </w:drawing>
      </w:r>
    </w:p>
    <w:p w14:paraId="3543ABFE" w14:textId="77777777" w:rsidR="00243E61" w:rsidRDefault="00243E61" w:rsidP="00243E61">
      <w:pPr>
        <w:rPr>
          <w:rFonts w:eastAsiaTheme="minorEastAsia"/>
        </w:rPr>
      </w:pPr>
      <w:r w:rsidRPr="00814ED6">
        <w:rPr>
          <w:rFonts w:eastAsiaTheme="minorEastAsia"/>
        </w:rPr>
        <w:lastRenderedPageBreak/>
        <w:t xml:space="preserve">L is the length of the cane and θ is the angle that the cane </w:t>
      </w:r>
      <w:proofErr w:type="gramStart"/>
      <w:r w:rsidRPr="00814ED6">
        <w:rPr>
          <w:rFonts w:eastAsiaTheme="minorEastAsia"/>
        </w:rPr>
        <w:t>make</w:t>
      </w:r>
      <w:proofErr w:type="gramEnd"/>
      <w:r w:rsidRPr="00814ED6">
        <w:rPr>
          <w:rFonts w:eastAsiaTheme="minorEastAsia"/>
        </w:rPr>
        <w:t xml:space="preserve"> with the ground. The ground distance can be calculated with this equation </w:t>
      </w:r>
      <m:oMath>
        <m:r>
          <w:rPr>
            <w:rFonts w:ascii="Cambria Math" w:eastAsiaTheme="minorEastAsia" w:hAnsi="Cambria Math"/>
          </w:rPr>
          <m:t>d=L*cos</m:t>
        </m:r>
        <m:r>
          <m:rPr>
            <m:sty m:val="p"/>
          </m:rPr>
          <w:rPr>
            <w:rFonts w:ascii="Cambria Math" w:eastAsiaTheme="minorEastAsia" w:hAnsi="Cambria Math"/>
          </w:rPr>
          <m:t>θ</m:t>
        </m:r>
      </m:oMath>
      <w:r w:rsidRPr="00814ED6">
        <w:rPr>
          <w:rFonts w:eastAsiaTheme="minorEastAsia"/>
        </w:rPr>
        <w:t xml:space="preserve">. The cane has a length of </w:t>
      </w:r>
      <m:oMath>
        <m:r>
          <w:rPr>
            <w:rFonts w:ascii="Cambria Math" w:eastAsiaTheme="minorEastAsia" w:hAnsi="Cambria Math"/>
          </w:rPr>
          <m:t>140 cm=1.4m</m:t>
        </m:r>
      </m:oMath>
      <w:r w:rsidRPr="00814ED6">
        <w:rPr>
          <w:rFonts w:eastAsiaTheme="minorEastAsia"/>
        </w:rPr>
        <w:t xml:space="preserve"> </w:t>
      </w:r>
      <w:sdt>
        <w:sdtPr>
          <w:rPr>
            <w:rFonts w:eastAsiaTheme="minorEastAsia"/>
          </w:rPr>
          <w:id w:val="-1078674239"/>
          <w:citation/>
        </w:sdtPr>
        <w:sdtContent>
          <w:r w:rsidRPr="00814ED6">
            <w:rPr>
              <w:rFonts w:eastAsiaTheme="minorEastAsia"/>
            </w:rPr>
            <w:fldChar w:fldCharType="begin"/>
          </w:r>
          <w:r w:rsidRPr="00814ED6">
            <w:rPr>
              <w:rFonts w:eastAsiaTheme="minorEastAsia"/>
            </w:rPr>
            <w:instrText xml:space="preserve"> CITATION Ass21 \l 1033 </w:instrText>
          </w:r>
          <w:r w:rsidRPr="00814ED6">
            <w:rPr>
              <w:rFonts w:eastAsiaTheme="minorEastAsia"/>
            </w:rPr>
            <w:fldChar w:fldCharType="separate"/>
          </w:r>
          <w:r w:rsidRPr="00F046D7">
            <w:rPr>
              <w:rFonts w:eastAsiaTheme="minorEastAsia"/>
              <w:noProof/>
            </w:rPr>
            <w:t>[5]</w:t>
          </w:r>
          <w:r w:rsidRPr="00814ED6">
            <w:rPr>
              <w:rFonts w:eastAsiaTheme="minorEastAsia"/>
            </w:rPr>
            <w:fldChar w:fldCharType="end"/>
          </w:r>
        </w:sdtContent>
      </w:sdt>
      <w:r w:rsidRPr="00814ED6">
        <w:rPr>
          <w:rFonts w:eastAsiaTheme="minorEastAsia"/>
        </w:rPr>
        <w:t xml:space="preserve">. The angle will depend on the height of the user but </w:t>
      </w:r>
      <m:oMath>
        <m:r>
          <w:rPr>
            <w:rFonts w:ascii="Cambria Math" w:eastAsiaTheme="minorEastAsia" w:hAnsi="Cambria Math"/>
          </w:rPr>
          <m:t>40°</m:t>
        </m:r>
      </m:oMath>
      <w:r w:rsidRPr="00814ED6">
        <w:rPr>
          <w:rFonts w:eastAsiaTheme="minorEastAsia"/>
        </w:rPr>
        <w:t xml:space="preserve"> was found to be an approximate angle during data collection.</w:t>
      </w:r>
    </w:p>
    <w:p w14:paraId="002A0D03" w14:textId="77777777" w:rsidR="00243E61" w:rsidRPr="00394A0C" w:rsidRDefault="00243E61" w:rsidP="00243E61">
      <w:pPr>
        <w:rPr>
          <w:rFonts w:eastAsiaTheme="minorEastAsia"/>
        </w:rPr>
      </w:pPr>
      <m:oMathPara>
        <m:oMath>
          <m:r>
            <w:rPr>
              <w:rFonts w:ascii="Cambria Math" w:eastAsiaTheme="minorEastAsia" w:hAnsi="Cambria Math"/>
            </w:rPr>
            <m:t>d=1.4*</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40</m:t>
                  </m:r>
                </m:e>
              </m:d>
            </m:e>
          </m:func>
          <m:r>
            <w:rPr>
              <w:rFonts w:ascii="Cambria Math" w:eastAsiaTheme="minorEastAsia" w:hAnsi="Cambria Math"/>
            </w:rPr>
            <m:t>=1.072 m</m:t>
          </m:r>
        </m:oMath>
      </m:oMathPara>
    </w:p>
    <w:p w14:paraId="6841E87B" w14:textId="77777777" w:rsidR="00243E61" w:rsidRPr="00814ED6" w:rsidRDefault="00243E61" w:rsidP="00243E61">
      <w:pPr>
        <w:jc w:val="center"/>
        <w:rPr>
          <w:rFonts w:eastAsiaTheme="minorEastAsia"/>
        </w:rPr>
      </w:pPr>
      <w:r w:rsidRPr="00062C2C">
        <w:rPr>
          <w:rFonts w:eastAsiaTheme="minorEastAsia"/>
          <w:noProof/>
        </w:rPr>
        <w:drawing>
          <wp:inline distT="0" distB="0" distL="0" distR="0" wp14:anchorId="38666843" wp14:editId="4BBAA296">
            <wp:extent cx="3048000" cy="1936512"/>
            <wp:effectExtent l="0" t="0" r="0" b="6985"/>
            <wp:docPr id="2111135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35544" name=""/>
                    <pic:cNvPicPr/>
                  </pic:nvPicPr>
                  <pic:blipFill>
                    <a:blip r:embed="rId9"/>
                    <a:stretch>
                      <a:fillRect/>
                    </a:stretch>
                  </pic:blipFill>
                  <pic:spPr>
                    <a:xfrm>
                      <a:off x="0" y="0"/>
                      <a:ext cx="3053186" cy="1939807"/>
                    </a:xfrm>
                    <a:prstGeom prst="rect">
                      <a:avLst/>
                    </a:prstGeom>
                  </pic:spPr>
                </pic:pic>
              </a:graphicData>
            </a:graphic>
          </wp:inline>
        </w:drawing>
      </w:r>
    </w:p>
    <w:p w14:paraId="43809FF6" w14:textId="77777777" w:rsidR="00243E61" w:rsidRPr="00814ED6" w:rsidRDefault="00243E61" w:rsidP="00243E61">
      <w:pPr>
        <w:rPr>
          <w:rFonts w:eastAsiaTheme="minorEastAsia"/>
        </w:rPr>
      </w:pPr>
      <w:r>
        <w:rPr>
          <w:rFonts w:eastAsiaTheme="minorEastAsia"/>
        </w:rPr>
        <w:t>We can add the distance values from the reaction time walked distance (x) and the ground distance of the cane (d) to find the minimum distance we must be able to detect an object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total</m:t>
            </m:r>
          </m:sub>
        </m:sSub>
        <m:r>
          <w:rPr>
            <w:rFonts w:ascii="Cambria Math" w:eastAsiaTheme="minorEastAsia" w:hAnsi="Cambria Math"/>
          </w:rPr>
          <m:t>)</m:t>
        </m:r>
      </m:oMath>
      <w:r>
        <w:rPr>
          <w:rFonts w:eastAsiaTheme="minorEastAsia"/>
        </w:rPr>
        <w:t>.</w:t>
      </w:r>
    </w:p>
    <w:p w14:paraId="38856A19" w14:textId="77777777" w:rsidR="00243E61" w:rsidRPr="00062C2C" w:rsidRDefault="00243E61" w:rsidP="00243E6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total</m:t>
              </m:r>
            </m:sub>
          </m:sSub>
          <m:r>
            <w:rPr>
              <w:rFonts w:ascii="Cambria Math" w:eastAsiaTheme="minorEastAsia" w:hAnsi="Cambria Math"/>
            </w:rPr>
            <m:t>=d+x</m:t>
          </m:r>
        </m:oMath>
      </m:oMathPara>
    </w:p>
    <w:p w14:paraId="714410BA" w14:textId="77777777" w:rsidR="00243E61" w:rsidRPr="00814ED6" w:rsidRDefault="00243E61" w:rsidP="00243E6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total</m:t>
              </m:r>
            </m:sub>
          </m:sSub>
          <m:r>
            <w:rPr>
              <w:rFonts w:ascii="Cambria Math" w:eastAsiaTheme="minorEastAsia" w:hAnsi="Cambria Math"/>
            </w:rPr>
            <m:t>=1.072+0.47875=1.548 m</m:t>
          </m:r>
        </m:oMath>
      </m:oMathPara>
    </w:p>
    <w:p w14:paraId="5B42B2FE" w14:textId="77777777" w:rsidR="00243E61" w:rsidRPr="00814ED6" w:rsidRDefault="00243E61" w:rsidP="00243E6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total</m:t>
              </m:r>
            </m:sub>
          </m:sSub>
          <m:r>
            <w:rPr>
              <w:rFonts w:ascii="Cambria Math" w:eastAsiaTheme="minorEastAsia" w:hAnsi="Cambria Math"/>
            </w:rPr>
            <m:t>=1.548 m=5.0787402 ft</m:t>
          </m:r>
        </m:oMath>
      </m:oMathPara>
    </w:p>
    <w:p w14:paraId="28D9AB31" w14:textId="77777777" w:rsidR="00243E61" w:rsidRDefault="00243E61" w:rsidP="00243E61">
      <w:r w:rsidRPr="00814ED6">
        <w:t xml:space="preserve">A value of 6ft is sufficient for the user to be able to stop and pivot away from the obstacle. So, the cane should be able to detect objects at a minimum of 6 ft away from the user. </w:t>
      </w:r>
    </w:p>
    <w:p w14:paraId="5A4C8144" w14:textId="5658CB68" w:rsidR="00642217" w:rsidRPr="00814ED6" w:rsidRDefault="00642217" w:rsidP="00243E61">
      <w:r>
        <w:t>This requirement is not negotiable</w:t>
      </w:r>
      <w:r w:rsidR="007C1FD4">
        <w:t xml:space="preserve"> since if the detection distance is much shorter than the target, collisions may occur and</w:t>
      </w:r>
      <w:r w:rsidR="007F7671">
        <w:t xml:space="preserve"> would thus render the product ineffective. Therefore, the design must be able to detect object</w:t>
      </w:r>
      <w:r w:rsidR="002E6FAC">
        <w:t>s</w:t>
      </w:r>
      <w:r w:rsidR="007F7671">
        <w:t xml:space="preserve"> at or beyond the detection distance.</w:t>
      </w:r>
    </w:p>
    <w:p w14:paraId="41894660" w14:textId="77777777" w:rsidR="00243E61" w:rsidRDefault="00243E61" w:rsidP="00243E61">
      <w:pPr>
        <w:rPr>
          <w:sz w:val="28"/>
          <w:szCs w:val="28"/>
        </w:rPr>
      </w:pPr>
    </w:p>
    <w:p w14:paraId="7EE50709" w14:textId="77777777" w:rsidR="009032C8" w:rsidRDefault="009032C8" w:rsidP="00243E61">
      <w:pPr>
        <w:rPr>
          <w:sz w:val="28"/>
          <w:szCs w:val="28"/>
        </w:rPr>
      </w:pPr>
    </w:p>
    <w:p w14:paraId="7E472D34" w14:textId="77777777" w:rsidR="009032C8" w:rsidRDefault="009032C8" w:rsidP="00243E61">
      <w:pPr>
        <w:rPr>
          <w:sz w:val="28"/>
          <w:szCs w:val="28"/>
        </w:rPr>
      </w:pPr>
    </w:p>
    <w:p w14:paraId="73564570" w14:textId="77777777" w:rsidR="009032C8" w:rsidRDefault="009032C8" w:rsidP="00243E61">
      <w:pPr>
        <w:rPr>
          <w:sz w:val="28"/>
          <w:szCs w:val="28"/>
        </w:rPr>
      </w:pPr>
    </w:p>
    <w:p w14:paraId="586760E9" w14:textId="77777777" w:rsidR="009032C8" w:rsidRPr="00814ED6" w:rsidRDefault="009032C8" w:rsidP="00243E61">
      <w:pPr>
        <w:rPr>
          <w:sz w:val="28"/>
          <w:szCs w:val="28"/>
        </w:rPr>
      </w:pPr>
    </w:p>
    <w:p w14:paraId="4A5DA6F8" w14:textId="77777777" w:rsidR="00243E61" w:rsidRPr="00634456" w:rsidRDefault="00243E61" w:rsidP="00634456">
      <w:pPr>
        <w:pStyle w:val="Heading2"/>
      </w:pPr>
      <w:bookmarkStart w:id="4" w:name="_Toc239618122"/>
      <w:r w:rsidRPr="00634456">
        <w:lastRenderedPageBreak/>
        <w:t>Low False Positive Rate</w:t>
      </w:r>
      <w:bookmarkEnd w:id="4"/>
    </w:p>
    <w:p w14:paraId="05DB469F" w14:textId="77777777" w:rsidR="00243E61" w:rsidRDefault="00243E61" w:rsidP="00243E61">
      <w:r w:rsidRPr="00D73E94">
        <w:t xml:space="preserve">A false positive refers to the cane incorrectly identifying a hazard where there isn’t one. If the cane is frequently alerting the user to hazards that don’t exist, the user could become desensitized to </w:t>
      </w:r>
      <w:proofErr w:type="gramStart"/>
      <w:r w:rsidRPr="00D73E94">
        <w:t>the haptic</w:t>
      </w:r>
      <w:proofErr w:type="gramEnd"/>
      <w:r w:rsidRPr="00D73E94">
        <w:t xml:space="preserve"> feedback. In the worst case, the user could decide to turn the system off due to the perceived unreliability, even if the cane correctly identifies all actual hazards. Therefore, we must ensure that the cane does not have too many false positive alerts. </w:t>
      </w:r>
      <w:r>
        <w:t>Hsing-Wen Lin et al. wrote, “</w:t>
      </w:r>
      <w:r w:rsidRPr="00C64F22">
        <w:t>Our system can reach a true positive rate (</w:t>
      </w:r>
      <w:proofErr w:type="spellStart"/>
      <w:r w:rsidRPr="00C64F22">
        <w:t>tpr</w:t>
      </w:r>
      <w:proofErr w:type="spellEnd"/>
      <w:r w:rsidRPr="00C64F22">
        <w:t>) ~96% with a false positive rate (</w:t>
      </w:r>
      <w:proofErr w:type="spellStart"/>
      <w:r w:rsidRPr="00C64F22">
        <w:t>fpr</w:t>
      </w:r>
      <w:proofErr w:type="spellEnd"/>
      <w:r w:rsidRPr="00C64F22">
        <w:t xml:space="preserve">) ~ 1% or </w:t>
      </w:r>
      <w:proofErr w:type="spellStart"/>
      <w:r w:rsidRPr="00C64F22">
        <w:t>tpr</w:t>
      </w:r>
      <w:proofErr w:type="spellEnd"/>
      <w:r w:rsidRPr="00C64F22">
        <w:t xml:space="preserve"> ~99% at </w:t>
      </w:r>
      <w:proofErr w:type="spellStart"/>
      <w:r w:rsidRPr="00C64F22">
        <w:t>fpr</w:t>
      </w:r>
      <w:proofErr w:type="spellEnd"/>
      <w:r w:rsidRPr="00C64F22">
        <w:t xml:space="preserve"> ~5%.</w:t>
      </w:r>
      <w:r>
        <w:t xml:space="preserve">” </w:t>
      </w:r>
      <w:sdt>
        <w:sdtPr>
          <w:id w:val="-62951732"/>
          <w:citation/>
        </w:sdtPr>
        <w:sdtContent>
          <w:r>
            <w:fldChar w:fldCharType="begin"/>
          </w:r>
          <w:r>
            <w:instrText xml:space="preserve"> CITATION Hsi17 \l 1033 </w:instrText>
          </w:r>
          <w:r>
            <w:fldChar w:fldCharType="separate"/>
          </w:r>
          <w:r w:rsidRPr="00F046D7">
            <w:rPr>
              <w:noProof/>
            </w:rPr>
            <w:t>[6]</w:t>
          </w:r>
          <w:r>
            <w:fldChar w:fldCharType="end"/>
          </w:r>
        </w:sdtContent>
      </w:sdt>
      <w:r>
        <w:t>. Due to the complexity of this data set as evidenced by images such as this:</w:t>
      </w:r>
    </w:p>
    <w:p w14:paraId="48310306" w14:textId="77777777" w:rsidR="00243E61" w:rsidRDefault="00243E61" w:rsidP="00243E61">
      <w:pPr>
        <w:jc w:val="center"/>
      </w:pPr>
    </w:p>
    <w:p w14:paraId="1B4DDF0A" w14:textId="77777777" w:rsidR="00243E61" w:rsidRDefault="00243E61" w:rsidP="00243E61">
      <w:pPr>
        <w:jc w:val="center"/>
      </w:pPr>
      <w:r w:rsidRPr="00924CB7">
        <w:rPr>
          <w:noProof/>
        </w:rPr>
        <w:drawing>
          <wp:inline distT="0" distB="0" distL="0" distR="0" wp14:anchorId="51FC42F0" wp14:editId="55A0C0FC">
            <wp:extent cx="5943600" cy="2621915"/>
            <wp:effectExtent l="0" t="0" r="0" b="6985"/>
            <wp:docPr id="125870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09053" name=""/>
                    <pic:cNvPicPr/>
                  </pic:nvPicPr>
                  <pic:blipFill>
                    <a:blip r:embed="rId10"/>
                    <a:stretch>
                      <a:fillRect/>
                    </a:stretch>
                  </pic:blipFill>
                  <pic:spPr>
                    <a:xfrm>
                      <a:off x="0" y="0"/>
                      <a:ext cx="5943600" cy="2621915"/>
                    </a:xfrm>
                    <a:prstGeom prst="rect">
                      <a:avLst/>
                    </a:prstGeom>
                  </pic:spPr>
                </pic:pic>
              </a:graphicData>
            </a:graphic>
          </wp:inline>
        </w:drawing>
      </w:r>
    </w:p>
    <w:p w14:paraId="15723EA7" w14:textId="77777777" w:rsidR="00243E61" w:rsidRDefault="00243E61" w:rsidP="00243E61">
      <w:r>
        <w:t xml:space="preserve">The false positive rate will likely be higher than 1% without an additional </w:t>
      </w:r>
      <w:r w:rsidRPr="005124D2">
        <w:t>heuristic</w:t>
      </w:r>
      <w:r>
        <w:t xml:space="preserve">. If we require that, for example, 3 consecutive images must all be positive identifications </w:t>
      </w:r>
      <w:proofErr w:type="gramStart"/>
      <w:r>
        <w:t>in order to</w:t>
      </w:r>
      <w:proofErr w:type="gramEnd"/>
      <w:r>
        <w:t xml:space="preserve"> alert the user, then the experienced false positive rate would be reduced. So, the false positive rate for 3 consecutive images on average should be less than 1%.</w:t>
      </w:r>
    </w:p>
    <w:p w14:paraId="3BABF9CD" w14:textId="02203B7C" w:rsidR="006B6A06" w:rsidRPr="00D73E94" w:rsidRDefault="006B6A06" w:rsidP="00243E61">
      <w:r>
        <w:t xml:space="preserve">This requirement is partially </w:t>
      </w:r>
      <w:r w:rsidR="00551D9B">
        <w:t>negotiable;</w:t>
      </w:r>
      <w:r>
        <w:t xml:space="preserve"> a high false positive rate reduces user trust and can encourage them to stop utilizing the product.</w:t>
      </w:r>
      <w:r w:rsidR="005A5CCD">
        <w:t xml:space="preserve"> A greater than 1% false positive rate may still not be high enough to</w:t>
      </w:r>
      <w:r w:rsidR="00551D9B">
        <w:t xml:space="preserve"> reduce user trust. Still, a low false positive rate </w:t>
      </w:r>
      <w:r w:rsidR="004874BF">
        <w:t>is ideal for the convenience and trust of the user.</w:t>
      </w:r>
    </w:p>
    <w:p w14:paraId="0ECD399D" w14:textId="77777777" w:rsidR="00243E61" w:rsidRDefault="00243E61" w:rsidP="00A03360"/>
    <w:p w14:paraId="2BA63D21" w14:textId="77777777" w:rsidR="00243E61" w:rsidRDefault="00243E61" w:rsidP="00A03360"/>
    <w:p w14:paraId="4AEA5150" w14:textId="77777777" w:rsidR="00A03360" w:rsidRDefault="00A03360" w:rsidP="00A03360"/>
    <w:p w14:paraId="4D225750" w14:textId="473078AD" w:rsidR="00A03360" w:rsidRDefault="00A03360" w:rsidP="00A251EC">
      <w:pPr>
        <w:pStyle w:val="Heading1"/>
      </w:pPr>
      <w:bookmarkStart w:id="5" w:name="_Toc239618123"/>
      <w:r>
        <w:lastRenderedPageBreak/>
        <w:t>Design Constraints</w:t>
      </w:r>
      <w:bookmarkEnd w:id="5"/>
    </w:p>
    <w:tbl>
      <w:tblPr>
        <w:tblStyle w:val="TableGrid"/>
        <w:tblW w:w="10980" w:type="dxa"/>
        <w:tblInd w:w="-815" w:type="dxa"/>
        <w:tblLook w:val="04A0" w:firstRow="1" w:lastRow="0" w:firstColumn="1" w:lastColumn="0" w:noHBand="0" w:noVBand="1"/>
      </w:tblPr>
      <w:tblGrid>
        <w:gridCol w:w="1874"/>
        <w:gridCol w:w="1694"/>
        <w:gridCol w:w="1515"/>
        <w:gridCol w:w="1230"/>
        <w:gridCol w:w="719"/>
        <w:gridCol w:w="3948"/>
      </w:tblGrid>
      <w:tr w:rsidR="00C20800" w:rsidRPr="00F22D82" w14:paraId="39438C05" w14:textId="77777777" w:rsidTr="005062DD">
        <w:tc>
          <w:tcPr>
            <w:tcW w:w="1890" w:type="dxa"/>
            <w:shd w:val="clear" w:color="auto" w:fill="A5C9EB" w:themeFill="text2" w:themeFillTint="40"/>
            <w:vAlign w:val="center"/>
          </w:tcPr>
          <w:p w14:paraId="149173E6" w14:textId="77777777" w:rsidR="00C20800" w:rsidRPr="00F22D82" w:rsidRDefault="00C20800" w:rsidP="005062DD">
            <w:pPr>
              <w:jc w:val="center"/>
            </w:pPr>
            <w:r w:rsidRPr="00F22D82">
              <w:t>Constraint</w:t>
            </w:r>
            <w:r>
              <w:t>s</w:t>
            </w:r>
          </w:p>
        </w:tc>
        <w:tc>
          <w:tcPr>
            <w:tcW w:w="1710" w:type="dxa"/>
            <w:shd w:val="clear" w:color="auto" w:fill="A5C9EB" w:themeFill="text2" w:themeFillTint="40"/>
            <w:vAlign w:val="center"/>
          </w:tcPr>
          <w:p w14:paraId="2B17F7F4" w14:textId="77777777" w:rsidR="00C20800" w:rsidRPr="00F22D82" w:rsidRDefault="00C20800" w:rsidP="005062DD">
            <w:pPr>
              <w:jc w:val="center"/>
            </w:pPr>
            <w:r w:rsidRPr="00F22D82">
              <w:t>Metric</w:t>
            </w:r>
          </w:p>
        </w:tc>
        <w:tc>
          <w:tcPr>
            <w:tcW w:w="1530" w:type="dxa"/>
            <w:shd w:val="clear" w:color="auto" w:fill="A5C9EB" w:themeFill="text2" w:themeFillTint="40"/>
            <w:vAlign w:val="center"/>
          </w:tcPr>
          <w:p w14:paraId="5190045C" w14:textId="77777777" w:rsidR="00C20800" w:rsidRPr="00F22D82" w:rsidRDefault="00C20800" w:rsidP="005062DD">
            <w:pPr>
              <w:jc w:val="center"/>
            </w:pPr>
            <w:r w:rsidRPr="00F22D82">
              <w:t>Target Value, Range, Pass/Fail</w:t>
            </w:r>
          </w:p>
        </w:tc>
        <w:tc>
          <w:tcPr>
            <w:tcW w:w="1080" w:type="dxa"/>
            <w:shd w:val="clear" w:color="auto" w:fill="A5C9EB" w:themeFill="text2" w:themeFillTint="40"/>
            <w:vAlign w:val="center"/>
          </w:tcPr>
          <w:p w14:paraId="1D042A85" w14:textId="77777777" w:rsidR="00C20800" w:rsidRPr="00F22D82" w:rsidRDefault="00C20800" w:rsidP="005062DD">
            <w:pPr>
              <w:jc w:val="center"/>
            </w:pPr>
            <w:r w:rsidRPr="00F22D82">
              <w:t>Result</w:t>
            </w:r>
          </w:p>
        </w:tc>
        <w:tc>
          <w:tcPr>
            <w:tcW w:w="720" w:type="dxa"/>
            <w:shd w:val="clear" w:color="auto" w:fill="A5C9EB" w:themeFill="text2" w:themeFillTint="40"/>
            <w:vAlign w:val="center"/>
          </w:tcPr>
          <w:p w14:paraId="43DFF5C6" w14:textId="77777777" w:rsidR="00C20800" w:rsidRPr="00F22D82" w:rsidRDefault="00C20800" w:rsidP="005062DD">
            <w:pPr>
              <w:jc w:val="center"/>
            </w:pPr>
            <w:r w:rsidRPr="00F22D82">
              <w:t>P/F</w:t>
            </w:r>
          </w:p>
        </w:tc>
        <w:tc>
          <w:tcPr>
            <w:tcW w:w="4050" w:type="dxa"/>
            <w:shd w:val="clear" w:color="auto" w:fill="A5C9EB" w:themeFill="text2" w:themeFillTint="40"/>
            <w:vAlign w:val="center"/>
          </w:tcPr>
          <w:p w14:paraId="01E49562" w14:textId="77777777" w:rsidR="00C20800" w:rsidRPr="00F22D82" w:rsidRDefault="00C20800" w:rsidP="005062DD">
            <w:pPr>
              <w:jc w:val="center"/>
            </w:pPr>
            <w:r w:rsidRPr="00F22D82">
              <w:t>Justification</w:t>
            </w:r>
          </w:p>
        </w:tc>
      </w:tr>
      <w:tr w:rsidR="00C20800" w:rsidRPr="00F22D82" w14:paraId="14A093C9" w14:textId="77777777" w:rsidTr="005062DD">
        <w:tc>
          <w:tcPr>
            <w:tcW w:w="1890" w:type="dxa"/>
            <w:shd w:val="clear" w:color="auto" w:fill="DAE9F7" w:themeFill="text2" w:themeFillTint="1A"/>
            <w:vAlign w:val="center"/>
          </w:tcPr>
          <w:p w14:paraId="6F5F773B" w14:textId="77777777" w:rsidR="00C20800" w:rsidRPr="00F22D82" w:rsidRDefault="00C20800" w:rsidP="005062DD">
            <w:pPr>
              <w:jc w:val="center"/>
            </w:pPr>
            <w:r w:rsidRPr="00F22D82">
              <w:t>Handle has comfortable diameter</w:t>
            </w:r>
          </w:p>
        </w:tc>
        <w:tc>
          <w:tcPr>
            <w:tcW w:w="1710" w:type="dxa"/>
            <w:shd w:val="clear" w:color="auto" w:fill="DAE9F7" w:themeFill="text2" w:themeFillTint="1A"/>
            <w:vAlign w:val="center"/>
          </w:tcPr>
          <w:p w14:paraId="3C6DF3FE" w14:textId="77777777" w:rsidR="00C20800" w:rsidRPr="00F22D82" w:rsidRDefault="00C20800" w:rsidP="005062DD">
            <w:pPr>
              <w:jc w:val="center"/>
            </w:pPr>
            <w:r w:rsidRPr="00F22D82">
              <w:t>Physical dimension (cm)</w:t>
            </w:r>
          </w:p>
        </w:tc>
        <w:tc>
          <w:tcPr>
            <w:tcW w:w="1530" w:type="dxa"/>
            <w:shd w:val="clear" w:color="auto" w:fill="DAE9F7" w:themeFill="text2" w:themeFillTint="1A"/>
            <w:vAlign w:val="center"/>
          </w:tcPr>
          <w:p w14:paraId="61361DEE" w14:textId="77777777" w:rsidR="00C20800" w:rsidRPr="00F22D82" w:rsidRDefault="00C20800" w:rsidP="005062DD">
            <w:pPr>
              <w:jc w:val="center"/>
            </w:pPr>
            <w:r w:rsidRPr="00F22D82">
              <w:t>2.5 cm</w:t>
            </w:r>
          </w:p>
        </w:tc>
        <w:tc>
          <w:tcPr>
            <w:tcW w:w="1080" w:type="dxa"/>
            <w:shd w:val="clear" w:color="auto" w:fill="DAE9F7" w:themeFill="text2" w:themeFillTint="1A"/>
            <w:vAlign w:val="center"/>
          </w:tcPr>
          <w:p w14:paraId="74271850" w14:textId="77777777" w:rsidR="00C20800" w:rsidRPr="00F22D82" w:rsidRDefault="00C20800" w:rsidP="005062DD">
            <w:pPr>
              <w:jc w:val="center"/>
            </w:pPr>
            <w:r>
              <w:t>2.5 cm</w:t>
            </w:r>
          </w:p>
        </w:tc>
        <w:tc>
          <w:tcPr>
            <w:tcW w:w="720" w:type="dxa"/>
            <w:shd w:val="clear" w:color="auto" w:fill="DAE9F7" w:themeFill="text2" w:themeFillTint="1A"/>
            <w:vAlign w:val="center"/>
          </w:tcPr>
          <w:p w14:paraId="1ADCA1A3" w14:textId="77777777" w:rsidR="00C20800" w:rsidRPr="00F22D82" w:rsidRDefault="00C20800" w:rsidP="005062DD">
            <w:pPr>
              <w:jc w:val="center"/>
            </w:pPr>
            <w:r>
              <w:t>Pass</w:t>
            </w:r>
          </w:p>
        </w:tc>
        <w:tc>
          <w:tcPr>
            <w:tcW w:w="4050" w:type="dxa"/>
            <w:shd w:val="clear" w:color="auto" w:fill="DAE9F7" w:themeFill="text2" w:themeFillTint="1A"/>
            <w:vAlign w:val="center"/>
          </w:tcPr>
          <w:p w14:paraId="1D31A556" w14:textId="77777777" w:rsidR="00C20800" w:rsidRPr="00F22D82" w:rsidRDefault="00C20800" w:rsidP="005062DD">
            <w:pPr>
              <w:jc w:val="center"/>
            </w:pPr>
            <w:r>
              <w:t>This size allows for a secure and comfortable grip without causing hand strain.</w:t>
            </w:r>
          </w:p>
        </w:tc>
      </w:tr>
      <w:tr w:rsidR="00C20800" w:rsidRPr="00F22D82" w14:paraId="2B1A86DC" w14:textId="77777777" w:rsidTr="005062DD">
        <w:tc>
          <w:tcPr>
            <w:tcW w:w="1890" w:type="dxa"/>
            <w:shd w:val="clear" w:color="auto" w:fill="DAE9F7" w:themeFill="text2" w:themeFillTint="1A"/>
            <w:vAlign w:val="center"/>
          </w:tcPr>
          <w:p w14:paraId="6F523AB1" w14:textId="77777777" w:rsidR="00C20800" w:rsidRPr="00F22D82" w:rsidRDefault="00C20800" w:rsidP="005062DD">
            <w:pPr>
              <w:jc w:val="center"/>
            </w:pPr>
            <w:r w:rsidRPr="00F22D82">
              <w:t>Handle has comfortable length</w:t>
            </w:r>
          </w:p>
        </w:tc>
        <w:tc>
          <w:tcPr>
            <w:tcW w:w="1710" w:type="dxa"/>
            <w:shd w:val="clear" w:color="auto" w:fill="DAE9F7" w:themeFill="text2" w:themeFillTint="1A"/>
            <w:vAlign w:val="center"/>
          </w:tcPr>
          <w:p w14:paraId="40A28CBD" w14:textId="77777777" w:rsidR="00C20800" w:rsidRPr="00F22D82" w:rsidRDefault="00C20800" w:rsidP="005062DD">
            <w:pPr>
              <w:jc w:val="center"/>
            </w:pPr>
            <w:r w:rsidRPr="00F22D82">
              <w:t>Physical dimension (cm)</w:t>
            </w:r>
          </w:p>
        </w:tc>
        <w:tc>
          <w:tcPr>
            <w:tcW w:w="1530" w:type="dxa"/>
            <w:shd w:val="clear" w:color="auto" w:fill="DAE9F7" w:themeFill="text2" w:themeFillTint="1A"/>
            <w:vAlign w:val="center"/>
          </w:tcPr>
          <w:p w14:paraId="36FE12FD" w14:textId="77777777" w:rsidR="00C20800" w:rsidRPr="00F22D82" w:rsidRDefault="00C20800" w:rsidP="005062DD">
            <w:pPr>
              <w:jc w:val="center"/>
            </w:pPr>
            <w:r w:rsidRPr="00F22D82">
              <w:t>20 cm</w:t>
            </w:r>
          </w:p>
        </w:tc>
        <w:tc>
          <w:tcPr>
            <w:tcW w:w="1080" w:type="dxa"/>
            <w:shd w:val="clear" w:color="auto" w:fill="DAE9F7" w:themeFill="text2" w:themeFillTint="1A"/>
            <w:vAlign w:val="center"/>
          </w:tcPr>
          <w:p w14:paraId="4C2B5611" w14:textId="77777777" w:rsidR="00C20800" w:rsidRPr="00F22D82" w:rsidRDefault="00C20800" w:rsidP="005062DD">
            <w:pPr>
              <w:jc w:val="center"/>
            </w:pPr>
            <w:r>
              <w:t>19.7 cm</w:t>
            </w:r>
          </w:p>
        </w:tc>
        <w:tc>
          <w:tcPr>
            <w:tcW w:w="720" w:type="dxa"/>
            <w:shd w:val="clear" w:color="auto" w:fill="DAE9F7" w:themeFill="text2" w:themeFillTint="1A"/>
            <w:vAlign w:val="center"/>
          </w:tcPr>
          <w:p w14:paraId="3591A211" w14:textId="77777777" w:rsidR="00C20800" w:rsidRPr="00F22D82" w:rsidRDefault="00C20800" w:rsidP="005062DD">
            <w:pPr>
              <w:jc w:val="center"/>
            </w:pPr>
            <w:r>
              <w:t>Pass</w:t>
            </w:r>
          </w:p>
        </w:tc>
        <w:tc>
          <w:tcPr>
            <w:tcW w:w="4050" w:type="dxa"/>
            <w:shd w:val="clear" w:color="auto" w:fill="DAE9F7" w:themeFill="text2" w:themeFillTint="1A"/>
            <w:vAlign w:val="center"/>
          </w:tcPr>
          <w:p w14:paraId="2F03427D" w14:textId="77777777" w:rsidR="00C20800" w:rsidRPr="00F22D82" w:rsidRDefault="00C20800" w:rsidP="005062DD">
            <w:pPr>
              <w:jc w:val="center"/>
            </w:pPr>
            <w:r>
              <w:t>The length gives enough space for a stable grip and proper control while walking.</w:t>
            </w:r>
          </w:p>
        </w:tc>
      </w:tr>
      <w:tr w:rsidR="00C20800" w:rsidRPr="00F22D82" w14:paraId="1E770645" w14:textId="77777777" w:rsidTr="005062DD">
        <w:tc>
          <w:tcPr>
            <w:tcW w:w="1890" w:type="dxa"/>
            <w:shd w:val="clear" w:color="auto" w:fill="DAE9F7" w:themeFill="text2" w:themeFillTint="1A"/>
            <w:vAlign w:val="center"/>
          </w:tcPr>
          <w:p w14:paraId="33B46A68" w14:textId="77777777" w:rsidR="00C20800" w:rsidRPr="00F22D82" w:rsidRDefault="00C20800" w:rsidP="005062DD">
            <w:pPr>
              <w:jc w:val="center"/>
            </w:pPr>
            <w:r w:rsidRPr="00F22D82">
              <w:t>Handle should contain wrist loop</w:t>
            </w:r>
          </w:p>
        </w:tc>
        <w:tc>
          <w:tcPr>
            <w:tcW w:w="1710" w:type="dxa"/>
            <w:shd w:val="clear" w:color="auto" w:fill="DAE9F7" w:themeFill="text2" w:themeFillTint="1A"/>
            <w:vAlign w:val="center"/>
          </w:tcPr>
          <w:p w14:paraId="2B62F25F" w14:textId="77777777" w:rsidR="00C20800" w:rsidRPr="00F22D82" w:rsidRDefault="00C20800" w:rsidP="005062DD">
            <w:pPr>
              <w:jc w:val="center"/>
            </w:pPr>
            <w:r w:rsidRPr="00F22D82">
              <w:t>Operation</w:t>
            </w:r>
          </w:p>
        </w:tc>
        <w:tc>
          <w:tcPr>
            <w:tcW w:w="1530" w:type="dxa"/>
            <w:shd w:val="clear" w:color="auto" w:fill="DAE9F7" w:themeFill="text2" w:themeFillTint="1A"/>
            <w:vAlign w:val="center"/>
          </w:tcPr>
          <w:p w14:paraId="0DF8F125" w14:textId="77777777" w:rsidR="00C20800" w:rsidRPr="00F22D82" w:rsidRDefault="00C20800" w:rsidP="005062DD">
            <w:pPr>
              <w:jc w:val="center"/>
            </w:pPr>
            <w:r w:rsidRPr="00F22D82">
              <w:t>Pass/Fail</w:t>
            </w:r>
          </w:p>
        </w:tc>
        <w:tc>
          <w:tcPr>
            <w:tcW w:w="1080" w:type="dxa"/>
            <w:shd w:val="clear" w:color="auto" w:fill="DAE9F7" w:themeFill="text2" w:themeFillTint="1A"/>
            <w:vAlign w:val="center"/>
          </w:tcPr>
          <w:p w14:paraId="2247C89F" w14:textId="77777777" w:rsidR="00C20800" w:rsidRPr="00F22D82" w:rsidRDefault="00C20800" w:rsidP="005062DD">
            <w:pPr>
              <w:jc w:val="center"/>
            </w:pPr>
            <w:r>
              <w:t>Contains wrist loop</w:t>
            </w:r>
          </w:p>
        </w:tc>
        <w:tc>
          <w:tcPr>
            <w:tcW w:w="720" w:type="dxa"/>
            <w:shd w:val="clear" w:color="auto" w:fill="DAE9F7" w:themeFill="text2" w:themeFillTint="1A"/>
            <w:vAlign w:val="center"/>
          </w:tcPr>
          <w:p w14:paraId="36E84DBC" w14:textId="77777777" w:rsidR="00C20800" w:rsidRPr="00F22D82" w:rsidRDefault="00C20800" w:rsidP="005062DD">
            <w:pPr>
              <w:jc w:val="center"/>
            </w:pPr>
            <w:r>
              <w:t>Pass</w:t>
            </w:r>
          </w:p>
        </w:tc>
        <w:tc>
          <w:tcPr>
            <w:tcW w:w="4050" w:type="dxa"/>
            <w:shd w:val="clear" w:color="auto" w:fill="DAE9F7" w:themeFill="text2" w:themeFillTint="1A"/>
            <w:vAlign w:val="center"/>
          </w:tcPr>
          <w:p w14:paraId="08FAF433" w14:textId="77777777" w:rsidR="00C20800" w:rsidRPr="00F22D82" w:rsidRDefault="00C20800" w:rsidP="005062DD">
            <w:pPr>
              <w:jc w:val="center"/>
            </w:pPr>
            <w:r>
              <w:t>The wrist loop prevents accidental drops and improves user safety.</w:t>
            </w:r>
          </w:p>
        </w:tc>
      </w:tr>
      <w:tr w:rsidR="00C20800" w:rsidRPr="00F22D82" w14:paraId="665AB2F3" w14:textId="77777777" w:rsidTr="005062DD">
        <w:tc>
          <w:tcPr>
            <w:tcW w:w="1890" w:type="dxa"/>
            <w:shd w:val="clear" w:color="auto" w:fill="DAE9F7" w:themeFill="text2" w:themeFillTint="1A"/>
            <w:vAlign w:val="center"/>
          </w:tcPr>
          <w:p w14:paraId="57385251" w14:textId="77777777" w:rsidR="00C20800" w:rsidRPr="00F22D82" w:rsidRDefault="00C20800" w:rsidP="005062DD">
            <w:pPr>
              <w:jc w:val="center"/>
            </w:pPr>
            <w:r w:rsidRPr="00F22D82">
              <w:t>Cane is foldable into 4 segments</w:t>
            </w:r>
          </w:p>
        </w:tc>
        <w:tc>
          <w:tcPr>
            <w:tcW w:w="1710" w:type="dxa"/>
            <w:shd w:val="clear" w:color="auto" w:fill="DAE9F7" w:themeFill="text2" w:themeFillTint="1A"/>
            <w:vAlign w:val="center"/>
          </w:tcPr>
          <w:p w14:paraId="26BAD1AF" w14:textId="77777777" w:rsidR="00C20800" w:rsidRPr="00F22D82" w:rsidRDefault="00C20800" w:rsidP="005062DD">
            <w:pPr>
              <w:jc w:val="center"/>
            </w:pPr>
            <w:r w:rsidRPr="00F22D82">
              <w:t>Operation</w:t>
            </w:r>
          </w:p>
        </w:tc>
        <w:tc>
          <w:tcPr>
            <w:tcW w:w="1530" w:type="dxa"/>
            <w:shd w:val="clear" w:color="auto" w:fill="DAE9F7" w:themeFill="text2" w:themeFillTint="1A"/>
            <w:vAlign w:val="center"/>
          </w:tcPr>
          <w:p w14:paraId="680ADB66" w14:textId="77777777" w:rsidR="00C20800" w:rsidRPr="00F22D82" w:rsidRDefault="00C20800" w:rsidP="005062DD">
            <w:pPr>
              <w:jc w:val="center"/>
            </w:pPr>
            <w:r w:rsidRPr="00F22D82">
              <w:t>Pass/Fail</w:t>
            </w:r>
          </w:p>
        </w:tc>
        <w:tc>
          <w:tcPr>
            <w:tcW w:w="1080" w:type="dxa"/>
            <w:shd w:val="clear" w:color="auto" w:fill="DAE9F7" w:themeFill="text2" w:themeFillTint="1A"/>
            <w:vAlign w:val="center"/>
          </w:tcPr>
          <w:p w14:paraId="038FB412" w14:textId="77777777" w:rsidR="00C20800" w:rsidRPr="00F22D82" w:rsidRDefault="00C20800" w:rsidP="005062DD">
            <w:pPr>
              <w:jc w:val="center"/>
            </w:pPr>
            <w:r>
              <w:t>Folds into 4 segments</w:t>
            </w:r>
          </w:p>
        </w:tc>
        <w:tc>
          <w:tcPr>
            <w:tcW w:w="720" w:type="dxa"/>
            <w:shd w:val="clear" w:color="auto" w:fill="DAE9F7" w:themeFill="text2" w:themeFillTint="1A"/>
            <w:vAlign w:val="center"/>
          </w:tcPr>
          <w:p w14:paraId="3AFBCC1D" w14:textId="77777777" w:rsidR="00C20800" w:rsidRPr="00F22D82" w:rsidRDefault="00C20800" w:rsidP="005062DD">
            <w:pPr>
              <w:jc w:val="center"/>
            </w:pPr>
            <w:r>
              <w:t>Pass</w:t>
            </w:r>
          </w:p>
        </w:tc>
        <w:tc>
          <w:tcPr>
            <w:tcW w:w="4050" w:type="dxa"/>
            <w:shd w:val="clear" w:color="auto" w:fill="DAE9F7" w:themeFill="text2" w:themeFillTint="1A"/>
            <w:vAlign w:val="center"/>
          </w:tcPr>
          <w:p w14:paraId="68D24980" w14:textId="77777777" w:rsidR="00C20800" w:rsidRPr="00F22D82" w:rsidRDefault="00C20800" w:rsidP="005062DD">
            <w:pPr>
              <w:jc w:val="center"/>
            </w:pPr>
            <w:r>
              <w:t>Folding into four sections makes the cane easy to store and carry when not in use.</w:t>
            </w:r>
          </w:p>
        </w:tc>
      </w:tr>
    </w:tbl>
    <w:p w14:paraId="6E530299" w14:textId="77777777" w:rsidR="00A03360" w:rsidRDefault="00A03360" w:rsidP="00A03360"/>
    <w:p w14:paraId="787BD8DC" w14:textId="77777777" w:rsidR="00594D39" w:rsidRDefault="00594D39" w:rsidP="00A03360"/>
    <w:p w14:paraId="20B7B563" w14:textId="77777777" w:rsidR="00594D39" w:rsidRDefault="00594D39" w:rsidP="00A03360"/>
    <w:p w14:paraId="1E43151D" w14:textId="77777777" w:rsidR="00594D39" w:rsidRDefault="00594D39" w:rsidP="00A03360"/>
    <w:p w14:paraId="5D3529DE" w14:textId="77777777" w:rsidR="00594D39" w:rsidRDefault="00594D39" w:rsidP="00A03360"/>
    <w:p w14:paraId="1037C7AE" w14:textId="77777777" w:rsidR="00594D39" w:rsidRDefault="00594D39" w:rsidP="00A03360"/>
    <w:p w14:paraId="6A78610C" w14:textId="77777777" w:rsidR="00594D39" w:rsidRDefault="00594D39" w:rsidP="00A03360"/>
    <w:p w14:paraId="660EA0EF" w14:textId="77777777" w:rsidR="00594D39" w:rsidRDefault="00594D39" w:rsidP="00A03360"/>
    <w:p w14:paraId="7234E709" w14:textId="77777777" w:rsidR="00594D39" w:rsidRDefault="00594D39" w:rsidP="00A03360"/>
    <w:p w14:paraId="387D1ABC" w14:textId="77777777" w:rsidR="00594D39" w:rsidRDefault="00594D39" w:rsidP="00A03360"/>
    <w:p w14:paraId="38075424" w14:textId="77777777" w:rsidR="00594D39" w:rsidRDefault="00594D39" w:rsidP="00A03360"/>
    <w:p w14:paraId="1C10393A" w14:textId="77777777" w:rsidR="00594D39" w:rsidRDefault="00594D39" w:rsidP="00A03360"/>
    <w:p w14:paraId="6C2186E0" w14:textId="77777777" w:rsidR="00594D39" w:rsidRDefault="00594D39" w:rsidP="00A03360"/>
    <w:p w14:paraId="75425159" w14:textId="77777777" w:rsidR="00594D39" w:rsidRDefault="00594D39" w:rsidP="00A03360"/>
    <w:p w14:paraId="641021F8" w14:textId="77777777" w:rsidR="00EB64B4" w:rsidRPr="006C7EAB" w:rsidRDefault="00EB64B4" w:rsidP="006C7EAB">
      <w:pPr>
        <w:pStyle w:val="Heading2"/>
      </w:pPr>
      <w:bookmarkStart w:id="6" w:name="_Toc239618124"/>
      <w:r w:rsidRPr="006C7EAB">
        <w:lastRenderedPageBreak/>
        <w:t>Comfortable Handle Dimensions</w:t>
      </w:r>
      <w:bookmarkEnd w:id="6"/>
    </w:p>
    <w:p w14:paraId="59F40A73" w14:textId="77777777" w:rsidR="00EB64B4" w:rsidRDefault="00EB64B4" w:rsidP="00EB64B4">
      <w:r w:rsidRPr="00D73E94">
        <w:t>As per the World Health Organization (WHO), a folding blind cane should include, “Plastic or rubber handgrip of length 20 cm and diameter 2.5 cm and wrist loop” (</w:t>
      </w:r>
      <w:sdt>
        <w:sdtPr>
          <w:id w:val="1248082220"/>
          <w:citation/>
        </w:sdtPr>
        <w:sdtContent>
          <w:r w:rsidRPr="00D73E94">
            <w:fldChar w:fldCharType="begin"/>
          </w:r>
          <w:r w:rsidRPr="00D73E94">
            <w:instrText xml:space="preserve"> CITATION Ass21 \l 1033 </w:instrText>
          </w:r>
          <w:r w:rsidRPr="00D73E94">
            <w:fldChar w:fldCharType="separate"/>
          </w:r>
          <w:r>
            <w:rPr>
              <w:noProof/>
            </w:rPr>
            <w:t xml:space="preserve"> </w:t>
          </w:r>
          <w:r w:rsidRPr="00F046D7">
            <w:rPr>
              <w:noProof/>
            </w:rPr>
            <w:t>[5]</w:t>
          </w:r>
          <w:r w:rsidRPr="00D73E94">
            <w:fldChar w:fldCharType="end"/>
          </w:r>
        </w:sdtContent>
      </w:sdt>
      <w:r w:rsidRPr="00D73E94">
        <w:t xml:space="preserve"> , p. 161). Additionally, the WHO states that the cane should have an elastic cord running through it to make it foldable.</w:t>
      </w:r>
      <w:r>
        <w:t xml:space="preserve"> The WHO also states that the cane should have either 4 or 5 folds.</w:t>
      </w:r>
      <w:r w:rsidRPr="00D73E94">
        <w:t xml:space="preserve"> We will abide by these standards to ensure that a user can easily transition from a standard blind cane to </w:t>
      </w:r>
      <w:proofErr w:type="spellStart"/>
      <w:r w:rsidRPr="00D73E94">
        <w:t>SafeStep</w:t>
      </w:r>
      <w:proofErr w:type="spellEnd"/>
      <w:r w:rsidRPr="00D73E94">
        <w:t>.</w:t>
      </w:r>
    </w:p>
    <w:p w14:paraId="0241B213" w14:textId="77777777" w:rsidR="00EB64B4" w:rsidRDefault="00EB64B4" w:rsidP="00EB64B4">
      <w:r w:rsidRPr="002941A6">
        <w:rPr>
          <w:noProof/>
        </w:rPr>
        <w:drawing>
          <wp:inline distT="0" distB="0" distL="0" distR="0" wp14:anchorId="2D5943A4" wp14:editId="5484C205">
            <wp:extent cx="5943600" cy="1567180"/>
            <wp:effectExtent l="0" t="0" r="0" b="0"/>
            <wp:docPr id="1206876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76086" name=""/>
                    <pic:cNvPicPr/>
                  </pic:nvPicPr>
                  <pic:blipFill>
                    <a:blip r:embed="rId11"/>
                    <a:stretch>
                      <a:fillRect/>
                    </a:stretch>
                  </pic:blipFill>
                  <pic:spPr>
                    <a:xfrm>
                      <a:off x="0" y="0"/>
                      <a:ext cx="5943600" cy="1567180"/>
                    </a:xfrm>
                    <a:prstGeom prst="rect">
                      <a:avLst/>
                    </a:prstGeom>
                  </pic:spPr>
                </pic:pic>
              </a:graphicData>
            </a:graphic>
          </wp:inline>
        </w:drawing>
      </w:r>
    </w:p>
    <w:p w14:paraId="2F919746" w14:textId="5FC837C9" w:rsidR="00D74E70" w:rsidRDefault="00D74E70" w:rsidP="00842584">
      <w:pPr>
        <w:ind w:firstLine="720"/>
      </w:pPr>
      <w:r>
        <w:t>The handle diameter is negotiable</w:t>
      </w:r>
      <w:r w:rsidR="00B97F52">
        <w:t xml:space="preserve"> within several millimeters. A comfortable diameter will depend on the user’s hand si</w:t>
      </w:r>
      <w:r w:rsidR="001A5109">
        <w:t>z</w:t>
      </w:r>
      <w:r w:rsidR="00B97F52">
        <w:t xml:space="preserve">e and personal preferences. Therefore, a variation of several millimeters is acceptable as necessary to fulfill the design requirements or </w:t>
      </w:r>
      <w:r w:rsidR="00842584">
        <w:t>increase the comfort of the product.</w:t>
      </w:r>
    </w:p>
    <w:p w14:paraId="6B21B540" w14:textId="7A7D8FDE" w:rsidR="00842584" w:rsidRDefault="00842584" w:rsidP="00842584">
      <w:pPr>
        <w:ind w:firstLine="720"/>
      </w:pPr>
      <w:r>
        <w:t>The handle length is negotiable</w:t>
      </w:r>
      <w:r w:rsidR="001A5109">
        <w:t xml:space="preserve"> as this will depend on the user’s hand size and personal preferences.</w:t>
      </w:r>
    </w:p>
    <w:p w14:paraId="6895BF71" w14:textId="1E0D6674" w:rsidR="001A5109" w:rsidRDefault="001A5109" w:rsidP="00842584">
      <w:pPr>
        <w:ind w:firstLine="720"/>
      </w:pPr>
      <w:r>
        <w:t xml:space="preserve">The handle including a wrist loop is not negotiable as it improves the portability and safety of the device. This feature is also common among most handheld products and is a standard feature that </w:t>
      </w:r>
      <w:r w:rsidR="002529BD">
        <w:t>is highly important to the overall product.</w:t>
      </w:r>
    </w:p>
    <w:p w14:paraId="72DA66AC" w14:textId="68EB840D" w:rsidR="00F97F24" w:rsidRPr="00D73E94" w:rsidRDefault="00F97F24" w:rsidP="00842584">
      <w:pPr>
        <w:ind w:firstLine="720"/>
      </w:pPr>
      <w:r>
        <w:t xml:space="preserve">The cane foldability is not negotiable as the product would become too inconvenient to use if it could not be folded for storage. All blind canes on the market are foldable and users expect this feature. Therefore, the </w:t>
      </w:r>
      <w:r w:rsidR="00DC0871">
        <w:t xml:space="preserve">product must be foldable into several segments. The number of segments the cane folds into is negotiable as this is not of much importance to the user. </w:t>
      </w:r>
    </w:p>
    <w:p w14:paraId="62FEB381" w14:textId="77777777" w:rsidR="00EB64B4" w:rsidRDefault="00EB64B4" w:rsidP="00A03360"/>
    <w:p w14:paraId="0BF673E8" w14:textId="77777777" w:rsidR="00EB64B4" w:rsidRDefault="00EB64B4" w:rsidP="00A03360"/>
    <w:p w14:paraId="5AA4D336" w14:textId="77777777" w:rsidR="00201EF5" w:rsidRDefault="00201EF5" w:rsidP="00A03360"/>
    <w:p w14:paraId="16486DC4" w14:textId="77777777" w:rsidR="00594D39" w:rsidRPr="00A03360" w:rsidRDefault="00594D39" w:rsidP="00A03360"/>
    <w:p w14:paraId="525E23D5" w14:textId="00479816" w:rsidR="00057E3E" w:rsidRDefault="00057E3E" w:rsidP="00057E3E">
      <w:pPr>
        <w:pStyle w:val="Heading1"/>
      </w:pPr>
      <w:bookmarkStart w:id="7" w:name="_Toc239618125"/>
      <w:r>
        <w:lastRenderedPageBreak/>
        <w:t>Citation</w:t>
      </w:r>
      <w:r w:rsidR="00201EF5">
        <w:t>s</w:t>
      </w:r>
      <w:bookmarkEnd w:id="7"/>
    </w:p>
    <w:sdt>
      <w:sdtPr>
        <w:id w:val="-573587230"/>
        <w:bibliography/>
      </w:sdtPr>
      <w:sdtContent>
        <w:p w14:paraId="61DB439D" w14:textId="77777777" w:rsidR="00B77867" w:rsidRDefault="00055CB9" w:rsidP="00055CB9">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9015"/>
          </w:tblGrid>
          <w:tr w:rsidR="00B77867" w14:paraId="7A3614FF" w14:textId="77777777">
            <w:trPr>
              <w:divId w:val="2051762805"/>
              <w:tblCellSpacing w:w="15" w:type="dxa"/>
            </w:trPr>
            <w:tc>
              <w:tcPr>
                <w:tcW w:w="50" w:type="pct"/>
                <w:hideMark/>
              </w:tcPr>
              <w:p w14:paraId="35490EC5" w14:textId="6AE4AD5A" w:rsidR="00B77867" w:rsidRDefault="00B77867">
                <w:pPr>
                  <w:pStyle w:val="Bibliography"/>
                  <w:rPr>
                    <w:noProof/>
                    <w:kern w:val="0"/>
                    <w14:ligatures w14:val="none"/>
                  </w:rPr>
                </w:pPr>
                <w:r>
                  <w:rPr>
                    <w:noProof/>
                  </w:rPr>
                  <w:t xml:space="preserve">[1] </w:t>
                </w:r>
              </w:p>
            </w:tc>
            <w:tc>
              <w:tcPr>
                <w:tcW w:w="0" w:type="auto"/>
                <w:hideMark/>
              </w:tcPr>
              <w:p w14:paraId="4EC86E23" w14:textId="77777777" w:rsidR="00B77867" w:rsidRDefault="00B77867">
                <w:pPr>
                  <w:pStyle w:val="Bibliography"/>
                  <w:rPr>
                    <w:noProof/>
                  </w:rPr>
                </w:pPr>
                <w:r>
                  <w:rPr>
                    <w:noProof/>
                  </w:rPr>
                  <w:t>U.S. Access Board, "Accessibility Guidelines for Pedestrian Facilites in the Public Right-of-Way," [Online]. Available: https://www.law.cornell.edu/cfr/text/36/appendix-to_part_1190. [Accessed 16 Februrary 2026].</w:t>
                </w:r>
              </w:p>
            </w:tc>
          </w:tr>
          <w:tr w:rsidR="00B77867" w14:paraId="374765D0" w14:textId="77777777">
            <w:trPr>
              <w:divId w:val="2051762805"/>
              <w:tblCellSpacing w:w="15" w:type="dxa"/>
            </w:trPr>
            <w:tc>
              <w:tcPr>
                <w:tcW w:w="50" w:type="pct"/>
                <w:hideMark/>
              </w:tcPr>
              <w:p w14:paraId="07D06424" w14:textId="77777777" w:rsidR="00B77867" w:rsidRDefault="00B77867">
                <w:pPr>
                  <w:pStyle w:val="Bibliography"/>
                  <w:rPr>
                    <w:noProof/>
                  </w:rPr>
                </w:pPr>
                <w:r>
                  <w:rPr>
                    <w:noProof/>
                  </w:rPr>
                  <w:t xml:space="preserve">[2] </w:t>
                </w:r>
              </w:p>
            </w:tc>
            <w:tc>
              <w:tcPr>
                <w:tcW w:w="0" w:type="auto"/>
                <w:hideMark/>
              </w:tcPr>
              <w:p w14:paraId="609E62F6" w14:textId="77777777" w:rsidR="00B77867" w:rsidRDefault="00B77867">
                <w:pPr>
                  <w:pStyle w:val="Bibliography"/>
                  <w:rPr>
                    <w:noProof/>
                  </w:rPr>
                </w:pPr>
                <w:r>
                  <w:rPr>
                    <w:noProof/>
                  </w:rPr>
                  <w:t xml:space="preserve">W. H. Brundle C, Ballinger, O. N. S. DA, S. P and T. C, "The causes of falls: views of older people with visual impairment," </w:t>
                </w:r>
                <w:r>
                  <w:rPr>
                    <w:i/>
                    <w:iCs/>
                    <w:noProof/>
                  </w:rPr>
                  <w:t xml:space="preserve">Health Expectations, </w:t>
                </w:r>
                <w:r>
                  <w:rPr>
                    <w:noProof/>
                  </w:rPr>
                  <w:t xml:space="preserve">vol. 18, no. 6, pp. 2021-31, December 2015. </w:t>
                </w:r>
              </w:p>
            </w:tc>
          </w:tr>
          <w:tr w:rsidR="00B77867" w14:paraId="17AC6166" w14:textId="77777777">
            <w:trPr>
              <w:divId w:val="2051762805"/>
              <w:tblCellSpacing w:w="15" w:type="dxa"/>
            </w:trPr>
            <w:tc>
              <w:tcPr>
                <w:tcW w:w="50" w:type="pct"/>
                <w:hideMark/>
              </w:tcPr>
              <w:p w14:paraId="4919AC5C" w14:textId="77777777" w:rsidR="00B77867" w:rsidRDefault="00B77867">
                <w:pPr>
                  <w:pStyle w:val="Bibliography"/>
                  <w:rPr>
                    <w:noProof/>
                  </w:rPr>
                </w:pPr>
                <w:r>
                  <w:rPr>
                    <w:noProof/>
                  </w:rPr>
                  <w:t xml:space="preserve">[3] </w:t>
                </w:r>
              </w:p>
            </w:tc>
            <w:tc>
              <w:tcPr>
                <w:tcW w:w="0" w:type="auto"/>
                <w:hideMark/>
              </w:tcPr>
              <w:p w14:paraId="78F6306B" w14:textId="77777777" w:rsidR="00B77867" w:rsidRDefault="00B77867">
                <w:pPr>
                  <w:pStyle w:val="Bibliography"/>
                  <w:rPr>
                    <w:noProof/>
                  </w:rPr>
                </w:pPr>
                <w:r>
                  <w:rPr>
                    <w:noProof/>
                  </w:rPr>
                  <w:t>U. M, "Reaction time," Harvard Medical School, [Online]. Available: https://bionumbers.hms.harvard.edu/bionumber.aspx?s=n&amp;v=2&amp;id=110799. [Accessed 5 Februrary 2026].</w:t>
                </w:r>
              </w:p>
            </w:tc>
          </w:tr>
          <w:tr w:rsidR="00B77867" w14:paraId="15DEDACA" w14:textId="77777777">
            <w:trPr>
              <w:divId w:val="2051762805"/>
              <w:tblCellSpacing w:w="15" w:type="dxa"/>
            </w:trPr>
            <w:tc>
              <w:tcPr>
                <w:tcW w:w="50" w:type="pct"/>
                <w:hideMark/>
              </w:tcPr>
              <w:p w14:paraId="4B214884" w14:textId="77777777" w:rsidR="00B77867" w:rsidRDefault="00B77867">
                <w:pPr>
                  <w:pStyle w:val="Bibliography"/>
                  <w:rPr>
                    <w:noProof/>
                  </w:rPr>
                </w:pPr>
                <w:r>
                  <w:rPr>
                    <w:noProof/>
                  </w:rPr>
                  <w:t xml:space="preserve">[4] </w:t>
                </w:r>
              </w:p>
            </w:tc>
            <w:tc>
              <w:tcPr>
                <w:tcW w:w="0" w:type="auto"/>
                <w:hideMark/>
              </w:tcPr>
              <w:p w14:paraId="56E7CE36" w14:textId="77777777" w:rsidR="00B77867" w:rsidRDefault="00B77867">
                <w:pPr>
                  <w:pStyle w:val="Bibliography"/>
                  <w:rPr>
                    <w:noProof/>
                  </w:rPr>
                </w:pPr>
                <w:r>
                  <w:rPr>
                    <w:noProof/>
                  </w:rPr>
                  <w:t xml:space="preserve">A. G. V. G. J. A. D. B. D. L. Jean-Marie Casillas, Assessment tools for personalizing training intensity during cardiac rehabilitation: Literature review and practical proposals, Elsevier Masson, 2015. </w:t>
                </w:r>
              </w:p>
            </w:tc>
          </w:tr>
          <w:tr w:rsidR="00B77867" w14:paraId="03B25D34" w14:textId="77777777">
            <w:trPr>
              <w:divId w:val="2051762805"/>
              <w:tblCellSpacing w:w="15" w:type="dxa"/>
            </w:trPr>
            <w:tc>
              <w:tcPr>
                <w:tcW w:w="50" w:type="pct"/>
                <w:hideMark/>
              </w:tcPr>
              <w:p w14:paraId="217C43D0" w14:textId="77777777" w:rsidR="00B77867" w:rsidRDefault="00B77867">
                <w:pPr>
                  <w:pStyle w:val="Bibliography"/>
                  <w:rPr>
                    <w:noProof/>
                  </w:rPr>
                </w:pPr>
                <w:r>
                  <w:rPr>
                    <w:noProof/>
                  </w:rPr>
                  <w:t xml:space="preserve">[5] </w:t>
                </w:r>
              </w:p>
            </w:tc>
            <w:tc>
              <w:tcPr>
                <w:tcW w:w="0" w:type="auto"/>
                <w:hideMark/>
              </w:tcPr>
              <w:p w14:paraId="37424087" w14:textId="77777777" w:rsidR="00B77867" w:rsidRDefault="00B77867">
                <w:pPr>
                  <w:pStyle w:val="Bibliography"/>
                  <w:rPr>
                    <w:noProof/>
                  </w:rPr>
                </w:pPr>
                <w:r>
                  <w:rPr>
                    <w:noProof/>
                  </w:rPr>
                  <w:t xml:space="preserve">Assistive product specifications and how to use them, World Health Organization, 2021. </w:t>
                </w:r>
              </w:p>
            </w:tc>
          </w:tr>
          <w:tr w:rsidR="00B77867" w14:paraId="37563A86" w14:textId="77777777">
            <w:trPr>
              <w:divId w:val="2051762805"/>
              <w:tblCellSpacing w:w="15" w:type="dxa"/>
            </w:trPr>
            <w:tc>
              <w:tcPr>
                <w:tcW w:w="50" w:type="pct"/>
                <w:hideMark/>
              </w:tcPr>
              <w:p w14:paraId="6CAE456A" w14:textId="77777777" w:rsidR="00B77867" w:rsidRDefault="00B77867">
                <w:pPr>
                  <w:pStyle w:val="Bibliography"/>
                  <w:rPr>
                    <w:noProof/>
                  </w:rPr>
                </w:pPr>
                <w:r>
                  <w:rPr>
                    <w:noProof/>
                  </w:rPr>
                  <w:t xml:space="preserve">[6] </w:t>
                </w:r>
              </w:p>
            </w:tc>
            <w:tc>
              <w:tcPr>
                <w:tcW w:w="0" w:type="auto"/>
                <w:hideMark/>
              </w:tcPr>
              <w:p w14:paraId="74A9F62E" w14:textId="77777777" w:rsidR="00B77867" w:rsidRDefault="00B77867">
                <w:pPr>
                  <w:pStyle w:val="Bibliography"/>
                  <w:rPr>
                    <w:noProof/>
                  </w:rPr>
                </w:pPr>
                <w:r>
                  <w:rPr>
                    <w:noProof/>
                  </w:rPr>
                  <w:t xml:space="preserve">Y.-T. C. J.-H. W. S.-Y. W. F. Y. W.-H. I. S. M. T. T. Hsing-Wen Lin, "Machine Learning Based Real Bogus System for HSC-SSP Moving Object Detecting Pipeline," 2017. </w:t>
                </w:r>
              </w:p>
            </w:tc>
          </w:tr>
        </w:tbl>
        <w:p w14:paraId="020FEB3E" w14:textId="77777777" w:rsidR="00B77867" w:rsidRDefault="00B77867">
          <w:pPr>
            <w:divId w:val="2051762805"/>
            <w:rPr>
              <w:rFonts w:eastAsia="Times New Roman"/>
              <w:noProof/>
            </w:rPr>
          </w:pPr>
        </w:p>
        <w:p w14:paraId="6FD73F92" w14:textId="77777777" w:rsidR="00055CB9" w:rsidRDefault="00055CB9" w:rsidP="00055CB9">
          <w:r>
            <w:rPr>
              <w:b/>
              <w:bCs/>
              <w:noProof/>
            </w:rPr>
            <w:fldChar w:fldCharType="end"/>
          </w:r>
        </w:p>
      </w:sdtContent>
    </w:sdt>
    <w:p w14:paraId="2FAEAC7E" w14:textId="77777777" w:rsidR="00055CB9" w:rsidRDefault="00055CB9" w:rsidP="00055CB9">
      <w:pPr>
        <w:rPr>
          <w:rFonts w:eastAsiaTheme="minorEastAsia"/>
        </w:rPr>
      </w:pPr>
    </w:p>
    <w:p w14:paraId="5B1C1957" w14:textId="77777777" w:rsidR="00055CB9" w:rsidRPr="002052AC" w:rsidRDefault="00055CB9" w:rsidP="00055CB9">
      <w:pPr>
        <w:tabs>
          <w:tab w:val="left" w:pos="1066"/>
        </w:tabs>
      </w:pPr>
      <w:r>
        <w:tab/>
      </w:r>
    </w:p>
    <w:p w14:paraId="6640B386" w14:textId="77777777" w:rsidR="00EB64B4" w:rsidRPr="00EB64B4" w:rsidRDefault="00EB64B4" w:rsidP="00EB64B4"/>
    <w:sectPr w:rsidR="00EB64B4" w:rsidRPr="00EB6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648"/>
    <w:multiLevelType w:val="multilevel"/>
    <w:tmpl w:val="13DC572A"/>
    <w:lvl w:ilvl="0">
      <w:start w:val="2"/>
      <w:numFmt w:val="decimal"/>
      <w:lvlText w:val="%1"/>
      <w:lvlJc w:val="left"/>
      <w:pPr>
        <w:ind w:left="380" w:hanging="38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 w15:restartNumberingAfterBreak="0">
    <w:nsid w:val="16B3138F"/>
    <w:multiLevelType w:val="multilevel"/>
    <w:tmpl w:val="4A8065FE"/>
    <w:lvl w:ilvl="0">
      <w:start w:val="1"/>
      <w:numFmt w:val="decimal"/>
      <w:lvlText w:val="%1."/>
      <w:lvlJc w:val="left"/>
      <w:pPr>
        <w:ind w:left="72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07650187">
    <w:abstractNumId w:val="1"/>
  </w:num>
  <w:num w:numId="2" w16cid:durableId="54683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09"/>
    <w:rsid w:val="00005431"/>
    <w:rsid w:val="00055CB9"/>
    <w:rsid w:val="00057E3E"/>
    <w:rsid w:val="00113497"/>
    <w:rsid w:val="00194977"/>
    <w:rsid w:val="001A5109"/>
    <w:rsid w:val="001F7983"/>
    <w:rsid w:val="00201EF5"/>
    <w:rsid w:val="00243E61"/>
    <w:rsid w:val="002529BD"/>
    <w:rsid w:val="002C1871"/>
    <w:rsid w:val="002E6FAC"/>
    <w:rsid w:val="003938B6"/>
    <w:rsid w:val="003B1541"/>
    <w:rsid w:val="004874BF"/>
    <w:rsid w:val="00551D9B"/>
    <w:rsid w:val="00594D39"/>
    <w:rsid w:val="005A5CCD"/>
    <w:rsid w:val="006075B8"/>
    <w:rsid w:val="00634456"/>
    <w:rsid w:val="00642217"/>
    <w:rsid w:val="00677D20"/>
    <w:rsid w:val="006B6A06"/>
    <w:rsid w:val="006C7EAB"/>
    <w:rsid w:val="007A357A"/>
    <w:rsid w:val="007C1FD4"/>
    <w:rsid w:val="007F7671"/>
    <w:rsid w:val="00842584"/>
    <w:rsid w:val="009032C8"/>
    <w:rsid w:val="009708E4"/>
    <w:rsid w:val="00A0330A"/>
    <w:rsid w:val="00A03360"/>
    <w:rsid w:val="00A05EBA"/>
    <w:rsid w:val="00A251EC"/>
    <w:rsid w:val="00AF3E51"/>
    <w:rsid w:val="00B70903"/>
    <w:rsid w:val="00B77867"/>
    <w:rsid w:val="00B97F52"/>
    <w:rsid w:val="00BC6EAE"/>
    <w:rsid w:val="00BF5A4E"/>
    <w:rsid w:val="00C20800"/>
    <w:rsid w:val="00C515FC"/>
    <w:rsid w:val="00C61B50"/>
    <w:rsid w:val="00C66204"/>
    <w:rsid w:val="00D00609"/>
    <w:rsid w:val="00D35F18"/>
    <w:rsid w:val="00D74E70"/>
    <w:rsid w:val="00DC0871"/>
    <w:rsid w:val="00E01991"/>
    <w:rsid w:val="00EB4A20"/>
    <w:rsid w:val="00EB64B4"/>
    <w:rsid w:val="00F97F24"/>
    <w:rsid w:val="00FF4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0CC6"/>
  <w15:chartTrackingRefBased/>
  <w15:docId w15:val="{BE7CCCEF-67BF-4736-9510-3A4EF076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0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0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609"/>
    <w:rPr>
      <w:rFonts w:eastAsiaTheme="majorEastAsia" w:cstheme="majorBidi"/>
      <w:color w:val="272727" w:themeColor="text1" w:themeTint="D8"/>
    </w:rPr>
  </w:style>
  <w:style w:type="paragraph" w:styleId="Title">
    <w:name w:val="Title"/>
    <w:basedOn w:val="Normal"/>
    <w:next w:val="Normal"/>
    <w:link w:val="TitleChar"/>
    <w:uiPriority w:val="10"/>
    <w:qFormat/>
    <w:rsid w:val="00D00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609"/>
    <w:pPr>
      <w:spacing w:before="160"/>
      <w:jc w:val="center"/>
    </w:pPr>
    <w:rPr>
      <w:i/>
      <w:iCs/>
      <w:color w:val="404040" w:themeColor="text1" w:themeTint="BF"/>
    </w:rPr>
  </w:style>
  <w:style w:type="character" w:customStyle="1" w:styleId="QuoteChar">
    <w:name w:val="Quote Char"/>
    <w:basedOn w:val="DefaultParagraphFont"/>
    <w:link w:val="Quote"/>
    <w:uiPriority w:val="29"/>
    <w:rsid w:val="00D00609"/>
    <w:rPr>
      <w:i/>
      <w:iCs/>
      <w:color w:val="404040" w:themeColor="text1" w:themeTint="BF"/>
    </w:rPr>
  </w:style>
  <w:style w:type="paragraph" w:styleId="ListParagraph">
    <w:name w:val="List Paragraph"/>
    <w:basedOn w:val="Normal"/>
    <w:uiPriority w:val="34"/>
    <w:qFormat/>
    <w:rsid w:val="00D00609"/>
    <w:pPr>
      <w:ind w:left="720"/>
      <w:contextualSpacing/>
    </w:pPr>
  </w:style>
  <w:style w:type="character" w:styleId="IntenseEmphasis">
    <w:name w:val="Intense Emphasis"/>
    <w:basedOn w:val="DefaultParagraphFont"/>
    <w:uiPriority w:val="21"/>
    <w:qFormat/>
    <w:rsid w:val="00D00609"/>
    <w:rPr>
      <w:i/>
      <w:iCs/>
      <w:color w:val="0F4761" w:themeColor="accent1" w:themeShade="BF"/>
    </w:rPr>
  </w:style>
  <w:style w:type="paragraph" w:styleId="IntenseQuote">
    <w:name w:val="Intense Quote"/>
    <w:basedOn w:val="Normal"/>
    <w:next w:val="Normal"/>
    <w:link w:val="IntenseQuoteChar"/>
    <w:uiPriority w:val="30"/>
    <w:qFormat/>
    <w:rsid w:val="00D00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609"/>
    <w:rPr>
      <w:i/>
      <w:iCs/>
      <w:color w:val="0F4761" w:themeColor="accent1" w:themeShade="BF"/>
    </w:rPr>
  </w:style>
  <w:style w:type="character" w:styleId="IntenseReference">
    <w:name w:val="Intense Reference"/>
    <w:basedOn w:val="DefaultParagraphFont"/>
    <w:uiPriority w:val="32"/>
    <w:qFormat/>
    <w:rsid w:val="00D00609"/>
    <w:rPr>
      <w:b/>
      <w:bCs/>
      <w:smallCaps/>
      <w:color w:val="0F4761" w:themeColor="accent1" w:themeShade="BF"/>
      <w:spacing w:val="5"/>
    </w:rPr>
  </w:style>
  <w:style w:type="table" w:styleId="TableGrid">
    <w:name w:val="Table Grid"/>
    <w:basedOn w:val="TableNormal"/>
    <w:uiPriority w:val="39"/>
    <w:rsid w:val="00A0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075B8"/>
    <w:pPr>
      <w:tabs>
        <w:tab w:val="right" w:leader="dot" w:pos="9350"/>
      </w:tabs>
      <w:spacing w:after="100"/>
      <w:jc w:val="center"/>
    </w:pPr>
    <w:rPr>
      <w:b/>
      <w:bCs/>
      <w:sz w:val="40"/>
      <w:szCs w:val="40"/>
    </w:rPr>
  </w:style>
  <w:style w:type="character" w:styleId="Hyperlink">
    <w:name w:val="Hyperlink"/>
    <w:basedOn w:val="DefaultParagraphFont"/>
    <w:uiPriority w:val="99"/>
    <w:unhideWhenUsed/>
    <w:rsid w:val="00243E61"/>
    <w:rPr>
      <w:color w:val="467886" w:themeColor="hyperlink"/>
      <w:u w:val="single"/>
    </w:rPr>
  </w:style>
  <w:style w:type="paragraph" w:customStyle="1" w:styleId="font-claude-response-body">
    <w:name w:val="font-claude-response-body"/>
    <w:basedOn w:val="Normal"/>
    <w:rsid w:val="00EB64B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B64B4"/>
    <w:rPr>
      <w:b/>
      <w:bCs/>
    </w:rPr>
  </w:style>
  <w:style w:type="paragraph" w:customStyle="1" w:styleId="whitespace-normal">
    <w:name w:val="whitespace-normal"/>
    <w:basedOn w:val="Normal"/>
    <w:rsid w:val="00EB64B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B64B4"/>
    <w:rPr>
      <w:i/>
      <w:iCs/>
    </w:rPr>
  </w:style>
  <w:style w:type="paragraph" w:styleId="Bibliography">
    <w:name w:val="Bibliography"/>
    <w:basedOn w:val="Normal"/>
    <w:next w:val="Normal"/>
    <w:uiPriority w:val="37"/>
    <w:unhideWhenUsed/>
    <w:rsid w:val="00055CB9"/>
  </w:style>
  <w:style w:type="paragraph" w:styleId="TOCHeading">
    <w:name w:val="TOC Heading"/>
    <w:basedOn w:val="Heading1"/>
    <w:next w:val="Normal"/>
    <w:uiPriority w:val="39"/>
    <w:unhideWhenUsed/>
    <w:qFormat/>
    <w:rsid w:val="00C515FC"/>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C515F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5579">
      <w:bodyDiv w:val="1"/>
      <w:marLeft w:val="0"/>
      <w:marRight w:val="0"/>
      <w:marTop w:val="0"/>
      <w:marBottom w:val="0"/>
      <w:divBdr>
        <w:top w:val="none" w:sz="0" w:space="0" w:color="auto"/>
        <w:left w:val="none" w:sz="0" w:space="0" w:color="auto"/>
        <w:bottom w:val="none" w:sz="0" w:space="0" w:color="auto"/>
        <w:right w:val="none" w:sz="0" w:space="0" w:color="auto"/>
      </w:divBdr>
    </w:div>
    <w:div w:id="205176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iencedirect.com/topics/nursing-and-health-professions/mobilization"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USA26</b:Tag>
    <b:SourceType>DocumentFromInternetSite</b:SourceType>
    <b:Guid>{D9E6C5CE-9609-49CF-BE6A-7DC795AE48E5}</b:Guid>
    <b:Title>Accessibility Guidelines for Pedestrian Facilites in the Public Right-of-Way</b:Title>
    <b:Author>
      <b:Author>
        <b:Corporate>U.S. Access Board</b:Corporate>
      </b:Author>
    </b:Author>
    <b:YearAccessed>2026</b:YearAccessed>
    <b:MonthAccessed>Februrary</b:MonthAccessed>
    <b:DayAccessed>16</b:DayAccessed>
    <b:URL>https://www.law.cornell.edu/cfr/text/36/appendix-to_part_1190</b:URL>
    <b:InternetSiteTitle>Cornell Law School</b:InternetSiteTitle>
    <b:Medium>Online Document</b:Medium>
    <b:RefOrder>1</b:RefOrder>
  </b:Source>
  <b:Source>
    <b:Tag>Bru15</b:Tag>
    <b:SourceType>JournalArticle</b:SourceType>
    <b:Guid>{2BFF4361-AFCE-4B26-886B-4020F830562F}</b:Guid>
    <b:Author>
      <b:Author>
        <b:NameList>
          <b:Person>
            <b:Last>Brundle C</b:Last>
            <b:First>Waterman</b:First>
            <b:Middle>HA</b:Middle>
          </b:Person>
          <b:Person>
            <b:Last>Ballinger</b:Last>
          </b:Person>
          <b:Person>
            <b:First>Olleveant</b:First>
            <b:Middle>N</b:Middle>
          </b:Person>
          <b:Person>
            <b:Last>DA</b:Last>
            <b:First>Skelton</b:First>
          </b:Person>
          <b:Person>
            <b:Last>P</b:Last>
            <b:First>Stanford</b:First>
          </b:Person>
          <b:Person>
            <b:Last>C</b:Last>
            <b:First>Todd</b:First>
          </b:Person>
        </b:NameList>
      </b:Author>
    </b:Author>
    <b:Title>The causes of falls: views of older people with visual impairment</b:Title>
    <b:JournalName>Health Expectations</b:JournalName>
    <b:Year>2015</b:Year>
    <b:Pages>2021-31</b:Pages>
    <b:Volume>18</b:Volume>
    <b:Issue>6</b:Issue>
    <b:Month>December</b:Month>
    <b:URL>https://pmc.ncbi.nlm.nih.gov/articles/PMC4949546/#hex12355-bibl-0001</b:URL>
    <b:DOI>10.1111/hex.12355</b:DOI>
    <b:RefOrder>2</b:RefOrder>
  </b:Source>
  <b:Source>
    <b:Tag>MUr26</b:Tag>
    <b:SourceType>InternetSite</b:SourceType>
    <b:Guid>{3996B93F-7A7B-4927-BE54-9CC88B002E67}</b:Guid>
    <b:Title>Reaction time</b:Title>
    <b:YearAccessed>2026</b:YearAccessed>
    <b:MonthAccessed>Februrary</b:MonthAccessed>
    <b:DayAccessed>5</b:DayAccessed>
    <b:URL>https://bionumbers.hms.harvard.edu/bionumber.aspx?s=n&amp;v=2&amp;id=110799</b:URL>
    <b:Author>
      <b:Author>
        <b:NameList>
          <b:Person>
            <b:Last>M</b:Last>
            <b:First>Uri</b:First>
          </b:Person>
        </b:NameList>
      </b:Author>
    </b:Author>
    <b:ProductionCompany>Harvard Medical School</b:ProductionCompany>
    <b:InternetSiteTitle>Bio Numbers: The Database of Useful Biological Numbers</b:InternetSiteTitle>
    <b:RefOrder>3</b:RefOrder>
  </b:Source>
  <b:Source>
    <b:Tag>Jea15</b:Tag>
    <b:SourceType>Book</b:SourceType>
    <b:Guid>{8696FE9A-27E7-4D95-9126-B7C66F3ACE68}</b:Guid>
    <b:Author>
      <b:Author>
        <b:NameList>
          <b:Person>
            <b:Last>Jean-Marie Casillas</b:Last>
            <b:First>Aure´lie</b:First>
            <b:Middle>Gudjoncik, Vincent Gremeaux, Julien Aulagne, Delphine Besson, Davy Laroche</b:Middle>
          </b:Person>
        </b:NameList>
      </b:Author>
    </b:Author>
    <b:Title>Assessment tools for personalizing training intensity during cardiac rehabilitation: Literature review and practical proposals</b:Title>
    <b:Year>2015</b:Year>
    <b:Publisher>Elsevier Masson</b:Publisher>
    <b:RefOrder>4</b:RefOrder>
  </b:Source>
  <b:Source>
    <b:Tag>Ass21</b:Tag>
    <b:SourceType>Book</b:SourceType>
    <b:Guid>{8A180AF8-ED50-441E-A247-A01F88252F3F}</b:Guid>
    <b:Title>Assistive product specifications and how to use them</b:Title>
    <b:Year>2021</b:Year>
    <b:Publisher>World Health Organization</b:Publisher>
    <b:RefOrder>5</b:RefOrder>
  </b:Source>
  <b:Source>
    <b:Tag>Hsi17</b:Tag>
    <b:SourceType>JournalArticle</b:SourceType>
    <b:Guid>{4374A093-43AF-43F6-9758-C7E68F91775F}</b:Guid>
    <b:Author>
      <b:Author>
        <b:NameList>
          <b:Person>
            <b:Last>Hsing-Wen Lin</b:Last>
            <b:First>Ying-Tung</b:First>
            <b:Middle>Chen, Jen-Hung Wang, Shiang-Yu Wang, Fumi Yoshida, Wing-Huen Ip, Satoshi Miyazaki, Tsuyoshi Terai</b:Middle>
          </b:Person>
        </b:NameList>
      </b:Author>
    </b:Author>
    <b:Title>Machine Learning Based Real Bogus System for HSC-SSP Moving Object Detecting Pipeline</b:Title>
    <b:Year>2017</b:Year>
    <b:RefOrder>6</b:RefOrder>
  </b:Source>
</b:Sources>
</file>

<file path=customXml/itemProps1.xml><?xml version="1.0" encoding="utf-8"?>
<ds:datastoreItem xmlns:ds="http://schemas.openxmlformats.org/officeDocument/2006/customXml" ds:itemID="{B50AA6E9-DCF6-4079-9147-F4230D4B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Pages>
  <Words>1876</Words>
  <Characters>10694</Characters>
  <Application>Microsoft Office Word</Application>
  <DocSecurity>0</DocSecurity>
  <Lines>89</Lines>
  <Paragraphs>25</Paragraphs>
  <ScaleCrop>false</ScaleCrop>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 Pervin</dc:creator>
  <cp:keywords/>
  <dc:description/>
  <cp:lastModifiedBy>Nathan D Pervin</cp:lastModifiedBy>
  <cp:revision>51</cp:revision>
  <dcterms:created xsi:type="dcterms:W3CDTF">2026-09-06T20:12:00Z</dcterms:created>
  <dcterms:modified xsi:type="dcterms:W3CDTF">2026-09-07T00:15:00Z</dcterms:modified>
</cp:coreProperties>
</file>