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2CF38" w14:textId="4476055C" w:rsidR="00724B0D" w:rsidRDefault="00724B0D" w:rsidP="2E470476">
      <w:pPr>
        <w:shd w:val="clear" w:color="auto" w:fill="FFFFFF" w:themeFill="background1"/>
        <w:spacing w:after="0"/>
        <w:jc w:val="center"/>
        <w:rPr>
          <w:rFonts w:ascii="Times New Roman" w:eastAsia="Times New Roman" w:hAnsi="Times New Roman" w:cs="Times New Roman"/>
          <w:color w:val="000000" w:themeColor="text1"/>
        </w:rPr>
      </w:pPr>
    </w:p>
    <w:p w14:paraId="099F0E5A" w14:textId="506103BD" w:rsidR="00724B0D" w:rsidRDefault="3A242042" w:rsidP="2E470476">
      <w:pPr>
        <w:shd w:val="clear" w:color="auto" w:fill="FFFFFF" w:themeFill="background1"/>
        <w:spacing w:after="0"/>
        <w:jc w:val="center"/>
        <w:rPr>
          <w:rFonts w:ascii="Times New Roman" w:eastAsia="Times New Roman" w:hAnsi="Times New Roman" w:cs="Times New Roman"/>
          <w:color w:val="000000" w:themeColor="text1"/>
        </w:rPr>
      </w:pPr>
      <w:r w:rsidRPr="2E470476">
        <w:rPr>
          <w:rFonts w:ascii="Times New Roman" w:eastAsia="Times New Roman" w:hAnsi="Times New Roman" w:cs="Times New Roman"/>
          <w:color w:val="000000" w:themeColor="text1"/>
        </w:rPr>
        <w:t xml:space="preserve">Temple University   </w:t>
      </w:r>
      <w:r>
        <w:br/>
      </w:r>
      <w:r w:rsidRPr="2E470476">
        <w:rPr>
          <w:rFonts w:ascii="Times New Roman" w:eastAsia="Times New Roman" w:hAnsi="Times New Roman" w:cs="Times New Roman"/>
          <w:color w:val="000000" w:themeColor="text1"/>
        </w:rPr>
        <w:t xml:space="preserve">College of Engineering   </w:t>
      </w:r>
      <w:r>
        <w:br/>
      </w:r>
      <w:r w:rsidRPr="2E470476">
        <w:rPr>
          <w:rFonts w:ascii="Times New Roman" w:eastAsia="Times New Roman" w:hAnsi="Times New Roman" w:cs="Times New Roman"/>
          <w:color w:val="000000" w:themeColor="text1"/>
        </w:rPr>
        <w:t xml:space="preserve">Department of Mechanical Engineering   </w:t>
      </w:r>
    </w:p>
    <w:p w14:paraId="3A7D891D" w14:textId="3F2E93B1" w:rsidR="00724B0D" w:rsidRDefault="3A242042" w:rsidP="2E470476">
      <w:pPr>
        <w:shd w:val="clear" w:color="auto" w:fill="FFFFFF" w:themeFill="background1"/>
        <w:spacing w:after="0"/>
        <w:jc w:val="center"/>
        <w:rPr>
          <w:rFonts w:ascii="Aptos" w:eastAsia="Aptos" w:hAnsi="Aptos" w:cs="Aptos"/>
          <w:color w:val="000000" w:themeColor="text1"/>
        </w:rPr>
      </w:pPr>
      <w:r>
        <w:rPr>
          <w:noProof/>
        </w:rPr>
        <w:drawing>
          <wp:inline distT="0" distB="0" distL="0" distR="0" wp14:anchorId="0F45D230" wp14:editId="241C7613">
            <wp:extent cx="2009775" cy="2257425"/>
            <wp:effectExtent l="0" t="0" r="0" b="0"/>
            <wp:docPr id="134803115" name="drawing"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3115" name=""/>
                    <pic:cNvPicPr/>
                  </pic:nvPicPr>
                  <pic:blipFill>
                    <a:blip r:embed="rId4">
                      <a:extLst>
                        <a:ext uri="{28A0092B-C50C-407E-A947-70E740481C1C}">
                          <a14:useLocalDpi xmlns:a14="http://schemas.microsoft.com/office/drawing/2010/main" val="0"/>
                        </a:ext>
                      </a:extLst>
                    </a:blip>
                    <a:stretch>
                      <a:fillRect/>
                    </a:stretch>
                  </pic:blipFill>
                  <pic:spPr>
                    <a:xfrm>
                      <a:off x="0" y="0"/>
                      <a:ext cx="2009775" cy="2257425"/>
                    </a:xfrm>
                    <a:prstGeom prst="rect">
                      <a:avLst/>
                    </a:prstGeom>
                  </pic:spPr>
                </pic:pic>
              </a:graphicData>
            </a:graphic>
          </wp:inline>
        </w:drawing>
      </w:r>
    </w:p>
    <w:p w14:paraId="5187780D" w14:textId="3CEB3E64" w:rsidR="00724B0D" w:rsidRDefault="3A242042" w:rsidP="2E470476">
      <w:pPr>
        <w:shd w:val="clear" w:color="auto" w:fill="FFFFFF" w:themeFill="background1"/>
        <w:spacing w:after="0"/>
        <w:jc w:val="center"/>
        <w:rPr>
          <w:rFonts w:ascii="Times New Roman" w:eastAsia="Times New Roman" w:hAnsi="Times New Roman" w:cs="Times New Roman"/>
          <w:color w:val="000000" w:themeColor="text1"/>
        </w:rPr>
      </w:pPr>
      <w:r w:rsidRPr="2E470476">
        <w:rPr>
          <w:rFonts w:ascii="Times New Roman" w:eastAsia="Times New Roman" w:hAnsi="Times New Roman" w:cs="Times New Roman"/>
          <w:color w:val="000000" w:themeColor="text1"/>
        </w:rPr>
        <w:t> </w:t>
      </w:r>
    </w:p>
    <w:p w14:paraId="1505A71E" w14:textId="661F612C" w:rsidR="00724B0D" w:rsidRDefault="3A242042" w:rsidP="2E470476">
      <w:pPr>
        <w:shd w:val="clear" w:color="auto" w:fill="FFFFFF" w:themeFill="background1"/>
        <w:spacing w:after="0"/>
        <w:jc w:val="center"/>
        <w:rPr>
          <w:rFonts w:ascii="Times New Roman" w:eastAsia="Times New Roman" w:hAnsi="Times New Roman" w:cs="Times New Roman"/>
          <w:color w:val="000000" w:themeColor="text1"/>
        </w:rPr>
      </w:pPr>
      <w:r w:rsidRPr="2E470476">
        <w:rPr>
          <w:rFonts w:ascii="Times New Roman" w:eastAsia="Times New Roman" w:hAnsi="Times New Roman" w:cs="Times New Roman"/>
          <w:color w:val="000000" w:themeColor="text1"/>
        </w:rPr>
        <w:t>  ENGR 4296: Capstone Senior Design</w:t>
      </w:r>
    </w:p>
    <w:p w14:paraId="7AA46C86" w14:textId="72477E4E" w:rsidR="00724B0D" w:rsidRDefault="3A242042" w:rsidP="2E470476">
      <w:pPr>
        <w:shd w:val="clear" w:color="auto" w:fill="FFFFFF" w:themeFill="background1"/>
        <w:spacing w:after="0"/>
        <w:jc w:val="center"/>
        <w:rPr>
          <w:rFonts w:ascii="Times New Roman" w:eastAsia="Times New Roman" w:hAnsi="Times New Roman" w:cs="Times New Roman"/>
          <w:color w:val="000000" w:themeColor="text1"/>
        </w:rPr>
      </w:pPr>
      <w:r w:rsidRPr="2E470476">
        <w:rPr>
          <w:rFonts w:ascii="Times New Roman" w:eastAsia="Times New Roman" w:hAnsi="Times New Roman" w:cs="Times New Roman"/>
          <w:color w:val="000000" w:themeColor="text1"/>
        </w:rPr>
        <w:t>Professor Heravi</w:t>
      </w:r>
    </w:p>
    <w:p w14:paraId="5695D54E" w14:textId="5BDD2582" w:rsidR="00724B0D" w:rsidRDefault="00724B0D" w:rsidP="2E470476">
      <w:pPr>
        <w:shd w:val="clear" w:color="auto" w:fill="FFFFFF" w:themeFill="background1"/>
        <w:spacing w:after="0"/>
        <w:jc w:val="center"/>
        <w:rPr>
          <w:rFonts w:ascii="Aptos" w:eastAsia="Aptos" w:hAnsi="Aptos" w:cs="Aptos"/>
          <w:color w:val="000000" w:themeColor="text1"/>
        </w:rPr>
      </w:pPr>
    </w:p>
    <w:p w14:paraId="411DCEF3" w14:textId="13BEBD6D" w:rsidR="00724B0D" w:rsidRDefault="00724B0D" w:rsidP="2E470476">
      <w:pPr>
        <w:shd w:val="clear" w:color="auto" w:fill="FFFFFF" w:themeFill="background1"/>
        <w:spacing w:after="0"/>
        <w:jc w:val="center"/>
        <w:rPr>
          <w:rFonts w:ascii="Aptos" w:eastAsia="Aptos" w:hAnsi="Aptos" w:cs="Aptos"/>
          <w:color w:val="000000" w:themeColor="text1"/>
        </w:rPr>
      </w:pPr>
    </w:p>
    <w:p w14:paraId="70E1F94C" w14:textId="6879FDB7" w:rsidR="00724B0D" w:rsidRDefault="3A242042" w:rsidP="2E470476">
      <w:pPr>
        <w:shd w:val="clear" w:color="auto" w:fill="FFFFFF" w:themeFill="background1"/>
        <w:spacing w:after="0"/>
        <w:jc w:val="center"/>
        <w:rPr>
          <w:rFonts w:ascii="Times New Roman" w:eastAsia="Times New Roman" w:hAnsi="Times New Roman" w:cs="Times New Roman"/>
          <w:color w:val="000000" w:themeColor="text1"/>
        </w:rPr>
      </w:pPr>
      <w:r w:rsidRPr="2E470476">
        <w:rPr>
          <w:rFonts w:ascii="Times New Roman" w:eastAsia="Times New Roman" w:hAnsi="Times New Roman" w:cs="Times New Roman"/>
          <w:color w:val="000000" w:themeColor="text1"/>
        </w:rPr>
        <w:t>Egg Cracker Reverse Engineering</w:t>
      </w:r>
    </w:p>
    <w:p w14:paraId="33F4420F" w14:textId="24B88DB7" w:rsidR="00724B0D" w:rsidRDefault="00724B0D" w:rsidP="2E470476">
      <w:pPr>
        <w:shd w:val="clear" w:color="auto" w:fill="FFFFFF" w:themeFill="background1"/>
        <w:spacing w:after="0"/>
        <w:jc w:val="center"/>
        <w:rPr>
          <w:rFonts w:ascii="Times New Roman" w:eastAsia="Times New Roman" w:hAnsi="Times New Roman" w:cs="Times New Roman"/>
          <w:color w:val="000000" w:themeColor="text1"/>
        </w:rPr>
      </w:pPr>
    </w:p>
    <w:p w14:paraId="2BDE3A18" w14:textId="271D45EE" w:rsidR="00724B0D" w:rsidRDefault="3A242042" w:rsidP="2E470476">
      <w:pPr>
        <w:shd w:val="clear" w:color="auto" w:fill="FFFFFF" w:themeFill="background1"/>
        <w:spacing w:after="0"/>
        <w:jc w:val="center"/>
        <w:rPr>
          <w:rFonts w:ascii="Times New Roman" w:eastAsia="Times New Roman" w:hAnsi="Times New Roman" w:cs="Times New Roman"/>
          <w:color w:val="000000" w:themeColor="text1"/>
        </w:rPr>
      </w:pPr>
      <w:r w:rsidRPr="2E470476">
        <w:rPr>
          <w:rFonts w:ascii="Times New Roman" w:eastAsia="Times New Roman" w:hAnsi="Times New Roman" w:cs="Times New Roman"/>
          <w:color w:val="000000" w:themeColor="text1"/>
        </w:rPr>
        <w:t>Group 9</w:t>
      </w:r>
    </w:p>
    <w:p w14:paraId="1BA218CA" w14:textId="585BBDC9" w:rsidR="00724B0D" w:rsidRPr="0091592A" w:rsidRDefault="3A242042" w:rsidP="3A0B3E85">
      <w:pPr>
        <w:shd w:val="clear" w:color="auto" w:fill="FFFFFF" w:themeFill="background1"/>
        <w:spacing w:after="0"/>
        <w:jc w:val="center"/>
        <w:rPr>
          <w:rFonts w:ascii="Times New Roman" w:eastAsia="Times New Roman" w:hAnsi="Times New Roman" w:cs="Times New Roman"/>
          <w:color w:val="000000" w:themeColor="text1"/>
          <w:lang w:val="de-DE"/>
        </w:rPr>
      </w:pPr>
      <w:r w:rsidRPr="0091592A">
        <w:rPr>
          <w:rFonts w:ascii="Times New Roman" w:eastAsia="Times New Roman" w:hAnsi="Times New Roman" w:cs="Times New Roman"/>
          <w:color w:val="000000" w:themeColor="text1"/>
          <w:lang w:val="de-DE"/>
        </w:rPr>
        <w:t>Hollie Wolfenden, Sheryl Korah, Britney Lourng, Misa Won</w:t>
      </w:r>
    </w:p>
    <w:p w14:paraId="1562033F" w14:textId="65A19C58" w:rsidR="2BA607F2" w:rsidRDefault="2BA607F2" w:rsidP="3A0B3E85">
      <w:pPr>
        <w:shd w:val="clear" w:color="auto" w:fill="FFFFFF" w:themeFill="background1"/>
        <w:spacing w:after="0"/>
        <w:jc w:val="center"/>
        <w:rPr>
          <w:rFonts w:ascii="Times New Roman" w:eastAsia="Times New Roman" w:hAnsi="Times New Roman" w:cs="Times New Roman"/>
          <w:color w:val="000000" w:themeColor="text1"/>
        </w:rPr>
      </w:pPr>
      <w:r w:rsidRPr="3A0B3E85">
        <w:rPr>
          <w:rFonts w:ascii="Times New Roman" w:eastAsia="Times New Roman" w:hAnsi="Times New Roman" w:cs="Times New Roman"/>
          <w:color w:val="000000" w:themeColor="text1"/>
        </w:rPr>
        <w:t>Advisor Joseph Picone</w:t>
      </w:r>
    </w:p>
    <w:p w14:paraId="599F9F26" w14:textId="01247DAB" w:rsidR="00724B0D" w:rsidRDefault="3A242042" w:rsidP="44E3F1CA">
      <w:pPr>
        <w:shd w:val="clear" w:color="auto" w:fill="FFFFFF" w:themeFill="background1"/>
        <w:spacing w:after="0"/>
        <w:jc w:val="center"/>
        <w:rPr>
          <w:rFonts w:ascii="Times New Roman" w:eastAsia="Times New Roman" w:hAnsi="Times New Roman" w:cs="Times New Roman"/>
          <w:color w:val="000000" w:themeColor="text1"/>
        </w:rPr>
      </w:pPr>
      <w:r w:rsidRPr="44E3F1CA">
        <w:rPr>
          <w:rFonts w:ascii="Times New Roman" w:eastAsia="Times New Roman" w:hAnsi="Times New Roman" w:cs="Times New Roman"/>
          <w:color w:val="000000" w:themeColor="text1"/>
        </w:rPr>
        <w:t xml:space="preserve">   </w:t>
      </w:r>
      <w:r>
        <w:br/>
      </w:r>
      <w:r w:rsidRPr="44E3F1CA">
        <w:rPr>
          <w:rFonts w:ascii="Times New Roman" w:eastAsia="Times New Roman" w:hAnsi="Times New Roman" w:cs="Times New Roman"/>
          <w:color w:val="000000" w:themeColor="text1"/>
        </w:rPr>
        <w:t xml:space="preserve">Date: </w:t>
      </w:r>
      <w:r w:rsidR="49FE3958" w:rsidRPr="44E3F1CA">
        <w:rPr>
          <w:rFonts w:ascii="Times New Roman" w:eastAsia="Times New Roman" w:hAnsi="Times New Roman" w:cs="Times New Roman"/>
          <w:color w:val="000000" w:themeColor="text1"/>
        </w:rPr>
        <w:t>October 5</w:t>
      </w:r>
      <w:r w:rsidRPr="44E3F1CA">
        <w:rPr>
          <w:rFonts w:ascii="Times New Roman" w:eastAsia="Times New Roman" w:hAnsi="Times New Roman" w:cs="Times New Roman"/>
          <w:color w:val="000000" w:themeColor="text1"/>
        </w:rPr>
        <w:t>, 2025</w:t>
      </w:r>
    </w:p>
    <w:p w14:paraId="26974CAC" w14:textId="6C5E220A" w:rsidR="00724B0D" w:rsidRDefault="00724B0D"/>
    <w:p w14:paraId="504FD86A" w14:textId="13FCE446" w:rsidR="00724B0D" w:rsidRDefault="00724B0D"/>
    <w:p w14:paraId="255FF50D" w14:textId="045344EF" w:rsidR="00724B0D" w:rsidRDefault="00724B0D"/>
    <w:p w14:paraId="4079CB26" w14:textId="77777777" w:rsidR="0091592A" w:rsidRDefault="0091592A"/>
    <w:p w14:paraId="2C078E63" w14:textId="3B733931" w:rsidR="00724B0D" w:rsidRDefault="00724B0D" w:rsidP="44E3F1CA"/>
    <w:p w14:paraId="017F1E1F" w14:textId="4828E5D8" w:rsidR="3A0B3E85" w:rsidRDefault="3A0B3E85" w:rsidP="3A0B3E85"/>
    <w:p w14:paraId="353D8E6F" w14:textId="5F45FE34" w:rsidR="633A3E62" w:rsidRDefault="633A3E62" w:rsidP="6B2F2ED3">
      <w:pPr>
        <w:pStyle w:val="Heading2"/>
      </w:pPr>
      <w:r>
        <w:lastRenderedPageBreak/>
        <w:t>Chosen Solution</w:t>
      </w:r>
    </w:p>
    <w:p w14:paraId="7AAB0DCD" w14:textId="5DD1B598" w:rsidR="2E470476" w:rsidRDefault="4381D479" w:rsidP="3A0B3E85">
      <w:r w:rsidRPr="3A0B3E85">
        <w:rPr>
          <w:rFonts w:ascii="Aptos" w:eastAsia="Aptos" w:hAnsi="Aptos" w:cs="Aptos"/>
          <w:color w:val="000000" w:themeColor="text1"/>
        </w:rPr>
        <w:t>For this project, the chosen solution is to reverse engineer the device received</w:t>
      </w:r>
      <w:r w:rsidR="05AE5F2A" w:rsidRPr="3A0B3E85">
        <w:rPr>
          <w:rFonts w:ascii="Aptos" w:eastAsia="Aptos" w:hAnsi="Aptos" w:cs="Aptos"/>
          <w:color w:val="000000" w:themeColor="text1"/>
        </w:rPr>
        <w:t>, shown as Figure 1</w:t>
      </w:r>
      <w:r w:rsidRPr="3A0B3E85">
        <w:rPr>
          <w:rFonts w:ascii="Aptos" w:eastAsia="Aptos" w:hAnsi="Aptos" w:cs="Aptos"/>
          <w:color w:val="000000" w:themeColor="text1"/>
        </w:rPr>
        <w:t xml:space="preserve">, which happens to be different from the patent, while considering areas of improvement. </w:t>
      </w:r>
    </w:p>
    <w:p w14:paraId="7CC3A03D" w14:textId="6B2D87E8" w:rsidR="2E470476" w:rsidRDefault="6F8FE834" w:rsidP="3A0B3E85">
      <w:pPr>
        <w:jc w:val="center"/>
      </w:pPr>
      <w:r>
        <w:rPr>
          <w:noProof/>
        </w:rPr>
        <w:drawing>
          <wp:inline distT="0" distB="0" distL="0" distR="0" wp14:anchorId="570F7BE1" wp14:editId="5EEBB929">
            <wp:extent cx="2857500" cy="2857500"/>
            <wp:effectExtent l="0" t="0" r="0" b="0"/>
            <wp:docPr id="7932678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67882" name=""/>
                    <pic:cNvPicPr/>
                  </pic:nvPicPr>
                  <pic:blipFill>
                    <a:blip r:embed="rId5">
                      <a:extLst>
                        <a:ext uri="{28A0092B-C50C-407E-A947-70E740481C1C}">
                          <a14:useLocalDpi xmlns:a14="http://schemas.microsoft.com/office/drawing/2010/main"/>
                        </a:ext>
                      </a:extLst>
                    </a:blip>
                    <a:stretch>
                      <a:fillRect/>
                    </a:stretch>
                  </pic:blipFill>
                  <pic:spPr>
                    <a:xfrm>
                      <a:off x="0" y="0"/>
                      <a:ext cx="2857500" cy="2857500"/>
                    </a:xfrm>
                    <a:prstGeom prst="rect">
                      <a:avLst/>
                    </a:prstGeom>
                  </pic:spPr>
                </pic:pic>
              </a:graphicData>
            </a:graphic>
          </wp:inline>
        </w:drawing>
      </w:r>
    </w:p>
    <w:p w14:paraId="498A980C" w14:textId="11AB5CAC" w:rsidR="2E470476" w:rsidRDefault="6F8FE834" w:rsidP="3A0B3E85">
      <w:pPr>
        <w:pStyle w:val="Heading4"/>
        <w:jc w:val="center"/>
      </w:pPr>
      <w:r>
        <w:t>Figure 1: Handheld Egg Cracker Ordered from Amazon</w:t>
      </w:r>
    </w:p>
    <w:p w14:paraId="6307347F" w14:textId="45C3A719" w:rsidR="2E470476" w:rsidRDefault="2E470476" w:rsidP="3A0B3E85"/>
    <w:p w14:paraId="36635C35" w14:textId="292B5F5B" w:rsidR="2E470476" w:rsidRDefault="2A8A9DFC" w:rsidP="3A0B3E85">
      <w:r>
        <w:t>Currently the device only meets a few of the design requirements shown in Table 1. It can crack a chicken egg and is accessible for most people. It is undetermined if the current device is safe for food use, but it is reasonable to assume so considering the marketing.</w:t>
      </w:r>
    </w:p>
    <w:p w14:paraId="27864341" w14:textId="64759E70" w:rsidR="2E470476" w:rsidRDefault="2E470476" w:rsidP="3A0B3E85">
      <w:pPr>
        <w:rPr>
          <w:sz w:val="12"/>
          <w:szCs w:val="12"/>
        </w:rPr>
      </w:pPr>
    </w:p>
    <w:p w14:paraId="09F380D0" w14:textId="13703215" w:rsidR="2E470476" w:rsidRDefault="462131FF" w:rsidP="3A0B3E85">
      <w:pPr>
        <w:pStyle w:val="Heading4"/>
      </w:pPr>
      <w:r>
        <w:lastRenderedPageBreak/>
        <w:t>Table 1: Design Criteria for Final Prototype</w:t>
      </w:r>
    </w:p>
    <w:p w14:paraId="4BEFB11A" w14:textId="3362CA5B" w:rsidR="2E470476" w:rsidRDefault="462131FF" w:rsidP="6B2F2ED3">
      <w:pPr>
        <w:jc w:val="center"/>
      </w:pPr>
      <w:r>
        <w:rPr>
          <w:noProof/>
        </w:rPr>
        <w:drawing>
          <wp:inline distT="0" distB="0" distL="0" distR="0" wp14:anchorId="6905E8F4" wp14:editId="59717393">
            <wp:extent cx="4105305" cy="4338744"/>
            <wp:effectExtent l="0" t="0" r="0" b="0"/>
            <wp:docPr id="15077144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00420" name=""/>
                    <pic:cNvPicPr/>
                  </pic:nvPicPr>
                  <pic:blipFill>
                    <a:blip r:embed="rId6">
                      <a:extLst>
                        <a:ext uri="{28A0092B-C50C-407E-A947-70E740481C1C}">
                          <a14:useLocalDpi xmlns:a14="http://schemas.microsoft.com/office/drawing/2010/main"/>
                        </a:ext>
                      </a:extLst>
                    </a:blip>
                    <a:stretch>
                      <a:fillRect/>
                    </a:stretch>
                  </pic:blipFill>
                  <pic:spPr>
                    <a:xfrm>
                      <a:off x="0" y="0"/>
                      <a:ext cx="4105305" cy="4338744"/>
                    </a:xfrm>
                    <a:prstGeom prst="rect">
                      <a:avLst/>
                    </a:prstGeom>
                  </pic:spPr>
                </pic:pic>
              </a:graphicData>
            </a:graphic>
          </wp:inline>
        </w:drawing>
      </w:r>
    </w:p>
    <w:p w14:paraId="212ED16D" w14:textId="7280D5C4" w:rsidR="2E470476" w:rsidRDefault="7E3A01CD" w:rsidP="3A0B3E85">
      <w:r>
        <w:t xml:space="preserve">The device was not listed as dishwasher safe and is unable to crack other types of </w:t>
      </w:r>
      <w:r w:rsidR="3306A449">
        <w:t>eggs,</w:t>
      </w:r>
      <w:r>
        <w:t xml:space="preserve"> so these are areas for improvement. </w:t>
      </w:r>
      <w:r w:rsidR="1F02653F">
        <w:t xml:space="preserve">By reverse engineering a device that already meets some </w:t>
      </w:r>
      <w:r w:rsidR="3C5E8A9F">
        <w:t>of the requirements, the focus can be on the remaining criteria and making the prototype as efficient as possible.</w:t>
      </w:r>
    </w:p>
    <w:p w14:paraId="67F52979" w14:textId="6833FE1E" w:rsidR="2E470476" w:rsidRDefault="2E470476" w:rsidP="2E470476"/>
    <w:p w14:paraId="19D4CF7D" w14:textId="679A8069" w:rsidR="2E470476" w:rsidRDefault="633A3E62" w:rsidP="6B2F2ED3">
      <w:pPr>
        <w:pStyle w:val="Heading2"/>
      </w:pPr>
      <w:r>
        <w:t>Engineering Design</w:t>
      </w:r>
    </w:p>
    <w:p w14:paraId="36B3A03D" w14:textId="008A83EA" w:rsidR="44E3F1CA" w:rsidRDefault="03DB6FC6" w:rsidP="3A0B3E85">
      <w:pPr>
        <w:shd w:val="clear" w:color="auto" w:fill="FFFFFF" w:themeFill="background1"/>
        <w:rPr>
          <w:rFonts w:ascii="Aptos" w:eastAsia="Aptos" w:hAnsi="Aptos" w:cs="Aptos"/>
          <w:color w:val="000000" w:themeColor="text1"/>
        </w:rPr>
      </w:pPr>
      <w:r w:rsidRPr="3A0B3E85">
        <w:rPr>
          <w:rFonts w:ascii="Aptos" w:eastAsia="Aptos" w:hAnsi="Aptos" w:cs="Aptos"/>
          <w:color w:val="000000" w:themeColor="text1"/>
        </w:rPr>
        <w:t>Different forces must be considered when examining the effectiveness of the design. The forces and distance values are represented in Figure 1. The force to press up on the handle (</w:t>
      </w:r>
      <w:r w:rsidRPr="3A0B3E85">
        <w:rPr>
          <w:rFonts w:ascii="Segoe UI" w:eastAsia="Segoe UI" w:hAnsi="Segoe UI" w:cs="Segoe UI"/>
          <w:color w:val="000000" w:themeColor="text1"/>
          <w:sz w:val="22"/>
          <w:szCs w:val="22"/>
        </w:rPr>
        <w:t>F</w:t>
      </w:r>
      <w:r w:rsidRPr="3A0B3E85">
        <w:rPr>
          <w:rFonts w:ascii="Segoe UI" w:eastAsia="Segoe UI" w:hAnsi="Segoe UI" w:cs="Segoe UI"/>
          <w:color w:val="000000" w:themeColor="text1"/>
          <w:sz w:val="16"/>
          <w:szCs w:val="16"/>
        </w:rPr>
        <w:t>in</w:t>
      </w:r>
      <w:r w:rsidRPr="3A0B3E85">
        <w:rPr>
          <w:rFonts w:ascii="Aptos" w:eastAsia="Aptos" w:hAnsi="Aptos" w:cs="Aptos"/>
          <w:color w:val="000000" w:themeColor="text1"/>
        </w:rPr>
        <w:t>) will be considered in calculations to determine the other unknowns. The spring constants for the compression spring (</w:t>
      </w:r>
      <w:r w:rsidRPr="3A0B3E85">
        <w:rPr>
          <w:rFonts w:ascii="Segoe UI" w:eastAsia="Segoe UI" w:hAnsi="Segoe UI" w:cs="Segoe UI"/>
          <w:color w:val="000000" w:themeColor="text1"/>
          <w:sz w:val="22"/>
          <w:szCs w:val="22"/>
        </w:rPr>
        <w:t>k</w:t>
      </w:r>
      <w:r w:rsidRPr="3A0B3E85">
        <w:rPr>
          <w:rFonts w:ascii="Segoe UI" w:eastAsia="Segoe UI" w:hAnsi="Segoe UI" w:cs="Segoe UI"/>
          <w:color w:val="000000" w:themeColor="text1"/>
          <w:sz w:val="16"/>
          <w:szCs w:val="16"/>
        </w:rPr>
        <w:t>c</w:t>
      </w:r>
      <w:r w:rsidRPr="3A0B3E85">
        <w:rPr>
          <w:rFonts w:ascii="Aptos" w:eastAsia="Aptos" w:hAnsi="Aptos" w:cs="Aptos"/>
          <w:color w:val="000000" w:themeColor="text1"/>
        </w:rPr>
        <w:t>) and the extension spring (</w:t>
      </w:r>
      <w:r w:rsidRPr="3A0B3E85">
        <w:rPr>
          <w:rFonts w:ascii="Segoe UI" w:eastAsia="Segoe UI" w:hAnsi="Segoe UI" w:cs="Segoe UI"/>
          <w:color w:val="000000" w:themeColor="text1"/>
          <w:sz w:val="22"/>
          <w:szCs w:val="22"/>
        </w:rPr>
        <w:t>k</w:t>
      </w:r>
      <w:r w:rsidRPr="3A0B3E85">
        <w:rPr>
          <w:rFonts w:ascii="Segoe UI" w:eastAsia="Segoe UI" w:hAnsi="Segoe UI" w:cs="Segoe UI"/>
          <w:color w:val="000000" w:themeColor="text1"/>
          <w:sz w:val="16"/>
          <w:szCs w:val="16"/>
        </w:rPr>
        <w:t>e</w:t>
      </w:r>
      <w:r w:rsidRPr="3A0B3E85">
        <w:rPr>
          <w:rFonts w:ascii="Aptos" w:eastAsia="Aptos" w:hAnsi="Aptos" w:cs="Aptos"/>
          <w:color w:val="000000" w:themeColor="text1"/>
        </w:rPr>
        <w:t>) are known as well as the distance the compression spring (</w:t>
      </w:r>
      <w:r w:rsidRPr="3A0B3E85">
        <w:rPr>
          <w:rFonts w:ascii="Segoe UI" w:eastAsia="Segoe UI" w:hAnsi="Segoe UI" w:cs="Segoe UI"/>
          <w:color w:val="000000" w:themeColor="text1"/>
          <w:sz w:val="22"/>
          <w:szCs w:val="22"/>
        </w:rPr>
        <w:t>x</w:t>
      </w:r>
      <w:r w:rsidRPr="3A0B3E85">
        <w:rPr>
          <w:rFonts w:ascii="Segoe UI" w:eastAsia="Segoe UI" w:hAnsi="Segoe UI" w:cs="Segoe UI"/>
          <w:color w:val="000000" w:themeColor="text1"/>
          <w:sz w:val="16"/>
          <w:szCs w:val="16"/>
        </w:rPr>
        <w:t>c</w:t>
      </w:r>
      <w:r w:rsidRPr="3A0B3E85">
        <w:rPr>
          <w:rFonts w:ascii="Aptos" w:eastAsia="Aptos" w:hAnsi="Aptos" w:cs="Aptos"/>
          <w:color w:val="000000" w:themeColor="text1"/>
        </w:rPr>
        <w:t>) and extension spring (</w:t>
      </w:r>
      <w:r w:rsidRPr="3A0B3E85">
        <w:rPr>
          <w:rFonts w:ascii="Segoe UI" w:eastAsia="Segoe UI" w:hAnsi="Segoe UI" w:cs="Segoe UI"/>
          <w:color w:val="000000" w:themeColor="text1"/>
          <w:sz w:val="22"/>
          <w:szCs w:val="22"/>
        </w:rPr>
        <w:t>x</w:t>
      </w:r>
      <w:r w:rsidRPr="3A0B3E85">
        <w:rPr>
          <w:rFonts w:ascii="Segoe UI" w:eastAsia="Segoe UI" w:hAnsi="Segoe UI" w:cs="Segoe UI"/>
          <w:color w:val="000000" w:themeColor="text1"/>
          <w:sz w:val="16"/>
          <w:szCs w:val="16"/>
        </w:rPr>
        <w:t>e</w:t>
      </w:r>
      <w:r w:rsidRPr="3A0B3E85">
        <w:rPr>
          <w:rFonts w:ascii="Aptos" w:eastAsia="Aptos" w:hAnsi="Aptos" w:cs="Aptos"/>
          <w:color w:val="000000" w:themeColor="text1"/>
        </w:rPr>
        <w:t>) can stretch. Hooke’s Law can then be used to find the forces of the compression spring (</w:t>
      </w:r>
      <w:r w:rsidRPr="3A0B3E85">
        <w:rPr>
          <w:rFonts w:ascii="Segoe UI" w:eastAsia="Segoe UI" w:hAnsi="Segoe UI" w:cs="Segoe UI"/>
          <w:color w:val="000000" w:themeColor="text1"/>
          <w:sz w:val="22"/>
          <w:szCs w:val="22"/>
        </w:rPr>
        <w:t>F</w:t>
      </w:r>
      <w:r w:rsidRPr="3A0B3E85">
        <w:rPr>
          <w:rFonts w:ascii="Segoe UI" w:eastAsia="Segoe UI" w:hAnsi="Segoe UI" w:cs="Segoe UI"/>
          <w:color w:val="000000" w:themeColor="text1"/>
          <w:sz w:val="16"/>
          <w:szCs w:val="16"/>
        </w:rPr>
        <w:t>c</w:t>
      </w:r>
      <w:r w:rsidRPr="3A0B3E85">
        <w:rPr>
          <w:rFonts w:ascii="Aptos" w:eastAsia="Aptos" w:hAnsi="Aptos" w:cs="Aptos"/>
          <w:color w:val="000000" w:themeColor="text1"/>
        </w:rPr>
        <w:t>) and extension spring (</w:t>
      </w:r>
      <w:r w:rsidRPr="3A0B3E85">
        <w:rPr>
          <w:rFonts w:ascii="Segoe UI" w:eastAsia="Segoe UI" w:hAnsi="Segoe UI" w:cs="Segoe UI"/>
          <w:color w:val="000000" w:themeColor="text1"/>
          <w:sz w:val="22"/>
          <w:szCs w:val="22"/>
        </w:rPr>
        <w:t>F</w:t>
      </w:r>
      <w:r w:rsidRPr="3A0B3E85">
        <w:rPr>
          <w:rFonts w:ascii="Segoe UI" w:eastAsia="Segoe UI" w:hAnsi="Segoe UI" w:cs="Segoe UI"/>
          <w:color w:val="000000" w:themeColor="text1"/>
          <w:sz w:val="16"/>
          <w:szCs w:val="16"/>
        </w:rPr>
        <w:t>e</w:t>
      </w:r>
      <w:r w:rsidRPr="3A0B3E85">
        <w:rPr>
          <w:rFonts w:ascii="Aptos" w:eastAsia="Aptos" w:hAnsi="Aptos" w:cs="Aptos"/>
          <w:color w:val="000000" w:themeColor="text1"/>
        </w:rPr>
        <w:t xml:space="preserve">) (Giuliodori 2009). </w:t>
      </w:r>
    </w:p>
    <w:p w14:paraId="7237A9F7" w14:textId="5F839EB8" w:rsidR="13E7AF46" w:rsidRDefault="13E7AF46" w:rsidP="3A0B3E85">
      <w:pPr>
        <w:shd w:val="clear" w:color="auto" w:fill="FFFFFF" w:themeFill="background1"/>
        <w:spacing w:after="0" w:line="240" w:lineRule="auto"/>
        <w:rPr>
          <w:rFonts w:ascii="Aptos" w:eastAsia="Aptos" w:hAnsi="Aptos" w:cs="Aptos"/>
          <w:color w:val="000000" w:themeColor="text1"/>
          <w:sz w:val="12"/>
          <w:szCs w:val="12"/>
        </w:rPr>
      </w:pPr>
      <w:r w:rsidRPr="3A0B3E85">
        <w:rPr>
          <w:rFonts w:ascii="Aptos" w:eastAsia="Aptos" w:hAnsi="Aptos" w:cs="Aptos"/>
          <w:color w:val="000000" w:themeColor="text1"/>
          <w:sz w:val="12"/>
          <w:szCs w:val="12"/>
        </w:rPr>
        <w:t>.</w:t>
      </w:r>
    </w:p>
    <w:p w14:paraId="16692E07" w14:textId="1137C9AE" w:rsidR="44E3F1CA" w:rsidRDefault="03DB6FC6" w:rsidP="3A0B3E85">
      <w:pPr>
        <w:shd w:val="clear" w:color="auto" w:fill="FFFFFF" w:themeFill="background1"/>
        <w:spacing w:after="0"/>
        <w:jc w:val="center"/>
      </w:pPr>
      <w:r w:rsidRPr="3A0B3E85">
        <w:rPr>
          <w:rFonts w:ascii="Cambria Math" w:eastAsia="Cambria Math" w:hAnsi="Cambria Math" w:cs="Cambria Math"/>
          <w:i/>
          <w:iCs/>
          <w:color w:val="000000" w:themeColor="text1"/>
          <w:sz w:val="22"/>
          <w:szCs w:val="22"/>
        </w:rPr>
        <w:lastRenderedPageBreak/>
        <w:t xml:space="preserve">F=kx </w:t>
      </w:r>
    </w:p>
    <w:p w14:paraId="3E59EEB6" w14:textId="2A5B0CF8" w:rsidR="44E3F1CA" w:rsidRDefault="03DB6FC6" w:rsidP="04A9990A">
      <w:pPr>
        <w:pStyle w:val="Heading4"/>
        <w:jc w:val="center"/>
        <w:rPr>
          <w:rFonts w:ascii="Aptos" w:eastAsia="Aptos" w:hAnsi="Aptos" w:cs="Aptos"/>
        </w:rPr>
      </w:pPr>
      <w:r w:rsidRPr="3A0B3E85">
        <w:rPr>
          <w:rFonts w:ascii="Aptos" w:eastAsia="Aptos" w:hAnsi="Aptos" w:cs="Aptos"/>
        </w:rPr>
        <w:t>Equation 1: Hooke’s Law</w:t>
      </w:r>
    </w:p>
    <w:p w14:paraId="6A820E67" w14:textId="0623724C" w:rsidR="67699DF9" w:rsidRDefault="67699DF9" w:rsidP="3A0B3E85">
      <w:pPr>
        <w:keepNext/>
        <w:keepLines/>
        <w:jc w:val="center"/>
      </w:pPr>
      <w:r>
        <w:rPr>
          <w:noProof/>
        </w:rPr>
        <w:drawing>
          <wp:inline distT="0" distB="0" distL="0" distR="0" wp14:anchorId="018D1CD2" wp14:editId="5E8A4C82">
            <wp:extent cx="1910246" cy="3181350"/>
            <wp:effectExtent l="0" t="0" r="0" b="0"/>
            <wp:docPr id="19498315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31541" name=""/>
                    <pic:cNvPicPr/>
                  </pic:nvPicPr>
                  <pic:blipFill>
                    <a:blip r:embed="rId7">
                      <a:extLst>
                        <a:ext uri="{28A0092B-C50C-407E-A947-70E740481C1C}">
                          <a14:useLocalDpi xmlns:a14="http://schemas.microsoft.com/office/drawing/2010/main"/>
                        </a:ext>
                      </a:extLst>
                    </a:blip>
                    <a:stretch>
                      <a:fillRect/>
                    </a:stretch>
                  </pic:blipFill>
                  <pic:spPr>
                    <a:xfrm>
                      <a:off x="0" y="0"/>
                      <a:ext cx="1910246" cy="3181350"/>
                    </a:xfrm>
                    <a:prstGeom prst="rect">
                      <a:avLst/>
                    </a:prstGeom>
                  </pic:spPr>
                </pic:pic>
              </a:graphicData>
            </a:graphic>
          </wp:inline>
        </w:drawing>
      </w:r>
    </w:p>
    <w:p w14:paraId="14B7B587" w14:textId="0E4F7796" w:rsidR="67699DF9" w:rsidRDefault="67699DF9" w:rsidP="3A0B3E85">
      <w:pPr>
        <w:pStyle w:val="Heading4"/>
        <w:jc w:val="center"/>
      </w:pPr>
      <w:r>
        <w:t>Figure 2:</w:t>
      </w:r>
      <w:r w:rsidRPr="3A0B3E85">
        <w:t xml:space="preserve"> Force Diagram for Egg Separator</w:t>
      </w:r>
    </w:p>
    <w:p w14:paraId="7F3584CB" w14:textId="3A6DAF1C" w:rsidR="3A0B3E85" w:rsidRDefault="3A0B3E85" w:rsidP="3A0B3E85">
      <w:pPr>
        <w:shd w:val="clear" w:color="auto" w:fill="FFFFFF" w:themeFill="background1"/>
        <w:spacing w:after="0" w:line="240" w:lineRule="auto"/>
        <w:rPr>
          <w:rFonts w:ascii="Aptos" w:eastAsia="Aptos" w:hAnsi="Aptos" w:cs="Aptos"/>
          <w:color w:val="000000" w:themeColor="text1"/>
          <w:sz w:val="12"/>
          <w:szCs w:val="12"/>
        </w:rPr>
      </w:pPr>
    </w:p>
    <w:p w14:paraId="6AA34A68" w14:textId="0DDAAA4B" w:rsidR="44E3F1CA" w:rsidRDefault="03DB6FC6" w:rsidP="3A0B3E85">
      <w:pPr>
        <w:shd w:val="clear" w:color="auto" w:fill="FFFFFF" w:themeFill="background1"/>
        <w:rPr>
          <w:rFonts w:ascii="Aptos" w:eastAsia="Aptos" w:hAnsi="Aptos" w:cs="Aptos"/>
          <w:color w:val="000000" w:themeColor="text1"/>
        </w:rPr>
      </w:pPr>
      <w:r w:rsidRPr="3A0B3E85">
        <w:rPr>
          <w:rFonts w:ascii="Aptos" w:eastAsia="Aptos" w:hAnsi="Aptos" w:cs="Aptos"/>
          <w:color w:val="000000" w:themeColor="text1"/>
        </w:rPr>
        <w:t>Using the moment equation at the fulcrum, the force applied to the egg (</w:t>
      </w:r>
      <w:r w:rsidRPr="3A0B3E85">
        <w:rPr>
          <w:rFonts w:ascii="Segoe UI" w:eastAsia="Segoe UI" w:hAnsi="Segoe UI" w:cs="Segoe UI"/>
          <w:color w:val="000000" w:themeColor="text1"/>
          <w:sz w:val="22"/>
          <w:szCs w:val="22"/>
        </w:rPr>
        <w:t>F</w:t>
      </w:r>
      <w:r w:rsidRPr="3A0B3E85">
        <w:rPr>
          <w:rFonts w:ascii="Segoe UI" w:eastAsia="Segoe UI" w:hAnsi="Segoe UI" w:cs="Segoe UI"/>
          <w:color w:val="000000" w:themeColor="text1"/>
          <w:sz w:val="16"/>
          <w:szCs w:val="16"/>
        </w:rPr>
        <w:t>out</w:t>
      </w:r>
      <w:r w:rsidRPr="3A0B3E85">
        <w:rPr>
          <w:rFonts w:ascii="Aptos" w:eastAsia="Aptos" w:hAnsi="Aptos" w:cs="Aptos"/>
          <w:color w:val="000000" w:themeColor="text1"/>
        </w:rPr>
        <w:t>) from the bottom handle will be calculated. Using this force, the force of the egg on the center piece (</w:t>
      </w:r>
      <w:r w:rsidRPr="3A0B3E85">
        <w:rPr>
          <w:rFonts w:ascii="Segoe UI" w:eastAsia="Segoe UI" w:hAnsi="Segoe UI" w:cs="Segoe UI"/>
          <w:color w:val="000000" w:themeColor="text1"/>
          <w:sz w:val="22"/>
          <w:szCs w:val="22"/>
        </w:rPr>
        <w:t>F</w:t>
      </w:r>
      <w:r w:rsidRPr="3A0B3E85">
        <w:rPr>
          <w:rFonts w:ascii="Segoe UI" w:eastAsia="Segoe UI" w:hAnsi="Segoe UI" w:cs="Segoe UI"/>
          <w:color w:val="000000" w:themeColor="text1"/>
          <w:sz w:val="16"/>
          <w:szCs w:val="16"/>
        </w:rPr>
        <w:t>center</w:t>
      </w:r>
      <w:r w:rsidRPr="3A0B3E85">
        <w:rPr>
          <w:rFonts w:ascii="Aptos" w:eastAsia="Aptos" w:hAnsi="Aptos" w:cs="Aptos"/>
          <w:color w:val="000000" w:themeColor="text1"/>
        </w:rPr>
        <w:t xml:space="preserve">) can be calculated. Figure 2 shows the force diagram as the egg separates. </w:t>
      </w:r>
      <w:r w:rsidRPr="3A0B3E85">
        <w:rPr>
          <w:rFonts w:ascii="Segoe UI" w:eastAsia="Segoe UI" w:hAnsi="Segoe UI" w:cs="Segoe UI"/>
          <w:color w:val="000000" w:themeColor="text1"/>
          <w:sz w:val="22"/>
          <w:szCs w:val="22"/>
        </w:rPr>
        <w:t>F</w:t>
      </w:r>
      <w:r w:rsidRPr="3A0B3E85">
        <w:rPr>
          <w:rFonts w:ascii="Segoe UI" w:eastAsia="Segoe UI" w:hAnsi="Segoe UI" w:cs="Segoe UI"/>
          <w:color w:val="000000" w:themeColor="text1"/>
          <w:sz w:val="16"/>
          <w:szCs w:val="16"/>
        </w:rPr>
        <w:t>center</w:t>
      </w:r>
      <w:r w:rsidR="64A5393D" w:rsidRPr="3A0B3E85">
        <w:rPr>
          <w:rFonts w:ascii="Segoe UI" w:eastAsia="Segoe UI" w:hAnsi="Segoe UI" w:cs="Segoe UI"/>
          <w:color w:val="000000" w:themeColor="text1"/>
          <w:sz w:val="16"/>
          <w:szCs w:val="16"/>
        </w:rPr>
        <w:t xml:space="preserve"> </w:t>
      </w:r>
      <w:r w:rsidRPr="3A0B3E85">
        <w:rPr>
          <w:rFonts w:ascii="Aptos" w:eastAsia="Aptos" w:hAnsi="Aptos" w:cs="Aptos"/>
          <w:color w:val="000000" w:themeColor="text1"/>
        </w:rPr>
        <w:t>can be calculated by using the angle (</w:t>
      </w:r>
      <w:r w:rsidRPr="3A0B3E85">
        <w:rPr>
          <w:rFonts w:ascii="Segoe UI" w:eastAsia="Segoe UI" w:hAnsi="Segoe UI" w:cs="Segoe UI"/>
          <w:color w:val="000000" w:themeColor="text1"/>
          <w:sz w:val="22"/>
          <w:szCs w:val="22"/>
        </w:rPr>
        <w:t>θ</w:t>
      </w:r>
      <w:r w:rsidRPr="3A0B3E85">
        <w:rPr>
          <w:rFonts w:ascii="Aptos" w:eastAsia="Aptos" w:hAnsi="Aptos" w:cs="Aptos"/>
          <w:color w:val="000000" w:themeColor="text1"/>
        </w:rPr>
        <w:t xml:space="preserve">) between the x-axis and the </w:t>
      </w:r>
      <w:r w:rsidRPr="3A0B3E85">
        <w:rPr>
          <w:rFonts w:ascii="Segoe UI" w:eastAsia="Segoe UI" w:hAnsi="Segoe UI" w:cs="Segoe UI"/>
          <w:color w:val="000000" w:themeColor="text1"/>
          <w:sz w:val="22"/>
          <w:szCs w:val="22"/>
        </w:rPr>
        <w:t>F</w:t>
      </w:r>
      <w:r w:rsidRPr="3A0B3E85">
        <w:rPr>
          <w:rFonts w:ascii="Segoe UI" w:eastAsia="Segoe UI" w:hAnsi="Segoe UI" w:cs="Segoe UI"/>
          <w:color w:val="000000" w:themeColor="text1"/>
          <w:sz w:val="16"/>
          <w:szCs w:val="16"/>
        </w:rPr>
        <w:t>out</w:t>
      </w:r>
      <w:r w:rsidRPr="3A0B3E85">
        <w:rPr>
          <w:rFonts w:ascii="Aptos" w:eastAsia="Aptos" w:hAnsi="Aptos" w:cs="Aptos"/>
          <w:color w:val="000000" w:themeColor="text1"/>
        </w:rPr>
        <w:t>, as well as the distance between the fulcrum and endpoint (s) as well as the distance between the fulcrum and spring (y). Now, the separating force (</w:t>
      </w:r>
      <w:r w:rsidRPr="3A0B3E85">
        <w:rPr>
          <w:rFonts w:ascii="Segoe UI" w:eastAsia="Segoe UI" w:hAnsi="Segoe UI" w:cs="Segoe UI"/>
          <w:color w:val="000000" w:themeColor="text1"/>
          <w:sz w:val="22"/>
          <w:szCs w:val="22"/>
        </w:rPr>
        <w:t>F</w:t>
      </w:r>
      <w:r w:rsidRPr="3A0B3E85">
        <w:rPr>
          <w:rFonts w:ascii="Segoe UI" w:eastAsia="Segoe UI" w:hAnsi="Segoe UI" w:cs="Segoe UI"/>
          <w:color w:val="000000" w:themeColor="text1"/>
          <w:sz w:val="16"/>
          <w:szCs w:val="16"/>
        </w:rPr>
        <w:t>sep</w:t>
      </w:r>
      <w:r w:rsidRPr="3A0B3E85">
        <w:rPr>
          <w:rFonts w:ascii="Aptos" w:eastAsia="Aptos" w:hAnsi="Aptos" w:cs="Aptos"/>
          <w:color w:val="000000" w:themeColor="text1"/>
        </w:rPr>
        <w:t xml:space="preserve">) can be first found by dividing </w:t>
      </w:r>
      <w:r w:rsidRPr="3A0B3E85">
        <w:rPr>
          <w:rFonts w:ascii="Segoe UI" w:eastAsia="Segoe UI" w:hAnsi="Segoe UI" w:cs="Segoe UI"/>
          <w:color w:val="000000" w:themeColor="text1"/>
          <w:sz w:val="22"/>
          <w:szCs w:val="22"/>
        </w:rPr>
        <w:t>F</w:t>
      </w:r>
      <w:r w:rsidRPr="3A0B3E85">
        <w:rPr>
          <w:rFonts w:ascii="Segoe UI" w:eastAsia="Segoe UI" w:hAnsi="Segoe UI" w:cs="Segoe UI"/>
          <w:color w:val="000000" w:themeColor="text1"/>
          <w:sz w:val="16"/>
          <w:szCs w:val="16"/>
        </w:rPr>
        <w:t>center</w:t>
      </w:r>
      <w:r w:rsidR="6A45BBD2" w:rsidRPr="3A0B3E85">
        <w:rPr>
          <w:rFonts w:ascii="Segoe UI" w:eastAsia="Segoe UI" w:hAnsi="Segoe UI" w:cs="Segoe UI"/>
          <w:color w:val="000000" w:themeColor="text1"/>
          <w:sz w:val="16"/>
          <w:szCs w:val="16"/>
        </w:rPr>
        <w:t xml:space="preserve"> </w:t>
      </w:r>
      <w:r w:rsidRPr="3A0B3E85">
        <w:rPr>
          <w:rFonts w:ascii="Aptos" w:eastAsia="Aptos" w:hAnsi="Aptos" w:cs="Aptos"/>
          <w:color w:val="000000" w:themeColor="text1"/>
        </w:rPr>
        <w:t>by two and taking the angle into account when it cracks.</w:t>
      </w:r>
    </w:p>
    <w:p w14:paraId="010610D2" w14:textId="107D4DFA" w:rsidR="3A0B3E85" w:rsidRDefault="3A0B3E85" w:rsidP="3A0B3E85">
      <w:pPr>
        <w:shd w:val="clear" w:color="auto" w:fill="FFFFFF" w:themeFill="background1"/>
        <w:spacing w:after="0" w:line="240" w:lineRule="auto"/>
        <w:rPr>
          <w:rFonts w:ascii="Aptos" w:eastAsia="Aptos" w:hAnsi="Aptos" w:cs="Aptos"/>
          <w:color w:val="000000" w:themeColor="text1"/>
          <w:sz w:val="12"/>
          <w:szCs w:val="12"/>
        </w:rPr>
      </w:pPr>
    </w:p>
    <w:p w14:paraId="5A1788A2" w14:textId="77665644" w:rsidR="44E3F1CA" w:rsidRDefault="03DB6FC6" w:rsidP="3A0B3E85">
      <w:pPr>
        <w:shd w:val="clear" w:color="auto" w:fill="FFFFFF" w:themeFill="background1"/>
        <w:spacing w:after="0"/>
        <w:jc w:val="center"/>
        <w:rPr>
          <w:rFonts w:ascii="Segoe UI" w:eastAsia="Segoe UI" w:hAnsi="Segoe UI" w:cs="Segoe UI"/>
          <w:color w:val="000000" w:themeColor="text1"/>
          <w:sz w:val="22"/>
          <w:szCs w:val="22"/>
        </w:rPr>
      </w:pPr>
      <w:r w:rsidRPr="3A0B3E85">
        <w:rPr>
          <w:rFonts w:ascii="Segoe UI" w:eastAsia="Segoe UI" w:hAnsi="Segoe UI" w:cs="Segoe UI"/>
          <w:color w:val="000000" w:themeColor="text1"/>
          <w:sz w:val="22"/>
          <w:szCs w:val="22"/>
        </w:rPr>
        <w:t>M=Fd</w:t>
      </w:r>
    </w:p>
    <w:p w14:paraId="31D00A11" w14:textId="72A8B988" w:rsidR="44E3F1CA" w:rsidRDefault="03DB6FC6" w:rsidP="04A9990A">
      <w:pPr>
        <w:pStyle w:val="Heading4"/>
        <w:jc w:val="center"/>
        <w:rPr>
          <w:rFonts w:ascii="Aptos" w:eastAsia="Aptos" w:hAnsi="Aptos" w:cs="Aptos"/>
        </w:rPr>
      </w:pPr>
      <w:r w:rsidRPr="3A0B3E85">
        <w:rPr>
          <w:rFonts w:ascii="Aptos" w:eastAsia="Aptos" w:hAnsi="Aptos" w:cs="Aptos"/>
        </w:rPr>
        <w:t>Equation 2: Moment Equation</w:t>
      </w:r>
    </w:p>
    <w:p w14:paraId="49C4E5C4" w14:textId="4119EADC" w:rsidR="03DB6FC6" w:rsidRDefault="03DB6FC6" w:rsidP="3A0B3E85">
      <w:pPr>
        <w:shd w:val="clear" w:color="auto" w:fill="FFFFFF" w:themeFill="background1"/>
        <w:spacing w:after="0" w:line="240" w:lineRule="auto"/>
        <w:rPr>
          <w:rFonts w:ascii="Aptos" w:eastAsia="Aptos" w:hAnsi="Aptos" w:cs="Aptos"/>
          <w:color w:val="000000" w:themeColor="text1"/>
        </w:rPr>
      </w:pPr>
      <w:r w:rsidRPr="3A0B3E85">
        <w:rPr>
          <w:rFonts w:ascii="Aptos" w:eastAsia="Aptos" w:hAnsi="Aptos" w:cs="Aptos"/>
          <w:color w:val="000000" w:themeColor="text1"/>
        </w:rPr>
        <w:t>With this separating force, a simulation can be made and the effectiveness can be determined. If the force is not effective, the design can be evaluated, and the force can be reevaluated based on the new design. The final separating force and initial force will be used in the final report to assess the success or failure of the final design.</w:t>
      </w:r>
    </w:p>
    <w:p w14:paraId="49A82BD4" w14:textId="33CEC376" w:rsidR="3A0B3E85" w:rsidRDefault="3A0B3E85" w:rsidP="3A0B3E85">
      <w:pPr>
        <w:shd w:val="clear" w:color="auto" w:fill="FFFFFF" w:themeFill="background1"/>
        <w:spacing w:after="0" w:line="240" w:lineRule="auto"/>
        <w:rPr>
          <w:rFonts w:ascii="Aptos" w:eastAsia="Aptos" w:hAnsi="Aptos" w:cs="Aptos"/>
          <w:color w:val="000000" w:themeColor="text1"/>
        </w:rPr>
      </w:pPr>
    </w:p>
    <w:p w14:paraId="30B6DBD4" w14:textId="3BE55016" w:rsidR="218103CC" w:rsidRDefault="218103CC" w:rsidP="3A0B3E85">
      <w:pPr>
        <w:shd w:val="clear" w:color="auto" w:fill="FFFFFF" w:themeFill="background1"/>
        <w:spacing w:after="0" w:line="240" w:lineRule="auto"/>
        <w:rPr>
          <w:rFonts w:ascii="Aptos" w:eastAsia="Aptos" w:hAnsi="Aptos" w:cs="Aptos"/>
          <w:color w:val="000000" w:themeColor="text1"/>
        </w:rPr>
      </w:pPr>
      <w:r w:rsidRPr="3A0B3E85">
        <w:rPr>
          <w:rFonts w:ascii="Aptos" w:eastAsia="Aptos" w:hAnsi="Aptos" w:cs="Aptos"/>
          <w:color w:val="000000" w:themeColor="text1"/>
        </w:rPr>
        <w:t>The spring constants must be determined using the spring itself and these calculations can be found in Table 2 and Table 3. This was completed for both t</w:t>
      </w:r>
      <w:r w:rsidR="6A2143DD" w:rsidRPr="3A0B3E85">
        <w:rPr>
          <w:rFonts w:ascii="Aptos" w:eastAsia="Aptos" w:hAnsi="Aptos" w:cs="Aptos"/>
          <w:color w:val="000000" w:themeColor="text1"/>
        </w:rPr>
        <w:t>he compression and tension springs.</w:t>
      </w:r>
      <w:r w:rsidR="36F2C1C1" w:rsidRPr="3A0B3E85">
        <w:rPr>
          <w:rFonts w:ascii="Aptos" w:eastAsia="Aptos" w:hAnsi="Aptos" w:cs="Aptos"/>
          <w:color w:val="000000" w:themeColor="text1"/>
        </w:rPr>
        <w:t xml:space="preserve"> The compression</w:t>
      </w:r>
      <w:r w:rsidR="113EFEA5" w:rsidRPr="3A0B3E85">
        <w:rPr>
          <w:rFonts w:ascii="Aptos" w:eastAsia="Aptos" w:hAnsi="Aptos" w:cs="Aptos"/>
          <w:color w:val="000000" w:themeColor="text1"/>
        </w:rPr>
        <w:t xml:space="preserve"> and tension</w:t>
      </w:r>
      <w:r w:rsidR="36F2C1C1" w:rsidRPr="3A0B3E85">
        <w:rPr>
          <w:rFonts w:ascii="Aptos" w:eastAsia="Aptos" w:hAnsi="Aptos" w:cs="Aptos"/>
          <w:color w:val="000000" w:themeColor="text1"/>
        </w:rPr>
        <w:t xml:space="preserve"> spring constant can be found with </w:t>
      </w:r>
      <w:r w:rsidR="5563D453" w:rsidRPr="3A0B3E85">
        <w:rPr>
          <w:rFonts w:ascii="Aptos" w:eastAsia="Aptos" w:hAnsi="Aptos" w:cs="Aptos"/>
          <w:color w:val="000000" w:themeColor="text1"/>
        </w:rPr>
        <w:t>E</w:t>
      </w:r>
      <w:r w:rsidR="36F2C1C1" w:rsidRPr="3A0B3E85">
        <w:rPr>
          <w:rFonts w:ascii="Aptos" w:eastAsia="Aptos" w:hAnsi="Aptos" w:cs="Aptos"/>
          <w:color w:val="000000" w:themeColor="text1"/>
        </w:rPr>
        <w:t>quation</w:t>
      </w:r>
      <w:r w:rsidR="7ECB390E" w:rsidRPr="3A0B3E85">
        <w:rPr>
          <w:rFonts w:ascii="Aptos" w:eastAsia="Aptos" w:hAnsi="Aptos" w:cs="Aptos"/>
          <w:color w:val="000000" w:themeColor="text1"/>
        </w:rPr>
        <w:t xml:space="preserve"> 3</w:t>
      </w:r>
      <w:r w:rsidR="3F2BA6B3" w:rsidRPr="3A0B3E85">
        <w:rPr>
          <w:rFonts w:ascii="Aptos" w:eastAsia="Aptos" w:hAnsi="Aptos" w:cs="Aptos"/>
          <w:color w:val="000000" w:themeColor="text1"/>
        </w:rPr>
        <w:t xml:space="preserve"> (Budynas)</w:t>
      </w:r>
      <w:r w:rsidR="36F2C1C1" w:rsidRPr="3A0B3E85">
        <w:rPr>
          <w:rFonts w:ascii="Aptos" w:eastAsia="Aptos" w:hAnsi="Aptos" w:cs="Aptos"/>
          <w:color w:val="000000" w:themeColor="text1"/>
        </w:rPr>
        <w:t>.</w:t>
      </w:r>
    </w:p>
    <w:p w14:paraId="4A8B7F97" w14:textId="208743ED" w:rsidR="3A0B3E85" w:rsidRDefault="3A0B3E85" w:rsidP="3A0B3E85">
      <w:pPr>
        <w:shd w:val="clear" w:color="auto" w:fill="FFFFFF" w:themeFill="background1"/>
        <w:spacing w:after="0" w:line="240" w:lineRule="auto"/>
        <w:jc w:val="center"/>
      </w:pPr>
      <m:oMathPara>
        <m:oMath>
          <m:r>
            <w:rPr>
              <w:rFonts w:ascii="Cambria Math" w:hAnsi="Cambria Math"/>
            </w:rPr>
            <w:lastRenderedPageBreak/>
            <m:t>k=</m:t>
          </m:r>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4</m:t>
                  </m:r>
                </m:sup>
              </m:sSup>
              <m:r>
                <w:rPr>
                  <w:rFonts w:ascii="Cambria Math" w:hAnsi="Cambria Math"/>
                </w:rPr>
                <m:t>G</m:t>
              </m:r>
            </m:num>
            <m:den>
              <m:r>
                <w:rPr>
                  <w:rFonts w:ascii="Cambria Math" w:hAnsi="Cambria Math"/>
                </w:rPr>
                <m:t>8</m:t>
              </m:r>
              <m:sSup>
                <m:sSupPr>
                  <m:ctrlPr>
                    <w:rPr>
                      <w:rFonts w:ascii="Cambria Math" w:hAnsi="Cambria Math"/>
                    </w:rPr>
                  </m:ctrlPr>
                </m:sSupPr>
                <m:e>
                  <m:r>
                    <w:rPr>
                      <w:rFonts w:ascii="Cambria Math" w:hAnsi="Cambria Math"/>
                    </w:rPr>
                    <m:t>D</m:t>
                  </m:r>
                </m:e>
                <m:sup>
                  <m:r>
                    <w:rPr>
                      <w:rFonts w:ascii="Cambria Math" w:hAnsi="Cambria Math"/>
                    </w:rPr>
                    <m:t>3</m:t>
                  </m:r>
                </m:sup>
              </m:sSup>
              <m:r>
                <w:rPr>
                  <w:rFonts w:ascii="Cambria Math" w:hAnsi="Cambria Math"/>
                </w:rPr>
                <m:t>N</m:t>
              </m:r>
            </m:den>
          </m:f>
        </m:oMath>
      </m:oMathPara>
    </w:p>
    <w:p w14:paraId="5DCAE4FC" w14:textId="5E317CEB" w:rsidR="4C51CBDD" w:rsidRDefault="4C51CBDD" w:rsidP="3A0B3E85">
      <w:pPr>
        <w:pStyle w:val="Heading4"/>
        <w:jc w:val="center"/>
        <w:rPr>
          <w:rFonts w:ascii="Aptos" w:eastAsia="Aptos" w:hAnsi="Aptos" w:cs="Aptos"/>
        </w:rPr>
      </w:pPr>
      <w:r w:rsidRPr="3A0B3E85">
        <w:rPr>
          <w:rFonts w:ascii="Aptos" w:eastAsia="Aptos" w:hAnsi="Aptos" w:cs="Aptos"/>
        </w:rPr>
        <w:t>Equation 3: Compression</w:t>
      </w:r>
      <w:r w:rsidR="466E98A2" w:rsidRPr="3A0B3E85">
        <w:rPr>
          <w:rFonts w:ascii="Aptos" w:eastAsia="Aptos" w:hAnsi="Aptos" w:cs="Aptos"/>
        </w:rPr>
        <w:t xml:space="preserve"> and </w:t>
      </w:r>
      <w:r w:rsidR="46762551" w:rsidRPr="3A0B3E85">
        <w:rPr>
          <w:rFonts w:ascii="Aptos" w:eastAsia="Aptos" w:hAnsi="Aptos" w:cs="Aptos"/>
        </w:rPr>
        <w:t>Tension k Constant</w:t>
      </w:r>
    </w:p>
    <w:p w14:paraId="294ECC53" w14:textId="4E0748E1" w:rsidR="3A0B3E85" w:rsidRDefault="3A0B3E85" w:rsidP="3A0B3E85">
      <w:pPr>
        <w:shd w:val="clear" w:color="auto" w:fill="FFFFFF" w:themeFill="background1"/>
        <w:spacing w:after="0" w:line="240" w:lineRule="auto"/>
        <w:jc w:val="center"/>
        <w:rPr>
          <w:rFonts w:ascii="Aptos" w:eastAsia="Aptos" w:hAnsi="Aptos" w:cs="Aptos"/>
          <w:color w:val="000000" w:themeColor="text1"/>
        </w:rPr>
      </w:pPr>
    </w:p>
    <w:p w14:paraId="4DAC00B7" w14:textId="2B53A47C" w:rsidR="71C7BA6B" w:rsidRDefault="71C7BA6B" w:rsidP="3A0B3E85">
      <w:pPr>
        <w:pStyle w:val="Heading4"/>
      </w:pPr>
      <w:r>
        <w:t>Table 2: Compression Spring Calculations</w:t>
      </w:r>
    </w:p>
    <w:p w14:paraId="18BC4E64" w14:textId="04BD8B09" w:rsidR="04DFD404" w:rsidRDefault="04DFD404" w:rsidP="3A0B3E85">
      <w:pPr>
        <w:jc w:val="center"/>
      </w:pPr>
      <w:r>
        <w:rPr>
          <w:noProof/>
        </w:rPr>
        <w:drawing>
          <wp:inline distT="0" distB="0" distL="0" distR="0" wp14:anchorId="75C4F471" wp14:editId="29CD86AD">
            <wp:extent cx="2010848" cy="2381268"/>
            <wp:effectExtent l="0" t="0" r="0" b="0"/>
            <wp:docPr id="14871382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38278" name=""/>
                    <pic:cNvPicPr/>
                  </pic:nvPicPr>
                  <pic:blipFill>
                    <a:blip r:embed="rId8">
                      <a:extLst>
                        <a:ext uri="{28A0092B-C50C-407E-A947-70E740481C1C}">
                          <a14:useLocalDpi xmlns:a14="http://schemas.microsoft.com/office/drawing/2010/main"/>
                        </a:ext>
                      </a:extLst>
                    </a:blip>
                    <a:stretch>
                      <a:fillRect/>
                    </a:stretch>
                  </pic:blipFill>
                  <pic:spPr>
                    <a:xfrm>
                      <a:off x="0" y="0"/>
                      <a:ext cx="2010848" cy="2381268"/>
                    </a:xfrm>
                    <a:prstGeom prst="rect">
                      <a:avLst/>
                    </a:prstGeom>
                  </pic:spPr>
                </pic:pic>
              </a:graphicData>
            </a:graphic>
          </wp:inline>
        </w:drawing>
      </w:r>
    </w:p>
    <w:p w14:paraId="2249BB89" w14:textId="005FBE7B" w:rsidR="04DFD404" w:rsidRDefault="04DFD404" w:rsidP="3A0B3E85">
      <w:pPr>
        <w:pStyle w:val="Heading4"/>
      </w:pPr>
      <w:r>
        <w:t>Table 3: Tension Spring Calculations</w:t>
      </w:r>
    </w:p>
    <w:p w14:paraId="130DB66C" w14:textId="1C1413A7" w:rsidR="04DFD404" w:rsidRDefault="04DFD404" w:rsidP="3A0B3E85">
      <w:pPr>
        <w:jc w:val="center"/>
      </w:pPr>
      <w:r>
        <w:rPr>
          <w:noProof/>
        </w:rPr>
        <w:drawing>
          <wp:inline distT="0" distB="0" distL="0" distR="0" wp14:anchorId="356218FB" wp14:editId="106D582E">
            <wp:extent cx="2361203" cy="2324116"/>
            <wp:effectExtent l="0" t="0" r="0" b="0"/>
            <wp:docPr id="46983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380" name=""/>
                    <pic:cNvPicPr/>
                  </pic:nvPicPr>
                  <pic:blipFill>
                    <a:blip r:embed="rId9">
                      <a:extLst>
                        <a:ext uri="{28A0092B-C50C-407E-A947-70E740481C1C}">
                          <a14:useLocalDpi xmlns:a14="http://schemas.microsoft.com/office/drawing/2010/main"/>
                        </a:ext>
                      </a:extLst>
                    </a:blip>
                    <a:stretch>
                      <a:fillRect/>
                    </a:stretch>
                  </pic:blipFill>
                  <pic:spPr>
                    <a:xfrm>
                      <a:off x="0" y="0"/>
                      <a:ext cx="2361203" cy="2324116"/>
                    </a:xfrm>
                    <a:prstGeom prst="rect">
                      <a:avLst/>
                    </a:prstGeom>
                  </pic:spPr>
                </pic:pic>
              </a:graphicData>
            </a:graphic>
          </wp:inline>
        </w:drawing>
      </w:r>
    </w:p>
    <w:p w14:paraId="510E38CF" w14:textId="0F6E5066" w:rsidR="4DD9A692" w:rsidRDefault="4DD9A692" w:rsidP="3A0B3E85">
      <w:r>
        <w:t xml:space="preserve">Tables 2 and 3 show the calculations for the spring constants for the compression and tension spring. </w:t>
      </w:r>
      <w:r w:rsidR="00871AB4">
        <w:t xml:space="preserve">The values are based off of the springs from the original design. </w:t>
      </w:r>
      <w:r w:rsidR="616521CC">
        <w:t xml:space="preserve">This information is necessary to find the force applied to the handle in order to break the eggshell. </w:t>
      </w:r>
      <w:r w:rsidR="3CA48BE5">
        <w:t>Also, the information can be used to determine the necessary parts to order for the design.</w:t>
      </w:r>
    </w:p>
    <w:p w14:paraId="651D9E22" w14:textId="74DA9B66" w:rsidR="2E470476" w:rsidRDefault="633A3E62" w:rsidP="6B2F2ED3">
      <w:pPr>
        <w:pStyle w:val="Heading2"/>
      </w:pPr>
      <w:r>
        <w:lastRenderedPageBreak/>
        <w:t>Design</w:t>
      </w:r>
    </w:p>
    <w:p w14:paraId="6040E30A" w14:textId="24ADCBCD" w:rsidR="2E470476" w:rsidRDefault="6D44B05E" w:rsidP="6B2F2ED3">
      <w:r>
        <w:t xml:space="preserve">The design being built is based on the device </w:t>
      </w:r>
      <w:r w:rsidR="630472FE">
        <w:t>displayed</w:t>
      </w:r>
      <w:r>
        <w:t xml:space="preserve"> in Figure 1. </w:t>
      </w:r>
      <w:r w:rsidR="163B6408">
        <w:t>Once received, this was completely disassembled, and each individual part was measured thoroughly. Figure 2 shows this step</w:t>
      </w:r>
      <w:r w:rsidR="5247C0C5">
        <w:t>. This was done so that each component could be built in SolidWorks.</w:t>
      </w:r>
    </w:p>
    <w:p w14:paraId="7519B5FE" w14:textId="68261F7C" w:rsidR="2E470476" w:rsidRDefault="163B6408" w:rsidP="3A0B3E85">
      <w:pPr>
        <w:jc w:val="center"/>
      </w:pPr>
      <w:r>
        <w:rPr>
          <w:noProof/>
        </w:rPr>
        <w:drawing>
          <wp:inline distT="0" distB="0" distL="0" distR="0" wp14:anchorId="38823085" wp14:editId="748F59AF">
            <wp:extent cx="3011176" cy="2319999"/>
            <wp:effectExtent l="0" t="0" r="0" b="0"/>
            <wp:docPr id="250311973" name="drawing" descr="A white plastic part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11973" name=""/>
                    <pic:cNvPicPr/>
                  </pic:nvPicPr>
                  <pic:blipFill>
                    <a:blip r:embed="rId10">
                      <a:extLst>
                        <a:ext uri="{28A0092B-C50C-407E-A947-70E740481C1C}">
                          <a14:useLocalDpi xmlns:a14="http://schemas.microsoft.com/office/drawing/2010/main"/>
                        </a:ext>
                      </a:extLst>
                    </a:blip>
                    <a:stretch>
                      <a:fillRect/>
                    </a:stretch>
                  </pic:blipFill>
                  <pic:spPr>
                    <a:xfrm>
                      <a:off x="0" y="0"/>
                      <a:ext cx="3011176" cy="2319999"/>
                    </a:xfrm>
                    <a:prstGeom prst="rect">
                      <a:avLst/>
                    </a:prstGeom>
                  </pic:spPr>
                </pic:pic>
              </a:graphicData>
            </a:graphic>
          </wp:inline>
        </w:drawing>
      </w:r>
      <w:r w:rsidR="07200BA6" w:rsidRPr="3A0B3E85">
        <w:rPr>
          <w:rFonts w:ascii="Times New Roman" w:eastAsia="Times New Roman" w:hAnsi="Times New Roman" w:cs="Times New Roman"/>
          <w:color w:val="000000" w:themeColor="text1"/>
        </w:rPr>
        <w:t xml:space="preserve"> </w:t>
      </w:r>
      <w:r w:rsidR="07200BA6">
        <w:rPr>
          <w:noProof/>
        </w:rPr>
        <w:drawing>
          <wp:inline distT="0" distB="0" distL="0" distR="0" wp14:anchorId="577A6273" wp14:editId="653F4FA9">
            <wp:extent cx="2296127" cy="2321985"/>
            <wp:effectExtent l="0" t="0" r="0" b="0"/>
            <wp:docPr id="19862136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13611" name=""/>
                    <pic:cNvPicPr/>
                  </pic:nvPicPr>
                  <pic:blipFill>
                    <a:blip r:embed="rId11">
                      <a:extLst>
                        <a:ext uri="{28A0092B-C50C-407E-A947-70E740481C1C}">
                          <a14:useLocalDpi xmlns:a14="http://schemas.microsoft.com/office/drawing/2010/main"/>
                        </a:ext>
                      </a:extLst>
                    </a:blip>
                    <a:stretch>
                      <a:fillRect/>
                    </a:stretch>
                  </pic:blipFill>
                  <pic:spPr>
                    <a:xfrm>
                      <a:off x="0" y="0"/>
                      <a:ext cx="2296127" cy="2321985"/>
                    </a:xfrm>
                    <a:prstGeom prst="rect">
                      <a:avLst/>
                    </a:prstGeom>
                  </pic:spPr>
                </pic:pic>
              </a:graphicData>
            </a:graphic>
          </wp:inline>
        </w:drawing>
      </w:r>
    </w:p>
    <w:p w14:paraId="67A108F7" w14:textId="60897B89" w:rsidR="2E470476" w:rsidRDefault="730D377E" w:rsidP="3A0B3E85">
      <w:pPr>
        <w:pStyle w:val="Heading4"/>
        <w:jc w:val="center"/>
      </w:pPr>
      <w:r>
        <w:t xml:space="preserve">Figure </w:t>
      </w:r>
      <w:r w:rsidR="5A35E17D">
        <w:t>3</w:t>
      </w:r>
      <w:r>
        <w:t xml:space="preserve">: </w:t>
      </w:r>
      <w:r w:rsidR="35E3B307">
        <w:t>Disassembled Device and Sample Measurements</w:t>
      </w:r>
    </w:p>
    <w:p w14:paraId="6D33AAAE" w14:textId="75C6E33F" w:rsidR="2E470476" w:rsidRDefault="2E470476" w:rsidP="3A0B3E85">
      <w:pPr>
        <w:shd w:val="clear" w:color="auto" w:fill="FFFFFF" w:themeFill="background1"/>
        <w:spacing w:after="0" w:line="240" w:lineRule="auto"/>
        <w:rPr>
          <w:rFonts w:ascii="Aptos" w:eastAsia="Aptos" w:hAnsi="Aptos" w:cs="Aptos"/>
          <w:color w:val="000000" w:themeColor="text1"/>
          <w:sz w:val="12"/>
          <w:szCs w:val="12"/>
        </w:rPr>
      </w:pPr>
    </w:p>
    <w:p w14:paraId="72DEB8D1" w14:textId="6E9BDE4D" w:rsidR="2E470476" w:rsidRDefault="190E5CA3" w:rsidP="3A0B3E85">
      <w:r>
        <w:t xml:space="preserve">Once measured, different teammates took home different pieces to </w:t>
      </w:r>
      <w:r w:rsidR="0BD5AE8D">
        <w:t xml:space="preserve">create individual </w:t>
      </w:r>
      <w:r>
        <w:t xml:space="preserve">CAD model. </w:t>
      </w:r>
      <w:r w:rsidR="04B75B4E">
        <w:t>These components have now been compiled into an assembly shown as Figure 3.</w:t>
      </w:r>
      <w:r w:rsidR="221F284C">
        <w:t xml:space="preserve"> The mates to allow the assembly to </w:t>
      </w:r>
      <w:r w:rsidR="567C031D">
        <w:t>move and function properly are currently in progress and the FEA and stress analysis will be completed as soon as the final assembly is finished.</w:t>
      </w:r>
    </w:p>
    <w:p w14:paraId="46E0E926" w14:textId="7083EFFF" w:rsidR="2E470476" w:rsidRDefault="221F284C" w:rsidP="3A0B3E85">
      <w:pPr>
        <w:jc w:val="center"/>
        <w:rPr>
          <w:rFonts w:ascii="Aptos" w:eastAsia="Aptos" w:hAnsi="Aptos" w:cs="Aptos"/>
        </w:rPr>
      </w:pPr>
      <w:r>
        <w:rPr>
          <w:noProof/>
        </w:rPr>
        <w:drawing>
          <wp:inline distT="0" distB="0" distL="0" distR="0" wp14:anchorId="4D647439" wp14:editId="69061408">
            <wp:extent cx="4452753" cy="2295237"/>
            <wp:effectExtent l="0" t="0" r="0" b="0"/>
            <wp:docPr id="1173470298" name="drawing" descr="A drawing of a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70298" name=""/>
                    <pic:cNvPicPr/>
                  </pic:nvPicPr>
                  <pic:blipFill>
                    <a:blip r:embed="rId12">
                      <a:extLst>
                        <a:ext uri="{28A0092B-C50C-407E-A947-70E740481C1C}">
                          <a14:useLocalDpi xmlns:a14="http://schemas.microsoft.com/office/drawing/2010/main"/>
                        </a:ext>
                      </a:extLst>
                    </a:blip>
                    <a:stretch>
                      <a:fillRect/>
                    </a:stretch>
                  </pic:blipFill>
                  <pic:spPr>
                    <a:xfrm>
                      <a:off x="0" y="0"/>
                      <a:ext cx="4452753" cy="2295237"/>
                    </a:xfrm>
                    <a:prstGeom prst="rect">
                      <a:avLst/>
                    </a:prstGeom>
                  </pic:spPr>
                </pic:pic>
              </a:graphicData>
            </a:graphic>
          </wp:inline>
        </w:drawing>
      </w:r>
    </w:p>
    <w:p w14:paraId="700C90EE" w14:textId="1DC15421" w:rsidR="2E470476" w:rsidRDefault="221F284C" w:rsidP="3A0B3E85">
      <w:pPr>
        <w:pStyle w:val="Heading4"/>
        <w:jc w:val="center"/>
      </w:pPr>
      <w:r>
        <w:t>F</w:t>
      </w:r>
      <w:r w:rsidR="3155A6E2">
        <w:t>i</w:t>
      </w:r>
      <w:r>
        <w:t xml:space="preserve">gure </w:t>
      </w:r>
      <w:r w:rsidR="270E27E9">
        <w:t>4</w:t>
      </w:r>
      <w:r>
        <w:t>:</w:t>
      </w:r>
      <w:r w:rsidR="4EF440A7">
        <w:t xml:space="preserve"> SolidWorks Prototype Assembly</w:t>
      </w:r>
    </w:p>
    <w:p w14:paraId="795BDE74" w14:textId="6BC9A4EF" w:rsidR="2E470476" w:rsidRDefault="2E470476" w:rsidP="3A0B3E85">
      <w:pPr>
        <w:shd w:val="clear" w:color="auto" w:fill="FFFFFF" w:themeFill="background1"/>
        <w:spacing w:after="0" w:line="240" w:lineRule="auto"/>
        <w:rPr>
          <w:rFonts w:ascii="Aptos" w:eastAsia="Aptos" w:hAnsi="Aptos" w:cs="Aptos"/>
          <w:color w:val="000000" w:themeColor="text1"/>
          <w:sz w:val="12"/>
          <w:szCs w:val="12"/>
        </w:rPr>
      </w:pPr>
    </w:p>
    <w:p w14:paraId="21F9A342" w14:textId="45CCB180" w:rsidR="2E470476" w:rsidRDefault="4EF440A7" w:rsidP="3A0B3E85">
      <w:r>
        <w:t>The individual pieces have all been sent to the 3D printer and are in the process of being printed.</w:t>
      </w:r>
      <w:r w:rsidR="7B909547">
        <w:t xml:space="preserve"> The current printed pieces are shown below as Figure 4. </w:t>
      </w:r>
    </w:p>
    <w:p w14:paraId="4C8F8339" w14:textId="7B276C00" w:rsidR="2E470476" w:rsidRDefault="7B909547" w:rsidP="3A0B3E85">
      <w:pPr>
        <w:jc w:val="center"/>
      </w:pPr>
      <w:r>
        <w:rPr>
          <w:noProof/>
        </w:rPr>
        <w:lastRenderedPageBreak/>
        <w:drawing>
          <wp:inline distT="0" distB="0" distL="0" distR="0" wp14:anchorId="0C4406CB" wp14:editId="78348380">
            <wp:extent cx="2500808" cy="4117421"/>
            <wp:effectExtent l="1" t="0" r="0" b="0"/>
            <wp:docPr id="3760025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02509" name=""/>
                    <pic:cNvPicPr/>
                  </pic:nvPicPr>
                  <pic:blipFill>
                    <a:blip r:embed="rId13">
                      <a:extLst>
                        <a:ext uri="{28A0092B-C50C-407E-A947-70E740481C1C}">
                          <a14:useLocalDpi xmlns:a14="http://schemas.microsoft.com/office/drawing/2010/main"/>
                        </a:ext>
                      </a:extLst>
                    </a:blip>
                    <a:stretch>
                      <a:fillRect/>
                    </a:stretch>
                  </pic:blipFill>
                  <pic:spPr>
                    <a:xfrm rot="5400000">
                      <a:off x="0" y="0"/>
                      <a:ext cx="2500808" cy="4117421"/>
                    </a:xfrm>
                    <a:prstGeom prst="rect">
                      <a:avLst/>
                    </a:prstGeom>
                  </pic:spPr>
                </pic:pic>
              </a:graphicData>
            </a:graphic>
          </wp:inline>
        </w:drawing>
      </w:r>
    </w:p>
    <w:p w14:paraId="61C74B3B" w14:textId="0AE3CB1B" w:rsidR="2E470476" w:rsidRDefault="7B909547" w:rsidP="3A0B3E85">
      <w:pPr>
        <w:pStyle w:val="Heading4"/>
        <w:jc w:val="center"/>
      </w:pPr>
      <w:r>
        <w:t xml:space="preserve">Figure </w:t>
      </w:r>
      <w:r w:rsidR="5D166CCD">
        <w:t>5</w:t>
      </w:r>
      <w:r>
        <w:t>: Individual 3D Printed Pieces</w:t>
      </w:r>
    </w:p>
    <w:p w14:paraId="5235500B" w14:textId="6595D267" w:rsidR="2E470476" w:rsidRDefault="7B909547" w:rsidP="3A0B3E85">
      <w:r>
        <w:t>These components will be assembled in the following week to create the first iteration of the prototype. Once this iteration i</w:t>
      </w:r>
      <w:r w:rsidR="50D76FC9">
        <w:t>s complete, it will be evaluated for areas of improvement such as ill-fitting joints and print errors. These changes will then be made to the CAD models and reprinted.</w:t>
      </w:r>
    </w:p>
    <w:p w14:paraId="10371F5E" w14:textId="7841BB63" w:rsidR="6B2F2ED3" w:rsidRDefault="6B2F2ED3" w:rsidP="6B2F2ED3"/>
    <w:p w14:paraId="194091D3" w14:textId="1894BAD3" w:rsidR="3E0FD8BE" w:rsidRDefault="3E0FD8BE" w:rsidP="2E470476">
      <w:pPr>
        <w:pStyle w:val="Heading2"/>
      </w:pPr>
    </w:p>
    <w:p w14:paraId="5A111EB7" w14:textId="44A47D95" w:rsidR="3E0FD8BE" w:rsidRDefault="3E0FD8BE" w:rsidP="3A0B3E85">
      <w:r>
        <w:br w:type="page"/>
      </w:r>
    </w:p>
    <w:p w14:paraId="41C4EFA5" w14:textId="68B2A5F0" w:rsidR="3E0FD8BE" w:rsidRDefault="3E0FD8BE" w:rsidP="2E470476">
      <w:pPr>
        <w:pStyle w:val="Heading2"/>
      </w:pPr>
      <w:r>
        <w:lastRenderedPageBreak/>
        <w:t>Citations</w:t>
      </w:r>
    </w:p>
    <w:p w14:paraId="1CF6436E" w14:textId="4384F993" w:rsidR="6B3458CA" w:rsidRDefault="6B3458CA" w:rsidP="3A0B3E85">
      <w:pPr>
        <w:shd w:val="clear" w:color="auto" w:fill="FFFFFF" w:themeFill="background1"/>
        <w:spacing w:after="0"/>
        <w:ind w:left="720" w:hanging="720"/>
        <w:rPr>
          <w:rFonts w:ascii="Aptos" w:eastAsia="Aptos" w:hAnsi="Aptos" w:cs="Aptos"/>
          <w:color w:val="000000" w:themeColor="text1"/>
        </w:rPr>
      </w:pPr>
      <w:r w:rsidRPr="3A0B3E85">
        <w:rPr>
          <w:rFonts w:ascii="Aptos" w:eastAsia="Aptos" w:hAnsi="Aptos" w:cs="Aptos"/>
          <w:color w:val="000000" w:themeColor="text1"/>
        </w:rPr>
        <w:t>Budynas, R.G. and Nisbett, J.K., 2019. Shigley's Mechanical Engineering Design. 11th ed. New York: McGraw-Hill</w:t>
      </w:r>
    </w:p>
    <w:p w14:paraId="65F2AC2D" w14:textId="29A57765" w:rsidR="600F3842" w:rsidRDefault="600F3842" w:rsidP="3A0B3E85">
      <w:pPr>
        <w:shd w:val="clear" w:color="auto" w:fill="FFFFFF" w:themeFill="background1"/>
        <w:spacing w:after="0"/>
        <w:ind w:left="720" w:hanging="720"/>
        <w:rPr>
          <w:rFonts w:ascii="Aptos" w:eastAsia="Aptos" w:hAnsi="Aptos" w:cs="Aptos"/>
          <w:color w:val="000000" w:themeColor="text1"/>
        </w:rPr>
      </w:pPr>
      <w:r w:rsidRPr="3A0B3E85">
        <w:rPr>
          <w:rFonts w:ascii="Aptos" w:eastAsia="Aptos" w:hAnsi="Aptos" w:cs="Aptos"/>
          <w:color w:val="000000" w:themeColor="text1"/>
        </w:rPr>
        <w:t xml:space="preserve">Giuliodori, M.J., Lujan, H.L., Briggs, W.M., Palani, A., DiCarlo, S.E. (2009) ‘Hooke’s law: applications of a recurring principle’, Advances in Physiology Education, 33(1), pp. 8‑14. </w:t>
      </w:r>
      <w:hyperlink r:id="rId14">
        <w:r w:rsidRPr="3A0B3E85">
          <w:rPr>
            <w:rStyle w:val="Hyperlink"/>
            <w:rFonts w:ascii="Aptos" w:eastAsia="Aptos" w:hAnsi="Aptos" w:cs="Aptos"/>
          </w:rPr>
          <w:t>https://doi.org/10.1152/advan.00045.2009</w:t>
        </w:r>
      </w:hyperlink>
      <w:r w:rsidRPr="3A0B3E85">
        <w:rPr>
          <w:rFonts w:ascii="Aptos" w:eastAsia="Aptos" w:hAnsi="Aptos" w:cs="Aptos"/>
          <w:color w:val="000000" w:themeColor="text1"/>
        </w:rPr>
        <w:t xml:space="preserve">  </w:t>
      </w:r>
    </w:p>
    <w:p w14:paraId="287190CF" w14:textId="2FA330A4" w:rsidR="3A0B3E85" w:rsidRDefault="3A0B3E85" w:rsidP="3A0B3E85"/>
    <w:p w14:paraId="3DBB4F07" w14:textId="7186D145" w:rsidR="2E470476" w:rsidRDefault="2E470476" w:rsidP="2E470476"/>
    <w:sectPr w:rsidR="2E4704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5B1C0F2"/>
    <w:rsid w:val="0013130F"/>
    <w:rsid w:val="001AEB81"/>
    <w:rsid w:val="005284AB"/>
    <w:rsid w:val="005F06F4"/>
    <w:rsid w:val="00724B0D"/>
    <w:rsid w:val="00871AB4"/>
    <w:rsid w:val="0091592A"/>
    <w:rsid w:val="00A114CA"/>
    <w:rsid w:val="00A74773"/>
    <w:rsid w:val="00AF3EE9"/>
    <w:rsid w:val="00B32AE9"/>
    <w:rsid w:val="0123B2EF"/>
    <w:rsid w:val="01243267"/>
    <w:rsid w:val="012ABC05"/>
    <w:rsid w:val="012F1D88"/>
    <w:rsid w:val="01948205"/>
    <w:rsid w:val="01A2A14D"/>
    <w:rsid w:val="01A4808B"/>
    <w:rsid w:val="01D8715F"/>
    <w:rsid w:val="01EB4BFD"/>
    <w:rsid w:val="01EB683B"/>
    <w:rsid w:val="01F48CD1"/>
    <w:rsid w:val="02246A4A"/>
    <w:rsid w:val="0258B1A8"/>
    <w:rsid w:val="02DFD6FA"/>
    <w:rsid w:val="036E044B"/>
    <w:rsid w:val="038792DD"/>
    <w:rsid w:val="03DB6FC6"/>
    <w:rsid w:val="03ECA125"/>
    <w:rsid w:val="0438EEED"/>
    <w:rsid w:val="04998C6B"/>
    <w:rsid w:val="04A396A6"/>
    <w:rsid w:val="04A9990A"/>
    <w:rsid w:val="04B75B4E"/>
    <w:rsid w:val="04DFD404"/>
    <w:rsid w:val="04F53DDC"/>
    <w:rsid w:val="05202456"/>
    <w:rsid w:val="05632E7D"/>
    <w:rsid w:val="05AE5F2A"/>
    <w:rsid w:val="05D17658"/>
    <w:rsid w:val="064695C2"/>
    <w:rsid w:val="067D5A2B"/>
    <w:rsid w:val="06980E1A"/>
    <w:rsid w:val="06A15A18"/>
    <w:rsid w:val="06DA4A75"/>
    <w:rsid w:val="0702105D"/>
    <w:rsid w:val="07186E98"/>
    <w:rsid w:val="07200BA6"/>
    <w:rsid w:val="07CE8614"/>
    <w:rsid w:val="080ACA5B"/>
    <w:rsid w:val="08DC7CE3"/>
    <w:rsid w:val="08E10FC8"/>
    <w:rsid w:val="090DA29B"/>
    <w:rsid w:val="0922DCCC"/>
    <w:rsid w:val="096D97AA"/>
    <w:rsid w:val="0A538AD1"/>
    <w:rsid w:val="0A592281"/>
    <w:rsid w:val="0A599FEB"/>
    <w:rsid w:val="0A7D83A0"/>
    <w:rsid w:val="0ACFC7A4"/>
    <w:rsid w:val="0B1B361F"/>
    <w:rsid w:val="0B1D0FA2"/>
    <w:rsid w:val="0B6B103D"/>
    <w:rsid w:val="0BD5AE8D"/>
    <w:rsid w:val="0BDA0491"/>
    <w:rsid w:val="0C0FBCA8"/>
    <w:rsid w:val="0C1BFEA2"/>
    <w:rsid w:val="0C6BC70F"/>
    <w:rsid w:val="0C79D0CA"/>
    <w:rsid w:val="0CD52C0A"/>
    <w:rsid w:val="0D2CD7D0"/>
    <w:rsid w:val="0D8601B5"/>
    <w:rsid w:val="0D8698A6"/>
    <w:rsid w:val="0D96C562"/>
    <w:rsid w:val="0DA5F532"/>
    <w:rsid w:val="0DCECD89"/>
    <w:rsid w:val="0DD39316"/>
    <w:rsid w:val="0E1A18B8"/>
    <w:rsid w:val="0E53EDA8"/>
    <w:rsid w:val="0E5BD8BE"/>
    <w:rsid w:val="0E683384"/>
    <w:rsid w:val="0E7127B8"/>
    <w:rsid w:val="0EB17DA3"/>
    <w:rsid w:val="0ED168F7"/>
    <w:rsid w:val="0ED37638"/>
    <w:rsid w:val="0F952D22"/>
    <w:rsid w:val="0FE9F99E"/>
    <w:rsid w:val="10DFB024"/>
    <w:rsid w:val="10E6D4D2"/>
    <w:rsid w:val="113EFEA5"/>
    <w:rsid w:val="115EF6B9"/>
    <w:rsid w:val="11F22CD8"/>
    <w:rsid w:val="11F9A8C4"/>
    <w:rsid w:val="121464DA"/>
    <w:rsid w:val="127A6BC7"/>
    <w:rsid w:val="12A479EB"/>
    <w:rsid w:val="13406C13"/>
    <w:rsid w:val="1392B843"/>
    <w:rsid w:val="13A7A4A4"/>
    <w:rsid w:val="13C43067"/>
    <w:rsid w:val="13E34B6E"/>
    <w:rsid w:val="13E7AF46"/>
    <w:rsid w:val="1408223C"/>
    <w:rsid w:val="144EE6B8"/>
    <w:rsid w:val="148C0DCC"/>
    <w:rsid w:val="1522BD48"/>
    <w:rsid w:val="154B282B"/>
    <w:rsid w:val="159DDD02"/>
    <w:rsid w:val="15E57353"/>
    <w:rsid w:val="15F64D13"/>
    <w:rsid w:val="1619BACC"/>
    <w:rsid w:val="163B6408"/>
    <w:rsid w:val="163E6E68"/>
    <w:rsid w:val="16768105"/>
    <w:rsid w:val="16B05C1C"/>
    <w:rsid w:val="16E0D0D7"/>
    <w:rsid w:val="16F901D9"/>
    <w:rsid w:val="1709498F"/>
    <w:rsid w:val="172EC295"/>
    <w:rsid w:val="173ED76C"/>
    <w:rsid w:val="1793E386"/>
    <w:rsid w:val="17D71BFC"/>
    <w:rsid w:val="186EF42E"/>
    <w:rsid w:val="18727A42"/>
    <w:rsid w:val="18C578E2"/>
    <w:rsid w:val="18F1137A"/>
    <w:rsid w:val="190E5CA3"/>
    <w:rsid w:val="1929875F"/>
    <w:rsid w:val="19A87886"/>
    <w:rsid w:val="19B7C6CA"/>
    <w:rsid w:val="1A17A50A"/>
    <w:rsid w:val="1A375014"/>
    <w:rsid w:val="1A730CF9"/>
    <w:rsid w:val="1AFBE896"/>
    <w:rsid w:val="1B2787CC"/>
    <w:rsid w:val="1BC2BCD3"/>
    <w:rsid w:val="1BE251A2"/>
    <w:rsid w:val="1C722658"/>
    <w:rsid w:val="1C91FF53"/>
    <w:rsid w:val="1CE02716"/>
    <w:rsid w:val="1CEE3AEA"/>
    <w:rsid w:val="1CFC937A"/>
    <w:rsid w:val="1CFED71B"/>
    <w:rsid w:val="1D63C7EF"/>
    <w:rsid w:val="1D6BD747"/>
    <w:rsid w:val="1D8792AC"/>
    <w:rsid w:val="1DD7FC16"/>
    <w:rsid w:val="1EF96610"/>
    <w:rsid w:val="1F02653F"/>
    <w:rsid w:val="1F2DA1C7"/>
    <w:rsid w:val="1F61C659"/>
    <w:rsid w:val="1F6C96E0"/>
    <w:rsid w:val="1F8EA254"/>
    <w:rsid w:val="1FB99E8D"/>
    <w:rsid w:val="203A46E4"/>
    <w:rsid w:val="20655C2B"/>
    <w:rsid w:val="208DE35F"/>
    <w:rsid w:val="20BB85BF"/>
    <w:rsid w:val="214EAAB6"/>
    <w:rsid w:val="217A3817"/>
    <w:rsid w:val="218103CC"/>
    <w:rsid w:val="21F10EFC"/>
    <w:rsid w:val="21FDEE02"/>
    <w:rsid w:val="221F284C"/>
    <w:rsid w:val="22311F80"/>
    <w:rsid w:val="226D2946"/>
    <w:rsid w:val="2286AFAF"/>
    <w:rsid w:val="22A9D9B4"/>
    <w:rsid w:val="22D0DC41"/>
    <w:rsid w:val="2318438D"/>
    <w:rsid w:val="235CD185"/>
    <w:rsid w:val="2377071A"/>
    <w:rsid w:val="237EF3CF"/>
    <w:rsid w:val="24044A57"/>
    <w:rsid w:val="248EBCE5"/>
    <w:rsid w:val="249432A5"/>
    <w:rsid w:val="249A9F53"/>
    <w:rsid w:val="24A888BC"/>
    <w:rsid w:val="24EA3D49"/>
    <w:rsid w:val="24FF51B1"/>
    <w:rsid w:val="251818A0"/>
    <w:rsid w:val="254D5F8D"/>
    <w:rsid w:val="2586C7EA"/>
    <w:rsid w:val="258D110C"/>
    <w:rsid w:val="25AF0817"/>
    <w:rsid w:val="25D2F773"/>
    <w:rsid w:val="2616B22A"/>
    <w:rsid w:val="261D3D0A"/>
    <w:rsid w:val="267C759B"/>
    <w:rsid w:val="26BCB743"/>
    <w:rsid w:val="26CFA3C1"/>
    <w:rsid w:val="270E27E9"/>
    <w:rsid w:val="27C988F3"/>
    <w:rsid w:val="27FF0909"/>
    <w:rsid w:val="282CF3F4"/>
    <w:rsid w:val="28306C71"/>
    <w:rsid w:val="28C560C4"/>
    <w:rsid w:val="28F61DD6"/>
    <w:rsid w:val="293F1A4C"/>
    <w:rsid w:val="29555767"/>
    <w:rsid w:val="298709D4"/>
    <w:rsid w:val="2995FEDD"/>
    <w:rsid w:val="29E8BE35"/>
    <w:rsid w:val="2A1FF188"/>
    <w:rsid w:val="2A2AEDD5"/>
    <w:rsid w:val="2A537A44"/>
    <w:rsid w:val="2A781DCE"/>
    <w:rsid w:val="2A8A9DFC"/>
    <w:rsid w:val="2AAAF5B9"/>
    <w:rsid w:val="2AC9FB13"/>
    <w:rsid w:val="2B24215F"/>
    <w:rsid w:val="2B7D4726"/>
    <w:rsid w:val="2BA607F2"/>
    <w:rsid w:val="2BBAEE66"/>
    <w:rsid w:val="2BBD4759"/>
    <w:rsid w:val="2BC92ED2"/>
    <w:rsid w:val="2BD46D0D"/>
    <w:rsid w:val="2CA13F72"/>
    <w:rsid w:val="2CE10DEB"/>
    <w:rsid w:val="2DD10C42"/>
    <w:rsid w:val="2E25833A"/>
    <w:rsid w:val="2E363B8B"/>
    <w:rsid w:val="2E470476"/>
    <w:rsid w:val="2E8CF2AE"/>
    <w:rsid w:val="2F3B5D8A"/>
    <w:rsid w:val="2F711A7B"/>
    <w:rsid w:val="2F9773DA"/>
    <w:rsid w:val="2FB01CF9"/>
    <w:rsid w:val="2FB2B7AF"/>
    <w:rsid w:val="2FD384B5"/>
    <w:rsid w:val="2FF36920"/>
    <w:rsid w:val="3033CE90"/>
    <w:rsid w:val="3089B415"/>
    <w:rsid w:val="30965255"/>
    <w:rsid w:val="30B00481"/>
    <w:rsid w:val="30E9C854"/>
    <w:rsid w:val="31114F69"/>
    <w:rsid w:val="3155A6E2"/>
    <w:rsid w:val="318DCCD1"/>
    <w:rsid w:val="31935C51"/>
    <w:rsid w:val="31BA15EC"/>
    <w:rsid w:val="31D19DC5"/>
    <w:rsid w:val="31D871C0"/>
    <w:rsid w:val="31DBB22B"/>
    <w:rsid w:val="3200FEBA"/>
    <w:rsid w:val="32265A59"/>
    <w:rsid w:val="323488C4"/>
    <w:rsid w:val="327C6B2C"/>
    <w:rsid w:val="3291EF77"/>
    <w:rsid w:val="329AB901"/>
    <w:rsid w:val="329ECC27"/>
    <w:rsid w:val="3306A449"/>
    <w:rsid w:val="3321202E"/>
    <w:rsid w:val="3376EE05"/>
    <w:rsid w:val="3397BE76"/>
    <w:rsid w:val="33A90495"/>
    <w:rsid w:val="33CDF62D"/>
    <w:rsid w:val="33D5FAAD"/>
    <w:rsid w:val="343C7FBF"/>
    <w:rsid w:val="350660C0"/>
    <w:rsid w:val="35231A52"/>
    <w:rsid w:val="35277936"/>
    <w:rsid w:val="3547E9BF"/>
    <w:rsid w:val="35B41716"/>
    <w:rsid w:val="35E3B307"/>
    <w:rsid w:val="35ED078B"/>
    <w:rsid w:val="366AC9D9"/>
    <w:rsid w:val="366ED321"/>
    <w:rsid w:val="36726342"/>
    <w:rsid w:val="369E4A92"/>
    <w:rsid w:val="36B6740D"/>
    <w:rsid w:val="36B741D5"/>
    <w:rsid w:val="36F2C1C1"/>
    <w:rsid w:val="37221193"/>
    <w:rsid w:val="3778B983"/>
    <w:rsid w:val="37918A75"/>
    <w:rsid w:val="37D2BE16"/>
    <w:rsid w:val="37FA195F"/>
    <w:rsid w:val="3887CB0B"/>
    <w:rsid w:val="389DCC45"/>
    <w:rsid w:val="389FEB8C"/>
    <w:rsid w:val="38B68333"/>
    <w:rsid w:val="38BEDDCA"/>
    <w:rsid w:val="38BFC42C"/>
    <w:rsid w:val="38D345EA"/>
    <w:rsid w:val="39101992"/>
    <w:rsid w:val="391C8BEE"/>
    <w:rsid w:val="39358905"/>
    <w:rsid w:val="3937B5BA"/>
    <w:rsid w:val="39461547"/>
    <w:rsid w:val="398B5689"/>
    <w:rsid w:val="39EDDEA5"/>
    <w:rsid w:val="3A0B3E85"/>
    <w:rsid w:val="3A242042"/>
    <w:rsid w:val="3A55F9D9"/>
    <w:rsid w:val="3A6CF574"/>
    <w:rsid w:val="3A6D697A"/>
    <w:rsid w:val="3A9C437B"/>
    <w:rsid w:val="3AEDB4A5"/>
    <w:rsid w:val="3B0F4096"/>
    <w:rsid w:val="3B2219B1"/>
    <w:rsid w:val="3B3316CE"/>
    <w:rsid w:val="3BEF7892"/>
    <w:rsid w:val="3C5E8A9F"/>
    <w:rsid w:val="3C74A0C9"/>
    <w:rsid w:val="3C7E062C"/>
    <w:rsid w:val="3C85E748"/>
    <w:rsid w:val="3CA48BE5"/>
    <w:rsid w:val="3CA941B2"/>
    <w:rsid w:val="3CD8E707"/>
    <w:rsid w:val="3CDF4A05"/>
    <w:rsid w:val="3D0CDC5C"/>
    <w:rsid w:val="3D426D77"/>
    <w:rsid w:val="3DD1644B"/>
    <w:rsid w:val="3DE1B5F6"/>
    <w:rsid w:val="3E0FD8BE"/>
    <w:rsid w:val="3E3084DD"/>
    <w:rsid w:val="3E33D8F8"/>
    <w:rsid w:val="3E9FEDCC"/>
    <w:rsid w:val="3ECE1074"/>
    <w:rsid w:val="3EF91756"/>
    <w:rsid w:val="3F08F070"/>
    <w:rsid w:val="3F091236"/>
    <w:rsid w:val="3F1696A6"/>
    <w:rsid w:val="3F1B14A1"/>
    <w:rsid w:val="3F2BA6B3"/>
    <w:rsid w:val="3F309328"/>
    <w:rsid w:val="3F67C018"/>
    <w:rsid w:val="3F6F3ECE"/>
    <w:rsid w:val="3FB8D6FC"/>
    <w:rsid w:val="3FD7DBAC"/>
    <w:rsid w:val="3FE17180"/>
    <w:rsid w:val="3FEED433"/>
    <w:rsid w:val="403AED35"/>
    <w:rsid w:val="404CA1E9"/>
    <w:rsid w:val="40824D02"/>
    <w:rsid w:val="408FA32D"/>
    <w:rsid w:val="40DF335B"/>
    <w:rsid w:val="4120C47F"/>
    <w:rsid w:val="412D3D5D"/>
    <w:rsid w:val="41768094"/>
    <w:rsid w:val="41C0A2DE"/>
    <w:rsid w:val="41E03DD4"/>
    <w:rsid w:val="4372CFDF"/>
    <w:rsid w:val="4381D479"/>
    <w:rsid w:val="4390DF8E"/>
    <w:rsid w:val="43D67CAE"/>
    <w:rsid w:val="43EC62DD"/>
    <w:rsid w:val="4466B5C1"/>
    <w:rsid w:val="448FB867"/>
    <w:rsid w:val="44E3F1CA"/>
    <w:rsid w:val="45473357"/>
    <w:rsid w:val="45BC7DDB"/>
    <w:rsid w:val="45D5055F"/>
    <w:rsid w:val="45E199DE"/>
    <w:rsid w:val="45E586D5"/>
    <w:rsid w:val="462131FF"/>
    <w:rsid w:val="46285EAA"/>
    <w:rsid w:val="466E98A2"/>
    <w:rsid w:val="467565DD"/>
    <w:rsid w:val="46762551"/>
    <w:rsid w:val="467D22BA"/>
    <w:rsid w:val="468B4222"/>
    <w:rsid w:val="46B80BBE"/>
    <w:rsid w:val="46C925AA"/>
    <w:rsid w:val="46CB07BE"/>
    <w:rsid w:val="46E0BDD2"/>
    <w:rsid w:val="46E61677"/>
    <w:rsid w:val="47130071"/>
    <w:rsid w:val="475D5673"/>
    <w:rsid w:val="4768F568"/>
    <w:rsid w:val="478C28F4"/>
    <w:rsid w:val="47B83861"/>
    <w:rsid w:val="47FE0AEB"/>
    <w:rsid w:val="484477F1"/>
    <w:rsid w:val="484C8EBC"/>
    <w:rsid w:val="49248F48"/>
    <w:rsid w:val="493079EA"/>
    <w:rsid w:val="49FE3958"/>
    <w:rsid w:val="4A0AA59D"/>
    <w:rsid w:val="4A587C9D"/>
    <w:rsid w:val="4A7B3CE9"/>
    <w:rsid w:val="4ACC3EE4"/>
    <w:rsid w:val="4AE7D16B"/>
    <w:rsid w:val="4B4C7127"/>
    <w:rsid w:val="4B7883CA"/>
    <w:rsid w:val="4B93C85F"/>
    <w:rsid w:val="4BC8E949"/>
    <w:rsid w:val="4C3CAFF0"/>
    <w:rsid w:val="4C51CBDD"/>
    <w:rsid w:val="4C64AB83"/>
    <w:rsid w:val="4CA70A0C"/>
    <w:rsid w:val="4CF51304"/>
    <w:rsid w:val="4CFCCC2B"/>
    <w:rsid w:val="4D47A1E6"/>
    <w:rsid w:val="4D6B801C"/>
    <w:rsid w:val="4D76AEC9"/>
    <w:rsid w:val="4D97F75F"/>
    <w:rsid w:val="4DD9A692"/>
    <w:rsid w:val="4E40E7D6"/>
    <w:rsid w:val="4E9A5BFF"/>
    <w:rsid w:val="4E9B8EED"/>
    <w:rsid w:val="4EF440A7"/>
    <w:rsid w:val="4F11793B"/>
    <w:rsid w:val="4F9D11C6"/>
    <w:rsid w:val="4FEE6DF7"/>
    <w:rsid w:val="506479D5"/>
    <w:rsid w:val="5085B951"/>
    <w:rsid w:val="50B42FB5"/>
    <w:rsid w:val="50D76FC9"/>
    <w:rsid w:val="50F33B0C"/>
    <w:rsid w:val="51467C69"/>
    <w:rsid w:val="517EE26B"/>
    <w:rsid w:val="51891CFB"/>
    <w:rsid w:val="518F4047"/>
    <w:rsid w:val="519A1FC9"/>
    <w:rsid w:val="51A541A3"/>
    <w:rsid w:val="521AC400"/>
    <w:rsid w:val="5220B49E"/>
    <w:rsid w:val="5222F63F"/>
    <w:rsid w:val="5247C0C5"/>
    <w:rsid w:val="52B0336F"/>
    <w:rsid w:val="530C1F24"/>
    <w:rsid w:val="5341872D"/>
    <w:rsid w:val="53EBC6A6"/>
    <w:rsid w:val="54292675"/>
    <w:rsid w:val="54573434"/>
    <w:rsid w:val="548300C2"/>
    <w:rsid w:val="548B7575"/>
    <w:rsid w:val="549731A9"/>
    <w:rsid w:val="54CB4935"/>
    <w:rsid w:val="54D01FC0"/>
    <w:rsid w:val="552871A4"/>
    <w:rsid w:val="555A138D"/>
    <w:rsid w:val="5563D453"/>
    <w:rsid w:val="5581F0DC"/>
    <w:rsid w:val="558493FE"/>
    <w:rsid w:val="55963C89"/>
    <w:rsid w:val="55ACDBDD"/>
    <w:rsid w:val="55E29251"/>
    <w:rsid w:val="55E3EB56"/>
    <w:rsid w:val="55F3AF72"/>
    <w:rsid w:val="56791D13"/>
    <w:rsid w:val="567C031D"/>
    <w:rsid w:val="5697FAE6"/>
    <w:rsid w:val="571C4EAD"/>
    <w:rsid w:val="573D0636"/>
    <w:rsid w:val="573FB3D1"/>
    <w:rsid w:val="575BED52"/>
    <w:rsid w:val="57C9C496"/>
    <w:rsid w:val="5829402F"/>
    <w:rsid w:val="58834AD9"/>
    <w:rsid w:val="588A96E3"/>
    <w:rsid w:val="5896F546"/>
    <w:rsid w:val="58AB97C6"/>
    <w:rsid w:val="58B0CF96"/>
    <w:rsid w:val="58E1F8C8"/>
    <w:rsid w:val="58FD65BC"/>
    <w:rsid w:val="58FDE125"/>
    <w:rsid w:val="590AA041"/>
    <w:rsid w:val="5923B75B"/>
    <w:rsid w:val="5988FFDC"/>
    <w:rsid w:val="599C10E3"/>
    <w:rsid w:val="599D938F"/>
    <w:rsid w:val="59DFEF0C"/>
    <w:rsid w:val="59EB6E98"/>
    <w:rsid w:val="5A239218"/>
    <w:rsid w:val="5A28A5B2"/>
    <w:rsid w:val="5A35E17D"/>
    <w:rsid w:val="5AF64659"/>
    <w:rsid w:val="5B1DEECD"/>
    <w:rsid w:val="5B217849"/>
    <w:rsid w:val="5B4AEACA"/>
    <w:rsid w:val="5B5013D9"/>
    <w:rsid w:val="5B53804B"/>
    <w:rsid w:val="5B84B039"/>
    <w:rsid w:val="5BA40F48"/>
    <w:rsid w:val="5BCEF590"/>
    <w:rsid w:val="5C066943"/>
    <w:rsid w:val="5C0D333E"/>
    <w:rsid w:val="5C367869"/>
    <w:rsid w:val="5C4F449A"/>
    <w:rsid w:val="5C89CC8A"/>
    <w:rsid w:val="5CD79469"/>
    <w:rsid w:val="5CE167D5"/>
    <w:rsid w:val="5CEB8205"/>
    <w:rsid w:val="5D166CCD"/>
    <w:rsid w:val="5D5C3ABF"/>
    <w:rsid w:val="5DAA1E5B"/>
    <w:rsid w:val="5E52A3D6"/>
    <w:rsid w:val="5EADD9CE"/>
    <w:rsid w:val="5EB852D1"/>
    <w:rsid w:val="5EF5A42D"/>
    <w:rsid w:val="5F80C5FE"/>
    <w:rsid w:val="5FBC4881"/>
    <w:rsid w:val="600F3842"/>
    <w:rsid w:val="6012DEAA"/>
    <w:rsid w:val="60490A52"/>
    <w:rsid w:val="60723DE0"/>
    <w:rsid w:val="6090D85D"/>
    <w:rsid w:val="609BFE90"/>
    <w:rsid w:val="60F734B9"/>
    <w:rsid w:val="611F3F73"/>
    <w:rsid w:val="613AE157"/>
    <w:rsid w:val="613E431E"/>
    <w:rsid w:val="61547799"/>
    <w:rsid w:val="616521CC"/>
    <w:rsid w:val="619C51CB"/>
    <w:rsid w:val="619FC5D7"/>
    <w:rsid w:val="621943C1"/>
    <w:rsid w:val="626361A6"/>
    <w:rsid w:val="630472FE"/>
    <w:rsid w:val="633A3E62"/>
    <w:rsid w:val="634B8EC7"/>
    <w:rsid w:val="6359E550"/>
    <w:rsid w:val="63D61199"/>
    <w:rsid w:val="642CFA1C"/>
    <w:rsid w:val="644601B9"/>
    <w:rsid w:val="64474039"/>
    <w:rsid w:val="644856D7"/>
    <w:rsid w:val="646B6FBE"/>
    <w:rsid w:val="64A5393D"/>
    <w:rsid w:val="64C06EEF"/>
    <w:rsid w:val="64C7FB8F"/>
    <w:rsid w:val="65107717"/>
    <w:rsid w:val="654C9BA0"/>
    <w:rsid w:val="6581B1A5"/>
    <w:rsid w:val="65A35735"/>
    <w:rsid w:val="65A69CFA"/>
    <w:rsid w:val="65B1C0F2"/>
    <w:rsid w:val="66382F96"/>
    <w:rsid w:val="66A61890"/>
    <w:rsid w:val="66F8C2F9"/>
    <w:rsid w:val="67699DF9"/>
    <w:rsid w:val="676A35E0"/>
    <w:rsid w:val="67D7C10C"/>
    <w:rsid w:val="67EBDE7C"/>
    <w:rsid w:val="6834AB9F"/>
    <w:rsid w:val="6886B825"/>
    <w:rsid w:val="69406F17"/>
    <w:rsid w:val="69ABB6B0"/>
    <w:rsid w:val="69B33504"/>
    <w:rsid w:val="69B7EBCE"/>
    <w:rsid w:val="69BAC3E1"/>
    <w:rsid w:val="69DD83A2"/>
    <w:rsid w:val="6A15C073"/>
    <w:rsid w:val="6A169765"/>
    <w:rsid w:val="6A2143DD"/>
    <w:rsid w:val="6A4589E9"/>
    <w:rsid w:val="6A45BBD2"/>
    <w:rsid w:val="6A495CAE"/>
    <w:rsid w:val="6A4F0BAB"/>
    <w:rsid w:val="6A5C891A"/>
    <w:rsid w:val="6A5DA123"/>
    <w:rsid w:val="6A68528E"/>
    <w:rsid w:val="6AED9907"/>
    <w:rsid w:val="6AFA9175"/>
    <w:rsid w:val="6B2CB9F6"/>
    <w:rsid w:val="6B2F2ED3"/>
    <w:rsid w:val="6B3458CA"/>
    <w:rsid w:val="6B8AE095"/>
    <w:rsid w:val="6C532FDB"/>
    <w:rsid w:val="6D44B05E"/>
    <w:rsid w:val="6D68F648"/>
    <w:rsid w:val="6DAF1F00"/>
    <w:rsid w:val="6DEB75BA"/>
    <w:rsid w:val="6E651C37"/>
    <w:rsid w:val="6E8FBC0C"/>
    <w:rsid w:val="6EA39FFC"/>
    <w:rsid w:val="6EA89189"/>
    <w:rsid w:val="6EBF1304"/>
    <w:rsid w:val="6EFCE376"/>
    <w:rsid w:val="6F07BCFD"/>
    <w:rsid w:val="6F0BA74D"/>
    <w:rsid w:val="6F6A78A6"/>
    <w:rsid w:val="6F6DD2C2"/>
    <w:rsid w:val="6F7587F8"/>
    <w:rsid w:val="6F8FE834"/>
    <w:rsid w:val="6FBB09AD"/>
    <w:rsid w:val="6FE6BF1F"/>
    <w:rsid w:val="705E5155"/>
    <w:rsid w:val="709382B7"/>
    <w:rsid w:val="70FE4B7D"/>
    <w:rsid w:val="711F0F74"/>
    <w:rsid w:val="715CDE66"/>
    <w:rsid w:val="71C7BA6B"/>
    <w:rsid w:val="728FB474"/>
    <w:rsid w:val="72A67145"/>
    <w:rsid w:val="730D377E"/>
    <w:rsid w:val="731327D7"/>
    <w:rsid w:val="73153AD3"/>
    <w:rsid w:val="733AD35D"/>
    <w:rsid w:val="735373F2"/>
    <w:rsid w:val="73906120"/>
    <w:rsid w:val="73CFFA47"/>
    <w:rsid w:val="73E57C13"/>
    <w:rsid w:val="7423BD7A"/>
    <w:rsid w:val="742881CF"/>
    <w:rsid w:val="7448E399"/>
    <w:rsid w:val="74571F45"/>
    <w:rsid w:val="74A3B16A"/>
    <w:rsid w:val="74BC8237"/>
    <w:rsid w:val="74C1D5CF"/>
    <w:rsid w:val="74C3105C"/>
    <w:rsid w:val="74EE6F11"/>
    <w:rsid w:val="75030306"/>
    <w:rsid w:val="751114C9"/>
    <w:rsid w:val="7556CD06"/>
    <w:rsid w:val="7564F0FD"/>
    <w:rsid w:val="75703B8F"/>
    <w:rsid w:val="75C1E11C"/>
    <w:rsid w:val="75E5B784"/>
    <w:rsid w:val="7618EA35"/>
    <w:rsid w:val="7656C744"/>
    <w:rsid w:val="7664E05B"/>
    <w:rsid w:val="76DCF164"/>
    <w:rsid w:val="76EB4BD4"/>
    <w:rsid w:val="7782C44B"/>
    <w:rsid w:val="77969585"/>
    <w:rsid w:val="77F377C5"/>
    <w:rsid w:val="7812A817"/>
    <w:rsid w:val="7832508B"/>
    <w:rsid w:val="78ABC799"/>
    <w:rsid w:val="78C40185"/>
    <w:rsid w:val="7936233B"/>
    <w:rsid w:val="798BD9F4"/>
    <w:rsid w:val="79B9CFB0"/>
    <w:rsid w:val="79F726BB"/>
    <w:rsid w:val="7A06EE3C"/>
    <w:rsid w:val="7A6363D2"/>
    <w:rsid w:val="7A8D5425"/>
    <w:rsid w:val="7B13C1A2"/>
    <w:rsid w:val="7B21FA87"/>
    <w:rsid w:val="7B8E10AE"/>
    <w:rsid w:val="7B909547"/>
    <w:rsid w:val="7C0181E4"/>
    <w:rsid w:val="7C6EA70B"/>
    <w:rsid w:val="7CCB5DBE"/>
    <w:rsid w:val="7CD2079D"/>
    <w:rsid w:val="7D023ABB"/>
    <w:rsid w:val="7D2ECEE6"/>
    <w:rsid w:val="7D4A6926"/>
    <w:rsid w:val="7D8CAE87"/>
    <w:rsid w:val="7DA70F07"/>
    <w:rsid w:val="7DC469E7"/>
    <w:rsid w:val="7DC6BEF7"/>
    <w:rsid w:val="7DE574D6"/>
    <w:rsid w:val="7DFFCF47"/>
    <w:rsid w:val="7E08A2B1"/>
    <w:rsid w:val="7E3A01CD"/>
    <w:rsid w:val="7E933E74"/>
    <w:rsid w:val="7ECB390E"/>
    <w:rsid w:val="7F110D37"/>
    <w:rsid w:val="7F11A4C4"/>
    <w:rsid w:val="7F24FBAA"/>
    <w:rsid w:val="7F2597FC"/>
    <w:rsid w:val="7F82E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B1C0F2"/>
  <w15:chartTrackingRefBased/>
  <w15:docId w15:val="{2321E6FD-BECB-465B-8627-EA369FB04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2E470476"/>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17" Type="http://schemas.microsoft.com/office/2020/10/relationships/intelligence" Target="intelligence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doi.org/10.1152/advan.00045.2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779</Words>
  <Characters>4441</Characters>
  <Application>Microsoft Office Word</Application>
  <DocSecurity>0</DocSecurity>
  <Lines>37</Lines>
  <Paragraphs>10</Paragraphs>
  <ScaleCrop>false</ScaleCrop>
  <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A Wolfenden</dc:creator>
  <cp:keywords/>
  <dc:description/>
  <cp:lastModifiedBy>Joseph Picone</cp:lastModifiedBy>
  <cp:revision>2</cp:revision>
  <dcterms:created xsi:type="dcterms:W3CDTF">2025-10-02T20:21:00Z</dcterms:created>
  <dcterms:modified xsi:type="dcterms:W3CDTF">2025-10-02T20:21:00Z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eace00db-03a1-46ef-82a9-74e327d45a53</vt:lpwstr>
  </property>
</Properties>
</file>