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B7C51" w14:textId="77777777" w:rsidR="00066C92" w:rsidRPr="00066C92" w:rsidRDefault="00066C92" w:rsidP="00066C92">
      <w:pPr>
        <w:tabs>
          <w:tab w:val="right" w:pos="10818"/>
        </w:tabs>
        <w:spacing w:after="12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66C92">
        <w:rPr>
          <w:rFonts w:ascii="Arial" w:hAnsi="Arial" w:cs="Arial"/>
          <w:b/>
          <w:color w:val="000000" w:themeColor="text1"/>
          <w:sz w:val="28"/>
          <w:szCs w:val="28"/>
        </w:rPr>
        <w:t>AutoEEG</w:t>
      </w:r>
      <w:r w:rsidRPr="00066C92"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>TM</w:t>
      </w:r>
      <w:r w:rsidRPr="00066C92">
        <w:rPr>
          <w:rFonts w:ascii="Arial" w:hAnsi="Arial" w:cs="Arial"/>
          <w:b/>
          <w:color w:val="000000" w:themeColor="text1"/>
          <w:sz w:val="28"/>
          <w:szCs w:val="28"/>
        </w:rPr>
        <w:t>: EEG Analytics From Big Data</w:t>
      </w:r>
    </w:p>
    <w:p w14:paraId="66ACF448" w14:textId="77777777" w:rsidR="00066C92" w:rsidRPr="00066C92" w:rsidRDefault="00066C92" w:rsidP="00066C92">
      <w:pPr>
        <w:tabs>
          <w:tab w:val="right" w:pos="9360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GoBack"/>
      <w:bookmarkEnd w:id="0"/>
      <w:r w:rsidRPr="00066C92">
        <w:rPr>
          <w:rFonts w:ascii="Arial" w:hAnsi="Arial" w:cs="Arial"/>
          <w:b/>
          <w:color w:val="000000" w:themeColor="text1"/>
          <w:sz w:val="22"/>
          <w:szCs w:val="22"/>
        </w:rPr>
        <w:t xml:space="preserve">PIs: Dr. Iyad Obeid, Dr. Joseph Picone, </w:t>
      </w:r>
      <w:r w:rsidR="00680F91" w:rsidRPr="00066C92">
        <w:rPr>
          <w:rFonts w:ascii="Arial" w:hAnsi="Arial" w:cs="Arial"/>
          <w:b/>
          <w:color w:val="000000" w:themeColor="text1"/>
          <w:sz w:val="22"/>
          <w:szCs w:val="22"/>
        </w:rPr>
        <w:t>and Dr</w:t>
      </w:r>
      <w:r w:rsidRPr="00066C92">
        <w:rPr>
          <w:rFonts w:ascii="Arial" w:hAnsi="Arial" w:cs="Arial"/>
          <w:b/>
          <w:color w:val="000000" w:themeColor="text1"/>
          <w:sz w:val="22"/>
          <w:szCs w:val="22"/>
        </w:rPr>
        <w:t>. Mercedes Jacobson</w:t>
      </w:r>
    </w:p>
    <w:p w14:paraId="14246B97" w14:textId="77777777" w:rsidR="00066C92" w:rsidRPr="00066C92" w:rsidRDefault="00066C92" w:rsidP="00066C92">
      <w:pPr>
        <w:tabs>
          <w:tab w:val="right" w:pos="9360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66C92">
        <w:rPr>
          <w:rFonts w:ascii="Arial" w:hAnsi="Arial" w:cs="Arial"/>
          <w:b/>
          <w:color w:val="000000" w:themeColor="text1"/>
          <w:sz w:val="22"/>
          <w:szCs w:val="22"/>
        </w:rPr>
        <w:t>Temple University, Philadelphia, Pennsylvania, 19122</w:t>
      </w:r>
    </w:p>
    <w:p w14:paraId="544035E1" w14:textId="77777777" w:rsidR="00066C92" w:rsidRDefault="00066C92" w:rsidP="00066C92">
      <w:pPr>
        <w:tabs>
          <w:tab w:val="right" w:pos="9360"/>
        </w:tabs>
        <w:spacing w:after="60"/>
        <w:rPr>
          <w:rFonts w:ascii="Arial" w:hAnsi="Arial" w:cs="Arial"/>
          <w:b/>
          <w:color w:val="000000" w:themeColor="text1"/>
          <w:sz w:val="18"/>
        </w:rPr>
      </w:pPr>
    </w:p>
    <w:p w14:paraId="3E5FD127" w14:textId="77777777" w:rsidR="00066C92" w:rsidRDefault="00066C92" w:rsidP="00066C92">
      <w:pPr>
        <w:spacing w:after="240"/>
        <w:jc w:val="both"/>
        <w:rPr>
          <w:color w:val="000000" w:themeColor="text1"/>
          <w:sz w:val="22"/>
          <w:szCs w:val="22"/>
        </w:rPr>
      </w:pPr>
      <w:r w:rsidRPr="00066C92">
        <w:rPr>
          <w:color w:val="000000" w:themeColor="text1"/>
          <w:sz w:val="22"/>
          <w:szCs w:val="22"/>
        </w:rPr>
        <w:t xml:space="preserve">EEGs are the most pervasive neural diagnostic tool; they require a highly trained neurologist to analyze them. This analysis is time consuming and expensive. </w:t>
      </w:r>
      <w:r w:rsidRPr="00066C92">
        <w:rPr>
          <w:i/>
          <w:color w:val="000000" w:themeColor="text1"/>
          <w:sz w:val="22"/>
          <w:szCs w:val="22"/>
        </w:rPr>
        <w:t>AutoEEG</w:t>
      </w:r>
      <w:r w:rsidRPr="00066C92">
        <w:rPr>
          <w:i/>
          <w:color w:val="000000" w:themeColor="text1"/>
          <w:sz w:val="22"/>
          <w:szCs w:val="22"/>
          <w:vertAlign w:val="superscript"/>
        </w:rPr>
        <w:t>TM</w:t>
      </w:r>
      <w:r w:rsidRPr="00066C92">
        <w:rPr>
          <w:b/>
          <w:color w:val="000000" w:themeColor="text1"/>
          <w:sz w:val="22"/>
          <w:szCs w:val="22"/>
        </w:rPr>
        <w:t xml:space="preserve"> </w:t>
      </w:r>
      <w:r w:rsidRPr="00066C92">
        <w:rPr>
          <w:color w:val="000000" w:themeColor="text1"/>
          <w:sz w:val="22"/>
          <w:szCs w:val="22"/>
        </w:rPr>
        <w:t xml:space="preserve">enhances productivity by autoscanning EEG signals and flagging sections of the signal that need further review by a clinician. The tool reduces the amount of data needing manual review by two orders of magnitude, offering substantial productivity gains in a clinical setting. This clinical decision support tool is based on proven, advanced, deep learning technology. </w:t>
      </w:r>
      <w:r>
        <w:rPr>
          <w:color w:val="000000" w:themeColor="text1"/>
          <w:sz w:val="22"/>
          <w:szCs w:val="22"/>
        </w:rPr>
        <w:t xml:space="preserve">Detection accuracy on clinical data is 95% with an extremely low false alarm rate (less than 5%), which makes it acceptable for clinical use. </w:t>
      </w:r>
      <w:r w:rsidRPr="00066C92">
        <w:rPr>
          <w:color w:val="000000" w:themeColor="text1"/>
          <w:sz w:val="22"/>
          <w:szCs w:val="22"/>
        </w:rPr>
        <w:t xml:space="preserve">The </w:t>
      </w:r>
      <w:r>
        <w:rPr>
          <w:color w:val="000000" w:themeColor="text1"/>
          <w:sz w:val="22"/>
          <w:szCs w:val="22"/>
        </w:rPr>
        <w:t xml:space="preserve">automatically </w:t>
      </w:r>
      <w:r w:rsidRPr="00066C92">
        <w:rPr>
          <w:color w:val="000000" w:themeColor="text1"/>
          <w:sz w:val="22"/>
          <w:szCs w:val="22"/>
        </w:rPr>
        <w:t>transcribed EEG signals can be viewed from any portable computing device. It also has the ability to learn from data, helping in future decision making, providing real-time feedback to aid in diagnosis, and, for patients undergoing long-term monitoring, creating an alert when a</w:t>
      </w:r>
      <w:r>
        <w:rPr>
          <w:color w:val="000000" w:themeColor="text1"/>
          <w:sz w:val="22"/>
          <w:szCs w:val="22"/>
        </w:rPr>
        <w:t>bnormal signals are identified.</w:t>
      </w:r>
    </w:p>
    <w:p w14:paraId="7CE7ABE4" w14:textId="77777777" w:rsidR="00714C36" w:rsidRPr="00066C92" w:rsidRDefault="00066C92" w:rsidP="00066C92">
      <w:pPr>
        <w:spacing w:after="240"/>
        <w:jc w:val="both"/>
        <w:rPr>
          <w:rFonts w:eastAsiaTheme="majorEastAsia"/>
          <w:i/>
          <w:iCs/>
          <w:color w:val="000000" w:themeColor="text1"/>
          <w:sz w:val="22"/>
          <w:szCs w:val="22"/>
        </w:rPr>
      </w:pPr>
      <w:r w:rsidRPr="00066C92">
        <w:rPr>
          <w:color w:val="000000" w:themeColor="text1"/>
          <w:sz w:val="22"/>
          <w:szCs w:val="22"/>
        </w:rPr>
        <w:t>Th</w:t>
      </w:r>
      <w:r>
        <w:rPr>
          <w:color w:val="000000" w:themeColor="text1"/>
          <w:sz w:val="22"/>
          <w:szCs w:val="22"/>
        </w:rPr>
        <w:t>is market-leading product (1) e</w:t>
      </w:r>
      <w:r w:rsidRPr="00066C92">
        <w:rPr>
          <w:color w:val="000000" w:themeColor="text1"/>
          <w:sz w:val="22"/>
          <w:szCs w:val="22"/>
        </w:rPr>
        <w:t>nable</w:t>
      </w:r>
      <w:r>
        <w:rPr>
          <w:color w:val="000000" w:themeColor="text1"/>
          <w:sz w:val="22"/>
          <w:szCs w:val="22"/>
        </w:rPr>
        <w:t>s</w:t>
      </w:r>
      <w:r w:rsidRPr="00066C92">
        <w:rPr>
          <w:color w:val="000000" w:themeColor="text1"/>
          <w:sz w:val="22"/>
          <w:szCs w:val="22"/>
        </w:rPr>
        <w:t xml:space="preserve"> clinical neurologists employing a volume-based business mode to decrease the time spent analyzing an EEG and thereby increase billing</w:t>
      </w:r>
      <w:r>
        <w:rPr>
          <w:color w:val="000000" w:themeColor="text1"/>
          <w:sz w:val="22"/>
          <w:szCs w:val="22"/>
        </w:rPr>
        <w:t>, (2) a</w:t>
      </w:r>
      <w:r w:rsidRPr="00066C92">
        <w:rPr>
          <w:color w:val="000000" w:themeColor="text1"/>
          <w:sz w:val="22"/>
          <w:szCs w:val="22"/>
        </w:rPr>
        <w:t>llow</w:t>
      </w:r>
      <w:r>
        <w:rPr>
          <w:color w:val="000000" w:themeColor="text1"/>
          <w:sz w:val="22"/>
          <w:szCs w:val="22"/>
        </w:rPr>
        <w:t>s</w:t>
      </w:r>
      <w:r w:rsidRPr="00066C92">
        <w:rPr>
          <w:color w:val="000000" w:themeColor="text1"/>
          <w:sz w:val="22"/>
          <w:szCs w:val="22"/>
        </w:rPr>
        <w:t xml:space="preserve"> pharmas to assess changes quantitatively in neural activation during clinical trials</w:t>
      </w:r>
      <w:r>
        <w:rPr>
          <w:color w:val="000000" w:themeColor="text1"/>
          <w:sz w:val="22"/>
          <w:szCs w:val="22"/>
        </w:rPr>
        <w:t>, and (3) a</w:t>
      </w:r>
      <w:r w:rsidRPr="00066C92">
        <w:rPr>
          <w:color w:val="000000" w:themeColor="text1"/>
          <w:sz w:val="22"/>
          <w:szCs w:val="22"/>
        </w:rPr>
        <w:t>llow</w:t>
      </w:r>
      <w:r>
        <w:rPr>
          <w:color w:val="000000" w:themeColor="text1"/>
          <w:sz w:val="22"/>
          <w:szCs w:val="22"/>
        </w:rPr>
        <w:t>s</w:t>
      </w:r>
      <w:r w:rsidRPr="00066C92">
        <w:rPr>
          <w:color w:val="000000" w:themeColor="text1"/>
          <w:sz w:val="22"/>
          <w:szCs w:val="22"/>
        </w:rPr>
        <w:t xml:space="preserve"> neurologists to order and bill for substantially more long-term monitoring tests based on this proven decision support tool.</w:t>
      </w:r>
      <w:r>
        <w:rPr>
          <w:rFonts w:eastAsiaTheme="majorEastAsia"/>
          <w:i/>
          <w:iCs/>
          <w:color w:val="000000" w:themeColor="text1"/>
          <w:sz w:val="22"/>
          <w:szCs w:val="22"/>
        </w:rPr>
        <w:t xml:space="preserve"> </w:t>
      </w:r>
      <w:r w:rsidRPr="00066C92">
        <w:rPr>
          <w:color w:val="000000" w:themeColor="text1"/>
          <w:sz w:val="22"/>
          <w:szCs w:val="22"/>
        </w:rPr>
        <w:t>At present, innovation in commercial clinical decision support tool development is minimal, while the global market for rapidly diagnosing brain-related injury and disease is growing. The global brain function monitoring market is currently ~ $1</w:t>
      </w:r>
      <w:r>
        <w:rPr>
          <w:color w:val="000000" w:themeColor="text1"/>
          <w:sz w:val="22"/>
          <w:szCs w:val="22"/>
        </w:rPr>
        <w:t>.25B (2015</w:t>
      </w:r>
      <w:r w:rsidRPr="00066C92">
        <w:rPr>
          <w:color w:val="000000" w:themeColor="text1"/>
          <w:sz w:val="22"/>
          <w:szCs w:val="22"/>
        </w:rPr>
        <w:t>) and expected to average 5% growth/year over the next 5 years</w:t>
      </w:r>
      <w:r>
        <w:rPr>
          <w:color w:val="000000" w:themeColor="text1"/>
          <w:sz w:val="22"/>
          <w:szCs w:val="22"/>
        </w:rPr>
        <w:t>.</w:t>
      </w:r>
      <w:r>
        <w:rPr>
          <w:rFonts w:eastAsiaTheme="majorEastAsia"/>
          <w:i/>
          <w:iCs/>
          <w:color w:val="000000" w:themeColor="text1"/>
          <w:sz w:val="22"/>
          <w:szCs w:val="22"/>
        </w:rPr>
        <w:t xml:space="preserve"> </w:t>
      </w:r>
      <w:r w:rsidRPr="00066C92">
        <w:rPr>
          <w:i/>
          <w:color w:val="000000" w:themeColor="text1"/>
          <w:sz w:val="22"/>
          <w:szCs w:val="22"/>
        </w:rPr>
        <w:t>AutoEEG</w:t>
      </w:r>
      <w:r w:rsidRPr="00066C92">
        <w:rPr>
          <w:i/>
          <w:iCs/>
          <w:color w:val="000000" w:themeColor="text1"/>
          <w:sz w:val="22"/>
          <w:szCs w:val="22"/>
          <w:vertAlign w:val="superscript"/>
        </w:rPr>
        <w:t>TM</w:t>
      </w:r>
      <w:r w:rsidRPr="00066C92">
        <w:rPr>
          <w:color w:val="000000" w:themeColor="text1"/>
          <w:sz w:val="22"/>
          <w:szCs w:val="22"/>
        </w:rPr>
        <w:t xml:space="preserve"> is based on technology that has been successful in a wide range of signal processing applications (e.g., speech recognition). Emerging markets beyond traditional EEG clinical applications include chronic traumatic encephalopathy (e.g., sports-related head injuries and post-traumatic stress disorder), sleep disorders and Alzheimer’s disease. This technology also enables real-time event detection for ambulatory EEG applications.</w:t>
      </w:r>
    </w:p>
    <w:sectPr w:rsidR="00714C36" w:rsidRPr="00066C92" w:rsidSect="00066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CC9"/>
    <w:multiLevelType w:val="hybridMultilevel"/>
    <w:tmpl w:val="41EC8A96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BC4D9EA">
      <w:start w:val="3"/>
      <w:numFmt w:val="bullet"/>
      <w:lvlText w:val="•"/>
      <w:lvlJc w:val="left"/>
      <w:pPr>
        <w:ind w:left="1098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>
    <w:nsid w:val="1EA00C52"/>
    <w:multiLevelType w:val="multilevel"/>
    <w:tmpl w:val="6CFED59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decimal"/>
      <w:suff w:val="nothing"/>
      <w:lvlText w:val="%1.%2.%3.%4"/>
      <w:lvlJc w:val="left"/>
      <w:pPr>
        <w:ind w:left="4320" w:firstLine="0"/>
      </w:pPr>
    </w:lvl>
    <w:lvl w:ilvl="4">
      <w:start w:val="1"/>
      <w:numFmt w:val="decimal"/>
      <w:lvlText w:val="(%5)"/>
      <w:lvlJc w:val="left"/>
      <w:pPr>
        <w:tabs>
          <w:tab w:val="num" w:pos="5400"/>
        </w:tabs>
        <w:ind w:left="5040" w:firstLine="0"/>
      </w:pPr>
    </w:lvl>
    <w:lvl w:ilvl="5">
      <w:start w:val="1"/>
      <w:numFmt w:val="lowerLetter"/>
      <w:lvlText w:val="(%6)"/>
      <w:lvlJc w:val="left"/>
      <w:pPr>
        <w:tabs>
          <w:tab w:val="num" w:pos="6120"/>
        </w:tabs>
        <w:ind w:left="5760" w:firstLine="0"/>
      </w:pPr>
    </w:lvl>
    <w:lvl w:ilvl="6">
      <w:start w:val="1"/>
      <w:numFmt w:val="lowerRoman"/>
      <w:lvlText w:val="(%7)"/>
      <w:lvlJc w:val="left"/>
      <w:pPr>
        <w:tabs>
          <w:tab w:val="num" w:pos="6840"/>
        </w:tabs>
        <w:ind w:left="6480" w:firstLine="0"/>
      </w:pPr>
    </w:lvl>
    <w:lvl w:ilvl="7">
      <w:start w:val="1"/>
      <w:numFmt w:val="lowerLetter"/>
      <w:lvlText w:val="(%8)"/>
      <w:lvlJc w:val="left"/>
      <w:pPr>
        <w:tabs>
          <w:tab w:val="num" w:pos="7560"/>
        </w:tabs>
        <w:ind w:left="7200" w:firstLine="0"/>
      </w:pPr>
    </w:lvl>
    <w:lvl w:ilvl="8">
      <w:start w:val="1"/>
      <w:numFmt w:val="lowerRoman"/>
      <w:lvlText w:val="(%9)"/>
      <w:lvlJc w:val="left"/>
      <w:pPr>
        <w:tabs>
          <w:tab w:val="num" w:pos="8280"/>
        </w:tabs>
        <w:ind w:left="7920" w:firstLine="0"/>
      </w:pPr>
    </w:lvl>
  </w:abstractNum>
  <w:abstractNum w:abstractNumId="2">
    <w:nsid w:val="41646028"/>
    <w:multiLevelType w:val="hybridMultilevel"/>
    <w:tmpl w:val="4894A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92"/>
    <w:rsid w:val="00066C92"/>
    <w:rsid w:val="000B70D5"/>
    <w:rsid w:val="001447EA"/>
    <w:rsid w:val="00680F91"/>
    <w:rsid w:val="006E0AFA"/>
    <w:rsid w:val="00714C36"/>
    <w:rsid w:val="0086151E"/>
    <w:rsid w:val="008F339E"/>
    <w:rsid w:val="00931F6A"/>
    <w:rsid w:val="009F2176"/>
    <w:rsid w:val="00BE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E204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151E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aliases w:val="SD H2"/>
    <w:basedOn w:val="Normal"/>
    <w:next w:val="Normal"/>
    <w:link w:val="Heading2Char"/>
    <w:semiHidden/>
    <w:unhideWhenUsed/>
    <w:rsid w:val="00BE71AF"/>
    <w:pPr>
      <w:keepNext/>
      <w:keepLines/>
      <w:numPr>
        <w:ilvl w:val="1"/>
        <w:numId w:val="1"/>
      </w:numPr>
      <w:spacing w:before="360" w:after="120" w:line="276" w:lineRule="auto"/>
      <w:outlineLvl w:val="1"/>
    </w:pPr>
    <w:rPr>
      <w:b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D H2 Char"/>
    <w:basedOn w:val="DefaultParagraphFont"/>
    <w:link w:val="Heading2"/>
    <w:semiHidden/>
    <w:rsid w:val="00BE71AF"/>
    <w:rPr>
      <w:rFonts w:ascii="Times New Roman" w:eastAsia="Times New Roman" w:hAnsi="Times New Roman" w:cs="Times New Roman"/>
      <w:b/>
      <w:lang w:eastAsia="en-US"/>
    </w:rPr>
  </w:style>
  <w:style w:type="paragraph" w:styleId="Caption">
    <w:name w:val="caption"/>
    <w:basedOn w:val="Normal"/>
    <w:next w:val="Normal"/>
    <w:link w:val="CaptionChar"/>
    <w:qFormat/>
    <w:rsid w:val="006E0AFA"/>
    <w:pPr>
      <w:spacing w:before="120" w:after="240" w:line="240" w:lineRule="exact"/>
      <w:ind w:left="289" w:right="289" w:firstLine="202"/>
      <w:jc w:val="center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character" w:customStyle="1" w:styleId="CaptionChar">
    <w:name w:val="Caption Char"/>
    <w:basedOn w:val="DefaultParagraphFont"/>
    <w:link w:val="Caption"/>
    <w:rsid w:val="006E0AFA"/>
    <w:rPr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66C92"/>
    <w:pPr>
      <w:ind w:left="720"/>
      <w:contextualSpacing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151E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aliases w:val="SD H2"/>
    <w:basedOn w:val="Normal"/>
    <w:next w:val="Normal"/>
    <w:link w:val="Heading2Char"/>
    <w:semiHidden/>
    <w:unhideWhenUsed/>
    <w:rsid w:val="00BE71AF"/>
    <w:pPr>
      <w:keepNext/>
      <w:keepLines/>
      <w:numPr>
        <w:ilvl w:val="1"/>
        <w:numId w:val="1"/>
      </w:numPr>
      <w:spacing w:before="360" w:after="120" w:line="276" w:lineRule="auto"/>
      <w:outlineLvl w:val="1"/>
    </w:pPr>
    <w:rPr>
      <w:b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D H2 Char"/>
    <w:basedOn w:val="DefaultParagraphFont"/>
    <w:link w:val="Heading2"/>
    <w:semiHidden/>
    <w:rsid w:val="00BE71AF"/>
    <w:rPr>
      <w:rFonts w:ascii="Times New Roman" w:eastAsia="Times New Roman" w:hAnsi="Times New Roman" w:cs="Times New Roman"/>
      <w:b/>
      <w:lang w:eastAsia="en-US"/>
    </w:rPr>
  </w:style>
  <w:style w:type="paragraph" w:styleId="Caption">
    <w:name w:val="caption"/>
    <w:basedOn w:val="Normal"/>
    <w:next w:val="Normal"/>
    <w:link w:val="CaptionChar"/>
    <w:qFormat/>
    <w:rsid w:val="006E0AFA"/>
    <w:pPr>
      <w:spacing w:before="120" w:after="240" w:line="240" w:lineRule="exact"/>
      <w:ind w:left="289" w:right="289" w:firstLine="202"/>
      <w:jc w:val="center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character" w:customStyle="1" w:styleId="CaptionChar">
    <w:name w:val="Caption Char"/>
    <w:basedOn w:val="DefaultParagraphFont"/>
    <w:link w:val="Caption"/>
    <w:rsid w:val="006E0AFA"/>
    <w:rPr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66C92"/>
    <w:pPr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348</Words>
  <Characters>1989</Characters>
  <Application>Microsoft Macintosh Word</Application>
  <DocSecurity>0</DocSecurity>
  <Lines>16</Lines>
  <Paragraphs>4</Paragraphs>
  <ScaleCrop>false</ScaleCrop>
  <Company>Temple University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Picone</dc:creator>
  <cp:keywords/>
  <dc:description/>
  <cp:lastModifiedBy>Joseph Picone</cp:lastModifiedBy>
  <cp:revision>2</cp:revision>
  <dcterms:created xsi:type="dcterms:W3CDTF">2015-06-20T15:33:00Z</dcterms:created>
  <dcterms:modified xsi:type="dcterms:W3CDTF">2015-06-20T15:43:00Z</dcterms:modified>
</cp:coreProperties>
</file>