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90823" w14:textId="0661D893" w:rsidR="005E6727" w:rsidRPr="00785E93" w:rsidRDefault="005E6727" w:rsidP="0007463E">
      <w:pPr>
        <w:pStyle w:val="Text"/>
        <w:spacing w:line="240" w:lineRule="auto"/>
        <w:ind w:firstLine="0"/>
        <w:rPr>
          <w:sz w:val="18"/>
          <w:szCs w:val="18"/>
          <w:lang w:eastAsia="ko-KR"/>
        </w:rPr>
      </w:pPr>
      <w:r w:rsidRPr="00213172">
        <w:rPr>
          <w:rStyle w:val="FootnoteReference"/>
        </w:rPr>
        <w:footnoteReference w:customMarkFollows="1" w:id="1"/>
        <w:sym w:font="Symbol" w:char="F020"/>
      </w:r>
    </w:p>
    <w:p w14:paraId="7E19CF3F" w14:textId="39C58639" w:rsidR="005E6727" w:rsidRPr="00785E93" w:rsidRDefault="00535F86" w:rsidP="0007463E">
      <w:pPr>
        <w:pStyle w:val="Title"/>
        <w:framePr w:wrap="notBeside"/>
      </w:pPr>
      <w:bookmarkStart w:id="0" w:name="_Hlk14317706"/>
      <w:r>
        <w:t xml:space="preserve">A </w:t>
      </w:r>
      <w:r w:rsidR="005E6727" w:rsidRPr="00785E93">
        <w:t>Machine Learning</w:t>
      </w:r>
      <w:r w:rsidR="00550F7A" w:rsidRPr="00785E93">
        <w:t xml:space="preserve"> </w:t>
      </w:r>
      <w:r w:rsidR="005E6727" w:rsidRPr="00785E93">
        <w:t>Enabled Wireless Intracranial Brain Deformation Sensing System</w:t>
      </w:r>
      <w:bookmarkEnd w:id="0"/>
    </w:p>
    <w:p w14:paraId="3F30AE5B" w14:textId="5A19D322" w:rsidR="005E6727" w:rsidRPr="00785E93" w:rsidRDefault="005E6727" w:rsidP="0007463E">
      <w:pPr>
        <w:pStyle w:val="Authors"/>
        <w:framePr w:wrap="notBeside"/>
      </w:pPr>
      <w:r w:rsidRPr="00785E93">
        <w:t>S. Islam,</w:t>
      </w:r>
      <w:r w:rsidR="0064692D">
        <w:t xml:space="preserve"> S.</w:t>
      </w:r>
      <w:r w:rsidR="00C37A55">
        <w:t>T.R.</w:t>
      </w:r>
      <w:r w:rsidR="0064692D">
        <w:t xml:space="preserve"> </w:t>
      </w:r>
      <w:proofErr w:type="spellStart"/>
      <w:r w:rsidR="0064692D">
        <w:t>Gidde</w:t>
      </w:r>
      <w:proofErr w:type="spellEnd"/>
      <w:r w:rsidR="0064692D">
        <w:t xml:space="preserve">, </w:t>
      </w:r>
      <w:r w:rsidRPr="00785E93">
        <w:t xml:space="preserve">P. Hutapea, S. H. Song, J. Picone, and A. Kim, </w:t>
      </w:r>
      <w:r w:rsidRPr="00785E93">
        <w:rPr>
          <w:i/>
        </w:rPr>
        <w:t>Member, IEEE</w:t>
      </w:r>
    </w:p>
    <w:p w14:paraId="4377611F" w14:textId="368FA795" w:rsidR="005E6727" w:rsidRPr="00785E93" w:rsidRDefault="005E6727" w:rsidP="00934093">
      <w:pPr>
        <w:pStyle w:val="Abstract"/>
      </w:pPr>
      <w:bookmarkStart w:id="1" w:name="_Hlk20695398"/>
      <w:r w:rsidRPr="00785E93">
        <w:rPr>
          <w:i/>
          <w:iCs/>
        </w:rPr>
        <w:t>Abstract</w:t>
      </w:r>
      <w:bookmarkStart w:id="2" w:name="_Hlk11047193"/>
      <w:r w:rsidRPr="00785E93">
        <w:t>—</w:t>
      </w:r>
      <w:r w:rsidRPr="00785E93">
        <w:rPr>
          <w:i/>
        </w:rPr>
        <w:t xml:space="preserve"> </w:t>
      </w:r>
      <w:bookmarkStart w:id="3" w:name="_GoBack"/>
      <w:bookmarkEnd w:id="2"/>
      <w:r w:rsidR="00C032FB" w:rsidRPr="00785E93">
        <w:t xml:space="preserve">A leading cause of traumatic brain injury (TBI) is </w:t>
      </w:r>
      <w:r w:rsidR="00C032FB" w:rsidRPr="00785E93">
        <w:rPr>
          <w:lang w:eastAsia="ko-KR"/>
        </w:rPr>
        <w:t xml:space="preserve">intracranial </w:t>
      </w:r>
      <w:r w:rsidR="00C032FB" w:rsidRPr="00785E93">
        <w:t>brain deformation due to mechanical impact. This deformation is viscoelastic</w:t>
      </w:r>
      <w:r w:rsidR="001D1971">
        <w:t xml:space="preserve"> and </w:t>
      </w:r>
      <w:r w:rsidR="00C032FB" w:rsidRPr="00785E93">
        <w:t>differs from a traditional rigid transformation</w:t>
      </w:r>
      <w:r w:rsidR="001D1971">
        <w:t xml:space="preserve">. </w:t>
      </w:r>
      <w:r w:rsidR="00C032FB" w:rsidRPr="00785E93">
        <w:t xml:space="preserve">In this paper, we </w:t>
      </w:r>
      <w:r w:rsidR="00535F86">
        <w:t xml:space="preserve">describe </w:t>
      </w:r>
      <w:r w:rsidR="00C032FB" w:rsidRPr="00785E93">
        <w:t xml:space="preserve">a machine learning enabled wireless sensing system that </w:t>
      </w:r>
      <w:r w:rsidR="001D1971">
        <w:t xml:space="preserve">predicts </w:t>
      </w:r>
      <w:r w:rsidR="00C032FB">
        <w:t xml:space="preserve">the </w:t>
      </w:r>
      <w:r w:rsidR="001D1971">
        <w:t xml:space="preserve">trajectory of </w:t>
      </w:r>
      <w:r w:rsidR="00C032FB">
        <w:t>intr</w:t>
      </w:r>
      <w:r w:rsidR="00537EE8">
        <w:t>a</w:t>
      </w:r>
      <w:r w:rsidR="00C032FB">
        <w:t>cranial brain deformation</w:t>
      </w:r>
      <w:r w:rsidR="00C032FB" w:rsidRPr="00785E93">
        <w:t>. The sensing system consists of an implantable soft magnet and an external magnetic sensor array</w:t>
      </w:r>
      <w:r w:rsidR="00E00F90">
        <w:t xml:space="preserve"> with a significantly</w:t>
      </w:r>
      <w:r w:rsidR="003D1278">
        <w:t xml:space="preserve"> improved sensing</w:t>
      </w:r>
      <w:r w:rsidR="00B453A4">
        <w:t xml:space="preserve"> volume of </w:t>
      </w:r>
      <w:r w:rsidR="00BA3932" w:rsidRPr="006A1FD7">
        <w:rPr>
          <w:szCs w:val="20"/>
        </w:rPr>
        <w:t>12 × 12 × 4 mm</w:t>
      </w:r>
      <w:r w:rsidR="00BA3932" w:rsidRPr="006A1FD7">
        <w:rPr>
          <w:caps/>
          <w:szCs w:val="20"/>
          <w:vertAlign w:val="superscript"/>
        </w:rPr>
        <w:t>3</w:t>
      </w:r>
      <w:r w:rsidR="00C032FB" w:rsidRPr="00785E93">
        <w:t>. Machine learning predicts</w:t>
      </w:r>
      <w:r w:rsidR="001D1971">
        <w:t xml:space="preserve"> </w:t>
      </w:r>
      <w:r w:rsidR="00C032FB" w:rsidRPr="00785E93">
        <w:t xml:space="preserve">brain deformation by interpreting the magnetic sensor outputs </w:t>
      </w:r>
      <w:r w:rsidR="001D1971">
        <w:t xml:space="preserve">created by </w:t>
      </w:r>
      <w:r w:rsidR="00E46277">
        <w:t xml:space="preserve">the </w:t>
      </w:r>
      <w:r w:rsidR="001D1971">
        <w:t xml:space="preserve">change in position </w:t>
      </w:r>
      <w:r w:rsidR="00C032FB" w:rsidRPr="00785E93">
        <w:t xml:space="preserve">of the </w:t>
      </w:r>
      <w:r w:rsidR="00C032FB">
        <w:t xml:space="preserve">implanted </w:t>
      </w:r>
      <w:r w:rsidR="00C032FB" w:rsidRPr="00785E93">
        <w:t xml:space="preserve">soft magnet. Three different machine learning </w:t>
      </w:r>
      <w:r w:rsidR="001D1971">
        <w:t xml:space="preserve">models </w:t>
      </w:r>
      <w:r w:rsidR="003E4A03">
        <w:t xml:space="preserve">were </w:t>
      </w:r>
      <w:r w:rsidR="003E4A03" w:rsidRPr="00785E93">
        <w:t xml:space="preserve">trained </w:t>
      </w:r>
      <w:r w:rsidR="003E4A03">
        <w:t xml:space="preserve">on </w:t>
      </w:r>
      <w:r w:rsidR="003E4A03" w:rsidRPr="00785E93">
        <w:t>calibration data</w:t>
      </w:r>
      <w:r w:rsidR="003E4A03">
        <w:t xml:space="preserve">: (1) </w:t>
      </w:r>
      <w:r w:rsidR="001D1971">
        <w:t>r</w:t>
      </w:r>
      <w:r w:rsidR="00C032FB" w:rsidRPr="00785E93">
        <w:t xml:space="preserve">andom </w:t>
      </w:r>
      <w:r w:rsidR="001D1971">
        <w:t>f</w:t>
      </w:r>
      <w:r w:rsidR="00C032FB" w:rsidRPr="00785E93">
        <w:t>orest</w:t>
      </w:r>
      <w:r w:rsidR="001D1971">
        <w:t>s</w:t>
      </w:r>
      <w:r w:rsidR="00C032FB" w:rsidRPr="00785E93">
        <w:t xml:space="preserve">, </w:t>
      </w:r>
      <w:r w:rsidR="003E4A03">
        <w:t>(2) </w:t>
      </w:r>
      <w:r w:rsidR="00C032FB" w:rsidRPr="00785E93">
        <w:t>k-</w:t>
      </w:r>
      <w:r w:rsidR="001D1971">
        <w:t>n</w:t>
      </w:r>
      <w:r w:rsidR="00C032FB" w:rsidRPr="00785E93">
        <w:t xml:space="preserve">earest </w:t>
      </w:r>
      <w:r w:rsidR="001D1971">
        <w:t>n</w:t>
      </w:r>
      <w:r w:rsidR="00C032FB" w:rsidRPr="00785E93">
        <w:t>eighbor</w:t>
      </w:r>
      <w:r w:rsidR="001D1971">
        <w:t>s</w:t>
      </w:r>
      <w:r w:rsidR="003E4A03">
        <w:t xml:space="preserve">, </w:t>
      </w:r>
      <w:r w:rsidR="00C032FB" w:rsidRPr="00785E93">
        <w:t xml:space="preserve">and </w:t>
      </w:r>
      <w:r w:rsidR="003E4A03">
        <w:t xml:space="preserve">(3) </w:t>
      </w:r>
      <w:r w:rsidR="00535F86">
        <w:t>a</w:t>
      </w:r>
      <w:r w:rsidR="00246AA9">
        <w:t xml:space="preserve"> multi-layer perceptron-based </w:t>
      </w:r>
      <w:r w:rsidR="001D1971">
        <w:t>n</w:t>
      </w:r>
      <w:r w:rsidR="00C032FB" w:rsidRPr="00785E93">
        <w:t xml:space="preserve">eural </w:t>
      </w:r>
      <w:r w:rsidR="001D1971">
        <w:t>n</w:t>
      </w:r>
      <w:r w:rsidR="00C032FB" w:rsidRPr="00785E93">
        <w:t>etwork. The</w:t>
      </w:r>
      <w:r w:rsidR="001D1971">
        <w:t xml:space="preserve">se </w:t>
      </w:r>
      <w:r w:rsidR="00C032FB" w:rsidRPr="00785E93">
        <w:t xml:space="preserve">models </w:t>
      </w:r>
      <w:r w:rsidR="001D1971">
        <w:t xml:space="preserve">were </w:t>
      </w:r>
      <w:r w:rsidR="00C032FB" w:rsidRPr="00785E93">
        <w:t>validated</w:t>
      </w:r>
      <w:r w:rsidR="00246AA9">
        <w:t xml:space="preserve"> </w:t>
      </w:r>
      <w:r w:rsidR="00C032FB" w:rsidRPr="00785E93">
        <w:t>using</w:t>
      </w:r>
      <w:r w:rsidR="003E4A03">
        <w:t xml:space="preserve"> both </w:t>
      </w:r>
      <w:r w:rsidR="00C032FB" w:rsidRPr="00785E93">
        <w:rPr>
          <w:i/>
          <w:iCs/>
        </w:rPr>
        <w:t>in vitro</w:t>
      </w:r>
      <w:r w:rsidR="00246AA9">
        <w:rPr>
          <w:i/>
          <w:iCs/>
        </w:rPr>
        <w:t xml:space="preserve"> </w:t>
      </w:r>
      <w:r w:rsidR="00C032FB" w:rsidRPr="00785E93">
        <w:t>(a needle insert</w:t>
      </w:r>
      <w:r w:rsidR="00246AA9">
        <w:t xml:space="preserve">ed </w:t>
      </w:r>
      <w:r w:rsidR="00C032FB" w:rsidRPr="00785E93">
        <w:t>into PVC gel)</w:t>
      </w:r>
      <w:r w:rsidR="00C032FB" w:rsidRPr="00785E93">
        <w:rPr>
          <w:i/>
          <w:iCs/>
        </w:rPr>
        <w:t xml:space="preserve"> </w:t>
      </w:r>
      <w:r w:rsidR="00C032FB" w:rsidRPr="00785E93">
        <w:t xml:space="preserve">and </w:t>
      </w:r>
      <w:r w:rsidR="00C032FB" w:rsidRPr="00785E93">
        <w:rPr>
          <w:i/>
          <w:iCs/>
        </w:rPr>
        <w:t>in vivo</w:t>
      </w:r>
      <w:r w:rsidR="00C032FB" w:rsidRPr="00785E93">
        <w:t xml:space="preserve"> (blast wave exposure to live and dead rat brain</w:t>
      </w:r>
      <w:r w:rsidR="00246AA9">
        <w:t>s</w:t>
      </w:r>
      <w:r w:rsidR="00C032FB" w:rsidRPr="00785E93">
        <w:t>)</w:t>
      </w:r>
      <w:r w:rsidR="00246AA9">
        <w:t xml:space="preserve"> experiments</w:t>
      </w:r>
      <w:r w:rsidR="00C032FB" w:rsidRPr="00785E93">
        <w:rPr>
          <w:i/>
          <w:iCs/>
        </w:rPr>
        <w:t>.</w:t>
      </w:r>
      <w:r w:rsidR="003E4A03">
        <w:t xml:space="preserve"> The </w:t>
      </w:r>
      <w:r w:rsidR="003E4A03">
        <w:rPr>
          <w:i/>
          <w:iCs/>
        </w:rPr>
        <w:t>i</w:t>
      </w:r>
      <w:r w:rsidR="00C032FB" w:rsidRPr="00785E93">
        <w:rPr>
          <w:i/>
          <w:iCs/>
        </w:rPr>
        <w:t xml:space="preserve">n vitro </w:t>
      </w:r>
      <w:r w:rsidR="00C032FB" w:rsidRPr="00785E93">
        <w:t>gel deformation predict</w:t>
      </w:r>
      <w:r w:rsidR="00C032FB">
        <w:t>ed</w:t>
      </w:r>
      <w:r w:rsidR="00C032FB" w:rsidRPr="00785E93">
        <w:t xml:space="preserve"> by </w:t>
      </w:r>
      <w:r w:rsidR="003E4A03">
        <w:t xml:space="preserve">these machine learning models </w:t>
      </w:r>
      <w:r w:rsidR="00C032FB">
        <w:t xml:space="preserve">showed excellent agreement with camera measurements. The </w:t>
      </w:r>
      <w:r w:rsidR="003E4A03">
        <w:rPr>
          <w:i/>
          <w:iCs/>
        </w:rPr>
        <w:t>i</w:t>
      </w:r>
      <w:r w:rsidR="003E4A03" w:rsidRPr="00785E93">
        <w:rPr>
          <w:i/>
          <w:iCs/>
        </w:rPr>
        <w:t>n vitro</w:t>
      </w:r>
      <w:r w:rsidR="003E4A03">
        <w:rPr>
          <w:i/>
          <w:iCs/>
        </w:rPr>
        <w:t xml:space="preserve"> </w:t>
      </w:r>
      <w:r w:rsidR="003E4A03" w:rsidRPr="00785E93">
        <w:t xml:space="preserve">deformation </w:t>
      </w:r>
      <w:r w:rsidR="003E4A03">
        <w:t>predicted by these models had</w:t>
      </w:r>
      <w:r w:rsidR="00246AA9">
        <w:t xml:space="preserve"> </w:t>
      </w:r>
      <w:r w:rsidR="004970B1">
        <w:t xml:space="preserve">a </w:t>
      </w:r>
      <w:r w:rsidR="00C032FB" w:rsidRPr="00BA04EC">
        <w:t xml:space="preserve">coefficient of determination </w:t>
      </w:r>
      <w:r w:rsidR="00C032FB">
        <w:t>(R</w:t>
      </w:r>
      <w:r w:rsidR="00C032FB" w:rsidRPr="003B6E5F">
        <w:rPr>
          <w:vertAlign w:val="superscript"/>
        </w:rPr>
        <w:t>2</w:t>
      </w:r>
      <w:r w:rsidR="00C032FB">
        <w:t xml:space="preserve">) scores </w:t>
      </w:r>
      <w:r w:rsidR="003E4A03">
        <w:t xml:space="preserve">of </w:t>
      </w:r>
      <w:r w:rsidR="00C032FB">
        <w:t>96.75%, 98.16%</w:t>
      </w:r>
      <w:r w:rsidR="00E46277">
        <w:t>,</w:t>
      </w:r>
      <w:r w:rsidR="00C032FB">
        <w:t xml:space="preserve"> and 98.62%</w:t>
      </w:r>
      <w:r w:rsidR="003E4A03">
        <w:t xml:space="preserve">, respectively, with corresponding </w:t>
      </w:r>
      <w:r w:rsidR="00C032FB">
        <w:t xml:space="preserve">absolute errors </w:t>
      </w:r>
      <w:r w:rsidR="003E4A03">
        <w:t xml:space="preserve">of </w:t>
      </w:r>
      <w:r w:rsidR="00C032FB">
        <w:t>137.4 µm, 128.9 µm</w:t>
      </w:r>
      <w:r w:rsidR="004970B1">
        <w:t>,</w:t>
      </w:r>
      <w:r w:rsidR="00C032FB">
        <w:t xml:space="preserve"> and 90 µm. </w:t>
      </w:r>
      <w:r w:rsidR="003E4A03">
        <w:t xml:space="preserve">The </w:t>
      </w:r>
      <w:r w:rsidR="003E4A03">
        <w:rPr>
          <w:i/>
          <w:iCs/>
        </w:rPr>
        <w:t>i</w:t>
      </w:r>
      <w:r w:rsidR="00C032FB" w:rsidRPr="00785E93">
        <w:rPr>
          <w:i/>
          <w:iCs/>
        </w:rPr>
        <w:t>n vivo</w:t>
      </w:r>
      <w:r w:rsidR="00C032FB" w:rsidRPr="00785E93">
        <w:t xml:space="preserve"> brain deformation predict</w:t>
      </w:r>
      <w:r w:rsidR="00C032FB">
        <w:t>ed</w:t>
      </w:r>
      <w:r w:rsidR="00C032FB" w:rsidRPr="00785E93">
        <w:t xml:space="preserve"> by </w:t>
      </w:r>
      <w:r w:rsidR="003E4A03">
        <w:t xml:space="preserve">these models for a live rat </w:t>
      </w:r>
      <w:r w:rsidR="00C032FB">
        <w:t>had R</w:t>
      </w:r>
      <w:r w:rsidR="00C032FB" w:rsidRPr="003B6E5F">
        <w:rPr>
          <w:vertAlign w:val="superscript"/>
        </w:rPr>
        <w:t>2</w:t>
      </w:r>
      <w:r w:rsidR="00C032FB">
        <w:t xml:space="preserve"> scores </w:t>
      </w:r>
      <w:r w:rsidR="00537EE8">
        <w:t xml:space="preserve">of </w:t>
      </w:r>
      <w:r w:rsidR="00C032FB">
        <w:t>86.22%, 78.47%</w:t>
      </w:r>
      <w:r w:rsidR="003327D0">
        <w:t>,</w:t>
      </w:r>
      <w:r w:rsidR="00C032FB">
        <w:t xml:space="preserve"> and 87.02% with</w:t>
      </w:r>
      <w:r w:rsidR="00026755">
        <w:t xml:space="preserve"> corresponding</w:t>
      </w:r>
      <w:r w:rsidR="00C032FB">
        <w:t xml:space="preserve"> absolute errors</w:t>
      </w:r>
      <w:r w:rsidR="00537EE8">
        <w:t xml:space="preserve"> of</w:t>
      </w:r>
      <w:r w:rsidR="00C032FB">
        <w:t xml:space="preserve"> 82 µm, 124.5 µm</w:t>
      </w:r>
      <w:r w:rsidR="004970B1">
        <w:t>,</w:t>
      </w:r>
      <w:r w:rsidR="00C032FB">
        <w:t xml:space="preserve"> and 98 µm</w:t>
      </w:r>
      <w:r w:rsidR="001D1971">
        <w:t xml:space="preserve">. </w:t>
      </w:r>
      <w:r w:rsidR="00C032FB" w:rsidRPr="00785E93">
        <w:t>The</w:t>
      </w:r>
      <w:r w:rsidR="003E4A03">
        <w:t xml:space="preserve">se </w:t>
      </w:r>
      <w:r w:rsidR="00C032FB" w:rsidRPr="00785E93">
        <w:t xml:space="preserve">results suggest that </w:t>
      </w:r>
      <w:r w:rsidR="00C032FB">
        <w:t xml:space="preserve">the proposed </w:t>
      </w:r>
      <w:r w:rsidR="004A34A7">
        <w:t>machine learning</w:t>
      </w:r>
      <w:r w:rsidR="003327D0">
        <w:t xml:space="preserve"> </w:t>
      </w:r>
      <w:r w:rsidR="004A34A7">
        <w:t xml:space="preserve">enabled </w:t>
      </w:r>
      <w:r w:rsidR="00C032FB">
        <w:t>sensor system</w:t>
      </w:r>
      <w:r w:rsidR="00C032FB" w:rsidRPr="00785E93">
        <w:t xml:space="preserve"> </w:t>
      </w:r>
      <w:r w:rsidR="003E4A03">
        <w:t xml:space="preserve">is </w:t>
      </w:r>
      <w:r w:rsidR="003D2B10">
        <w:t xml:space="preserve">an effective tool </w:t>
      </w:r>
      <w:r w:rsidR="00E46277">
        <w:t>for</w:t>
      </w:r>
      <w:r w:rsidR="003D2B10">
        <w:t xml:space="preserve"> measuring </w:t>
      </w:r>
      <w:r w:rsidR="00787092">
        <w:rPr>
          <w:i/>
        </w:rPr>
        <w:t>i</w:t>
      </w:r>
      <w:r w:rsidR="00CF39F4">
        <w:rPr>
          <w:i/>
        </w:rPr>
        <w:t xml:space="preserve">n </w:t>
      </w:r>
      <w:r w:rsidR="00787092">
        <w:rPr>
          <w:i/>
        </w:rPr>
        <w:t>situ</w:t>
      </w:r>
      <w:r w:rsidR="00381EA2">
        <w:t xml:space="preserve"> </w:t>
      </w:r>
      <w:r w:rsidR="00C032FB" w:rsidRPr="00785E93">
        <w:t>brain deformation.</w:t>
      </w:r>
      <w:bookmarkEnd w:id="1"/>
      <w:bookmarkEnd w:id="3"/>
    </w:p>
    <w:p w14:paraId="55D5BA27" w14:textId="0D727092" w:rsidR="005E6727" w:rsidRPr="00785E93" w:rsidRDefault="005E6727" w:rsidP="0007463E">
      <w:pPr>
        <w:pStyle w:val="IndexTerms"/>
      </w:pPr>
      <w:bookmarkStart w:id="4" w:name="PointTmp"/>
      <w:r w:rsidRPr="00785E93">
        <w:rPr>
          <w:i/>
          <w:iCs/>
        </w:rPr>
        <w:t>Index Terms</w:t>
      </w:r>
      <w:r w:rsidRPr="00785E93">
        <w:t>— Traumatic brain injury, brain deformation measurement, magnetic field measurement, magnetic sensors, machine learning.</w:t>
      </w:r>
    </w:p>
    <w:bookmarkEnd w:id="4"/>
    <w:p w14:paraId="26E6296E" w14:textId="77777777" w:rsidR="008D384A" w:rsidRPr="00785E93" w:rsidRDefault="008D384A" w:rsidP="008D384A">
      <w:pPr>
        <w:pStyle w:val="Text"/>
        <w:keepNext/>
        <w:framePr w:dropCap="drop" w:lines="2" w:wrap="auto" w:vAnchor="text" w:hAnchor="page" w:x="979" w:y="466"/>
        <w:spacing w:line="240" w:lineRule="auto"/>
        <w:ind w:firstLine="0"/>
        <w:rPr>
          <w:smallCaps/>
          <w:position w:val="-3"/>
          <w:sz w:val="56"/>
          <w:szCs w:val="56"/>
          <w:lang w:eastAsia="ko-KR"/>
        </w:rPr>
      </w:pPr>
      <w:r>
        <w:rPr>
          <w:position w:val="-3"/>
          <w:sz w:val="56"/>
          <w:szCs w:val="56"/>
          <w:lang w:eastAsia="ko-KR"/>
        </w:rPr>
        <w:t>A</w:t>
      </w:r>
    </w:p>
    <w:p w14:paraId="0353467C" w14:textId="184B2572" w:rsidR="005E6727" w:rsidRPr="00785E93" w:rsidRDefault="00A7759E" w:rsidP="0007463E">
      <w:pPr>
        <w:pStyle w:val="Heading1"/>
      </w:pPr>
      <w:r w:rsidRPr="00785E93">
        <w:rPr>
          <w:noProof/>
        </w:rPr>
        <mc:AlternateContent>
          <mc:Choice Requires="wps">
            <w:drawing>
              <wp:anchor distT="0" distB="0" distL="114300" distR="114300" simplePos="0" relativeHeight="251797504" behindDoc="0" locked="0" layoutInCell="1" allowOverlap="1" wp14:anchorId="04FD8CE9" wp14:editId="3B44506A">
                <wp:simplePos x="0" y="0"/>
                <wp:positionH relativeFrom="margin">
                  <wp:posOffset>3382645</wp:posOffset>
                </wp:positionH>
                <wp:positionV relativeFrom="margin">
                  <wp:posOffset>5726430</wp:posOffset>
                </wp:positionV>
                <wp:extent cx="3181350" cy="1995170"/>
                <wp:effectExtent l="0" t="0" r="0" b="50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995170"/>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7BF3319" w14:textId="77777777" w:rsidR="00E12C6C" w:rsidRDefault="00E12C6C" w:rsidP="00A7759E">
                            <w:pPr>
                              <w:jc w:val="center"/>
                            </w:pPr>
                            <w:r>
                              <w:rPr>
                                <w:sz w:val="16"/>
                                <w:szCs w:val="16"/>
                              </w:rPr>
                              <w:t xml:space="preserve"> </w:t>
                            </w:r>
                            <w:r>
                              <w:rPr>
                                <w:noProof/>
                                <w:lang w:eastAsia="ko-KR"/>
                              </w:rPr>
                              <w:drawing>
                                <wp:inline distT="0" distB="0" distL="0" distR="0" wp14:anchorId="28A08DE7" wp14:editId="4BD180BC">
                                  <wp:extent cx="2203106" cy="1755775"/>
                                  <wp:effectExtent l="0" t="0" r="6985" b="0"/>
                                  <wp:docPr id="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 - v4SI-01.png"/>
                                          <pic:cNvPicPr/>
                                        </pic:nvPicPr>
                                        <pic:blipFill>
                                          <a:blip r:embed="rId8"/>
                                          <a:stretch>
                                            <a:fillRect/>
                                          </a:stretch>
                                        </pic:blipFill>
                                        <pic:spPr>
                                          <a:xfrm>
                                            <a:off x="0" y="0"/>
                                            <a:ext cx="2304267" cy="1836396"/>
                                          </a:xfrm>
                                          <a:prstGeom prst="rect">
                                            <a:avLst/>
                                          </a:prstGeom>
                                        </pic:spPr>
                                      </pic:pic>
                                    </a:graphicData>
                                  </a:graphic>
                                </wp:inline>
                              </w:drawing>
                            </w:r>
                          </w:p>
                          <w:p w14:paraId="2D1832A8" w14:textId="5E985533" w:rsidR="00E12C6C" w:rsidRDefault="00E12C6C" w:rsidP="00A7759E">
                            <w:pPr>
                              <w:pStyle w:val="FootnoteText"/>
                              <w:ind w:firstLine="0"/>
                            </w:pPr>
                            <w:r>
                              <w:t xml:space="preserve">Fig. 1. The wireless intracranial brain deformation sensing system consists of an implantable soft magnet and an external head-mounted magnetic sensor. </w:t>
                            </w:r>
                          </w:p>
                          <w:p w14:paraId="145C1214" w14:textId="77777777" w:rsidR="00E12C6C" w:rsidRDefault="00E12C6C" w:rsidP="00A7759E">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D8CE9" id="_x0000_t202" coordsize="21600,21600" o:spt="202" path="m,l,21600r21600,l21600,xe">
                <v:stroke joinstyle="miter"/>
                <v:path gradientshapeok="t" o:connecttype="rect"/>
              </v:shapetype>
              <v:shape id="_x0000_s1026" type="#_x0000_t202" style="position:absolute;left:0;text-align:left;margin-left:266.35pt;margin-top:450.9pt;width:250.5pt;height:157.1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" stroked="f">
                <v:textbox inset="0,0,0,0">
                  <w:txbxContent>
                    <w:p w14:paraId="67BF3319" w14:textId="77777777" w:rsidR="00E12C6C" w:rsidRDefault="00E12C6C" w:rsidP="00A7759E">
                      <w:pPr>
                        <w:jc w:val="center"/>
                      </w:pPr>
                      <w:r>
                        <w:rPr>
                          <w:sz w:val="16"/>
                          <w:szCs w:val="16"/>
                        </w:rPr>
                        <w:t xml:space="preserve"> </w:t>
                      </w:r>
                      <w:r>
                        <w:rPr>
                          <w:noProof/>
                          <w:lang w:eastAsia="ko-KR"/>
                        </w:rPr>
                        <w:drawing>
                          <wp:inline distT="0" distB="0" distL="0" distR="0" wp14:anchorId="28A08DE7" wp14:editId="4BD180BC">
                            <wp:extent cx="2203106" cy="1755775"/>
                            <wp:effectExtent l="0" t="0" r="6985" b="0"/>
                            <wp:docPr id="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 - v4SI-01.png"/>
                                    <pic:cNvPicPr/>
                                  </pic:nvPicPr>
                                  <pic:blipFill>
                                    <a:blip r:embed="rId9"/>
                                    <a:stretch>
                                      <a:fillRect/>
                                    </a:stretch>
                                  </pic:blipFill>
                                  <pic:spPr>
                                    <a:xfrm>
                                      <a:off x="0" y="0"/>
                                      <a:ext cx="2304267" cy="1836396"/>
                                    </a:xfrm>
                                    <a:prstGeom prst="rect">
                                      <a:avLst/>
                                    </a:prstGeom>
                                  </pic:spPr>
                                </pic:pic>
                              </a:graphicData>
                            </a:graphic>
                          </wp:inline>
                        </w:drawing>
                      </w:r>
                    </w:p>
                    <w:p w14:paraId="2D1832A8" w14:textId="5E985533" w:rsidR="00E12C6C" w:rsidRDefault="00E12C6C" w:rsidP="00A7759E">
                      <w:pPr>
                        <w:pStyle w:val="FootnoteText"/>
                        <w:ind w:firstLine="0"/>
                      </w:pPr>
                      <w:r>
                        <w:t xml:space="preserve">Fig. 1. The wireless intracranial brain deformation sensing system consists of an implantable soft magnet and an external head-mounted magnetic sensor. </w:t>
                      </w:r>
                    </w:p>
                    <w:p w14:paraId="145C1214" w14:textId="77777777" w:rsidR="00E12C6C" w:rsidRDefault="00E12C6C" w:rsidP="00A7759E">
                      <w:pPr>
                        <w:pStyle w:val="FootnoteText"/>
                        <w:ind w:firstLine="0"/>
                      </w:pPr>
                    </w:p>
                  </w:txbxContent>
                </v:textbox>
                <w10:wrap type="square" anchorx="margin" anchory="margin"/>
              </v:shape>
            </w:pict>
          </mc:Fallback>
        </mc:AlternateContent>
      </w:r>
      <w:r w:rsidR="005E6727" w:rsidRPr="00785E93">
        <w:t>I</w:t>
      </w:r>
      <w:r w:rsidR="005E6727" w:rsidRPr="00785E93">
        <w:rPr>
          <w:sz w:val="16"/>
          <w:szCs w:val="16"/>
        </w:rPr>
        <w:t>NTRODUCTION</w:t>
      </w:r>
    </w:p>
    <w:p w14:paraId="6D2D0A7E" w14:textId="3788AB83" w:rsidR="0044279A" w:rsidRPr="00452D7D" w:rsidRDefault="00E67C73" w:rsidP="003D2599">
      <w:pPr>
        <w:pStyle w:val="NormalWeb"/>
        <w:widowControl w:val="0"/>
        <w:spacing w:before="0" w:beforeAutospacing="0" w:after="0" w:afterAutospacing="0"/>
        <w:jc w:val="both"/>
        <w:rPr>
          <w:sz w:val="20"/>
          <w:szCs w:val="20"/>
        </w:rPr>
      </w:pPr>
      <w:proofErr w:type="spellStart"/>
      <w:r w:rsidRPr="00E67C73">
        <w:rPr>
          <w:sz w:val="20"/>
          <w:szCs w:val="20"/>
        </w:rPr>
        <w:t>pproximately</w:t>
      </w:r>
      <w:proofErr w:type="spellEnd"/>
      <w:r w:rsidRPr="00E67C73">
        <w:rPr>
          <w:sz w:val="20"/>
          <w:szCs w:val="20"/>
        </w:rPr>
        <w:t xml:space="preserve"> three </w:t>
      </w:r>
      <w:r w:rsidR="005E6727" w:rsidRPr="00E67C73">
        <w:rPr>
          <w:sz w:val="20"/>
          <w:szCs w:val="20"/>
        </w:rPr>
        <w:t>million individuals</w:t>
      </w:r>
      <w:r w:rsidRPr="00E67C73">
        <w:rPr>
          <w:sz w:val="20"/>
          <w:szCs w:val="20"/>
        </w:rPr>
        <w:t xml:space="preserve"> in the United States suffer from some degree of traumatic brain injur</w:t>
      </w:r>
      <w:r w:rsidR="00D51C74">
        <w:rPr>
          <w:sz w:val="20"/>
          <w:szCs w:val="20"/>
        </w:rPr>
        <w:t>ies</w:t>
      </w:r>
      <w:r w:rsidRPr="00E67C73">
        <w:rPr>
          <w:sz w:val="20"/>
          <w:szCs w:val="20"/>
        </w:rPr>
        <w:t xml:space="preserve"> (TBI) </w:t>
      </w:r>
      <w:r w:rsidR="00BE05FB">
        <w:rPr>
          <w:sz w:val="20"/>
          <w:szCs w:val="20"/>
        </w:rPr>
        <w:t>with both</w:t>
      </w:r>
      <w:r w:rsidRPr="00E67C73">
        <w:rPr>
          <w:sz w:val="20"/>
          <w:szCs w:val="20"/>
        </w:rPr>
        <w:t xml:space="preserve"> short- and long-term adverse clinical outcomes </w:t>
      </w:r>
      <w:r w:rsidRPr="00E67C73">
        <w:rPr>
          <w:sz w:val="20"/>
          <w:szCs w:val="20"/>
        </w:rPr>
        <w:fldChar w:fldCharType="begin" w:fldLock="1"/>
      </w:r>
      <w:r w:rsidR="006A40F9">
        <w:rPr>
          <w:sz w:val="20"/>
          <w:szCs w:val="20"/>
        </w:rPr>
        <w:instrText>ADDIN CSL_CITATION {"citationItems":[{"id":"ITEM-1","itemData":{"id":"ITEM-1","issued":{"date-parts":[["2003"]]},"note":"Ref as: Centers for Disease Control and Prevention (CDC), National Center for Injury Prevention and Control. Report to Congress on mild traumatic brain injury in the United States: steps to prevent a serious public health problem. Atlanta (GA): Centers for Disease Control and Prevention; 2003.","publisher-place":"Atlanta (GA)","title":"Report to Congress on mild traumatic brain injury in the United States: steps to prevent a serious public health problem.","type":"report"},"uris":["http://www.mendeley.com/documents/?uuid=179155b3-7692-4166-abc5-ca9c79548770"]},{"id":"ITEM-2","itemData":{"DOI":"10.15585/mmwr.ss6609a1","ISBN":"7704881396","ISSN":"1546-0738","PMID":"28301451","abstract":"PROBLEM/CONDITION Traumatic brain injury (TBI) has short- and long-term adverse clinical outcomes, including death and disability. TBI can be caused by a number of principal mechanisms, including motor-vehicle crashes, falls, and assaults. This report describes the estimated incidence of TBI-related emergency department (ED) visits, hospitalizations, and deaths during 2013 and makes comparisons to similar estimates from 2007. REPORTING PERIOD 2007 and 2013. DESCRIPTION OF SYSTEM State-based administrative health care data were used to calculate estimates of TBI-related ED visits and hospitalizations by principal mechanism of injury, age group, sex, and injury intent. Categories of injury intent included unintentional (motor-vehicle crashes, falls, being struck by or against an object, mechanism unspecified), intentional (self-harm and assault/homicide), and undetermined intent. These health records come from the Healthcare Cost and Utilization Project's National Emergency Department Sample and National Inpatient Sample. TBI-related death analyses used CDC multiple-cause-of-death public-use data files, which contain death certificate data from all 50 states and the District of Columbia. RESULTS In 2013, a total of approximately 2.8 million TBI-related ED visits, hospitalizations, and deaths (TBI-EDHDs) occurred in the United States. This consisted of approximately 2.5 million TBI-related ED visits, approximately 282,000 TBI-related hospitalizations, and approximately 56,000 TBI-related deaths. TBIs were diagnosed in nearly 2.8 million (1.9%) of the approximately 149 million total injury- and noninjury-related EDHDs that occurred in the United States during 2013. Rates of TBI-EDHDs varied by age, with the highest rates observed among persons aged ≥75 years (2,232.2 per 100,000 population), 0-4 years (1,591.5), and 15-24 years (1,080.7). Overall, males had higher age-adjusted rates of TBI-EDHDs (959.0) compared with females (810.8) and the most common principal mechanisms of injury for all age groups included falls (413.2, age-adjusted), being struck by or against an object (142.1, age-adjusted), and motor-vehicle crashes (121.7, age-adjusted). The age-adjusted rate of ED visits was higher in 2013 (787.1) versus 2007 (534.4), with fall-related TBIs among persons aged ≥75 years accounting for 17.9% of the increase in the number of TBI-related ED visits. The number and rate of TBI-related hospitalizations also increased among persons aged ≥75 years (from 356…","author":[{"dropping-particle":"","family":"Taylor","given":"Christopher A.","non-dropping-particle":"","parse-names":false,"suffix":""},{"dropping-particle":"","family":"Bell","given":"Jeneita M.","non-dropping-particle":"","parse-names":false,"suffix":""},{"dropping-particle":"","family":"Breiding","given":"Matthew J.","non-dropping-particle":"","parse-names":false,"suffix":""},{"dropping-particle":"","family":"Xu","given":"Likang","non-dropping-particle":"","parse-names":false,"suffix":""}],"container-title":"MMWR. Surveillance Summaries","id":"ITEM-2","issue":"9","issued":{"date-parts":[["2017"]]},"note":"Study from CDC containing statistics on Traumatic Brain Injuries (TBI)\n\nhttps://www.cdc.gov/mmwr/volumes/66/ss/ss6609a1.htm\n\nhttps://bsitf.georgia.gov/facts-about-traumatic-brain-injury-tbi\n\nUsed as ref in Summer Research Fellowship App 2019","page":"1-16","title":"Traumatic Brain Injury–Related Emergency Department Visits, Hospitalizations, and Deaths — United States, 2007 and 2013","type":"article-journal","volume":"66"},"uris":["http://www.mendeley.com/documents/?uuid=528c67c4-1938-4fe9-a8a5-3640b681e1a7"]},{"id":"ITEM-3","itemData":{"id":"ITEM-3","issued":{"date-parts":[["0"]]},"title":"Centers for Disease Control and Prevention (2019). Surveillance Report of Traumatic Brain Injury-related Emergency Department Visits, Hospitalizations, and Deaths—United States, 2014","type":"report"},"uris":["http://www.mendeley.com/documents/?uuid=e6f76772-f51d-48f1-bd0a-a7829f0822b8"]}],"mendeley":{"formattedCitation":"[1]–[3]","plainTextFormattedCitation":"[1]–[3]","previouslyFormattedCitation":"[1]–[3]"},"properties":{"noteIndex":0},"schema":"https://github.com/citation-style-language/schema/raw/master/csl-citation.json"}</w:instrText>
      </w:r>
      <w:r w:rsidRPr="00E67C73">
        <w:rPr>
          <w:sz w:val="20"/>
          <w:szCs w:val="20"/>
        </w:rPr>
        <w:fldChar w:fldCharType="separate"/>
      </w:r>
      <w:r w:rsidR="00A3088B" w:rsidRPr="00A3088B">
        <w:rPr>
          <w:noProof/>
          <w:sz w:val="20"/>
          <w:szCs w:val="20"/>
        </w:rPr>
        <w:t>[1]–[3]</w:t>
      </w:r>
      <w:r w:rsidRPr="00E67C73">
        <w:rPr>
          <w:sz w:val="20"/>
          <w:szCs w:val="20"/>
        </w:rPr>
        <w:fldChar w:fldCharType="end"/>
      </w:r>
      <w:r w:rsidRPr="00E67C73">
        <w:rPr>
          <w:sz w:val="20"/>
          <w:szCs w:val="20"/>
        </w:rPr>
        <w:t>. Leading cause</w:t>
      </w:r>
      <w:r w:rsidR="00B33403">
        <w:rPr>
          <w:sz w:val="20"/>
          <w:szCs w:val="20"/>
        </w:rPr>
        <w:t xml:space="preserve">s </w:t>
      </w:r>
      <w:r w:rsidRPr="00E67C73">
        <w:rPr>
          <w:sz w:val="20"/>
          <w:szCs w:val="20"/>
        </w:rPr>
        <w:t>of TBI include</w:t>
      </w:r>
      <w:r w:rsidR="00B33403">
        <w:rPr>
          <w:sz w:val="20"/>
          <w:szCs w:val="20"/>
        </w:rPr>
        <w:t xml:space="preserve"> </w:t>
      </w:r>
      <w:r w:rsidR="00A74B9A">
        <w:rPr>
          <w:sz w:val="20"/>
          <w:szCs w:val="20"/>
        </w:rPr>
        <w:t xml:space="preserve">unintentional </w:t>
      </w:r>
      <w:r w:rsidRPr="00E67C73">
        <w:rPr>
          <w:sz w:val="20"/>
          <w:szCs w:val="20"/>
        </w:rPr>
        <w:t>fall</w:t>
      </w:r>
      <w:r w:rsidR="00B33403">
        <w:rPr>
          <w:sz w:val="20"/>
          <w:szCs w:val="20"/>
        </w:rPr>
        <w:t>s</w:t>
      </w:r>
      <w:r w:rsidRPr="00E67C73">
        <w:rPr>
          <w:sz w:val="20"/>
          <w:szCs w:val="20"/>
        </w:rPr>
        <w:t xml:space="preserve"> (</w:t>
      </w:r>
      <w:r w:rsidR="00A74B9A">
        <w:rPr>
          <w:sz w:val="20"/>
          <w:szCs w:val="20"/>
        </w:rPr>
        <w:t>47.9</w:t>
      </w:r>
      <w:r w:rsidRPr="00E67C73">
        <w:rPr>
          <w:sz w:val="20"/>
          <w:szCs w:val="20"/>
        </w:rPr>
        <w:t xml:space="preserve">%), </w:t>
      </w:r>
      <w:r w:rsidR="00D86DE7">
        <w:rPr>
          <w:sz w:val="20"/>
          <w:szCs w:val="20"/>
        </w:rPr>
        <w:t>struck by/against</w:t>
      </w:r>
      <w:r w:rsidR="0035624F">
        <w:rPr>
          <w:sz w:val="20"/>
          <w:szCs w:val="20"/>
        </w:rPr>
        <w:t xml:space="preserve"> an</w:t>
      </w:r>
      <w:r w:rsidRPr="00E67C73">
        <w:rPr>
          <w:sz w:val="20"/>
          <w:szCs w:val="20"/>
        </w:rPr>
        <w:t xml:space="preserve"> object (</w:t>
      </w:r>
      <w:r w:rsidR="0086244B">
        <w:rPr>
          <w:sz w:val="20"/>
          <w:szCs w:val="20"/>
        </w:rPr>
        <w:t>17</w:t>
      </w:r>
      <w:r w:rsidR="00A74B9A">
        <w:rPr>
          <w:sz w:val="20"/>
          <w:szCs w:val="20"/>
        </w:rPr>
        <w:t>.1</w:t>
      </w:r>
      <w:r w:rsidRPr="00E67C73">
        <w:rPr>
          <w:sz w:val="20"/>
          <w:szCs w:val="20"/>
        </w:rPr>
        <w:t>%), automobile accident</w:t>
      </w:r>
      <w:r w:rsidR="00B33403">
        <w:rPr>
          <w:sz w:val="20"/>
          <w:szCs w:val="20"/>
        </w:rPr>
        <w:t>s</w:t>
      </w:r>
      <w:r w:rsidRPr="00E67C73">
        <w:rPr>
          <w:sz w:val="20"/>
          <w:szCs w:val="20"/>
        </w:rPr>
        <w:t xml:space="preserve"> (</w:t>
      </w:r>
      <w:r w:rsidR="00A74B9A">
        <w:rPr>
          <w:sz w:val="20"/>
          <w:szCs w:val="20"/>
        </w:rPr>
        <w:t>13.2</w:t>
      </w:r>
      <w:r w:rsidRPr="00E67C73">
        <w:rPr>
          <w:sz w:val="20"/>
          <w:szCs w:val="20"/>
        </w:rPr>
        <w:t>%)</w:t>
      </w:r>
      <w:r w:rsidR="0086244B">
        <w:rPr>
          <w:sz w:val="20"/>
          <w:szCs w:val="20"/>
        </w:rPr>
        <w:t xml:space="preserve">, </w:t>
      </w:r>
      <w:r w:rsidRPr="00E67C73">
        <w:rPr>
          <w:sz w:val="20"/>
          <w:szCs w:val="20"/>
        </w:rPr>
        <w:t>and blast injur</w:t>
      </w:r>
      <w:r w:rsidR="00B33403">
        <w:rPr>
          <w:sz w:val="20"/>
          <w:szCs w:val="20"/>
        </w:rPr>
        <w:t>ies</w:t>
      </w:r>
      <w:r w:rsidR="00D86DE7">
        <w:rPr>
          <w:sz w:val="20"/>
          <w:szCs w:val="20"/>
        </w:rPr>
        <w:t xml:space="preserve"> </w:t>
      </w:r>
      <w:r w:rsidR="001429C6">
        <w:rPr>
          <w:sz w:val="20"/>
          <w:szCs w:val="20"/>
        </w:rPr>
        <w:fldChar w:fldCharType="begin" w:fldLock="1"/>
      </w:r>
      <w:r w:rsidR="006A40F9">
        <w:rPr>
          <w:sz w:val="20"/>
          <w:szCs w:val="20"/>
        </w:rPr>
        <w:instrText>ADDIN CSL_CITATION {"citationItems":[{"id":"ITEM-1","itemData":{"id":"ITEM-1","issued":{"date-parts":[["0"]]},"title":"Centers for Disease Control and Prevention (2019). Surveillance Report of Traumatic Brain Injury-related Emergency Department Visits, Hospitalizations, and Deaths—United States, 2014","type":"report"},"uris":["http://www.mendeley.com/documents/?uuid=e6f76772-f51d-48f1-bd0a-a7829f0822b8"]}],"mendeley":{"formattedCitation":"[3]","plainTextFormattedCitation":"[3]","previouslyFormattedCitation":"[3]"},"properties":{"noteIndex":0},"schema":"https://github.com/citation-style-language/schema/raw/master/csl-citation.json"}</w:instrText>
      </w:r>
      <w:r w:rsidR="001429C6">
        <w:rPr>
          <w:sz w:val="20"/>
          <w:szCs w:val="20"/>
        </w:rPr>
        <w:fldChar w:fldCharType="separate"/>
      </w:r>
      <w:r w:rsidR="00A3088B" w:rsidRPr="00A3088B">
        <w:rPr>
          <w:noProof/>
          <w:sz w:val="20"/>
          <w:szCs w:val="20"/>
        </w:rPr>
        <w:t>[3]</w:t>
      </w:r>
      <w:r w:rsidR="001429C6">
        <w:rPr>
          <w:sz w:val="20"/>
          <w:szCs w:val="20"/>
        </w:rPr>
        <w:fldChar w:fldCharType="end"/>
      </w:r>
      <w:r w:rsidR="00B33403">
        <w:rPr>
          <w:sz w:val="20"/>
          <w:szCs w:val="20"/>
        </w:rPr>
        <w:t xml:space="preserve">. For example, blast injuries are </w:t>
      </w:r>
      <w:r w:rsidRPr="00E67C73">
        <w:rPr>
          <w:sz w:val="20"/>
          <w:szCs w:val="20"/>
        </w:rPr>
        <w:t xml:space="preserve">found in over 50% of combat injury cases of military </w:t>
      </w:r>
      <w:r w:rsidRPr="00467197">
        <w:rPr>
          <w:sz w:val="20"/>
          <w:szCs w:val="20"/>
        </w:rPr>
        <w:t>personnel</w:t>
      </w:r>
      <w:r w:rsidR="00B33403">
        <w:rPr>
          <w:sz w:val="20"/>
          <w:szCs w:val="20"/>
        </w:rPr>
        <w:t> </w:t>
      </w:r>
      <w:r w:rsidR="00193F2F">
        <w:rPr>
          <w:sz w:val="20"/>
          <w:szCs w:val="20"/>
        </w:rPr>
        <w:fldChar w:fldCharType="begin" w:fldLock="1"/>
      </w:r>
      <w:r w:rsidR="006A40F9">
        <w:rPr>
          <w:sz w:val="20"/>
          <w:szCs w:val="20"/>
        </w:rPr>
        <w:instrText>ADDIN CSL_CITATION {"citationItems":[{"id":"ITEM-1","itemData":{"DOI":"10.1176/appi.ps.60.2.273","ISSN":"1075-2730","abstract":"\"Since October 2001, approximately 1.64 million U.S. troops have been deployed for Operations Enduring Freedom and Iraqi Freedom (OEF/OIF) in Afghanistan and Iraq. Early evidence suggests that the psychological toll of these deployments - many involving prolonged exposure to combat-related stress over multiple rotations - may be disproportionately high compared with the physical injuries of combat. The study discussed in this monograph focuses on post-traumatic stress disorder, major depression, and traumatic brain injury, not only because of current high-level policy interest but also because, unlike the physical wounds of war, these conditions are often invisible to the eye, remaining invisible to other servicemembers, family members, and society in general.\"-BOOK JACKET.","author":[{"dropping-particle":"","family":"Holdeman","given":"T. C.","non-dropping-particle":"","parse-names":false,"suffix":""}],"container-title":"Psychiatric Services","id":"ITEM-1","issued":{"date-parts":[["2009"]]},"title":"Invisible Wounds of War: Psychological and Cognitive Injuries, Their Consequences, and Services to Assist Recovery","type":"article-journal"},"uris":["http://www.mendeley.com/documents/?uuid=36ec6c92-1b6b-42d1-b24c-d6c61b3af6db"]},{"id":"ITEM-2","itemData":{"DOI":"10.1038/jcbfm.2009.203","ISSN":"0271678X","abstract":"This review considers the pathobiology of non-impact blast-induced neurotrauma (BINT). The pathobiology of traumatic brain injury (TBI) has been historically studied in experimental models mimicking features seen in the civilian population. These brain injuries are characterized by primary damage to both gray and white matter and subsequent evolution of secondary pathogenic events at the cellular, biochemical, and molecular levels, which collectively mediate widespread neurodegeneration. An emerging field of research addresses brain injuries related to the military, in particular blast-induced brain injuries. What is clear from the effort to date is that the pathobiology of military TBIs, particularly BINT, has characteristics not seen in other types of brain injury, despite similar secondary injury cascades. The pathobiology of primary BINT is extremely complex. It comprises systemic, local, and cerebral responses interacting and often occurring in parallel. Activation of the autonomous nervous system, sudden pressure-increase in vital organs such as lungs and liver, and activation of neuroendocrine-immune system are among the most important mechanisms significantly contributing to molecular changes and cascading injury mechanisms in the brain.","author":[{"dropping-particle":"","family":"Cernak","given":"Ibolja","non-dropping-particle":"","parse-names":false,"suffix":""},{"dropping-particle":"","family":"Noble-Haeusslein","given":"Linda J.","non-dropping-particle":"","parse-names":false,"suffix":""}],"container-title":"Journal of Cerebral Blood Flow and Metabolism","id":"ITEM-2","issued":{"date-parts":[["2010"]]},"title":"Traumatic brain injury: An overview of pathobiology with emphasis on military populations","type":"article"},"uris":["http://www.mendeley.com/documents/?uuid=4212bc16-e15e-418f-86c4-9117398420f2"]},{"id":"ITEM-3","itemData":{"DOI":"10.3171/JNS/2008/108/5/0950","ISSN":"0022-3085","abstract":"OBJECT: The purpose of this study was to characterize traumatic brain injuries (TBIs) among military personnel (primarily Marines) during the second phase of Operation Iraqi Freedom from early in the medical care chain of evacuation through Landstuhl Regional Medical Center, a Level 4 American hospital in Germany.\\n\\nMETHODS: Data were obtained from the Navy-Marine Corps Combat Trauma Registry (CTR) and included both battle and nonbattle injuries. Follow-up of patients with TBI was conducted to examine the short-term medical and personnel-related effects of TBI among those surviving.\\n\\nRESULTS: Those injured in battle were more likely than those not injured in battle to have multiple TBI diagnoses, a greater number of all diagnoses, more severe TBIs, and to be medically evacuated. Intracranial injuries (for example, concussions) were the predominant type of TBI, although skull fractures and open head wounds were also seen. Improvised explosive devices were the most common cause of TBIs among battle injuries; blunt trauma and motor vehicle crashes were the most common causes among nonbattle injuries. Short-term follow-up of surviving patients with TBI indicated higher morbidity and medical utilization among the patients with more severe TBI, although mental conditions were higher among patients with milder TBI.\\n\\nCONCLUSIONS: Data from the Navy-Marine Corps CTR provide useful information about combatants' TBIs identified early in the combat casualty process. Results may improve clinical care for those affected and suggest strategies for primary prevention. The CTR staff plans to conduct additional follow-up studies of this group of patients with TBI.","author":[{"dropping-particle":"","family":"Galarneau","given":"Michael R.","non-dropping-particle":"","parse-names":false,"suffix":""},{"dropping-particle":"","family":"Woodruff","given":"Susan I.","non-dropping-particle":"","parse-names":false,"suffix":""},{"dropping-particle":"","family":"Dye","given":"Judy L.","non-dropping-particle":"","parse-names":false,"suffix":""},{"dropping-particle":"","family":"Mohrle","given":"Charlene R.","non-dropping-particle":"","parse-names":false,"suffix":""},{"dropping-particle":"","family":"Wade","given":"Amber L.","non-dropping-particle":"","parse-names":false,"suffix":""}],"container-title":"Journal of Neurosurgery","id":"ITEM-3","issued":{"date-parts":[["2008"]]},"title":"Traumatic brain injury during Operation Iraqi Freedom: findings from the United States Navy–Marine Corps Combat Trauma Registry","type":"article-journal"},"uris":["http://www.mendeley.com/documents/?uuid=3d14c96a-6ceb-411c-b2d9-bfa027f1ad51"]}],"mendeley":{"formattedCitation":"[4]–[6]","plainTextFormattedCitation":"[4]–[6]","previouslyFormattedCitation":"[4]–[6]"},"properties":{"noteIndex":0},"schema":"https://github.com/citation-style-language/schema/raw/master/csl-citation.json"}</w:instrText>
      </w:r>
      <w:r w:rsidR="00193F2F">
        <w:rPr>
          <w:sz w:val="20"/>
          <w:szCs w:val="20"/>
        </w:rPr>
        <w:fldChar w:fldCharType="separate"/>
      </w:r>
      <w:r w:rsidR="00A3088B" w:rsidRPr="00A3088B">
        <w:rPr>
          <w:noProof/>
          <w:sz w:val="20"/>
          <w:szCs w:val="20"/>
        </w:rPr>
        <w:t>[4]–[6]</w:t>
      </w:r>
      <w:r w:rsidR="00193F2F">
        <w:rPr>
          <w:sz w:val="20"/>
          <w:szCs w:val="20"/>
        </w:rPr>
        <w:fldChar w:fldCharType="end"/>
      </w:r>
      <w:r w:rsidR="0007463E" w:rsidRPr="00467197">
        <w:rPr>
          <w:sz w:val="20"/>
          <w:szCs w:val="20"/>
        </w:rPr>
        <w:t>. Symptoms of a TBI range from mild headache</w:t>
      </w:r>
      <w:r w:rsidR="004D3668">
        <w:rPr>
          <w:sz w:val="20"/>
          <w:szCs w:val="20"/>
        </w:rPr>
        <w:t>s</w:t>
      </w:r>
      <w:r w:rsidR="0007463E" w:rsidRPr="00467197">
        <w:rPr>
          <w:sz w:val="20"/>
          <w:szCs w:val="20"/>
        </w:rPr>
        <w:t xml:space="preserve"> to </w:t>
      </w:r>
      <w:r w:rsidR="00870E7D" w:rsidRPr="00467197">
        <w:rPr>
          <w:sz w:val="20"/>
          <w:szCs w:val="20"/>
        </w:rPr>
        <w:t xml:space="preserve">severe </w:t>
      </w:r>
      <w:r w:rsidR="00870E7D" w:rsidRPr="00DF165E">
        <w:rPr>
          <w:sz w:val="20"/>
          <w:szCs w:val="20"/>
        </w:rPr>
        <w:t>neuropsychiatric alteration</w:t>
      </w:r>
      <w:r w:rsidR="00B33403" w:rsidRPr="00DF165E">
        <w:rPr>
          <w:sz w:val="20"/>
          <w:szCs w:val="20"/>
        </w:rPr>
        <w:t>s</w:t>
      </w:r>
      <w:r w:rsidR="00870E7D" w:rsidRPr="00DF165E">
        <w:rPr>
          <w:sz w:val="20"/>
          <w:szCs w:val="20"/>
        </w:rPr>
        <w:t xml:space="preserve"> such as depression, anxiety, and more.</w:t>
      </w:r>
      <w:r w:rsidR="0035624F" w:rsidRPr="00DF165E">
        <w:rPr>
          <w:sz w:val="20"/>
          <w:szCs w:val="20"/>
        </w:rPr>
        <w:t xml:space="preserve"> </w:t>
      </w:r>
      <w:r w:rsidR="00DF165E" w:rsidRPr="00DF165E">
        <w:rPr>
          <w:rFonts w:eastAsia="Times New Roman"/>
          <w:sz w:val="20"/>
          <w:szCs w:val="20"/>
        </w:rPr>
        <w:t xml:space="preserve">These risks are a substantial public health burden as the conditions are generally chronic and involve costly long-term treatment that negatively impacts </w:t>
      </w:r>
      <w:r w:rsidR="004970B1">
        <w:rPr>
          <w:rFonts w:eastAsia="Times New Roman"/>
          <w:sz w:val="20"/>
          <w:szCs w:val="20"/>
        </w:rPr>
        <w:t xml:space="preserve">the </w:t>
      </w:r>
      <w:r w:rsidR="00DF165E" w:rsidRPr="00DF165E">
        <w:rPr>
          <w:rFonts w:eastAsia="Times New Roman"/>
          <w:sz w:val="20"/>
          <w:szCs w:val="20"/>
        </w:rPr>
        <w:t>quality of life.</w:t>
      </w:r>
      <w:r w:rsidR="003D2599">
        <w:rPr>
          <w:sz w:val="20"/>
          <w:szCs w:val="20"/>
        </w:rPr>
        <w:t xml:space="preserve"> </w:t>
      </w:r>
      <w:r w:rsidR="005E6727" w:rsidRPr="00452D7D">
        <w:rPr>
          <w:sz w:val="20"/>
          <w:szCs w:val="20"/>
        </w:rPr>
        <w:t>During the</w:t>
      </w:r>
      <w:r w:rsidR="00670566" w:rsidRPr="00452D7D">
        <w:rPr>
          <w:sz w:val="20"/>
          <w:szCs w:val="20"/>
        </w:rPr>
        <w:t>se</w:t>
      </w:r>
      <w:r w:rsidR="005E6727" w:rsidRPr="00452D7D">
        <w:rPr>
          <w:sz w:val="20"/>
          <w:szCs w:val="20"/>
        </w:rPr>
        <w:t xml:space="preserve"> </w:t>
      </w:r>
      <w:r w:rsidR="00B33403">
        <w:rPr>
          <w:sz w:val="20"/>
          <w:szCs w:val="20"/>
        </w:rPr>
        <w:t xml:space="preserve">TBI </w:t>
      </w:r>
      <w:r w:rsidR="005E6727" w:rsidRPr="00452D7D">
        <w:rPr>
          <w:sz w:val="20"/>
          <w:szCs w:val="20"/>
        </w:rPr>
        <w:t>event</w:t>
      </w:r>
      <w:r w:rsidR="00670566" w:rsidRPr="00452D7D">
        <w:rPr>
          <w:sz w:val="20"/>
          <w:szCs w:val="20"/>
        </w:rPr>
        <w:t>s</w:t>
      </w:r>
      <w:r w:rsidR="00FA2995">
        <w:rPr>
          <w:sz w:val="20"/>
          <w:szCs w:val="20"/>
        </w:rPr>
        <w:t>,</w:t>
      </w:r>
      <w:r w:rsidR="00B33403">
        <w:rPr>
          <w:sz w:val="20"/>
          <w:szCs w:val="20"/>
        </w:rPr>
        <w:t xml:space="preserve"> </w:t>
      </w:r>
      <w:r w:rsidR="005E6727" w:rsidRPr="00CA4A5A">
        <w:rPr>
          <w:sz w:val="20"/>
          <w:szCs w:val="20"/>
        </w:rPr>
        <w:t xml:space="preserve">the brain is inflicted by external forces and </w:t>
      </w:r>
      <w:r w:rsidR="00751519" w:rsidRPr="006A1FD7">
        <w:rPr>
          <w:sz w:val="20"/>
          <w:szCs w:val="20"/>
        </w:rPr>
        <w:t>undergoes a deformation</w:t>
      </w:r>
      <w:r w:rsidR="005E6727" w:rsidRPr="00452D7D">
        <w:rPr>
          <w:sz w:val="20"/>
          <w:szCs w:val="20"/>
        </w:rPr>
        <w:t xml:space="preserve">. </w:t>
      </w:r>
      <w:r w:rsidR="0009343C" w:rsidRPr="00452D7D">
        <w:rPr>
          <w:sz w:val="20"/>
          <w:szCs w:val="20"/>
        </w:rPr>
        <w:t>Th</w:t>
      </w:r>
      <w:r w:rsidR="0056221C" w:rsidRPr="00452D7D">
        <w:rPr>
          <w:sz w:val="20"/>
          <w:szCs w:val="20"/>
        </w:rPr>
        <w:t>e</w:t>
      </w:r>
      <w:r w:rsidR="0007463E" w:rsidRPr="00CA4A5A">
        <w:rPr>
          <w:sz w:val="20"/>
          <w:szCs w:val="20"/>
        </w:rPr>
        <w:t xml:space="preserve"> mechanical</w:t>
      </w:r>
      <w:r w:rsidR="0009343C" w:rsidRPr="00CA4A5A">
        <w:rPr>
          <w:sz w:val="20"/>
          <w:szCs w:val="20"/>
        </w:rPr>
        <w:t xml:space="preserve"> deformation is viscoelastic</w:t>
      </w:r>
      <w:r w:rsidR="0056221C" w:rsidRPr="00CA4A5A">
        <w:rPr>
          <w:sz w:val="20"/>
          <w:szCs w:val="20"/>
        </w:rPr>
        <w:t xml:space="preserve"> by </w:t>
      </w:r>
      <w:r w:rsidR="009F363F" w:rsidRPr="00CA4A5A">
        <w:rPr>
          <w:sz w:val="20"/>
          <w:szCs w:val="20"/>
        </w:rPr>
        <w:t>nature and</w:t>
      </w:r>
      <w:r w:rsidR="0056221C" w:rsidRPr="00CA4A5A">
        <w:rPr>
          <w:sz w:val="20"/>
          <w:szCs w:val="20"/>
        </w:rPr>
        <w:t xml:space="preserve"> does not transform</w:t>
      </w:r>
      <w:r w:rsidR="0009343C" w:rsidRPr="00CA4A5A">
        <w:rPr>
          <w:sz w:val="20"/>
          <w:szCs w:val="20"/>
        </w:rPr>
        <w:t xml:space="preserve"> rigid</w:t>
      </w:r>
      <w:r w:rsidR="0056221C" w:rsidRPr="00CA4A5A">
        <w:rPr>
          <w:sz w:val="20"/>
          <w:szCs w:val="20"/>
        </w:rPr>
        <w:t>ly</w:t>
      </w:r>
      <w:r w:rsidR="00B33403">
        <w:rPr>
          <w:sz w:val="20"/>
          <w:szCs w:val="20"/>
        </w:rPr>
        <w:t>. D</w:t>
      </w:r>
      <w:r w:rsidR="009F363F" w:rsidRPr="00CA4A5A">
        <w:rPr>
          <w:sz w:val="20"/>
          <w:szCs w:val="20"/>
        </w:rPr>
        <w:t>epending on the location, the acceleration and direction</w:t>
      </w:r>
      <w:r w:rsidR="0013231D" w:rsidRPr="00CA4A5A">
        <w:rPr>
          <w:sz w:val="20"/>
          <w:szCs w:val="20"/>
        </w:rPr>
        <w:t xml:space="preserve"> of deformation</w:t>
      </w:r>
      <w:r w:rsidR="009F363F" w:rsidRPr="00CA4A5A">
        <w:rPr>
          <w:sz w:val="20"/>
          <w:szCs w:val="20"/>
        </w:rPr>
        <w:t xml:space="preserve"> </w:t>
      </w:r>
      <w:r w:rsidR="001D7519" w:rsidRPr="00CA4A5A">
        <w:rPr>
          <w:sz w:val="20"/>
          <w:szCs w:val="20"/>
        </w:rPr>
        <w:t xml:space="preserve">may </w:t>
      </w:r>
      <w:r w:rsidR="009F363F" w:rsidRPr="00CA4A5A">
        <w:rPr>
          <w:sz w:val="20"/>
          <w:szCs w:val="20"/>
        </w:rPr>
        <w:t>also var</w:t>
      </w:r>
      <w:r w:rsidR="00DD3195" w:rsidRPr="00CA4A5A">
        <w:rPr>
          <w:sz w:val="20"/>
          <w:szCs w:val="20"/>
        </w:rPr>
        <w:t>y</w:t>
      </w:r>
      <w:r w:rsidR="00467197" w:rsidRPr="00CA4A5A">
        <w:rPr>
          <w:sz w:val="20"/>
          <w:szCs w:val="20"/>
        </w:rPr>
        <w:t xml:space="preserve"> </w:t>
      </w:r>
      <w:r w:rsidR="007F7701" w:rsidRPr="00452D7D">
        <w:rPr>
          <w:sz w:val="20"/>
          <w:szCs w:val="20"/>
        </w:rPr>
        <w:fldChar w:fldCharType="begin" w:fldLock="1"/>
      </w:r>
      <w:r w:rsidR="006A40F9">
        <w:rPr>
          <w:sz w:val="20"/>
          <w:szCs w:val="20"/>
        </w:rPr>
        <w:instrText>ADDIN CSL_CITATION {"citationItems":[{"id":"ITEM-1","itemData":{"DOI":"10.1016/S0021-9290(97)00092-4","ISSN":"00219290","abstract":"Recent developments in computer-integrated and robot-aided surgery - in particular, the emergence of automatic surgical tools and robots - as well as advances in virtual reality techniques, call for closer examination of the mechanical properties of very soft tissues (such as brain, liver, kidney, etc.). The ultimate goal of our research into the biomechanics of these tissues is the development of corresponding realistic mathematical models. This paper contains experimental results of in vitro, uniaxial, unconfined compression of swine brain tissue and discusses a single-phase, non-linear, viscoelastic tissue model. The experimental results obtained for three loading velocities, ranging over five orders of magnitude, are presented. The applied strain rates have been much lower than those applied in previous studies, focused on injury modelling. The stress-strain curves are concave upward for all compression rates containing no linear portion from which a meaningful elastic modulus might be determined. The tissue response stiffened as the loading speed increased, indicating a strong stress-strain rate dependence. The use of the single-phase model is recommended for applications in registration, surgical operation planning and training systems as well as a control system of an image-guided surgical robot. The material constants for the brain tissue are evaluated. Agreement between the proposed theoretical model and experiment is good for compression levels reaching 30% and for loading velocities varying over five orders of magnitude.","author":[{"dropping-particle":"","family":"Miller","given":"Karol","non-dropping-particle":"","parse-names":false,"suffix":""},{"dropping-particle":"","family":"Chinzei","given":"Kiyoyuki","non-dropping-particle":"","parse-names":false,"suffix":""}],"container-title":"Journal of Biomechanics","id":"ITEM-1","issue":"11-12","issued":{"date-parts":[["1997"]]},"page":"1115-1121","title":"Constitutive modelling of brain tissue: Experiment and theory","type":"article-journal","volume":"30"},"uris":["http://www.mendeley.com/documents/?uuid=02097ec0-5dd7-42f3-afd6-dffa3bc303d8"]}],"mendeley":{"formattedCitation":"[7]","plainTextFormattedCitation":"[7]","previouslyFormattedCitation":"[7]"},"properties":{"noteIndex":0},"schema":"https://github.com/citation-style-language/schema/raw/master/csl-citation.json"}</w:instrText>
      </w:r>
      <w:r w:rsidR="007F7701" w:rsidRPr="00452D7D">
        <w:rPr>
          <w:sz w:val="20"/>
          <w:szCs w:val="20"/>
        </w:rPr>
        <w:fldChar w:fldCharType="separate"/>
      </w:r>
      <w:r w:rsidR="00A3088B" w:rsidRPr="00A3088B">
        <w:rPr>
          <w:noProof/>
          <w:sz w:val="20"/>
          <w:szCs w:val="20"/>
        </w:rPr>
        <w:t>[7]</w:t>
      </w:r>
      <w:r w:rsidR="007F7701" w:rsidRPr="00452D7D">
        <w:rPr>
          <w:sz w:val="20"/>
          <w:szCs w:val="20"/>
        </w:rPr>
        <w:fldChar w:fldCharType="end"/>
      </w:r>
      <w:r w:rsidR="009F363F" w:rsidRPr="00452D7D">
        <w:rPr>
          <w:sz w:val="20"/>
          <w:szCs w:val="20"/>
        </w:rPr>
        <w:t>.</w:t>
      </w:r>
      <w:r w:rsidR="00B33403">
        <w:rPr>
          <w:sz w:val="20"/>
          <w:szCs w:val="20"/>
        </w:rPr>
        <w:t xml:space="preserve"> R</w:t>
      </w:r>
      <w:r w:rsidR="005E6727" w:rsidRPr="00452D7D">
        <w:rPr>
          <w:sz w:val="20"/>
          <w:szCs w:val="20"/>
        </w:rPr>
        <w:t xml:space="preserve">ecent studies </w:t>
      </w:r>
      <w:r w:rsidR="00B33403">
        <w:rPr>
          <w:sz w:val="20"/>
          <w:szCs w:val="20"/>
        </w:rPr>
        <w:t xml:space="preserve">have </w:t>
      </w:r>
      <w:r w:rsidR="00731B38" w:rsidRPr="00CA4A5A">
        <w:rPr>
          <w:sz w:val="20"/>
          <w:szCs w:val="20"/>
        </w:rPr>
        <w:t>suggest</w:t>
      </w:r>
      <w:r w:rsidR="000862A5" w:rsidRPr="00CA4A5A">
        <w:rPr>
          <w:sz w:val="20"/>
          <w:szCs w:val="20"/>
        </w:rPr>
        <w:t>ed</w:t>
      </w:r>
      <w:r w:rsidR="00731B38" w:rsidRPr="00CA4A5A">
        <w:rPr>
          <w:sz w:val="20"/>
          <w:szCs w:val="20"/>
        </w:rPr>
        <w:t xml:space="preserve"> that</w:t>
      </w:r>
      <w:r w:rsidR="005E6727" w:rsidRPr="00CA4A5A">
        <w:rPr>
          <w:sz w:val="20"/>
          <w:szCs w:val="20"/>
        </w:rPr>
        <w:t xml:space="preserve"> such brain deformation</w:t>
      </w:r>
      <w:r w:rsidR="00FA2995">
        <w:rPr>
          <w:sz w:val="20"/>
          <w:szCs w:val="20"/>
        </w:rPr>
        <w:t>s</w:t>
      </w:r>
      <w:r w:rsidR="005E6727" w:rsidRPr="00CA4A5A">
        <w:rPr>
          <w:sz w:val="20"/>
          <w:szCs w:val="20"/>
        </w:rPr>
        <w:t>, even</w:t>
      </w:r>
      <w:r w:rsidR="005E6727" w:rsidRPr="00CA4A5A">
        <w:rPr>
          <w:sz w:val="16"/>
          <w:szCs w:val="16"/>
        </w:rPr>
        <w:t xml:space="preserve"> </w:t>
      </w:r>
      <w:r w:rsidR="005E6727" w:rsidRPr="00CA4A5A">
        <w:rPr>
          <w:sz w:val="20"/>
          <w:szCs w:val="20"/>
        </w:rPr>
        <w:t>in cases involving a few tens of micrometers, have direct neuropsychiatric</w:t>
      </w:r>
      <w:r w:rsidR="000862A5" w:rsidRPr="00CA4A5A">
        <w:rPr>
          <w:sz w:val="20"/>
          <w:szCs w:val="20"/>
        </w:rPr>
        <w:t xml:space="preserve"> </w:t>
      </w:r>
      <w:r w:rsidR="000862A5" w:rsidRPr="00CA4A5A">
        <w:rPr>
          <w:rFonts w:eastAsia="Times New Roman"/>
          <w:sz w:val="20"/>
          <w:szCs w:val="20"/>
        </w:rPr>
        <w:t>(e.g., depression and anxiety) </w:t>
      </w:r>
      <w:r w:rsidR="005E6727" w:rsidRPr="00CA4A5A">
        <w:rPr>
          <w:sz w:val="20"/>
          <w:szCs w:val="20"/>
        </w:rPr>
        <w:t xml:space="preserve"> and </w:t>
      </w:r>
      <w:r w:rsidR="00731B38" w:rsidRPr="00CA4A5A">
        <w:rPr>
          <w:sz w:val="20"/>
          <w:szCs w:val="20"/>
        </w:rPr>
        <w:t>neurodegenerative</w:t>
      </w:r>
      <w:r w:rsidR="005E6727" w:rsidRPr="00CA4A5A">
        <w:rPr>
          <w:sz w:val="20"/>
          <w:szCs w:val="20"/>
        </w:rPr>
        <w:t xml:space="preserve"> </w:t>
      </w:r>
      <w:r w:rsidR="00CE691B" w:rsidRPr="00CA4A5A">
        <w:rPr>
          <w:sz w:val="20"/>
          <w:szCs w:val="20"/>
        </w:rPr>
        <w:t>consequences</w:t>
      </w:r>
      <w:r w:rsidR="00CE691B" w:rsidRPr="00CA4A5A">
        <w:rPr>
          <w:rFonts w:eastAsia="Times New Roman"/>
          <w:sz w:val="20"/>
          <w:szCs w:val="20"/>
        </w:rPr>
        <w:t xml:space="preserve"> </w:t>
      </w:r>
      <w:r w:rsidR="000862A5" w:rsidRPr="00CA4A5A">
        <w:rPr>
          <w:rFonts w:eastAsia="Times New Roman"/>
          <w:sz w:val="20"/>
          <w:szCs w:val="20"/>
        </w:rPr>
        <w:t xml:space="preserve">(e.g., chronic traumatic encephalopathy) </w:t>
      </w:r>
      <w:r w:rsidR="00936281" w:rsidRPr="00452D7D">
        <w:rPr>
          <w:sz w:val="20"/>
          <w:szCs w:val="20"/>
        </w:rPr>
        <w:fldChar w:fldCharType="begin" w:fldLock="1"/>
      </w:r>
      <w:r w:rsidR="0017313C">
        <w:rPr>
          <w:sz w:val="20"/>
          <w:szCs w:val="20"/>
        </w:rPr>
        <w:instrText>ADDIN CSL_CITATION {"citationItems":[{"id":"ITEM-1","itemData":{"DOI":"10.1038/jcbfm.2009.203","ISSN":"0271678X","abstract":"This review considers the pathobiology of non-impact blast-induced neurotrauma (BINT). The pathobiology of traumatic brain injury (TBI) has been historically studied in experimental models mimicking features seen in the civilian population. These brain injuries are characterized by primary damage to both gray and white matter and subsequent evolution of secondary pathogenic events at the cellular, biochemical, and molecular levels, which collectively mediate widespread neurodegeneration. An emerging field of research addresses brain injuries related to the military, in particular blast-induced brain injuries. What is clear from the effort to date is that the pathobiology of military TBIs, particularly BINT, has characteristics not seen in other types of brain injury, despite similar secondary injury cascades. The pathobiology of primary BINT is extremely complex. It comprises systemic, local, and cerebral responses interacting and often occurring in parallel. Activation of the autonomous nervous system, sudden pressure-increase in vital organs such as lungs and liver, and activation of neuroendocrine-immune system are among the most important mechanisms significantly contributing to molecular changes and cascading injury mechanisms in the brain.","author":[{"dropping-particle":"","family":"Cernak","given":"Ibolja","non-dropping-particle":"","parse-names":false,"suffix":""},{"dropping-particle":"","family":"Noble-Haeusslein","given":"Linda J.","non-dropping-particle":"","parse-names":false,"suffix":""}],"container-title":"Journal of Cerebral Blood Flow and Metabolism","id":"ITEM-1","issued":{"date-parts":[["2010"]]},"title":"Traumatic brain injury: An overview of pathobiology with emphasis on military populations","type":"article"},"uris":["http://www.mendeley.com/documents/?uuid=4212bc16-e15e-418f-86c4-9117398420f2"]},{"id":"ITEM-2","itemData":{"DOI":"10.1089/neu.2008.0748","ISSN":"0897-7151","abstract":"Blast injury to the brain is the predominant cause of neurotrauma in current military conflicts, and its etiology is largely undefined. Using a compression-driven shock tube to simulate blast effects, we assessed the physiological, neuropathological, and neurobehavioral consequences of airblast exposure, and also evaluated the effect of a Kevlar protective vest on acute mortality in rats and on the occurrence of traumatic brain injury (TBI) in those that survived. This approach provides survivable blast conditions under which TBI can be studied. Striking neuropathological changes were caused by both 126- and 147-kPa airblast exposures. The Kevlar vest, which encased the thorax and part of the abdomen, greatly reduced airblast mortality, and also ameliorated the widespread fiber degeneration that was prominent in brains of rats not protected by a vest during exposure to a 126-kPa airblast. This finding points to a significant contribution of the systemic effects of airblast to its brain injury pathophysiology. Airblast of this intensity also disrupted neurologic and neurobehavioral performance (e.g., beam walking and spatial navigation acquisition in the Morris water maze). When immediately followed by hemorrhagic hypotension, with MAP maintained at 30 mm Hg, airblast disrupted cardiocompensatory resilience, as reflected by reduced peak shed blood volume, time to peak shed blood volume, and time to death. These findings demonstrate that shock tube-generated airblast can cause TBI in rats, in part through systemic mediation, and that the resulting brain injury significantly impacts acute cardiovascular homeostatic mechanisms as well as neurobehavioral function.","author":[{"dropping-particle":"","family":"Long","given":"Joseph B.","non-dropping-particle":"","parse-names":false,"suffix":""},{"dropping-particle":"","family":"Bentley","given":"Timothy L.","non-dropping-particle":"","parse-names":false,"suffix":""},{"dropping-particle":"","family":"Wessner","given":"Keith A.","non-dropping-particle":"","parse-names":false,"suffix":""},{"dropping-particle":"","family":"Cerone","given":"Carolyn","non-dropping-particle":"","parse-names":false,"suffix":""},{"dropping-particle":"","family":"Sweeney","given":"Sheena","non-dropping-particle":"","parse-names":false,"suffix":""},{"dropping-particle":"","family":"Bauman","given":"Richard A.","non-dropping-particle":"","parse-names":false,"suffix":""}],"container-title":"Journal of Neurotrauma","id":"ITEM-2","issued":{"date-parts":[["2009"]]},"title":"Blast Overpressure in Rats: Recreating a Battlefield Injury in the Laboratory","type":"article-journal"},"uris":["http://www.mendeley.com/documents/?uuid=7ee02fc6-bf4c-4a09-9fdf-6e3838fc2e96"]},{"id":"ITEM-3","itemData":{"DOI":"10.1089/neu.2012.2510","ISSN":"0897-7151","abstract":"Blast related traumatic brain injury (TBI) has been a major cause of injury in the wars in Iraq and Afghanistan. A striking feature of the mild TBI (mTBI) cases has been the prominent association with post-traumatic stress disorder (PTSD). However, because of the overlapping symptoms, distinction between the two disorders has been difficult. We studied a rat model of mTBI in which adult male rats were exposed to repetitive blast injury while under anesthesia. Blast exposure induced a variety of PTSD-related behavioral traits that were present many months after the blast exposure, including increased anxiety, enhanced contextual fear conditioning, and an altered response in a predator scent assay. We also found elevation in the amygdala of the protein stathmin 1, which is known to influence the generation of fear responses. Because the blast overpressure injuries occurred while animals were under general anesthesia, our results suggest that a blast-related mTBI exposure can, in the absence of any psychological stressor, induce PTSD-related traits that are chronic and persistent. These studies have implications for understanding the relationship of PTSD to mTBI in the population of veterans returning from the wars in Iraq and Afghanistan.","author":[{"dropping-particle":"","family":"Elder","given":"Gregory A.","non-dropping-particle":"","parse-names":false,"suffix":""},{"dropping-particle":"","family":"Dorr","given":"Nathan P.","non-dropping-particle":"","parse-names":false,"suffix":""},{"dropping-particle":"","family":"Gasperi","given":"Rita","non-dropping-particle":"De","parse-names":false,"suffix":""},{"dropping-particle":"","family":"Gama Sosa","given":"Miguel A.","non-dropping-particle":"","parse-names":false,"suffix":""},{"dropping-particle":"","family":"Shaughness","given":"Michael C.","non-dropping-particle":"","parse-names":false,"suffix":""},{"dropping-particle":"","family":"Maudlin-Jeronimo","given":"Eric","non-dropping-particle":"","parse-names":false,"suffix":""},{"dropping-particle":"","family":"Hall","given":"Aaron A.","non-dropping-particle":"","parse-names":false,"suffix":""},{"dropping-particle":"","family":"McCarron","given":"Richard M.","non-dropping-particle":"","parse-names":false,"suffix":""},{"dropping-particle":"","family":"Ahlers","given":"Stephen T.","non-dropping-particle":"","parse-names":false,"suffix":""}],"container-title":"Journal of Neurotrauma","id":"ITEM-3","issued":{"date-parts":[["2012"]]},"title":"Blast Exposure Induces Post-Traumatic Stress Disorder-Related Traits in a Rat Model of Mild Traumatic Brain Injury","type":"article-journal"},"uris":["http://www.mendeley.com/documents/?uuid=827d2295-f6e6-4fb3-abf8-603400eab186"]},{"id":"ITEM-4","itemData":{"DOI":"10.1016/j.mcn.2015.03.012","ISSN":"10959327","abstract":"Traumatic brain injury (TBI) is common in boxing and other contact sports. The long term irreversible and progressive aftermath of TBI in boxers depicted as punch drunk syndrome was described almost a century ago and is now widely referred as chronic traumatic encephalopathy (CTE). The short term sequelae of acute brain injury including subdural haematoma and catastrophic brain injury may lead to death, whereas mild TBI, or concussion, causes functional disturbance and axonal injury rather than gross structural brain damage. Following concussion, symptoms such as dizziness, nausea, reduced attention, amnesia and headache tend to develop acutely but usually resolve within a week or two. Severe concussion can also lead to loss of consciousness. Despite the transient nature of the clinical symptoms, functional neuroimaging, electrophysiological, neuropsychological and neurochemical assessments indicate that the disturbance of concussion takes over a month to return to baseline and neuropathological evaluation shows that concussion-induced axonopathy may persist for years. The developing brains in children and adolescents are more susceptible to concussion than adult brain. The mechanism by which acute TBI may lead to the neurodegenerative process of CTE associated with tau hyperphosphorylation and the development of neurofibrillary tangles (NFTs) remains speculative. Focal tau-positive NFTs and neurites in close proximity to focal axonal injury and foci of microhaemorrhage and the predilection of CTE-tau pathology for perivascular and subcortical regions suggest that acute TBI-related axonal injury, loss of microvascular integrity, breach of the blood brain barrier, resulting inflammatory cascade and microglia and astrocyte activation are likely to be the basis of the mechanistic link of TBI and CTE. This article provides an overview of the acute and long-term neurological consequences of TBI in sports. Clinical, neuropathological and the possible pathophysiological mechanisms are discussed. This article is part of a Special Issue entitled 'Traumatic Brain Injury'.","author":[{"dropping-particle":"","family":"Ling","given":"Helen","non-dropping-particle":"","parse-names":false,"suffix":""},{"dropping-particle":"","family":"Hardy","given":"John","non-dropping-particle":"","parse-names":false,"suffix":""},{"dropping-particle":"","family":"Zetterberg","given":"Henrik","non-dropping-particle":"","parse-names":false,"suffix":""}],"container-title":"Molecular and Cellular Neuroscience","id":"ITEM-4","issue":"PB","issued":{"date-parts":[["2015"]]},"page":"114-122","publisher":"Elsevier B.V.","title":"Neurological consequences of traumatic brain injuries in sports","type":"article-journal","volume":"66"},"uris":["http://www.mendeley.com/documents/?uuid=0bbf71f4-ecb4-4273-9397-7820d4343776"]}],"mendeley":{"formattedCitation":"[5], [8]–[10]","plainTextFormattedCitation":"[5], [8]–[10]","previouslyFormattedCitation":"[5], [8]–[10]"},"properties":{"noteIndex":0},"schema":"https://github.com/citation-style-language/schema/raw/master/csl-citation.json"}</w:instrText>
      </w:r>
      <w:r w:rsidR="00936281" w:rsidRPr="00452D7D">
        <w:rPr>
          <w:sz w:val="20"/>
          <w:szCs w:val="20"/>
        </w:rPr>
        <w:fldChar w:fldCharType="separate"/>
      </w:r>
      <w:r w:rsidR="0017313C" w:rsidRPr="0017313C">
        <w:rPr>
          <w:noProof/>
          <w:sz w:val="20"/>
          <w:szCs w:val="20"/>
        </w:rPr>
        <w:t>[5], [8]–[10]</w:t>
      </w:r>
      <w:r w:rsidR="00936281" w:rsidRPr="00452D7D">
        <w:rPr>
          <w:sz w:val="20"/>
          <w:szCs w:val="20"/>
        </w:rPr>
        <w:fldChar w:fldCharType="end"/>
      </w:r>
      <w:r w:rsidR="005E6727" w:rsidRPr="00452D7D">
        <w:rPr>
          <w:sz w:val="20"/>
          <w:szCs w:val="20"/>
        </w:rPr>
        <w:t xml:space="preserve">. </w:t>
      </w:r>
    </w:p>
    <w:p w14:paraId="10630053" w14:textId="48629421" w:rsidR="00870E7D" w:rsidRDefault="005C1A46" w:rsidP="00537EE8">
      <w:pPr>
        <w:pStyle w:val="NormalWeb"/>
        <w:widowControl w:val="0"/>
        <w:spacing w:before="0" w:beforeAutospacing="0" w:after="0" w:afterAutospacing="0"/>
        <w:ind w:firstLine="202"/>
        <w:jc w:val="both"/>
        <w:rPr>
          <w:sz w:val="20"/>
          <w:szCs w:val="20"/>
        </w:rPr>
      </w:pPr>
      <w:r>
        <w:rPr>
          <w:sz w:val="20"/>
          <w:szCs w:val="20"/>
        </w:rPr>
        <w:t>P</w:t>
      </w:r>
      <w:r w:rsidR="00870E7D" w:rsidRPr="00CA4A5A">
        <w:rPr>
          <w:sz w:val="20"/>
          <w:szCs w:val="20"/>
        </w:rPr>
        <w:t xml:space="preserve">revention, diagnosis, and </w:t>
      </w:r>
      <w:r w:rsidR="00993CDC" w:rsidRPr="00CA4A5A">
        <w:rPr>
          <w:sz w:val="20"/>
          <w:szCs w:val="20"/>
        </w:rPr>
        <w:t xml:space="preserve">treatment </w:t>
      </w:r>
      <w:r w:rsidR="00870E7D" w:rsidRPr="00CA4A5A">
        <w:rPr>
          <w:sz w:val="20"/>
          <w:szCs w:val="20"/>
        </w:rPr>
        <w:t>of TBI</w:t>
      </w:r>
      <w:r w:rsidR="00624477">
        <w:rPr>
          <w:sz w:val="20"/>
          <w:szCs w:val="20"/>
        </w:rPr>
        <w:t xml:space="preserve"> requires a better understanding </w:t>
      </w:r>
      <w:r w:rsidR="00870E7D" w:rsidRPr="00CA4A5A">
        <w:rPr>
          <w:sz w:val="20"/>
          <w:szCs w:val="20"/>
        </w:rPr>
        <w:t>of</w:t>
      </w:r>
      <w:r w:rsidR="00B54BE9">
        <w:rPr>
          <w:sz w:val="20"/>
          <w:szCs w:val="20"/>
        </w:rPr>
        <w:t xml:space="preserve"> </w:t>
      </w:r>
      <w:r w:rsidR="001C753F">
        <w:rPr>
          <w:sz w:val="20"/>
          <w:szCs w:val="20"/>
        </w:rPr>
        <w:t>brain biomechanics</w:t>
      </w:r>
      <w:r w:rsidR="00624477">
        <w:rPr>
          <w:sz w:val="20"/>
          <w:szCs w:val="20"/>
        </w:rPr>
        <w:t xml:space="preserve">. This </w:t>
      </w:r>
      <w:r w:rsidR="003F2467" w:rsidRPr="00CA4A5A">
        <w:rPr>
          <w:sz w:val="20"/>
          <w:szCs w:val="20"/>
        </w:rPr>
        <w:t>ha</w:t>
      </w:r>
      <w:r w:rsidR="00CE691B" w:rsidRPr="00CA4A5A">
        <w:rPr>
          <w:sz w:val="20"/>
          <w:szCs w:val="20"/>
        </w:rPr>
        <w:t>s</w:t>
      </w:r>
      <w:r w:rsidR="003F2467" w:rsidRPr="00CA4A5A">
        <w:rPr>
          <w:sz w:val="20"/>
          <w:szCs w:val="20"/>
        </w:rPr>
        <w:t xml:space="preserve"> been</w:t>
      </w:r>
      <w:r w:rsidR="000377A5" w:rsidRPr="00CA4A5A">
        <w:rPr>
          <w:sz w:val="20"/>
          <w:szCs w:val="20"/>
        </w:rPr>
        <w:t xml:space="preserve"> a</w:t>
      </w:r>
      <w:r w:rsidR="003F2467" w:rsidRPr="00CA4A5A">
        <w:rPr>
          <w:sz w:val="20"/>
          <w:szCs w:val="20"/>
        </w:rPr>
        <w:t xml:space="preserve"> </w:t>
      </w:r>
      <w:r w:rsidR="003F0578" w:rsidRPr="00CA4A5A">
        <w:rPr>
          <w:sz w:val="20"/>
          <w:szCs w:val="20"/>
        </w:rPr>
        <w:t>major research</w:t>
      </w:r>
      <w:r w:rsidR="000377A5" w:rsidRPr="00CA4A5A">
        <w:rPr>
          <w:sz w:val="20"/>
          <w:szCs w:val="20"/>
        </w:rPr>
        <w:t xml:space="preserve"> </w:t>
      </w:r>
      <w:r w:rsidR="00BD76B3" w:rsidRPr="00CA4A5A">
        <w:rPr>
          <w:sz w:val="20"/>
          <w:szCs w:val="20"/>
        </w:rPr>
        <w:t xml:space="preserve">focus </w:t>
      </w:r>
      <w:r w:rsidR="003F0578" w:rsidRPr="00CA4A5A">
        <w:rPr>
          <w:sz w:val="20"/>
          <w:szCs w:val="20"/>
        </w:rPr>
        <w:t xml:space="preserve">in </w:t>
      </w:r>
      <w:r w:rsidR="00DD3195" w:rsidRPr="00CA4A5A">
        <w:rPr>
          <w:sz w:val="20"/>
          <w:szCs w:val="20"/>
        </w:rPr>
        <w:t xml:space="preserve">the </w:t>
      </w:r>
      <w:r w:rsidR="003F0578" w:rsidRPr="00CA4A5A">
        <w:rPr>
          <w:sz w:val="20"/>
          <w:szCs w:val="20"/>
        </w:rPr>
        <w:t xml:space="preserve">last few decades </w:t>
      </w:r>
      <w:r w:rsidR="003F0578" w:rsidRPr="00452D7D">
        <w:rPr>
          <w:rStyle w:val="FootnoteReference"/>
          <w:sz w:val="20"/>
          <w:szCs w:val="20"/>
        </w:rPr>
        <w:fldChar w:fldCharType="begin" w:fldLock="1"/>
      </w:r>
      <w:r w:rsidR="0017313C">
        <w:rPr>
          <w:sz w:val="20"/>
          <w:szCs w:val="20"/>
        </w:rPr>
        <w:instrText>ADDIN CSL_CITATION {"citationItems":[{"id":"ITEM-1","itemData":{"DOI":"10.1007/BF02520009","ISSN":"01400118","abstract":"A review is presented of the existing finite-element (FE) models for the biomechanics of human head injury. Finite element analysis can be an important tool in describing the injury biomechanics of the human head. Complex geometric and material properties pose challenges to FE modelling. Various assumptions and simplifications are made in model development that require experimental validation. More recent models incorporate anatomic details with higher precision. The cervical vertebral column and spinal cord are included. Model results have been more qualitative than quantitative owing to the lack of adequate experimental validation. Advances include transient stress distribution in the brain tissue, frequency responses, effects of boundary conditions, pressure release mechanism of the foramen magnum and the spinal cord, verification of rotation and cavitation theories of brain injury, and protective effects of helmets. These theoretical results provide a basic understanding of the internal biomechanical responses of the head under various dynamic loading conditions. Basic experimental research is still needed to be determine more accurate material properties and injury tolerance criteria, so that FE models can fully exercise their analytical and predictive power for the study and prevention of human head injury.","author":[{"dropping-particle":"","family":"Voo","given":"L.","non-dropping-particle":"","parse-names":false,"suffix":""},{"dropping-particle":"","family":"Kumaresan","given":"S.","non-dropping-particle":"","parse-names":false,"suffix":""},{"dropping-particle":"","family":"Pintar","given":"F. A.","non-dropping-particle":"","parse-names":false,"suffix":""},{"dropping-particle":"","family":"Yoganandan","given":"N.","non-dropping-particle":"","parse-names":false,"suffix":""},{"dropping-particle":"","family":"Sances","given":"A.","non-dropping-particle":"","parse-names":false,"suffix":""}],"container-title":"Medical and Biological Engineering and Computing","id":"ITEM-1","issued":{"date-parts":[["1996"]]},"title":"Finite-element models of the human head","type":"article"},"uris":["http://www.mendeley.com/documents/?uuid=b1785e45-38bb-45fd-ad3b-ee1240f66c6b"]},{"id":"ITEM-2","itemData":{"DOI":"10.1109/TMI.2003.815865","ISSN":"02780062","abstract":"Abstract—In this paper, we show how the concept of statistical deformation models (SDMs) can be used for the construction of average models of the anatomy and their variability. SDMs are built by performing a statistical analysis of the deformations re- quired to map anatomical ...","author":[{"dropping-particle":"","family":"Rueckert","given":"Daniel","non-dropping-particle":"","parse-names":false,"suffix":""},{"dropping-particle":"","family":"Frangi","given":"Alejandro F.","non-dropping-particle":"","parse-names":false,"suffix":""},{"dropping-particle":"","family":"Schnabel","given":"Julia A.","non-dropping-particle":"","parse-names":false,"suffix":""}],"container-title":"IEEE Transactions on Medical Imaging","id":"ITEM-2","issued":{"date-parts":[["2003"]]},"title":"Automatic construction of 3-D statistical deformation models of the brain using nonrigid registration","type":"article-journal"},"uris":["http://www.mendeley.com/documents/?uuid=6d6b9983-0c2d-45c9-bebe-1bfc498d2743"]},{"id":"ITEM-3","itemData":{"DOI":"10.1016/j.cam.2009.08.062","ISSN":"03770427","abstract":"We consider the problem of improving outcomes for neurosurgery patients by enhancing intraoperative navigation and guidance. Current navigation systems do not accurately account for intraoperative brain deformation. We focus on the brain shift deformation that occurs just after the opening of the skull and dura. The heart of our system is a nonrigid registration technique using a biomechanical model. We specifically work on two axes: the representation of the structures in the biomechanical model and the evaluation of the surface landmark displacement fields between intraoperative MR images. Using the modified Hausdorff distance as an image similarity measure, we demonstrate that our approach significantly improves the alignment of the intraoperative images. © 2009 Elsevier B.V. All rights reserved.","author":[{"dropping-particle":"","family":"Vigneron","given":"Lara M.","non-dropping-particle":"","parse-names":false,"suffix":""},{"dropping-particle":"","family":"Boman","given":"Romain C.","non-dropping-particle":"","parse-names":false,"suffix":""},{"dropping-particle":"","family":"Ponthot","given":"Jean Philippe","non-dropping-particle":"","parse-names":false,"suffix":""},{"dropping-particle":"","family":"Robe","given":"Pierre A.","non-dropping-particle":"","parse-names":false,"suffix":""},{"dropping-particle":"","family":"Warfield","given":"Simon K.","non-dropping-particle":"","parse-names":false,"suffix":""},{"dropping-particle":"","family":"Verly","given":"Jacques G.","non-dropping-particle":"","parse-names":false,"suffix":""}],"container-title":"Journal of Computational and Applied Mathematics","id":"ITEM-3","issue":"7","issued":{"date-parts":[["2010"]]},"page":"2046-2053","publisher":"Elsevier B.V.","title":"Enhanced FEM-based modeling of brain shift deformation in image-guided neurosurgery","type":"article-journal","volume":"234"},"uris":["http://www.mendeley.com/documents/?uuid=6423a1c9-3fb1-4641-b8b1-0a8940efe465"]},{"id":"ITEM-4","itemData":{"DOI":"10.4271/2001-22-0017","abstract":"Many finite element models have been developed by several research groups in order to achieve a better understanding of brain injury. Due to the lack of experimental data, validation of these models has generally been limited. Consequently, applying these models to investigate brain responses has also been limited. Over the last several years, several versions of the Wayne State University brain injury model (WSUBIM) were developed. However, none of these models is capable of simulating indirect impacts with an angular acceleration higher than 8,000 rad/s(2). Additionally, the density and quality of the mesh in the regions of interest are not detailed and sensitive enough to accurately predict the stress/strain level associated with a wide range of impact severities. In this study, WSUBIM version 2001, capable of simulating direct and indirect impacts with a combined translational and rotational acceleration of the head up to 200 g and 12,000 rad/s(2) has been developed. This new finely meshed model, consisting of more than 314,500 elements and 281,800 nodes, also simulates an anatomically detailed facial bone model. An additional new feature of the model is the damageable material property representation of the facial bone and the skull, allowing it to simulate bony fractures. The model was subjected to extensive validation using published cadaveric test data. These data include the intracranial and ventricular pressure data reported by Nahum et al. (1977) and Trosseille et al. (1992), the relative displacement data between the brain and the skull reported by King et al. (1999) and Hardy et al. (2001), and the facial impact data reported by Nyquist et al. (1986) and Allsop et al. (1988). With the enhanced accuracy of model predictions offered by this new model, along with new experimental data, it is hoped that it will become a powerful tool to further our understanding of the mechanisms of injury and the tolerance of the brain to blunt impact.","author":[{"dropping-particle":"","family":"Zhang","given":"Liying","non-dropping-particle":"","parse-names":false,"suffix":""},{"dropping-particle":"","family":"Yang","given":"King H.","non-dropping-particle":"","parse-names":false,"suffix":""},{"dropping-particle":"","family":"Dwarampudi","given":"Ramesh","non-dropping-particle":"","parse-names":false,"suffix":""},{"dropping-particle":"","family":"Omori","given":"Kiyoshi","non-dropping-particle":"","parse-names":false,"suffix":""},{"dropping-particle":"","family":"Li","given":"Tieliang","non-dropping-particle":"","parse-names":false,"suffix":""},{"dropping-particle":"","family":"Chang","given":"Kun","non-dropping-particle":"","parse-names":false,"suffix":""},{"dropping-particle":"","family":"Hardy","given":"Warren N.","non-dropping-particle":"","parse-names":false,"suffix":""},{"dropping-particle":"","family":"Khalil","given":"Tom B.","non-dropping-particle":"","parse-names":false,"suffix":""},{"dropping-particle":"","family":"King","given":"Albert I.","non-dropping-particle":"","parse-names":false,"suffix":""}],"container-title":"SAE Technical Paper Series","id":"ITEM-4","issued":{"date-parts":[["2018"]]},"title":"Recent Advances in Brain Injury Research: A New Human Head Model Development and Validation","type":"paper-conference"},"uris":["http://www.mendeley.com/documents/?uuid=44ec70be-b3f2-4e17-b34f-684be8274445"]}],"mendeley":{"formattedCitation":"[11]–[14]","plainTextFormattedCitation":"[11]–[14]","previouslyFormattedCitation":"[11]–[14]"},"properties":{"noteIndex":0},"schema":"https://github.com/citation-style-language/schema/raw/master/csl-citation.json"}</w:instrText>
      </w:r>
      <w:r w:rsidR="003F0578" w:rsidRPr="00452D7D">
        <w:rPr>
          <w:rStyle w:val="FootnoteReference"/>
          <w:sz w:val="20"/>
          <w:szCs w:val="20"/>
        </w:rPr>
        <w:fldChar w:fldCharType="separate"/>
      </w:r>
      <w:r w:rsidR="0017313C" w:rsidRPr="0017313C">
        <w:rPr>
          <w:noProof/>
          <w:sz w:val="20"/>
          <w:szCs w:val="20"/>
        </w:rPr>
        <w:t>[11]–[14]</w:t>
      </w:r>
      <w:r w:rsidR="003F0578" w:rsidRPr="00452D7D">
        <w:rPr>
          <w:rStyle w:val="FootnoteReference"/>
          <w:sz w:val="20"/>
          <w:szCs w:val="20"/>
        </w:rPr>
        <w:fldChar w:fldCharType="end"/>
      </w:r>
      <w:r w:rsidR="00670566" w:rsidRPr="00452D7D">
        <w:rPr>
          <w:sz w:val="20"/>
          <w:szCs w:val="20"/>
        </w:rPr>
        <w:t>.</w:t>
      </w:r>
      <w:r w:rsidR="003F0578" w:rsidRPr="00452D7D">
        <w:rPr>
          <w:sz w:val="20"/>
          <w:szCs w:val="20"/>
        </w:rPr>
        <w:t xml:space="preserve"> The</w:t>
      </w:r>
      <w:r w:rsidR="00870E7D" w:rsidRPr="00452D7D">
        <w:rPr>
          <w:sz w:val="20"/>
          <w:szCs w:val="20"/>
        </w:rPr>
        <w:t>se</w:t>
      </w:r>
      <w:r w:rsidR="003F0578" w:rsidRPr="00452D7D">
        <w:rPr>
          <w:sz w:val="20"/>
          <w:szCs w:val="20"/>
        </w:rPr>
        <w:t xml:space="preserve"> efforts include </w:t>
      </w:r>
      <w:r w:rsidR="00B26DF7" w:rsidRPr="00CA4A5A">
        <w:rPr>
          <w:sz w:val="20"/>
          <w:szCs w:val="20"/>
        </w:rPr>
        <w:t xml:space="preserve">several computational approaches </w:t>
      </w:r>
      <w:r w:rsidR="007626A9">
        <w:rPr>
          <w:sz w:val="20"/>
          <w:szCs w:val="20"/>
        </w:rPr>
        <w:t>such as</w:t>
      </w:r>
      <w:r w:rsidR="00B26DF7" w:rsidRPr="00CA4A5A">
        <w:rPr>
          <w:sz w:val="20"/>
          <w:szCs w:val="20"/>
        </w:rPr>
        <w:t xml:space="preserve"> </w:t>
      </w:r>
      <w:r w:rsidR="00624477">
        <w:rPr>
          <w:sz w:val="20"/>
          <w:szCs w:val="20"/>
        </w:rPr>
        <w:t>analyz</w:t>
      </w:r>
      <w:r w:rsidR="007626A9">
        <w:rPr>
          <w:sz w:val="20"/>
          <w:szCs w:val="20"/>
        </w:rPr>
        <w:t>ing</w:t>
      </w:r>
      <w:r w:rsidR="00624477">
        <w:rPr>
          <w:sz w:val="20"/>
          <w:szCs w:val="20"/>
        </w:rPr>
        <w:t xml:space="preserve"> </w:t>
      </w:r>
      <w:r w:rsidR="00B26DF7" w:rsidRPr="00CA4A5A">
        <w:rPr>
          <w:sz w:val="20"/>
          <w:szCs w:val="20"/>
        </w:rPr>
        <w:t>wearable accelerometer/gyroscope</w:t>
      </w:r>
      <w:r w:rsidR="00624477">
        <w:rPr>
          <w:sz w:val="20"/>
          <w:szCs w:val="20"/>
        </w:rPr>
        <w:t xml:space="preserve"> data </w:t>
      </w:r>
      <w:r w:rsidR="00B26DF7" w:rsidRPr="00785E93">
        <w:rPr>
          <w:sz w:val="20"/>
          <w:szCs w:val="20"/>
        </w:rPr>
        <w:t xml:space="preserve">to find a relationship between external stimuli and the </w:t>
      </w:r>
      <w:r w:rsidR="00624477">
        <w:rPr>
          <w:sz w:val="20"/>
          <w:szCs w:val="20"/>
        </w:rPr>
        <w:t>resulting T</w:t>
      </w:r>
      <w:r w:rsidR="00B26DF7" w:rsidRPr="00785E93">
        <w:rPr>
          <w:sz w:val="20"/>
          <w:szCs w:val="20"/>
        </w:rPr>
        <w:t xml:space="preserve">BI </w:t>
      </w:r>
      <w:r w:rsidR="00B26DF7" w:rsidRPr="00785E93">
        <w:rPr>
          <w:sz w:val="20"/>
          <w:szCs w:val="20"/>
        </w:rPr>
        <w:fldChar w:fldCharType="begin" w:fldLock="1"/>
      </w:r>
      <w:r w:rsidR="0017313C">
        <w:rPr>
          <w:sz w:val="20"/>
          <w:szCs w:val="20"/>
        </w:rPr>
        <w:instrText>ADDIN CSL_CITATION {"citationItems":[{"id":"ITEM-1","itemData":{"DOI":"10.1007/s10439-014-1212-4","ISSN":"15739686","abstract":"This preliminary study investigated whether direct measurement of head rotation improves prediction of mild traumatic brain injury (mTBI). Although many studies have implicated rotation as a primary cause of mTBI, regulatory safety standards use 3 degree-of-freedom (3DOF) translation-only kinematic criteria to predict injury. Direct 6DOF measurements of human head rotation (3DOF) and translation (3DOF) have not been previously available to examine whether additional DOFs improve injury prediction. We measured head impacts in American football, boxing, and mixed martial arts using 6DOF instrumented mouthguards, and predicted clinician-diagnosed injury using 12 existing kinematic criteria and 6 existing brain finite element (FE) criteria. Among 513 measured impacts were the first two 6DOF measurements of clinically diagnosed mTBI. For this dataset, 6DOF criteria were the most predictive of injury, more than 3DOF translation-only and 3DOF rotation-only criteria. Peak principal strain in the corpus callosum, a 6DOF FE criteria, was the strongest predictor, followed by two criteria that included rotation measurements, peak rotational acceleration magnitude and Head Impact Power (HIP). These results suggest head rotation measurements may improve injury prediction. However, more 6DOF data is needed to confirm this evaluation of existing injury criteria, and to develop new criteria that considers directional sensitivity to injury.","author":[{"dropping-particle":"","family":"Hernandez","given":"Fidel","non-dropping-particle":"","parse-names":false,"suffix":""},{"dropping-particle":"","family":"Wu","given":"Lyndia C.","non-dropping-particle":"","parse-names":false,"suffix":""},{"dropping-particle":"","family":"Yip","given":"Michael C.","non-dropping-particle":"","parse-names":false,"suffix":""},{"dropping-particle":"","family":"Laksari","given":"Kaveh","non-dropping-particle":"","parse-names":false,"suffix":""},{"dropping-particle":"","family":"Hoffman","given":"Andrew R.","non-dropping-particle":"","parse-names":false,"suffix":""},{"dropping-particle":"","family":"Lopez","given":"Jaime R.","non-dropping-particle":"","parse-names":false,"suffix":""},{"dropping-particle":"","family":"Grant","given":"Gerald A.","non-dropping-particle":"","parse-names":false,"suffix":""},{"dropping-particle":"","family":"Kleiven","given":"Svein","non-dropping-particle":"","parse-names":false,"suffix":""},{"dropping-particle":"","family":"Camarillo","given":"David B.","non-dropping-particle":"","parse-names":false,"suffix":""}],"container-title":"Annals of Biomedical Engineering","id":"ITEM-1","issue":"8","issued":{"date-parts":[["2015"]]},"note":"3","page":"1918-1934","title":"Six Degree-of-Freedom Measurements of Human Mild Traumatic Brain Injury","type":"article-journal","volume":"43"},"uris":["http://www.mendeley.com/documents/?uuid=3100f068-9b1d-4726-938e-dac701e27f21"]}],"mendeley":{"formattedCitation":"[15]","plainTextFormattedCitation":"[15]","previouslyFormattedCitation":"[15]"},"properties":{"noteIndex":0},"schema":"https://github.com/citation-style-language/schema/raw/master/csl-citation.json"}</w:instrText>
      </w:r>
      <w:r w:rsidR="00B26DF7" w:rsidRPr="00785E93">
        <w:rPr>
          <w:sz w:val="20"/>
          <w:szCs w:val="20"/>
        </w:rPr>
        <w:fldChar w:fldCharType="separate"/>
      </w:r>
      <w:r w:rsidR="0017313C" w:rsidRPr="0017313C">
        <w:rPr>
          <w:noProof/>
          <w:sz w:val="20"/>
          <w:szCs w:val="20"/>
        </w:rPr>
        <w:t>[15]</w:t>
      </w:r>
      <w:r w:rsidR="00B26DF7" w:rsidRPr="00785E93">
        <w:rPr>
          <w:sz w:val="20"/>
          <w:szCs w:val="20"/>
        </w:rPr>
        <w:fldChar w:fldCharType="end"/>
      </w:r>
      <w:r w:rsidR="00B26DF7" w:rsidRPr="00785E93">
        <w:rPr>
          <w:sz w:val="20"/>
          <w:szCs w:val="20"/>
        </w:rPr>
        <w:t>.</w:t>
      </w:r>
      <w:r w:rsidR="00EE6920" w:rsidRPr="00785E93">
        <w:rPr>
          <w:sz w:val="20"/>
          <w:szCs w:val="20"/>
        </w:rPr>
        <w:t xml:space="preserve"> </w:t>
      </w:r>
      <w:r w:rsidR="00870E7D">
        <w:rPr>
          <w:sz w:val="20"/>
          <w:szCs w:val="20"/>
        </w:rPr>
        <w:t>In parallel, direct measurements of</w:t>
      </w:r>
      <w:r w:rsidR="00B54BE9">
        <w:rPr>
          <w:sz w:val="20"/>
          <w:szCs w:val="20"/>
        </w:rPr>
        <w:t xml:space="preserve"> </w:t>
      </w:r>
      <w:r w:rsidR="00870E7D">
        <w:rPr>
          <w:sz w:val="20"/>
          <w:szCs w:val="20"/>
        </w:rPr>
        <w:t>intracranial brain biomechanics were also attempted</w:t>
      </w:r>
      <w:r w:rsidR="00870E7D" w:rsidRPr="00ED01C1">
        <w:rPr>
          <w:sz w:val="20"/>
          <w:szCs w:val="20"/>
        </w:rPr>
        <w:t xml:space="preserve">. </w:t>
      </w:r>
      <w:r w:rsidR="00ED01C1">
        <w:rPr>
          <w:sz w:val="20"/>
          <w:szCs w:val="20"/>
        </w:rPr>
        <w:t xml:space="preserve">For example, </w:t>
      </w:r>
      <w:r w:rsidR="00ED01C1" w:rsidRPr="00ED01C1">
        <w:rPr>
          <w:noProof/>
          <w:sz w:val="20"/>
          <w:szCs w:val="20"/>
        </w:rPr>
        <w:t>M. Chavko</w:t>
      </w:r>
      <w:r w:rsidR="00ED01C1" w:rsidRPr="00ED01C1">
        <w:rPr>
          <w:sz w:val="20"/>
          <w:szCs w:val="20"/>
        </w:rPr>
        <w:t xml:space="preserve"> </w:t>
      </w:r>
      <w:r w:rsidR="00870E7D">
        <w:rPr>
          <w:sz w:val="20"/>
          <w:szCs w:val="20"/>
        </w:rPr>
        <w:t>et al.</w:t>
      </w:r>
      <w:r w:rsidR="00B54BE9">
        <w:rPr>
          <w:sz w:val="20"/>
          <w:szCs w:val="20"/>
        </w:rPr>
        <w:t xml:space="preserve"> </w:t>
      </w:r>
      <w:r w:rsidR="00B54BE9" w:rsidRPr="00785E93">
        <w:rPr>
          <w:sz w:val="20"/>
          <w:szCs w:val="20"/>
        </w:rPr>
        <w:fldChar w:fldCharType="begin" w:fldLock="1"/>
      </w:r>
      <w:r w:rsidR="0017313C">
        <w:rPr>
          <w:sz w:val="20"/>
          <w:szCs w:val="20"/>
        </w:rPr>
        <w:instrText>ADDIN CSL_CITATION {"citationItems":[{"id":"ITEM-1","itemData":{"DOI":"10.1016/j.jneumeth.2006.07.018","ISSN":"01650270","abstract":"Exposure to blast wave that is generated during an explosion may result in brain damage and related neurological impairments. The aim of this study was to investigate pressure changes induced by exposure to blast inside the rat brain. For intracranial pressure measurement we used a miniature optic fiber sensor (o.d. 550 μm) with a computer recording system. The sensor was placed in the third cerebral ventricle of anesthetized rats exposed to 40 kPa blast wave in a pneumatic-pressure driven shock tube. Short pressure waves lasting several ms were detected inside the brain with the magnitude that might result in nervous tissue damage. © 2006 Elsevier B.V. All rights reserved.","author":[{"dropping-particle":"","family":"Chavko","given":"Mikulas","non-dropping-particle":"","parse-names":false,"suffix":""},{"dropping-particle":"","family":"Koller","given":"Wayne A.","non-dropping-particle":"","parse-names":false,"suffix":""},{"dropping-particle":"","family":"Prusaczyk","given":"W. Keith","non-dropping-particle":"","parse-names":false,"suffix":""},{"dropping-particle":"","family":"McCarron","given":"Richard M.","non-dropping-particle":"","parse-names":false,"suffix":""}],"container-title":"Journal of Neuroscience Methods","id":"ITEM-1","issue":"2","issued":{"date-parts":[["2007"]]},"note":"2","page":"277-281","title":"Measurement of blast wave by a miniature fiber optic pressure transducer in the rat brain","type":"article-journal","volume":"159"},"uris":["http://www.mendeley.com/documents/?uuid=148dae6c-4663-43b0-9cd0-ea4ca0944f88"]}],"mendeley":{"formattedCitation":"[16]","plainTextFormattedCitation":"[16]","previouslyFormattedCitation":"[16]"},"properties":{"noteIndex":0},"schema":"https://github.com/citation-style-language/schema/raw/master/csl-citation.json"}</w:instrText>
      </w:r>
      <w:r w:rsidR="00B54BE9" w:rsidRPr="00785E93">
        <w:rPr>
          <w:sz w:val="20"/>
          <w:szCs w:val="20"/>
        </w:rPr>
        <w:fldChar w:fldCharType="separate"/>
      </w:r>
      <w:r w:rsidR="0017313C" w:rsidRPr="0017313C">
        <w:rPr>
          <w:noProof/>
          <w:sz w:val="20"/>
          <w:szCs w:val="20"/>
        </w:rPr>
        <w:t>[16]</w:t>
      </w:r>
      <w:r w:rsidR="00B54BE9" w:rsidRPr="00785E93">
        <w:rPr>
          <w:sz w:val="20"/>
          <w:szCs w:val="20"/>
        </w:rPr>
        <w:fldChar w:fldCharType="end"/>
      </w:r>
      <w:r w:rsidR="00870E7D">
        <w:rPr>
          <w:sz w:val="20"/>
          <w:szCs w:val="20"/>
        </w:rPr>
        <w:t xml:space="preserve"> measured the intracranial pressure using an implantable fiber</w:t>
      </w:r>
      <w:r w:rsidR="00FF18BF">
        <w:rPr>
          <w:sz w:val="20"/>
          <w:szCs w:val="20"/>
        </w:rPr>
        <w:t xml:space="preserve"> optic</w:t>
      </w:r>
      <w:r w:rsidR="00870E7D">
        <w:rPr>
          <w:sz w:val="20"/>
          <w:szCs w:val="20"/>
        </w:rPr>
        <w:t xml:space="preserve"> sensor</w:t>
      </w:r>
      <w:r w:rsidR="00ED01C1">
        <w:rPr>
          <w:sz w:val="20"/>
          <w:szCs w:val="20"/>
        </w:rPr>
        <w:t xml:space="preserve"> in</w:t>
      </w:r>
      <w:r w:rsidR="00624477">
        <w:rPr>
          <w:sz w:val="20"/>
          <w:szCs w:val="20"/>
        </w:rPr>
        <w:t xml:space="preserve"> a </w:t>
      </w:r>
      <w:r w:rsidR="00ED01C1">
        <w:rPr>
          <w:sz w:val="20"/>
          <w:szCs w:val="20"/>
        </w:rPr>
        <w:t>rat head</w:t>
      </w:r>
      <w:r w:rsidR="00870E7D">
        <w:rPr>
          <w:sz w:val="20"/>
          <w:szCs w:val="20"/>
        </w:rPr>
        <w:t xml:space="preserve">. </w:t>
      </w:r>
      <w:r w:rsidR="00624477">
        <w:rPr>
          <w:sz w:val="20"/>
          <w:szCs w:val="20"/>
        </w:rPr>
        <w:t xml:space="preserve">An alternate approach for measuring </w:t>
      </w:r>
      <w:r w:rsidR="0040785C">
        <w:rPr>
          <w:sz w:val="20"/>
          <w:szCs w:val="20"/>
        </w:rPr>
        <w:t xml:space="preserve">direct </w:t>
      </w:r>
      <w:r w:rsidR="00624477">
        <w:rPr>
          <w:sz w:val="20"/>
          <w:szCs w:val="20"/>
        </w:rPr>
        <w:t xml:space="preserve">intracranial </w:t>
      </w:r>
      <w:r w:rsidR="00D86DE7">
        <w:rPr>
          <w:sz w:val="20"/>
          <w:szCs w:val="20"/>
        </w:rPr>
        <w:t xml:space="preserve">brain deformation </w:t>
      </w:r>
      <w:r w:rsidR="00624477">
        <w:rPr>
          <w:sz w:val="20"/>
          <w:szCs w:val="20"/>
        </w:rPr>
        <w:t xml:space="preserve">has been to use </w:t>
      </w:r>
      <w:r w:rsidR="00870E7D">
        <w:rPr>
          <w:sz w:val="20"/>
          <w:szCs w:val="20"/>
        </w:rPr>
        <w:t>a</w:t>
      </w:r>
      <w:r w:rsidR="00ED02E6">
        <w:rPr>
          <w:sz w:val="20"/>
          <w:szCs w:val="20"/>
        </w:rPr>
        <w:t xml:space="preserve"> wireless </w:t>
      </w:r>
      <w:r w:rsidR="00870E7D">
        <w:rPr>
          <w:sz w:val="20"/>
          <w:szCs w:val="20"/>
        </w:rPr>
        <w:t xml:space="preserve">sensing system </w:t>
      </w:r>
      <w:r w:rsidR="00624477">
        <w:rPr>
          <w:sz w:val="20"/>
          <w:szCs w:val="20"/>
        </w:rPr>
        <w:t xml:space="preserve">that employs </w:t>
      </w:r>
      <w:r w:rsidR="00870E7D">
        <w:rPr>
          <w:sz w:val="20"/>
          <w:szCs w:val="20"/>
        </w:rPr>
        <w:t>an implantable soft magnet and paired magnetic sensor array</w:t>
      </w:r>
      <w:r w:rsidR="00ED02E6">
        <w:rPr>
          <w:sz w:val="20"/>
          <w:szCs w:val="20"/>
        </w:rPr>
        <w:t xml:space="preserve"> </w:t>
      </w:r>
      <w:r w:rsidR="00ED02E6" w:rsidRPr="00785E93">
        <w:rPr>
          <w:sz w:val="20"/>
          <w:szCs w:val="20"/>
        </w:rPr>
        <w:fldChar w:fldCharType="begin" w:fldLock="1"/>
      </w:r>
      <w:r w:rsidR="0017313C">
        <w:rPr>
          <w:sz w:val="20"/>
          <w:szCs w:val="20"/>
        </w:rPr>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[17]","plainTextFormattedCitation":"[17]","previouslyFormattedCitation":"[17]"},"properties":{"noteIndex":0},"schema":"https://github.com/citation-style-language/schema/raw/master/csl-citation.json"}</w:instrText>
      </w:r>
      <w:r w:rsidR="00ED02E6" w:rsidRPr="00785E93">
        <w:rPr>
          <w:sz w:val="20"/>
          <w:szCs w:val="20"/>
        </w:rPr>
        <w:fldChar w:fldCharType="separate"/>
      </w:r>
      <w:r w:rsidR="0017313C" w:rsidRPr="0017313C">
        <w:rPr>
          <w:noProof/>
          <w:sz w:val="20"/>
          <w:szCs w:val="20"/>
        </w:rPr>
        <w:t>[17]</w:t>
      </w:r>
      <w:r w:rsidR="00ED02E6" w:rsidRPr="00785E93">
        <w:rPr>
          <w:sz w:val="20"/>
          <w:szCs w:val="20"/>
        </w:rPr>
        <w:fldChar w:fldCharType="end"/>
      </w:r>
      <w:r w:rsidR="00870E7D">
        <w:rPr>
          <w:sz w:val="20"/>
          <w:szCs w:val="20"/>
        </w:rPr>
        <w:t xml:space="preserve">. </w:t>
      </w:r>
      <w:r w:rsidR="0040785C">
        <w:rPr>
          <w:sz w:val="20"/>
          <w:szCs w:val="20"/>
        </w:rPr>
        <w:t>Alt</w:t>
      </w:r>
      <w:r w:rsidR="00624477">
        <w:rPr>
          <w:sz w:val="20"/>
          <w:szCs w:val="20"/>
        </w:rPr>
        <w:t xml:space="preserve">hough </w:t>
      </w:r>
      <w:r w:rsidR="00A7759E">
        <w:rPr>
          <w:sz w:val="20"/>
          <w:szCs w:val="20"/>
        </w:rPr>
        <w:t>our</w:t>
      </w:r>
      <w:r w:rsidR="00624477">
        <w:rPr>
          <w:sz w:val="20"/>
          <w:szCs w:val="20"/>
        </w:rPr>
        <w:t xml:space="preserve"> first reported </w:t>
      </w:r>
      <w:r w:rsidR="00ED02E6">
        <w:rPr>
          <w:sz w:val="20"/>
          <w:szCs w:val="20"/>
        </w:rPr>
        <w:t xml:space="preserve">direct </w:t>
      </w:r>
      <w:r w:rsidR="00ED02E6">
        <w:rPr>
          <w:i/>
          <w:iCs/>
          <w:sz w:val="20"/>
          <w:szCs w:val="20"/>
        </w:rPr>
        <w:t>in situ</w:t>
      </w:r>
      <w:r w:rsidR="00ED02E6">
        <w:rPr>
          <w:sz w:val="20"/>
          <w:szCs w:val="20"/>
        </w:rPr>
        <w:t xml:space="preserve"> and </w:t>
      </w:r>
      <w:r w:rsidR="00ED02E6">
        <w:rPr>
          <w:i/>
          <w:iCs/>
          <w:sz w:val="20"/>
          <w:szCs w:val="20"/>
        </w:rPr>
        <w:t>in vivo</w:t>
      </w:r>
      <w:r w:rsidR="00ED02E6">
        <w:rPr>
          <w:sz w:val="20"/>
          <w:szCs w:val="20"/>
        </w:rPr>
        <w:t xml:space="preserve"> monitoring of localized brain deformation</w:t>
      </w:r>
      <w:r w:rsidR="00624477">
        <w:rPr>
          <w:sz w:val="20"/>
          <w:szCs w:val="20"/>
        </w:rPr>
        <w:t xml:space="preserve"> </w:t>
      </w:r>
      <w:r w:rsidR="00B54BE9">
        <w:rPr>
          <w:sz w:val="20"/>
          <w:szCs w:val="20"/>
        </w:rPr>
        <w:t>was a significant step forward</w:t>
      </w:r>
      <w:r w:rsidR="0040785C">
        <w:rPr>
          <w:sz w:val="20"/>
          <w:szCs w:val="20"/>
        </w:rPr>
        <w:t xml:space="preserve"> </w:t>
      </w:r>
      <w:r w:rsidR="0040785C">
        <w:rPr>
          <w:sz w:val="20"/>
          <w:szCs w:val="20"/>
        </w:rPr>
        <w:fldChar w:fldCharType="begin" w:fldLock="1"/>
      </w:r>
      <w:r w:rsidR="0017313C">
        <w:rPr>
          <w:sz w:val="20"/>
          <w:szCs w:val="20"/>
        </w:rPr>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[17]","plainTextFormattedCitation":"[17]","previouslyFormattedCitation":"[17]"},"properties":{"noteIndex":0},"schema":"https://github.com/citation-style-language/schema/raw/master/csl-citation.json"}</w:instrText>
      </w:r>
      <w:r w:rsidR="0040785C">
        <w:rPr>
          <w:sz w:val="20"/>
          <w:szCs w:val="20"/>
        </w:rPr>
        <w:fldChar w:fldCharType="separate"/>
      </w:r>
      <w:r w:rsidR="0017313C" w:rsidRPr="0017313C">
        <w:rPr>
          <w:noProof/>
          <w:sz w:val="20"/>
          <w:szCs w:val="20"/>
        </w:rPr>
        <w:t>[17]</w:t>
      </w:r>
      <w:r w:rsidR="0040785C">
        <w:rPr>
          <w:sz w:val="20"/>
          <w:szCs w:val="20"/>
        </w:rPr>
        <w:fldChar w:fldCharType="end"/>
      </w:r>
      <w:r w:rsidR="00ED02E6">
        <w:rPr>
          <w:sz w:val="20"/>
          <w:szCs w:val="20"/>
        </w:rPr>
        <w:t>,</w:t>
      </w:r>
      <w:r w:rsidR="00B54BE9">
        <w:rPr>
          <w:sz w:val="20"/>
          <w:szCs w:val="20"/>
        </w:rPr>
        <w:t xml:space="preserve"> many technical </w:t>
      </w:r>
      <w:r w:rsidR="00624477">
        <w:rPr>
          <w:sz w:val="20"/>
          <w:szCs w:val="20"/>
        </w:rPr>
        <w:t>challenges remain including</w:t>
      </w:r>
      <w:r w:rsidR="00ED02E6">
        <w:rPr>
          <w:sz w:val="20"/>
          <w:szCs w:val="20"/>
        </w:rPr>
        <w:t xml:space="preserve">: </w:t>
      </w:r>
      <w:r w:rsidR="00624477">
        <w:rPr>
          <w:sz w:val="20"/>
          <w:szCs w:val="20"/>
        </w:rPr>
        <w:t xml:space="preserve">(1) a </w:t>
      </w:r>
      <w:r w:rsidR="00ED02E6">
        <w:rPr>
          <w:sz w:val="20"/>
          <w:szCs w:val="20"/>
        </w:rPr>
        <w:t xml:space="preserve">limited </w:t>
      </w:r>
      <w:r w:rsidR="00896472">
        <w:rPr>
          <w:sz w:val="20"/>
          <w:szCs w:val="20"/>
        </w:rPr>
        <w:t>brain deformation</w:t>
      </w:r>
      <w:r w:rsidR="00ED02E6">
        <w:rPr>
          <w:sz w:val="20"/>
          <w:szCs w:val="20"/>
        </w:rPr>
        <w:t xml:space="preserve"> detection range </w:t>
      </w:r>
      <w:r w:rsidR="00896472">
        <w:rPr>
          <w:sz w:val="20"/>
          <w:szCs w:val="20"/>
        </w:rPr>
        <w:t xml:space="preserve">(&lt;500 µm) </w:t>
      </w:r>
      <w:r w:rsidR="00ED02E6">
        <w:rPr>
          <w:sz w:val="20"/>
          <w:szCs w:val="20"/>
        </w:rPr>
        <w:t xml:space="preserve">due to </w:t>
      </w:r>
      <w:r w:rsidR="00624477">
        <w:rPr>
          <w:sz w:val="20"/>
          <w:szCs w:val="20"/>
        </w:rPr>
        <w:t xml:space="preserve">the </w:t>
      </w:r>
      <w:r w:rsidR="00ED02E6">
        <w:rPr>
          <w:sz w:val="20"/>
          <w:szCs w:val="20"/>
        </w:rPr>
        <w:t xml:space="preserve">weak magnetic strength of the soft magnet and </w:t>
      </w:r>
      <w:r w:rsidR="00624477">
        <w:rPr>
          <w:sz w:val="20"/>
          <w:szCs w:val="20"/>
        </w:rPr>
        <w:t xml:space="preserve">(2) a poorly </w:t>
      </w:r>
      <w:r w:rsidR="00ED02E6">
        <w:rPr>
          <w:sz w:val="20"/>
          <w:szCs w:val="20"/>
        </w:rPr>
        <w:t xml:space="preserve">estimated calibration map that </w:t>
      </w:r>
      <w:r w:rsidR="00624477">
        <w:rPr>
          <w:sz w:val="20"/>
          <w:szCs w:val="20"/>
        </w:rPr>
        <w:t xml:space="preserve">was </w:t>
      </w:r>
      <w:r w:rsidR="00ED02E6">
        <w:rPr>
          <w:sz w:val="20"/>
          <w:szCs w:val="20"/>
        </w:rPr>
        <w:t>modeled using a sum of two 3-variable Gaussian</w:t>
      </w:r>
      <w:r w:rsidR="00624477">
        <w:rPr>
          <w:sz w:val="20"/>
          <w:szCs w:val="20"/>
        </w:rPr>
        <w:t>s</w:t>
      </w:r>
      <w:r w:rsidR="00ED02E6">
        <w:rPr>
          <w:sz w:val="20"/>
          <w:szCs w:val="20"/>
        </w:rPr>
        <w:t>.</w:t>
      </w:r>
      <w:r w:rsidR="00A7759E" w:rsidRPr="00A7759E">
        <w:rPr>
          <w:noProof/>
        </w:rPr>
        <w:t xml:space="preserve"> </w:t>
      </w:r>
    </w:p>
    <w:p w14:paraId="6719DDCD" w14:textId="75F7DABB" w:rsidR="005E6727" w:rsidRPr="00ED01C1" w:rsidRDefault="0044279A" w:rsidP="00537EE8">
      <w:pPr>
        <w:pStyle w:val="NormalWeb"/>
        <w:widowControl w:val="0"/>
        <w:spacing w:before="0" w:beforeAutospacing="0" w:after="0" w:afterAutospacing="0"/>
        <w:ind w:firstLine="202"/>
        <w:jc w:val="both"/>
        <w:rPr>
          <w:sz w:val="20"/>
          <w:szCs w:val="20"/>
        </w:rPr>
      </w:pPr>
      <w:r w:rsidRPr="00382506">
        <w:rPr>
          <w:sz w:val="20"/>
          <w:szCs w:val="20"/>
        </w:rPr>
        <w:lastRenderedPageBreak/>
        <w:t xml:space="preserve">In this paper, we </w:t>
      </w:r>
      <w:r w:rsidR="00950DB5" w:rsidRPr="00E346FF">
        <w:rPr>
          <w:sz w:val="20"/>
          <w:szCs w:val="20"/>
        </w:rPr>
        <w:t>present</w:t>
      </w:r>
      <w:r w:rsidR="00950DB5" w:rsidRPr="00382506">
        <w:rPr>
          <w:sz w:val="20"/>
          <w:szCs w:val="20"/>
        </w:rPr>
        <w:t xml:space="preserve"> </w:t>
      </w:r>
      <w:r w:rsidRPr="00382506">
        <w:rPr>
          <w:sz w:val="20"/>
          <w:szCs w:val="20"/>
        </w:rPr>
        <w:t>a</w:t>
      </w:r>
      <w:r w:rsidR="00624477">
        <w:rPr>
          <w:sz w:val="20"/>
          <w:szCs w:val="20"/>
        </w:rPr>
        <w:t xml:space="preserve">n improved </w:t>
      </w:r>
      <w:r w:rsidR="00624477" w:rsidRPr="00382506">
        <w:rPr>
          <w:sz w:val="20"/>
          <w:szCs w:val="20"/>
        </w:rPr>
        <w:t>wireless intracranial brain deformation sensing system</w:t>
      </w:r>
      <w:r w:rsidR="00624477">
        <w:rPr>
          <w:sz w:val="20"/>
          <w:szCs w:val="20"/>
        </w:rPr>
        <w:t xml:space="preserve"> that is calibrated using a machine learning</w:t>
      </w:r>
      <w:r w:rsidR="00450352">
        <w:rPr>
          <w:sz w:val="20"/>
          <w:szCs w:val="20"/>
        </w:rPr>
        <w:t xml:space="preserve"> (ML) </w:t>
      </w:r>
      <w:r w:rsidR="00624477">
        <w:rPr>
          <w:sz w:val="20"/>
          <w:szCs w:val="20"/>
        </w:rPr>
        <w:t xml:space="preserve">model </w:t>
      </w:r>
      <w:r w:rsidR="002C534C" w:rsidRPr="00382506">
        <w:rPr>
          <w:sz w:val="20"/>
          <w:szCs w:val="20"/>
        </w:rPr>
        <w:t>train</w:t>
      </w:r>
      <w:r w:rsidR="00624477">
        <w:rPr>
          <w:sz w:val="20"/>
          <w:szCs w:val="20"/>
        </w:rPr>
        <w:t xml:space="preserve">ed on </w:t>
      </w:r>
      <w:r w:rsidR="00440ADD">
        <w:rPr>
          <w:sz w:val="20"/>
          <w:szCs w:val="20"/>
        </w:rPr>
        <w:t>experimental</w:t>
      </w:r>
      <w:r w:rsidR="00624477">
        <w:rPr>
          <w:sz w:val="20"/>
          <w:szCs w:val="20"/>
        </w:rPr>
        <w:t xml:space="preserve"> data </w:t>
      </w:r>
      <w:r w:rsidR="00BA643D" w:rsidRPr="00382506">
        <w:rPr>
          <w:sz w:val="20"/>
          <w:szCs w:val="20"/>
        </w:rPr>
        <w:t>(Fig.</w:t>
      </w:r>
      <w:r w:rsidR="00B54BE9">
        <w:rPr>
          <w:sz w:val="20"/>
          <w:szCs w:val="20"/>
        </w:rPr>
        <w:t> </w:t>
      </w:r>
      <w:r w:rsidR="00BA643D" w:rsidRPr="00382506">
        <w:rPr>
          <w:sz w:val="20"/>
          <w:szCs w:val="20"/>
        </w:rPr>
        <w:t>1).</w:t>
      </w:r>
      <w:r w:rsidR="005866F9">
        <w:rPr>
          <w:sz w:val="20"/>
          <w:szCs w:val="20"/>
        </w:rPr>
        <w:t xml:space="preserve"> We addres</w:t>
      </w:r>
      <w:r w:rsidR="00B54BE9">
        <w:rPr>
          <w:sz w:val="20"/>
          <w:szCs w:val="20"/>
        </w:rPr>
        <w:t xml:space="preserve">s </w:t>
      </w:r>
      <w:r w:rsidR="005866F9">
        <w:rPr>
          <w:sz w:val="20"/>
          <w:szCs w:val="20"/>
        </w:rPr>
        <w:t>two major shortcomings of our previous work</w:t>
      </w:r>
      <w:r w:rsidR="000F1DF7">
        <w:rPr>
          <w:sz w:val="20"/>
          <w:szCs w:val="20"/>
        </w:rPr>
        <w:t xml:space="preserve"> by using </w:t>
      </w:r>
      <w:r w:rsidR="00B54BE9">
        <w:rPr>
          <w:sz w:val="20"/>
          <w:szCs w:val="20"/>
        </w:rPr>
        <w:t xml:space="preserve">(1) a </w:t>
      </w:r>
      <w:r w:rsidR="000F1DF7">
        <w:rPr>
          <w:sz w:val="20"/>
          <w:szCs w:val="20"/>
        </w:rPr>
        <w:t>magnetic tunnel junction (MTJ) sensor that offers higher sensitivity and longer operation range (</w:t>
      </w:r>
      <w:r w:rsidR="005866F9">
        <w:rPr>
          <w:sz w:val="20"/>
          <w:szCs w:val="20"/>
        </w:rPr>
        <w:t>improved sensing volume by three orders of magnitude</w:t>
      </w:r>
      <w:r w:rsidR="005C1A46">
        <w:rPr>
          <w:sz w:val="20"/>
          <w:szCs w:val="20"/>
        </w:rPr>
        <w:t>)</w:t>
      </w:r>
      <w:r w:rsidR="00B54BE9">
        <w:rPr>
          <w:sz w:val="20"/>
          <w:szCs w:val="20"/>
        </w:rPr>
        <w:t xml:space="preserve">, </w:t>
      </w:r>
      <w:r w:rsidR="005C1A46">
        <w:rPr>
          <w:sz w:val="20"/>
          <w:szCs w:val="20"/>
        </w:rPr>
        <w:t>and</w:t>
      </w:r>
      <w:r w:rsidR="00B54BE9">
        <w:rPr>
          <w:sz w:val="20"/>
          <w:szCs w:val="20"/>
        </w:rPr>
        <w:t xml:space="preserve"> (2) a m</w:t>
      </w:r>
      <w:r w:rsidR="005866F9">
        <w:rPr>
          <w:sz w:val="20"/>
          <w:szCs w:val="20"/>
        </w:rPr>
        <w:t xml:space="preserve">achine </w:t>
      </w:r>
      <w:r w:rsidR="00B54BE9">
        <w:rPr>
          <w:sz w:val="20"/>
          <w:szCs w:val="20"/>
        </w:rPr>
        <w:t>l</w:t>
      </w:r>
      <w:r w:rsidR="005866F9">
        <w:rPr>
          <w:sz w:val="20"/>
          <w:szCs w:val="20"/>
        </w:rPr>
        <w:t xml:space="preserve">earning </w:t>
      </w:r>
      <w:r w:rsidR="000F1DF7">
        <w:rPr>
          <w:sz w:val="20"/>
          <w:szCs w:val="20"/>
        </w:rPr>
        <w:t xml:space="preserve">model </w:t>
      </w:r>
      <w:r w:rsidR="00B54BE9">
        <w:rPr>
          <w:sz w:val="20"/>
          <w:szCs w:val="20"/>
        </w:rPr>
        <w:t xml:space="preserve">that </w:t>
      </w:r>
      <w:r w:rsidR="000F1DF7">
        <w:rPr>
          <w:sz w:val="20"/>
          <w:szCs w:val="20"/>
        </w:rPr>
        <w:t>predict</w:t>
      </w:r>
      <w:r w:rsidR="00B54BE9">
        <w:rPr>
          <w:sz w:val="20"/>
          <w:szCs w:val="20"/>
        </w:rPr>
        <w:t>s</w:t>
      </w:r>
      <w:r w:rsidR="000F1DF7">
        <w:rPr>
          <w:sz w:val="20"/>
          <w:szCs w:val="20"/>
        </w:rPr>
        <w:t xml:space="preserve"> brain deformation</w:t>
      </w:r>
      <w:r w:rsidR="00B54BE9">
        <w:rPr>
          <w:sz w:val="20"/>
          <w:szCs w:val="20"/>
        </w:rPr>
        <w:t xml:space="preserve"> with </w:t>
      </w:r>
      <w:r w:rsidR="00DF165E">
        <w:rPr>
          <w:sz w:val="20"/>
          <w:szCs w:val="20"/>
        </w:rPr>
        <w:t>better</w:t>
      </w:r>
      <w:r w:rsidR="000F1DF7">
        <w:rPr>
          <w:sz w:val="20"/>
          <w:szCs w:val="20"/>
        </w:rPr>
        <w:t xml:space="preserve"> accura</w:t>
      </w:r>
      <w:r w:rsidR="0081278F">
        <w:rPr>
          <w:sz w:val="20"/>
          <w:szCs w:val="20"/>
        </w:rPr>
        <w:t>cy</w:t>
      </w:r>
      <w:r w:rsidR="00F4655B">
        <w:rPr>
          <w:sz w:val="20"/>
          <w:szCs w:val="20"/>
        </w:rPr>
        <w:t xml:space="preserve"> </w:t>
      </w:r>
      <w:r w:rsidR="000F1DF7">
        <w:rPr>
          <w:sz w:val="20"/>
          <w:szCs w:val="20"/>
        </w:rPr>
        <w:t>than</w:t>
      </w:r>
      <w:r w:rsidR="00451FA3">
        <w:rPr>
          <w:sz w:val="20"/>
          <w:szCs w:val="20"/>
        </w:rPr>
        <w:t xml:space="preserve"> </w:t>
      </w:r>
      <w:r w:rsidR="00F02BD4">
        <w:rPr>
          <w:sz w:val="20"/>
          <w:szCs w:val="20"/>
        </w:rPr>
        <w:t>previously reported measurements using a</w:t>
      </w:r>
      <w:r w:rsidR="00B54BE9">
        <w:rPr>
          <w:sz w:val="20"/>
          <w:szCs w:val="20"/>
        </w:rPr>
        <w:t xml:space="preserve"> standard </w:t>
      </w:r>
      <w:r w:rsidR="0081278F">
        <w:rPr>
          <w:sz w:val="20"/>
          <w:szCs w:val="20"/>
        </w:rPr>
        <w:t>Gaussian</w:t>
      </w:r>
      <w:r w:rsidR="00B54BE9">
        <w:rPr>
          <w:sz w:val="20"/>
          <w:szCs w:val="20"/>
        </w:rPr>
        <w:t xml:space="preserve"> </w:t>
      </w:r>
      <w:r w:rsidR="0081278F">
        <w:rPr>
          <w:sz w:val="20"/>
          <w:szCs w:val="20"/>
        </w:rPr>
        <w:t>model</w:t>
      </w:r>
      <w:r w:rsidR="00F02BD4">
        <w:rPr>
          <w:sz w:val="20"/>
          <w:szCs w:val="20"/>
        </w:rPr>
        <w:t xml:space="preserve"> </w:t>
      </w:r>
      <w:r w:rsidR="00F02BD4">
        <w:rPr>
          <w:sz w:val="20"/>
          <w:szCs w:val="20"/>
        </w:rPr>
        <w:fldChar w:fldCharType="begin" w:fldLock="1"/>
      </w:r>
      <w:r w:rsidR="0017313C">
        <w:rPr>
          <w:sz w:val="20"/>
          <w:szCs w:val="20"/>
        </w:rPr>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[17]","plainTextFormattedCitation":"[17]","previouslyFormattedCitation":"[17]"},"properties":{"noteIndex":0},"schema":"https://github.com/citation-style-language/schema/raw/master/csl-citation.json"}</w:instrText>
      </w:r>
      <w:r w:rsidR="00F02BD4">
        <w:rPr>
          <w:sz w:val="20"/>
          <w:szCs w:val="20"/>
        </w:rPr>
        <w:fldChar w:fldCharType="separate"/>
      </w:r>
      <w:r w:rsidR="0017313C" w:rsidRPr="0017313C">
        <w:rPr>
          <w:noProof/>
          <w:sz w:val="20"/>
          <w:szCs w:val="20"/>
        </w:rPr>
        <w:t>[17]</w:t>
      </w:r>
      <w:r w:rsidR="00F02BD4">
        <w:rPr>
          <w:sz w:val="20"/>
          <w:szCs w:val="20"/>
        </w:rPr>
        <w:fldChar w:fldCharType="end"/>
      </w:r>
      <w:r w:rsidR="00F4655B">
        <w:rPr>
          <w:sz w:val="20"/>
          <w:szCs w:val="20"/>
        </w:rPr>
        <w:t xml:space="preserve">. </w:t>
      </w:r>
      <w:r w:rsidR="00B436FB" w:rsidRPr="00785E93">
        <w:rPr>
          <w:sz w:val="20"/>
          <w:szCs w:val="20"/>
        </w:rPr>
        <w:t xml:space="preserve">The </w:t>
      </w:r>
      <w:r w:rsidR="00896472">
        <w:rPr>
          <w:sz w:val="20"/>
          <w:szCs w:val="20"/>
        </w:rPr>
        <w:t xml:space="preserve">ML enabled </w:t>
      </w:r>
      <w:r w:rsidR="00B436FB" w:rsidRPr="00785E93">
        <w:rPr>
          <w:sz w:val="20"/>
          <w:szCs w:val="20"/>
        </w:rPr>
        <w:t xml:space="preserve">sensing </w:t>
      </w:r>
      <w:r w:rsidR="002671D8">
        <w:rPr>
          <w:sz w:val="20"/>
          <w:szCs w:val="20"/>
        </w:rPr>
        <w:t>model was evaluated against experimentally measured calibration data,</w:t>
      </w:r>
      <w:r w:rsidR="00B54BE9">
        <w:rPr>
          <w:sz w:val="20"/>
          <w:szCs w:val="20"/>
        </w:rPr>
        <w:t xml:space="preserve"> </w:t>
      </w:r>
      <w:r w:rsidR="002671D8">
        <w:rPr>
          <w:sz w:val="20"/>
          <w:szCs w:val="20"/>
        </w:rPr>
        <w:t xml:space="preserve">empirically built calibration map, </w:t>
      </w:r>
      <w:r w:rsidR="00B436FB" w:rsidRPr="00785E93">
        <w:rPr>
          <w:i/>
          <w:iCs/>
          <w:sz w:val="20"/>
          <w:szCs w:val="20"/>
        </w:rPr>
        <w:t xml:space="preserve">in vitro </w:t>
      </w:r>
      <w:r w:rsidR="00B436FB" w:rsidRPr="00785E93">
        <w:rPr>
          <w:sz w:val="20"/>
          <w:szCs w:val="20"/>
        </w:rPr>
        <w:t>needle insertion into a PVC gel</w:t>
      </w:r>
      <w:r w:rsidR="00F4655B">
        <w:rPr>
          <w:sz w:val="20"/>
          <w:szCs w:val="20"/>
        </w:rPr>
        <w:t xml:space="preserve"> data</w:t>
      </w:r>
      <w:r w:rsidR="00B436FB" w:rsidRPr="00785E93">
        <w:rPr>
          <w:sz w:val="20"/>
          <w:szCs w:val="20"/>
        </w:rPr>
        <w:t xml:space="preserve">, </w:t>
      </w:r>
      <w:r w:rsidR="002671D8">
        <w:rPr>
          <w:sz w:val="20"/>
          <w:szCs w:val="20"/>
        </w:rPr>
        <w:t xml:space="preserve">and </w:t>
      </w:r>
      <w:r w:rsidR="00B436FB" w:rsidRPr="00785E93">
        <w:rPr>
          <w:i/>
          <w:iCs/>
          <w:sz w:val="20"/>
          <w:szCs w:val="20"/>
        </w:rPr>
        <w:t>in vivo</w:t>
      </w:r>
      <w:r w:rsidR="002671D8">
        <w:rPr>
          <w:i/>
          <w:iCs/>
          <w:sz w:val="20"/>
          <w:szCs w:val="20"/>
        </w:rPr>
        <w:t xml:space="preserve"> </w:t>
      </w:r>
      <w:r w:rsidR="002671D8">
        <w:rPr>
          <w:sz w:val="20"/>
          <w:szCs w:val="20"/>
        </w:rPr>
        <w:t>blast</w:t>
      </w:r>
      <w:r w:rsidR="008D384A">
        <w:rPr>
          <w:sz w:val="20"/>
          <w:szCs w:val="20"/>
        </w:rPr>
        <w:t>-</w:t>
      </w:r>
      <w:r w:rsidR="00F4655B">
        <w:rPr>
          <w:sz w:val="20"/>
          <w:szCs w:val="20"/>
        </w:rPr>
        <w:t>induced</w:t>
      </w:r>
      <w:r w:rsidR="002671D8">
        <w:rPr>
          <w:sz w:val="20"/>
          <w:szCs w:val="20"/>
        </w:rPr>
        <w:t xml:space="preserve"> brain deformation data using </w:t>
      </w:r>
      <w:r w:rsidR="00B436FB" w:rsidRPr="00785E93">
        <w:rPr>
          <w:sz w:val="20"/>
          <w:szCs w:val="20"/>
        </w:rPr>
        <w:t>dead and live rats.</w:t>
      </w:r>
      <w:r w:rsidR="002671D8">
        <w:rPr>
          <w:sz w:val="20"/>
          <w:szCs w:val="20"/>
        </w:rPr>
        <w:t xml:space="preserve"> Overall, </w:t>
      </w:r>
      <w:r w:rsidR="00ED01C1">
        <w:rPr>
          <w:sz w:val="20"/>
          <w:szCs w:val="20"/>
        </w:rPr>
        <w:t>the ML-enabled model exhibited excellent agreement with the experimentally measured calibration data (R</w:t>
      </w:r>
      <w:r w:rsidR="00ED01C1" w:rsidRPr="00ED01C1">
        <w:rPr>
          <w:sz w:val="20"/>
          <w:szCs w:val="20"/>
          <w:vertAlign w:val="superscript"/>
        </w:rPr>
        <w:t>2</w:t>
      </w:r>
      <w:r w:rsidR="00ED01C1">
        <w:rPr>
          <w:sz w:val="20"/>
          <w:szCs w:val="20"/>
        </w:rPr>
        <w:t xml:space="preserve"> </w:t>
      </w:r>
      <w:r w:rsidR="00B74C07">
        <w:rPr>
          <w:sz w:val="20"/>
          <w:szCs w:val="20"/>
        </w:rPr>
        <w:t>&gt;</w:t>
      </w:r>
      <w:r w:rsidR="00ED01C1">
        <w:rPr>
          <w:sz w:val="20"/>
          <w:szCs w:val="20"/>
        </w:rPr>
        <w:t xml:space="preserve"> 92%) </w:t>
      </w:r>
      <w:r w:rsidR="0064047B">
        <w:rPr>
          <w:sz w:val="20"/>
          <w:szCs w:val="20"/>
        </w:rPr>
        <w:t xml:space="preserve">compared to an </w:t>
      </w:r>
      <w:r w:rsidR="00ED01C1">
        <w:rPr>
          <w:sz w:val="20"/>
          <w:szCs w:val="20"/>
        </w:rPr>
        <w:t>empirical model (R</w:t>
      </w:r>
      <w:r w:rsidR="00ED01C1" w:rsidRPr="00ED01C1">
        <w:rPr>
          <w:sz w:val="20"/>
          <w:szCs w:val="20"/>
          <w:vertAlign w:val="superscript"/>
        </w:rPr>
        <w:t>2</w:t>
      </w:r>
      <w:r w:rsidR="00ED01C1">
        <w:rPr>
          <w:sz w:val="20"/>
          <w:szCs w:val="20"/>
        </w:rPr>
        <w:t xml:space="preserve"> </w:t>
      </w:r>
      <w:r w:rsidR="001A638D">
        <w:rPr>
          <w:sz w:val="20"/>
          <w:szCs w:val="20"/>
        </w:rPr>
        <w:t>&lt;</w:t>
      </w:r>
      <w:r w:rsidR="00ED01C1">
        <w:rPr>
          <w:sz w:val="20"/>
          <w:szCs w:val="20"/>
        </w:rPr>
        <w:t xml:space="preserve"> 8</w:t>
      </w:r>
      <w:r w:rsidR="001A638D">
        <w:rPr>
          <w:sz w:val="20"/>
          <w:szCs w:val="20"/>
        </w:rPr>
        <w:t>5</w:t>
      </w:r>
      <w:r w:rsidR="00ED01C1">
        <w:rPr>
          <w:sz w:val="20"/>
          <w:szCs w:val="20"/>
        </w:rPr>
        <w:t xml:space="preserve">%).  </w:t>
      </w:r>
    </w:p>
    <w:p w14:paraId="65713FC9" w14:textId="3F5DE905" w:rsidR="005E6727" w:rsidRPr="00785E93" w:rsidRDefault="005E6727" w:rsidP="0007463E">
      <w:pPr>
        <w:pStyle w:val="Heading1"/>
      </w:pPr>
      <w:r w:rsidRPr="00785E93">
        <w:t>Methods and Materials</w:t>
      </w:r>
    </w:p>
    <w:p w14:paraId="072A0FE2" w14:textId="41B7225B" w:rsidR="001735E6" w:rsidRDefault="005E6727" w:rsidP="00A11DAD">
      <w:pPr>
        <w:pStyle w:val="Heading2"/>
      </w:pPr>
      <w:r w:rsidRPr="00785E93">
        <w:t xml:space="preserve">Wireless Brain Deformation </w:t>
      </w:r>
      <w:r w:rsidR="00792FC5" w:rsidRPr="00785E93">
        <w:t>Sen</w:t>
      </w:r>
      <w:r w:rsidR="007B55C4" w:rsidRPr="00785E93">
        <w:t xml:space="preserve">sing </w:t>
      </w:r>
      <w:r w:rsidR="00471FB4" w:rsidRPr="00785E93">
        <w:t>System</w:t>
      </w:r>
    </w:p>
    <w:p w14:paraId="07E94B5E" w14:textId="6ED01BDC" w:rsidR="00187CDD" w:rsidRPr="00785E93" w:rsidRDefault="00D70985" w:rsidP="00537EE8">
      <w:pPr>
        <w:ind w:firstLine="202"/>
        <w:jc w:val="both"/>
      </w:pPr>
      <w:r>
        <w:t xml:space="preserve">In </w:t>
      </w:r>
      <w:r w:rsidR="00792FC5" w:rsidRPr="00785E93">
        <w:t>Fig. 2</w:t>
      </w:r>
      <w:r>
        <w:t xml:space="preserve">, we </w:t>
      </w:r>
      <w:r w:rsidR="00792FC5" w:rsidRPr="00785E93">
        <w:t>illustrate</w:t>
      </w:r>
      <w:r w:rsidR="00450352">
        <w:t xml:space="preserve"> our </w:t>
      </w:r>
      <w:r w:rsidR="00792FC5" w:rsidRPr="00785E93">
        <w:t>wireless intracranial brain deformation sens</w:t>
      </w:r>
      <w:r w:rsidR="0081278F">
        <w:t>ing</w:t>
      </w:r>
      <w:r w:rsidR="00450352">
        <w:t xml:space="preserve"> approach</w:t>
      </w:r>
      <w:r w:rsidR="00792FC5" w:rsidRPr="00785E93">
        <w:t xml:space="preserve">. </w:t>
      </w:r>
      <w:r w:rsidR="00450352">
        <w:t>A</w:t>
      </w:r>
      <w:r>
        <w:t xml:space="preserve"> s</w:t>
      </w:r>
      <w:r w:rsidR="0004180D" w:rsidRPr="00785E93">
        <w:t xml:space="preserve">oft magnet </w:t>
      </w:r>
      <w:r>
        <w:t xml:space="preserve">that is implanted </w:t>
      </w:r>
      <w:r w:rsidR="002C534C">
        <w:t xml:space="preserve">in the brain </w:t>
      </w:r>
      <w:r w:rsidR="007161DB">
        <w:t>closely follows</w:t>
      </w:r>
      <w:r w:rsidR="007161DB" w:rsidRPr="00785E93">
        <w:t xml:space="preserve"> </w:t>
      </w:r>
      <w:r w:rsidR="00792FC5" w:rsidRPr="00785E93">
        <w:t xml:space="preserve">brain </w:t>
      </w:r>
      <w:r w:rsidR="00187CDD" w:rsidRPr="00785E93">
        <w:t>deformation</w:t>
      </w:r>
      <w:r w:rsidR="002C534C">
        <w:t xml:space="preserve"> </w:t>
      </w:r>
      <w:r w:rsidR="00792FC5" w:rsidRPr="00785E93">
        <w:t xml:space="preserve">when </w:t>
      </w:r>
      <w:r>
        <w:t xml:space="preserve">an </w:t>
      </w:r>
      <w:r w:rsidR="00792FC5" w:rsidRPr="00785E93">
        <w:t xml:space="preserve">external mechanical force </w:t>
      </w:r>
      <w:r w:rsidR="0050574F" w:rsidRPr="00785E93">
        <w:t xml:space="preserve">is applied </w:t>
      </w:r>
      <w:r w:rsidR="00792FC5" w:rsidRPr="00785E93">
        <w:t xml:space="preserve">(e.g., needle insertion, blast wave, or </w:t>
      </w:r>
      <w:r w:rsidR="007B55C4" w:rsidRPr="00785E93">
        <w:t>concussion</w:t>
      </w:r>
      <w:bookmarkStart w:id="5" w:name="_Hlk20346292"/>
      <w:r w:rsidR="007B55C4" w:rsidRPr="00785E93">
        <w:t>)</w:t>
      </w:r>
      <w:r>
        <w:t xml:space="preserve"> (Fig. 2(a))</w:t>
      </w:r>
      <w:r w:rsidR="00792FC5" w:rsidRPr="00785E93">
        <w:t>.</w:t>
      </w:r>
      <w:r w:rsidR="00450352">
        <w:t xml:space="preserve"> The change in magnetic field strength is proportional to the </w:t>
      </w:r>
      <w:r w:rsidR="007A193C" w:rsidRPr="00785E93">
        <w:t xml:space="preserve">position and orientation </w:t>
      </w:r>
      <w:r w:rsidR="00187CDD" w:rsidRPr="00785E93">
        <w:t>of the soft magnet during the</w:t>
      </w:r>
      <w:r>
        <w:t xml:space="preserve"> </w:t>
      </w:r>
      <w:r w:rsidR="00187CDD" w:rsidRPr="00785E93">
        <w:t>deformation</w:t>
      </w:r>
      <w:bookmarkEnd w:id="5"/>
      <w:r w:rsidR="00450352">
        <w:t xml:space="preserve"> </w:t>
      </w:r>
      <w:r w:rsidR="002C534C">
        <w:t>(</w:t>
      </w:r>
      <w:r w:rsidR="007A193C" w:rsidRPr="00785E93">
        <w:t>Fig. 2(</w:t>
      </w:r>
      <w:r w:rsidR="002202D9" w:rsidRPr="00785E93">
        <w:t>b</w:t>
      </w:r>
      <w:r w:rsidR="007A193C" w:rsidRPr="00785E93">
        <w:t>)</w:t>
      </w:r>
      <w:r w:rsidR="002C534C">
        <w:t>)</w:t>
      </w:r>
      <w:r w:rsidR="007A193C" w:rsidRPr="00785E93">
        <w:t>.</w:t>
      </w:r>
      <w:r w:rsidR="00187CDD" w:rsidRPr="00785E93">
        <w:t xml:space="preserve"> </w:t>
      </w:r>
      <w:r w:rsidR="00D91C1A" w:rsidRPr="00785E93">
        <w:t>Th</w:t>
      </w:r>
      <w:r w:rsidR="0048755F">
        <w:t>e</w:t>
      </w:r>
      <w:r w:rsidR="00D91C1A" w:rsidRPr="00785E93">
        <w:t xml:space="preserve"> sensor output is then </w:t>
      </w:r>
      <w:r w:rsidR="00450352">
        <w:t xml:space="preserve">converted into a </w:t>
      </w:r>
      <w:r w:rsidR="00D91C1A" w:rsidRPr="00785E93">
        <w:t xml:space="preserve">position </w:t>
      </w:r>
      <w:r w:rsidR="00450352">
        <w:t xml:space="preserve">using a nonlinear mapping that is </w:t>
      </w:r>
      <w:r>
        <w:t xml:space="preserve">derived from </w:t>
      </w:r>
      <w:r w:rsidR="00450352">
        <w:t xml:space="preserve">calibration </w:t>
      </w:r>
      <w:r w:rsidR="00D91C1A" w:rsidRPr="00785E93">
        <w:t>data</w:t>
      </w:r>
      <w:r>
        <w:t>.</w:t>
      </w:r>
    </w:p>
    <w:p w14:paraId="62E235AD" w14:textId="4FCFA208" w:rsidR="00C61215" w:rsidRPr="00785E93" w:rsidRDefault="00187CDD" w:rsidP="00537EE8">
      <w:pPr>
        <w:pStyle w:val="NormalWeb"/>
        <w:widowControl w:val="0"/>
        <w:spacing w:before="0" w:beforeAutospacing="0" w:after="0" w:afterAutospacing="0"/>
        <w:ind w:firstLine="202"/>
        <w:jc w:val="both"/>
        <w:rPr>
          <w:sz w:val="20"/>
          <w:szCs w:val="20"/>
        </w:rPr>
      </w:pPr>
      <w:r w:rsidRPr="00785E93">
        <w:rPr>
          <w:sz w:val="20"/>
          <w:szCs w:val="20"/>
        </w:rPr>
        <w:t xml:space="preserve">The </w:t>
      </w:r>
      <w:r w:rsidR="00ED01C1">
        <w:rPr>
          <w:sz w:val="20"/>
          <w:szCs w:val="20"/>
        </w:rPr>
        <w:t xml:space="preserve">implantable </w:t>
      </w:r>
      <w:r w:rsidRPr="00785E93">
        <w:rPr>
          <w:sz w:val="20"/>
          <w:szCs w:val="20"/>
        </w:rPr>
        <w:t xml:space="preserve">soft magnet </w:t>
      </w:r>
      <w:r w:rsidR="00D91C1A" w:rsidRPr="00785E93">
        <w:rPr>
          <w:sz w:val="20"/>
          <w:szCs w:val="20"/>
        </w:rPr>
        <w:t>wa</w:t>
      </w:r>
      <w:r w:rsidRPr="00785E93">
        <w:rPr>
          <w:sz w:val="20"/>
          <w:szCs w:val="20"/>
        </w:rPr>
        <w:t xml:space="preserve">s fabricated by the same process as described in </w:t>
      </w:r>
      <w:r w:rsidRPr="00785E93">
        <w:rPr>
          <w:sz w:val="20"/>
          <w:szCs w:val="20"/>
        </w:rPr>
        <w:fldChar w:fldCharType="begin" w:fldLock="1"/>
      </w:r>
      <w:r w:rsidR="0017313C">
        <w:rPr>
          <w:sz w:val="20"/>
          <w:szCs w:val="20"/>
        </w:rPr>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[17]","plainTextFormattedCitation":"[17]","previouslyFormattedCitation":"[17]"},"properties":{"noteIndex":0},"schema":"https://github.com/citation-style-language/schema/raw/master/csl-citation.json"}</w:instrText>
      </w:r>
      <w:r w:rsidRPr="00785E93">
        <w:rPr>
          <w:sz w:val="20"/>
          <w:szCs w:val="20"/>
        </w:rPr>
        <w:fldChar w:fldCharType="separate"/>
      </w:r>
      <w:r w:rsidR="0017313C" w:rsidRPr="0017313C">
        <w:rPr>
          <w:noProof/>
          <w:sz w:val="20"/>
          <w:szCs w:val="20"/>
        </w:rPr>
        <w:t>[17]</w:t>
      </w:r>
      <w:r w:rsidRPr="00785E93">
        <w:rPr>
          <w:sz w:val="20"/>
          <w:szCs w:val="20"/>
        </w:rPr>
        <w:fldChar w:fldCharType="end"/>
      </w:r>
      <w:r w:rsidRPr="00785E93">
        <w:rPr>
          <w:sz w:val="20"/>
          <w:szCs w:val="20"/>
        </w:rPr>
        <w:t xml:space="preserve"> (Fig. 2(</w:t>
      </w:r>
      <w:r w:rsidR="002C534C">
        <w:rPr>
          <w:sz w:val="20"/>
          <w:szCs w:val="20"/>
        </w:rPr>
        <w:t>c</w:t>
      </w:r>
      <w:r w:rsidRPr="00785E93">
        <w:rPr>
          <w:sz w:val="20"/>
          <w:szCs w:val="20"/>
        </w:rPr>
        <w:t xml:space="preserve">)). </w:t>
      </w:r>
      <w:r w:rsidR="00450352">
        <w:rPr>
          <w:sz w:val="20"/>
          <w:szCs w:val="20"/>
        </w:rPr>
        <w:t>I</w:t>
      </w:r>
      <w:r w:rsidRPr="00785E93">
        <w:rPr>
          <w:sz w:val="20"/>
          <w:szCs w:val="20"/>
        </w:rPr>
        <w:t>ron (III) oxide (Fe</w:t>
      </w:r>
      <w:r w:rsidRPr="00785E93">
        <w:rPr>
          <w:sz w:val="20"/>
          <w:szCs w:val="20"/>
          <w:vertAlign w:val="subscript"/>
        </w:rPr>
        <w:t>2</w:t>
      </w:r>
      <w:r w:rsidRPr="00785E93">
        <w:rPr>
          <w:sz w:val="20"/>
          <w:szCs w:val="20"/>
        </w:rPr>
        <w:t>O</w:t>
      </w:r>
      <w:r w:rsidRPr="00785E93">
        <w:rPr>
          <w:sz w:val="20"/>
          <w:szCs w:val="20"/>
          <w:vertAlign w:val="subscript"/>
        </w:rPr>
        <w:t>3</w:t>
      </w:r>
      <w:r w:rsidRPr="00785E93">
        <w:rPr>
          <w:sz w:val="20"/>
          <w:szCs w:val="20"/>
        </w:rPr>
        <w:t>) nanoparticles (</w:t>
      </w:r>
      <w:bookmarkStart w:id="6" w:name="_Hlk12676382"/>
      <w:r w:rsidRPr="00785E93">
        <w:rPr>
          <w:sz w:val="20"/>
          <w:szCs w:val="20"/>
        </w:rPr>
        <w:t>Sigma Aldrich</w:t>
      </w:r>
      <w:bookmarkEnd w:id="6"/>
      <w:r w:rsidRPr="00785E93">
        <w:rPr>
          <w:sz w:val="20"/>
          <w:szCs w:val="20"/>
        </w:rPr>
        <w:t xml:space="preserve">) were mixed with </w:t>
      </w:r>
      <w:r w:rsidR="00D70985">
        <w:rPr>
          <w:sz w:val="20"/>
          <w:szCs w:val="20"/>
        </w:rPr>
        <w:t xml:space="preserve">a </w:t>
      </w:r>
      <w:r w:rsidRPr="00785E93">
        <w:rPr>
          <w:sz w:val="20"/>
          <w:szCs w:val="20"/>
        </w:rPr>
        <w:t>pre</w:t>
      </w:r>
      <w:r w:rsidR="00D70985">
        <w:rPr>
          <w:sz w:val="20"/>
          <w:szCs w:val="20"/>
        </w:rPr>
        <w:noBreakHyphen/>
      </w:r>
      <w:r w:rsidRPr="00785E93">
        <w:rPr>
          <w:sz w:val="20"/>
          <w:szCs w:val="20"/>
        </w:rPr>
        <w:t>gel silicone elastomer (</w:t>
      </w:r>
      <w:bookmarkStart w:id="7" w:name="_Hlk12676421"/>
      <w:proofErr w:type="spellStart"/>
      <w:r w:rsidRPr="00785E93">
        <w:rPr>
          <w:sz w:val="20"/>
          <w:szCs w:val="20"/>
        </w:rPr>
        <w:t>Ecoflex</w:t>
      </w:r>
      <w:r w:rsidRPr="00785E93">
        <w:rPr>
          <w:sz w:val="20"/>
          <w:szCs w:val="20"/>
          <w:vertAlign w:val="superscript"/>
        </w:rPr>
        <w:t>TM</w:t>
      </w:r>
      <w:proofErr w:type="spellEnd"/>
      <w:r w:rsidRPr="00785E93">
        <w:rPr>
          <w:sz w:val="20"/>
          <w:szCs w:val="20"/>
        </w:rPr>
        <w:t>,</w:t>
      </w:r>
      <w:r w:rsidRPr="00785E93">
        <w:rPr>
          <w:sz w:val="20"/>
          <w:szCs w:val="20"/>
          <w:vertAlign w:val="superscript"/>
        </w:rPr>
        <w:t xml:space="preserve"> </w:t>
      </w:r>
      <w:r w:rsidRPr="00785E93">
        <w:rPr>
          <w:sz w:val="20"/>
          <w:szCs w:val="20"/>
        </w:rPr>
        <w:t>00-10</w:t>
      </w:r>
      <w:bookmarkEnd w:id="7"/>
      <w:r w:rsidR="00450352">
        <w:rPr>
          <w:sz w:val="20"/>
          <w:szCs w:val="20"/>
        </w:rPr>
        <w:t xml:space="preserve">) </w:t>
      </w:r>
      <w:r w:rsidR="0040785C" w:rsidRPr="00785E93">
        <w:rPr>
          <w:sz w:val="20"/>
          <w:szCs w:val="20"/>
        </w:rPr>
        <w:t xml:space="preserve">(40 </w:t>
      </w:r>
      <w:proofErr w:type="spellStart"/>
      <w:r w:rsidR="0040785C" w:rsidRPr="00785E93">
        <w:rPr>
          <w:sz w:val="20"/>
          <w:szCs w:val="20"/>
        </w:rPr>
        <w:t>wt</w:t>
      </w:r>
      <w:proofErr w:type="spellEnd"/>
      <w:r w:rsidR="0040785C" w:rsidRPr="00785E93">
        <w:rPr>
          <w:sz w:val="20"/>
          <w:szCs w:val="20"/>
        </w:rPr>
        <w:t xml:space="preserve">%) </w:t>
      </w:r>
      <w:r w:rsidRPr="00785E93">
        <w:rPr>
          <w:sz w:val="20"/>
          <w:szCs w:val="20"/>
        </w:rPr>
        <w:t>and</w:t>
      </w:r>
      <w:r w:rsidR="00450352">
        <w:rPr>
          <w:sz w:val="20"/>
          <w:szCs w:val="20"/>
        </w:rPr>
        <w:t xml:space="preserve"> </w:t>
      </w:r>
      <w:r w:rsidRPr="00785E93">
        <w:rPr>
          <w:sz w:val="20"/>
          <w:szCs w:val="20"/>
        </w:rPr>
        <w:t>magnetized during</w:t>
      </w:r>
      <w:r w:rsidR="00D70985">
        <w:rPr>
          <w:sz w:val="20"/>
          <w:szCs w:val="20"/>
        </w:rPr>
        <w:t xml:space="preserve"> c</w:t>
      </w:r>
      <w:r w:rsidRPr="00785E93">
        <w:rPr>
          <w:sz w:val="20"/>
          <w:szCs w:val="20"/>
        </w:rPr>
        <w:t xml:space="preserve">uring. </w:t>
      </w:r>
      <w:r w:rsidR="00BC19F6">
        <w:rPr>
          <w:sz w:val="20"/>
          <w:szCs w:val="20"/>
        </w:rPr>
        <w:t>It</w:t>
      </w:r>
      <w:r w:rsidR="00450352">
        <w:rPr>
          <w:sz w:val="20"/>
          <w:szCs w:val="20"/>
        </w:rPr>
        <w:t xml:space="preserve"> was coated with a</w:t>
      </w:r>
      <w:r w:rsidR="00D91C1A" w:rsidRPr="00785E93">
        <w:rPr>
          <w:sz w:val="20"/>
          <w:szCs w:val="20"/>
        </w:rPr>
        <w:t xml:space="preserve"> thin layer of Ecoflex to prevent </w:t>
      </w:r>
      <w:r w:rsidR="00ED01C1">
        <w:rPr>
          <w:sz w:val="20"/>
          <w:szCs w:val="20"/>
        </w:rPr>
        <w:t>mechanical degradation</w:t>
      </w:r>
      <w:r w:rsidR="00D91C1A" w:rsidRPr="00785E93">
        <w:rPr>
          <w:sz w:val="20"/>
          <w:szCs w:val="20"/>
        </w:rPr>
        <w:t xml:space="preserve">. </w:t>
      </w:r>
      <w:r w:rsidRPr="00785E93">
        <w:rPr>
          <w:sz w:val="20"/>
          <w:szCs w:val="20"/>
        </w:rPr>
        <w:t>The</w:t>
      </w:r>
      <w:r w:rsidR="00D70985">
        <w:rPr>
          <w:sz w:val="20"/>
          <w:szCs w:val="20"/>
        </w:rPr>
        <w:t xml:space="preserve"> </w:t>
      </w:r>
      <w:r w:rsidRPr="00785E93">
        <w:rPr>
          <w:sz w:val="20"/>
          <w:szCs w:val="20"/>
        </w:rPr>
        <w:t xml:space="preserve">soft magnet had a dimension of 3 mm in diameter and 2 mm in height. </w:t>
      </w:r>
      <w:r w:rsidR="00450352">
        <w:rPr>
          <w:sz w:val="20"/>
          <w:szCs w:val="20"/>
        </w:rPr>
        <w:t>The a</w:t>
      </w:r>
      <w:r w:rsidRPr="00785E93">
        <w:rPr>
          <w:sz w:val="20"/>
          <w:szCs w:val="20"/>
        </w:rPr>
        <w:t xml:space="preserve">verage magnetic strength was </w:t>
      </w:r>
      <w:r w:rsidR="00ED01C1">
        <w:rPr>
          <w:sz w:val="20"/>
          <w:szCs w:val="20"/>
        </w:rPr>
        <w:t xml:space="preserve">measured to be </w:t>
      </w:r>
      <w:r w:rsidRPr="00785E93">
        <w:rPr>
          <w:sz w:val="20"/>
          <w:szCs w:val="20"/>
        </w:rPr>
        <w:t>127.5 µT.</w:t>
      </w:r>
    </w:p>
    <w:p w14:paraId="6C3530CA" w14:textId="16B8D586" w:rsidR="007A193C" w:rsidRPr="00785E93" w:rsidRDefault="0048755F" w:rsidP="00537EE8">
      <w:pPr>
        <w:ind w:firstLine="202"/>
        <w:jc w:val="both"/>
      </w:pPr>
      <w:r>
        <w:rPr>
          <w:noProof/>
        </w:rPr>
        <mc:AlternateContent>
          <mc:Choice Requires="wps">
            <w:drawing>
              <wp:anchor distT="137160" distB="0" distL="114300" distR="114300" simplePos="0" relativeHeight="251798528" behindDoc="0" locked="0" layoutInCell="1" allowOverlap="1" wp14:anchorId="0BD85149" wp14:editId="74C556DA">
                <wp:simplePos x="0" y="0"/>
                <wp:positionH relativeFrom="column">
                  <wp:posOffset>22225</wp:posOffset>
                </wp:positionH>
                <wp:positionV relativeFrom="margin">
                  <wp:posOffset>6074305</wp:posOffset>
                </wp:positionV>
                <wp:extent cx="3157855" cy="2686685"/>
                <wp:effectExtent l="0" t="0" r="4445" b="0"/>
                <wp:wrapTopAndBottom/>
                <wp:docPr id="29" name="Text Box 29"/>
                <wp:cNvGraphicFramePr/>
                <a:graphic xmlns:a="http://schemas.openxmlformats.org/drawingml/2006/main">
                  <a:graphicData uri="http://schemas.microsoft.com/office/word/2010/wordprocessingShape">
                    <wps:wsp>
                      <wps:cNvSpPr txBox="1"/>
                      <wps:spPr>
                        <a:xfrm>
                          <a:off x="0" y="0"/>
                          <a:ext cx="3157855" cy="2686685"/>
                        </a:xfrm>
                        <a:prstGeom prst="rect">
                          <a:avLst/>
                        </a:prstGeom>
                        <a:solidFill>
                          <a:schemeClr val="lt1"/>
                        </a:solidFill>
                        <a:ln w="6350">
                          <a:noFill/>
                        </a:ln>
                      </wps:spPr>
                      <wps:txbx>
                        <w:txbxContent>
                          <w:p w14:paraId="6536451B" w14:textId="7A2B6B64" w:rsidR="00E12C6C" w:rsidRDefault="00E12C6C" w:rsidP="00A6518B">
                            <w:pPr>
                              <w:pStyle w:val="FootnoteText"/>
                              <w:spacing w:after="120"/>
                              <w:ind w:firstLine="0"/>
                              <w:jc w:val="center"/>
                            </w:pPr>
                            <w:r>
                              <w:rPr>
                                <w:noProof/>
                                <w:lang w:eastAsia="ko-KR"/>
                              </w:rPr>
                              <w:drawing>
                                <wp:inline distT="0" distB="0" distL="0" distR="0" wp14:anchorId="6EC3C8B9" wp14:editId="59CA6DCF">
                                  <wp:extent cx="2759721" cy="2012180"/>
                                  <wp:effectExtent l="0" t="0" r="254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 - v4SI-02.png"/>
                                          <pic:cNvPicPr/>
                                        </pic:nvPicPr>
                                        <pic:blipFill>
                                          <a:blip r:embed="rId10"/>
                                          <a:stretch>
                                            <a:fillRect/>
                                          </a:stretch>
                                        </pic:blipFill>
                                        <pic:spPr>
                                          <a:xfrm>
                                            <a:off x="0" y="0"/>
                                            <a:ext cx="2794334" cy="2037417"/>
                                          </a:xfrm>
                                          <a:prstGeom prst="rect">
                                            <a:avLst/>
                                          </a:prstGeom>
                                        </pic:spPr>
                                      </pic:pic>
                                    </a:graphicData>
                                  </a:graphic>
                                </wp:inline>
                              </w:drawing>
                            </w:r>
                          </w:p>
                          <w:p w14:paraId="663EA2C1" w14:textId="297F1962" w:rsidR="00E12C6C" w:rsidRDefault="00E12C6C" w:rsidP="00A6518B">
                            <w:pPr>
                              <w:pStyle w:val="FootnoteText"/>
                              <w:ind w:firstLine="0"/>
                            </w:pPr>
                            <w:r>
                              <w:t>Fig. 2. An overview of the sensing approach: (a) soft magnet displacement is proportional to brain deformation, (b) the change in magnetic field strength is proportional to displacement and is detected with a magnetic sensor array, (c) the fabricated soft magnets, and</w:t>
                            </w:r>
                            <w:r w:rsidRPr="003A37C7">
                              <w:t xml:space="preserve"> </w:t>
                            </w:r>
                            <w:r>
                              <w:t>(d) the magnetic sensor array consisting three MTJ sensors.</w:t>
                            </w:r>
                          </w:p>
                          <w:p w14:paraId="76BB8527" w14:textId="4F732DF1" w:rsidR="00E12C6C" w:rsidRDefault="00E12C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85149" id="Text Box 29" o:spid="_x0000_s1027" type="#_x0000_t202" style="position:absolute;left:0;text-align:left;margin-left:1.75pt;margin-top:478.3pt;width:248.65pt;height:211.55pt;z-index:251798528;visibility:visible;mso-wrap-style:square;mso-width-percent:0;mso-height-percent:0;mso-wrap-distance-left:9pt;mso-wrap-distance-top:10.8pt;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" fillcolor="white [3201]" stroked="f" strokeweight=".5pt">
                <v:textbox inset="0,0,0,0">
                  <w:txbxContent>
                    <w:p w14:paraId="6536451B" w14:textId="7A2B6B64" w:rsidR="00E12C6C" w:rsidRDefault="00E12C6C" w:rsidP="00A6518B">
                      <w:pPr>
                        <w:pStyle w:val="FootnoteText"/>
                        <w:spacing w:after="120"/>
                        <w:ind w:firstLine="0"/>
                        <w:jc w:val="center"/>
                      </w:pPr>
                      <w:r>
                        <w:rPr>
                          <w:noProof/>
                          <w:lang w:eastAsia="ko-KR"/>
                        </w:rPr>
                        <w:drawing>
                          <wp:inline distT="0" distB="0" distL="0" distR="0" wp14:anchorId="6EC3C8B9" wp14:editId="59CA6DCF">
                            <wp:extent cx="2759721" cy="2012180"/>
                            <wp:effectExtent l="0" t="0" r="254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 - v4SI-02.png"/>
                                    <pic:cNvPicPr/>
                                  </pic:nvPicPr>
                                  <pic:blipFill>
                                    <a:blip r:embed="rId14"/>
                                    <a:stretch>
                                      <a:fillRect/>
                                    </a:stretch>
                                  </pic:blipFill>
                                  <pic:spPr>
                                    <a:xfrm>
                                      <a:off x="0" y="0"/>
                                      <a:ext cx="2794334" cy="2037417"/>
                                    </a:xfrm>
                                    <a:prstGeom prst="rect">
                                      <a:avLst/>
                                    </a:prstGeom>
                                  </pic:spPr>
                                </pic:pic>
                              </a:graphicData>
                            </a:graphic>
                          </wp:inline>
                        </w:drawing>
                      </w:r>
                    </w:p>
                    <w:p w14:paraId="663EA2C1" w14:textId="297F1962" w:rsidR="00E12C6C" w:rsidRDefault="00E12C6C" w:rsidP="00A6518B">
                      <w:pPr>
                        <w:pStyle w:val="FootnoteText"/>
                        <w:ind w:firstLine="0"/>
                      </w:pPr>
                      <w:r>
                        <w:t>Fig. 2. An overview of the sensing approach: (a) soft magnet displacement is proportional to brain deformation, (b) the change in magnetic field strength is proportional to displacement and is detected with a magnetic sensor array, (c) the fabricated soft magnets, and</w:t>
                      </w:r>
                      <w:r w:rsidRPr="003A37C7">
                        <w:t xml:space="preserve"> </w:t>
                      </w:r>
                      <w:r>
                        <w:t>(d) the magnetic sensor array consisting three MTJ sensors.</w:t>
                      </w:r>
                    </w:p>
                    <w:p w14:paraId="76BB8527" w14:textId="4F732DF1" w:rsidR="00E12C6C" w:rsidRDefault="00E12C6C"/>
                  </w:txbxContent>
                </v:textbox>
                <w10:wrap type="topAndBottom" anchory="margin"/>
              </v:shape>
            </w:pict>
          </mc:Fallback>
        </mc:AlternateContent>
      </w:r>
      <w:r w:rsidR="00D73BF9">
        <w:t>T</w:t>
      </w:r>
      <w:r w:rsidR="003638C4">
        <w:t>hree</w:t>
      </w:r>
      <w:r w:rsidR="00D91C1A" w:rsidRPr="00785E93">
        <w:t xml:space="preserve"> </w:t>
      </w:r>
      <w:r w:rsidR="007B55C4" w:rsidRPr="00785E93">
        <w:t>magnetic tunnel junction (MTJ) sensor</w:t>
      </w:r>
      <w:r w:rsidR="003638C4">
        <w:t>s</w:t>
      </w:r>
      <w:r w:rsidR="00B469CB" w:rsidRPr="00785E93">
        <w:t xml:space="preserve"> </w:t>
      </w:r>
      <w:r w:rsidR="007A193C" w:rsidRPr="00785E93">
        <w:t>(</w:t>
      </w:r>
      <w:r w:rsidR="00450352" w:rsidRPr="00785E93">
        <w:t xml:space="preserve">Micro Magnetics </w:t>
      </w:r>
      <w:r w:rsidR="007A193C" w:rsidRPr="00785E93">
        <w:t>STJ-240)</w:t>
      </w:r>
      <w:r w:rsidR="005F236C" w:rsidRPr="00785E93">
        <w:t xml:space="preserve"> </w:t>
      </w:r>
      <w:r w:rsidR="003638C4">
        <w:t>were</w:t>
      </w:r>
      <w:r w:rsidR="00C61215" w:rsidRPr="00785E93">
        <w:t xml:space="preserve"> used</w:t>
      </w:r>
      <w:r w:rsidR="00D73BF9">
        <w:t xml:space="preserve"> </w:t>
      </w:r>
      <w:r w:rsidR="00ED01C1">
        <w:t>in</w:t>
      </w:r>
      <w:r w:rsidR="00D73BF9" w:rsidRPr="00785E93">
        <w:t xml:space="preserve"> the external </w:t>
      </w:r>
      <w:r w:rsidR="00ED01C1">
        <w:t>readout</w:t>
      </w:r>
      <w:r w:rsidR="00D73BF9" w:rsidRPr="00785E93">
        <w:t xml:space="preserve"> </w:t>
      </w:r>
      <w:r w:rsidR="00ED01C1">
        <w:t xml:space="preserve">system </w:t>
      </w:r>
      <w:r w:rsidR="00C61215" w:rsidRPr="00785E93">
        <w:t>(Fig. 2(</w:t>
      </w:r>
      <w:r w:rsidR="002C534C">
        <w:t>d</w:t>
      </w:r>
      <w:r w:rsidR="00C61215" w:rsidRPr="00785E93">
        <w:t>))</w:t>
      </w:r>
      <w:r w:rsidR="00ED01C1">
        <w:t>.</w:t>
      </w:r>
      <w:r w:rsidR="00EE0214">
        <w:t xml:space="preserve"> </w:t>
      </w:r>
      <w:r w:rsidR="00BC2909">
        <w:t xml:space="preserve">An </w:t>
      </w:r>
      <w:r w:rsidR="00ED01C1">
        <w:t>MTJ sensor</w:t>
      </w:r>
      <w:r w:rsidR="00EE0214">
        <w:t xml:space="preserve"> provide</w:t>
      </w:r>
      <w:r w:rsidR="00ED01C1">
        <w:t>s</w:t>
      </w:r>
      <w:r w:rsidR="00EE0214">
        <w:t xml:space="preserve"> </w:t>
      </w:r>
      <w:r w:rsidR="00BC2909">
        <w:t xml:space="preserve">a sensitivity that is </w:t>
      </w:r>
      <w:r w:rsidR="00197C4E">
        <w:t xml:space="preserve">ten times greater </w:t>
      </w:r>
      <w:r w:rsidR="00BC2909">
        <w:t xml:space="preserve">than that provided by the </w:t>
      </w:r>
      <w:r w:rsidR="007B55C4" w:rsidRPr="00785E93">
        <w:t>giant magnetoresistive (GMR) sensors</w:t>
      </w:r>
      <w:r w:rsidR="00450352">
        <w:t xml:space="preserve"> </w:t>
      </w:r>
      <w:r w:rsidR="00ED01C1">
        <w:t>which w</w:t>
      </w:r>
      <w:r w:rsidR="008D384A">
        <w:t>ere</w:t>
      </w:r>
      <w:r w:rsidR="00ED01C1">
        <w:t xml:space="preserve"> used in our previous study</w:t>
      </w:r>
      <w:r w:rsidR="004608A8">
        <w:t xml:space="preserve"> </w:t>
      </w:r>
      <w:r w:rsidR="007B55C4" w:rsidRPr="00785E93">
        <w:fldChar w:fldCharType="begin" w:fldLock="1"/>
      </w:r>
      <w:r w:rsidR="0017313C">
        <w:instrText>ADDIN CSL_CITATION {"citationItems":[{"id":"ITEM-1","itemData":{"DOI":"10.1007/s00542-013-2035-1","ISBN":"0054201320351","ISSN":"09467076","author":[{"dropping-particle":"","family":"Cardoso","given":"S.","non-dropping-particle":"","parse-names":false,"suffix":""},{"dropping-particle":"","family":"Leitao","given":"D. C.","non-dropping-particle":"","parse-names":false,"suffix":""},{"dropping-particle":"","family":"Gameiro","given":"L.","non-dropping-particle":"","parse-names":false,"suffix":""},{"dropping-particle":"","family":"Cardoso","given":"F.","non-dropping-particle":"","parse-names":false,"suffix":""},{"dropping-particle":"","family":"Ferreira","given":"R.","non-dropping-particle":"","parse-names":false,"suffix":""},{"dropping-particle":"","family":"Paz","given":"E.","non-dropping-particle":"","parse-names":false,"suffix":""},{"dropping-particle":"","family":"Freitas","given":"P. P.","non-dropping-particle":"","parse-names":false,"suffix":""}],"container-title":"Microsystem Technologies","id":"ITEM-1","issue":"4-5","issued":{"date-parts":[["2014"]]},"note":"Ref: MTJ sensors show Magnetoresistance level (TMR) = 200%","page":"793-802","title":"Magnetic tunnel junction sensors with pTesla sensitivity","type":"paper-conference","volume":"20"},"uris":["http://www.mendeley.com/documents/?uuid=1bd38597-21de-3c3c-9b71-7d3ee9373285"]},{"id":"ITEM-2","itemData":{"author":[{"dropping-particle":"","family":"Micro Magnetics","given":"","non-dropping-particle":"","parse-names":false,"suffix":""}],"id":"ITEM-2","issued":{"date-parts":[["2006"]]},"number-of-pages":"1-5","title":"Magnetic tunnel junction sensor development for industrial applications","type":"report"},"uris":["http://www.mendeley.com/documents/?uuid=b40966c6-e7de-4340-8b50-d9313e4af381"]},{"id":"ITEM-3","itemData":{"DOI":"10.1038/srep16959","ISSN":"2045-2322","PMID":"26586273","abstract":"Blast-induced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reports","id":"ITEM-3","issued":{"date-parts":[["2015"]]},"note":"Used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[17]–[19]","plainTextFormattedCitation":"[17]–[19]","previouslyFormattedCitation":"[17]–[19]"},"properties":{"noteIndex":0},"schema":"https://github.com/citation-style-language/schema/raw/master/csl-citation.json"}</w:instrText>
      </w:r>
      <w:r w:rsidR="007B55C4" w:rsidRPr="00785E93">
        <w:fldChar w:fldCharType="separate"/>
      </w:r>
      <w:r w:rsidR="0017313C" w:rsidRPr="0017313C">
        <w:rPr>
          <w:noProof/>
        </w:rPr>
        <w:t>[17]–[19]</w:t>
      </w:r>
      <w:r w:rsidR="007B55C4" w:rsidRPr="00785E93">
        <w:fldChar w:fldCharType="end"/>
      </w:r>
      <w:r w:rsidR="0050574F" w:rsidRPr="00785E93">
        <w:t>.</w:t>
      </w:r>
      <w:r w:rsidR="00446859" w:rsidRPr="00785E93">
        <w:t xml:space="preserve"> </w:t>
      </w:r>
      <w:r w:rsidR="006C598F" w:rsidRPr="00785E93">
        <w:t>Two sensors were aligned laterally</w:t>
      </w:r>
      <w:r w:rsidR="007973FE">
        <w:t xml:space="preserve">. A third </w:t>
      </w:r>
      <w:r w:rsidR="006C598F" w:rsidRPr="00785E93">
        <w:t xml:space="preserve">sensor was </w:t>
      </w:r>
      <w:r w:rsidR="00BC2909">
        <w:t xml:space="preserve">placed </w:t>
      </w:r>
      <w:r w:rsidR="007973FE">
        <w:t xml:space="preserve">perpendicular to a line connecting these two sensors at the midpoint of this line </w:t>
      </w:r>
      <w:r w:rsidR="006C598F" w:rsidRPr="00785E93">
        <w:t>(Fig. 2(</w:t>
      </w:r>
      <w:r w:rsidR="002C534C">
        <w:t>d</w:t>
      </w:r>
      <w:r w:rsidR="006C598F" w:rsidRPr="00785E93">
        <w:t xml:space="preserve">)). </w:t>
      </w:r>
      <w:r w:rsidR="0050574F" w:rsidRPr="00785E93">
        <w:t>T</w:t>
      </w:r>
      <w:r w:rsidR="007A193C" w:rsidRPr="00785E93">
        <w:t xml:space="preserve">his configuration </w:t>
      </w:r>
      <w:r w:rsidR="007973FE">
        <w:t>resulted in an o</w:t>
      </w:r>
      <w:r w:rsidR="007A193C" w:rsidRPr="00785E93">
        <w:t xml:space="preserve">verall sensing volume of </w:t>
      </w:r>
      <w:bookmarkStart w:id="8" w:name="_Hlk10332955"/>
      <w:r w:rsidR="007A193C" w:rsidRPr="00785E93">
        <w:t>12</w:t>
      </w:r>
      <w:r w:rsidR="007973FE">
        <w:t> </w:t>
      </w:r>
      <w:r w:rsidR="007A193C" w:rsidRPr="00785E93">
        <w:t>×</w:t>
      </w:r>
      <w:r w:rsidR="007973FE">
        <w:t> </w:t>
      </w:r>
      <w:r w:rsidR="007A193C" w:rsidRPr="00785E93">
        <w:t>12</w:t>
      </w:r>
      <w:r w:rsidR="007973FE">
        <w:t> </w:t>
      </w:r>
      <w:r w:rsidR="007A193C" w:rsidRPr="00785E93">
        <w:t>×</w:t>
      </w:r>
      <w:r w:rsidR="007973FE">
        <w:t> </w:t>
      </w:r>
      <w:r w:rsidR="007A193C" w:rsidRPr="00785E93">
        <w:t>4</w:t>
      </w:r>
      <w:r w:rsidR="007973FE">
        <w:t> </w:t>
      </w:r>
      <w:r w:rsidR="007A193C" w:rsidRPr="00785E93">
        <w:t>mm</w:t>
      </w:r>
      <w:bookmarkEnd w:id="8"/>
      <w:r w:rsidR="006C598F" w:rsidRPr="00785E93">
        <w:rPr>
          <w:vertAlign w:val="superscript"/>
        </w:rPr>
        <w:t>3</w:t>
      </w:r>
      <w:r w:rsidR="00610648" w:rsidRPr="00785E93">
        <w:t xml:space="preserve"> with </w:t>
      </w:r>
      <w:r w:rsidR="00DD3195">
        <w:t xml:space="preserve">a </w:t>
      </w:r>
      <w:r w:rsidR="00610648" w:rsidRPr="00785E93">
        <w:t xml:space="preserve">sensitivity of </w:t>
      </w:r>
      <w:r w:rsidR="00AE41C1" w:rsidRPr="00C7005B">
        <w:t>0.12</w:t>
      </w:r>
      <w:r w:rsidR="005804E4" w:rsidRPr="00C7005B">
        <w:t xml:space="preserve"> </w:t>
      </w:r>
      <w:r w:rsidR="00AE41C1" w:rsidRPr="00C7005B">
        <w:t>Ω/µT</w:t>
      </w:r>
      <w:r w:rsidR="00610648" w:rsidRPr="00C7005B">
        <w:t>.</w:t>
      </w:r>
      <w:r w:rsidR="00610648" w:rsidRPr="00785E93">
        <w:t xml:space="preserve"> </w:t>
      </w:r>
      <w:r w:rsidR="007C2804">
        <w:t>Note that the sensing volume of our previous study was 1</w:t>
      </w:r>
      <w:r w:rsidR="007973FE">
        <w:t> </w:t>
      </w:r>
      <w:r w:rsidR="007C2804" w:rsidRPr="00785E93">
        <w:t>×</w:t>
      </w:r>
      <w:r w:rsidR="007973FE">
        <w:t> </w:t>
      </w:r>
      <w:r w:rsidR="007C2804">
        <w:t>1</w:t>
      </w:r>
      <w:r w:rsidR="007973FE">
        <w:t> </w:t>
      </w:r>
      <w:r w:rsidR="007C2804" w:rsidRPr="00785E93">
        <w:t>×</w:t>
      </w:r>
      <w:r w:rsidR="007973FE">
        <w:t> </w:t>
      </w:r>
      <w:r w:rsidR="007C2804">
        <w:t>0.5</w:t>
      </w:r>
      <w:r w:rsidR="007973FE">
        <w:t> </w:t>
      </w:r>
      <w:r w:rsidR="007C2804">
        <w:t>mm</w:t>
      </w:r>
      <w:r w:rsidR="007C2804" w:rsidRPr="007C2804">
        <w:rPr>
          <w:vertAlign w:val="superscript"/>
        </w:rPr>
        <w:t>3</w:t>
      </w:r>
      <w:r w:rsidR="007C2804">
        <w:t xml:space="preserve">. </w:t>
      </w:r>
      <w:r w:rsidR="007A193C" w:rsidRPr="00785E93">
        <w:t xml:space="preserve">The sensor array </w:t>
      </w:r>
      <w:r w:rsidR="006C598F" w:rsidRPr="00785E93">
        <w:t>wa</w:t>
      </w:r>
      <w:r w:rsidR="00E250C1" w:rsidRPr="00785E93">
        <w:t>s</w:t>
      </w:r>
      <w:r w:rsidR="007A193C" w:rsidRPr="00785E93">
        <w:t xml:space="preserve"> connected to a data acquisition system (</w:t>
      </w:r>
      <w:r w:rsidR="00450352" w:rsidRPr="00785E93">
        <w:t xml:space="preserve">National Instruments </w:t>
      </w:r>
      <w:r w:rsidR="007A193C" w:rsidRPr="00785E93">
        <w:t>PCI-6040E)</w:t>
      </w:r>
      <w:r w:rsidR="006C598F" w:rsidRPr="00785E93">
        <w:t xml:space="preserve"> for real-time </w:t>
      </w:r>
      <w:r w:rsidR="00AE41C1">
        <w:t>data</w:t>
      </w:r>
      <w:r w:rsidR="006C598F" w:rsidRPr="00785E93">
        <w:t xml:space="preserve"> processing</w:t>
      </w:r>
      <w:r w:rsidR="007A193C" w:rsidRPr="00785E93">
        <w:t>.</w:t>
      </w:r>
    </w:p>
    <w:p w14:paraId="378CB4DD" w14:textId="61F110B8" w:rsidR="00F77D44" w:rsidRDefault="002F741C" w:rsidP="00537EE8">
      <w:pPr>
        <w:pStyle w:val="NormalWeb"/>
        <w:widowControl w:val="0"/>
        <w:spacing w:before="0" w:beforeAutospacing="0" w:after="0" w:afterAutospacing="0"/>
        <w:ind w:firstLine="202"/>
        <w:jc w:val="both"/>
        <w:rPr>
          <w:sz w:val="20"/>
          <w:szCs w:val="20"/>
        </w:rPr>
      </w:pPr>
      <w:r w:rsidRPr="008B6EC4">
        <w:rPr>
          <w:sz w:val="20"/>
          <w:szCs w:val="20"/>
        </w:rPr>
        <w:t xml:space="preserve">Fig. 3 shows a high-level block diagram of the </w:t>
      </w:r>
      <w:r w:rsidR="00450352">
        <w:rPr>
          <w:sz w:val="20"/>
          <w:szCs w:val="20"/>
        </w:rPr>
        <w:t xml:space="preserve">ML </w:t>
      </w:r>
      <w:r w:rsidRPr="008B6EC4">
        <w:rPr>
          <w:sz w:val="20"/>
          <w:szCs w:val="20"/>
        </w:rPr>
        <w:t xml:space="preserve">process. </w:t>
      </w:r>
      <w:r w:rsidR="00450352">
        <w:rPr>
          <w:sz w:val="20"/>
          <w:szCs w:val="20"/>
        </w:rPr>
        <w:t>C</w:t>
      </w:r>
      <w:r w:rsidRPr="008B6EC4">
        <w:rPr>
          <w:sz w:val="20"/>
          <w:szCs w:val="20"/>
        </w:rPr>
        <w:t>alibration data</w:t>
      </w:r>
      <w:r w:rsidR="00450352">
        <w:rPr>
          <w:sz w:val="20"/>
          <w:szCs w:val="20"/>
        </w:rPr>
        <w:t xml:space="preserve"> consisting of the </w:t>
      </w:r>
      <w:r w:rsidR="00B74C07">
        <w:rPr>
          <w:sz w:val="20"/>
          <w:szCs w:val="20"/>
        </w:rPr>
        <w:t>magnetic</w:t>
      </w:r>
      <w:r w:rsidR="00450352">
        <w:rPr>
          <w:sz w:val="20"/>
          <w:szCs w:val="20"/>
        </w:rPr>
        <w:t xml:space="preserve"> field </w:t>
      </w:r>
      <w:r w:rsidR="00B74C07">
        <w:rPr>
          <w:sz w:val="20"/>
          <w:szCs w:val="20"/>
        </w:rPr>
        <w:t>strength</w:t>
      </w:r>
      <w:r w:rsidRPr="008B6EC4">
        <w:rPr>
          <w:sz w:val="20"/>
          <w:szCs w:val="20"/>
        </w:rPr>
        <w:t xml:space="preserve"> </w:t>
      </w:r>
      <w:r w:rsidR="00450352">
        <w:rPr>
          <w:sz w:val="20"/>
          <w:szCs w:val="20"/>
        </w:rPr>
        <w:t xml:space="preserve">was measured </w:t>
      </w:r>
      <w:r w:rsidRPr="008B6EC4">
        <w:rPr>
          <w:sz w:val="20"/>
          <w:szCs w:val="20"/>
        </w:rPr>
        <w:t xml:space="preserve">by scanning </w:t>
      </w:r>
      <w:r w:rsidR="00C81B98">
        <w:rPr>
          <w:sz w:val="20"/>
          <w:szCs w:val="20"/>
        </w:rPr>
        <w:t xml:space="preserve">the surrounding </w:t>
      </w:r>
      <w:r w:rsidR="00BD7CE6">
        <w:rPr>
          <w:sz w:val="20"/>
          <w:szCs w:val="20"/>
        </w:rPr>
        <w:t>space</w:t>
      </w:r>
      <w:r w:rsidR="00C81B98">
        <w:rPr>
          <w:sz w:val="20"/>
          <w:szCs w:val="20"/>
        </w:rPr>
        <w:t xml:space="preserve"> of </w:t>
      </w:r>
      <w:r w:rsidRPr="008B6EC4">
        <w:rPr>
          <w:sz w:val="20"/>
          <w:szCs w:val="20"/>
        </w:rPr>
        <w:t xml:space="preserve">a soft magnet </w:t>
      </w:r>
      <w:r w:rsidR="00BD7CE6">
        <w:rPr>
          <w:sz w:val="20"/>
          <w:szCs w:val="20"/>
        </w:rPr>
        <w:t>using</w:t>
      </w:r>
      <w:r w:rsidRPr="008B6EC4">
        <w:rPr>
          <w:sz w:val="20"/>
          <w:szCs w:val="20"/>
        </w:rPr>
        <w:t xml:space="preserve"> the </w:t>
      </w:r>
      <w:r w:rsidR="00B74C07">
        <w:rPr>
          <w:sz w:val="20"/>
          <w:szCs w:val="20"/>
        </w:rPr>
        <w:t xml:space="preserve">MTJ </w:t>
      </w:r>
      <w:r w:rsidRPr="008B6EC4">
        <w:rPr>
          <w:sz w:val="20"/>
          <w:szCs w:val="20"/>
        </w:rPr>
        <w:t xml:space="preserve">sensor array (see Section </w:t>
      </w:r>
      <w:r w:rsidR="00B74C07">
        <w:rPr>
          <w:sz w:val="20"/>
          <w:szCs w:val="20"/>
        </w:rPr>
        <w:t>C</w:t>
      </w:r>
      <w:r w:rsidR="00D1770C">
        <w:rPr>
          <w:sz w:val="20"/>
          <w:szCs w:val="20"/>
        </w:rPr>
        <w:t xml:space="preserve"> below </w:t>
      </w:r>
      <w:r w:rsidRPr="008B6EC4">
        <w:rPr>
          <w:sz w:val="20"/>
          <w:szCs w:val="20"/>
        </w:rPr>
        <w:t>for detail</w:t>
      </w:r>
      <w:r w:rsidR="00450352">
        <w:rPr>
          <w:sz w:val="20"/>
          <w:szCs w:val="20"/>
        </w:rPr>
        <w:t>s</w:t>
      </w:r>
      <w:r w:rsidRPr="008B6EC4">
        <w:rPr>
          <w:sz w:val="20"/>
          <w:szCs w:val="20"/>
        </w:rPr>
        <w:t>).</w:t>
      </w:r>
      <w:r w:rsidR="00BD7CE6">
        <w:rPr>
          <w:sz w:val="20"/>
          <w:szCs w:val="20"/>
        </w:rPr>
        <w:t xml:space="preserve"> </w:t>
      </w:r>
      <w:r w:rsidR="004C5EF9">
        <w:rPr>
          <w:sz w:val="20"/>
          <w:szCs w:val="20"/>
        </w:rPr>
        <w:t>Next</w:t>
      </w:r>
      <w:r w:rsidR="00BD7CE6">
        <w:rPr>
          <w:sz w:val="20"/>
          <w:szCs w:val="20"/>
        </w:rPr>
        <w:t>, the ML models were trained using position and magnetic field strength data.</w:t>
      </w:r>
      <w:r w:rsidRPr="008B6EC4">
        <w:rPr>
          <w:sz w:val="20"/>
          <w:szCs w:val="20"/>
        </w:rPr>
        <w:t xml:space="preserve"> </w:t>
      </w:r>
      <w:r w:rsidR="00BD7CE6">
        <w:rPr>
          <w:sz w:val="20"/>
          <w:szCs w:val="20"/>
        </w:rPr>
        <w:t>After training, t</w:t>
      </w:r>
      <w:r w:rsidRPr="008B6EC4">
        <w:rPr>
          <w:sz w:val="20"/>
          <w:szCs w:val="20"/>
        </w:rPr>
        <w:t xml:space="preserve">he ML-enabled </w:t>
      </w:r>
      <w:r w:rsidR="00B74C07">
        <w:rPr>
          <w:sz w:val="20"/>
          <w:szCs w:val="20"/>
        </w:rPr>
        <w:t>model</w:t>
      </w:r>
      <w:r w:rsidR="006A247F">
        <w:rPr>
          <w:sz w:val="20"/>
          <w:szCs w:val="20"/>
        </w:rPr>
        <w:t>s</w:t>
      </w:r>
      <w:r w:rsidRPr="008B6EC4">
        <w:rPr>
          <w:sz w:val="20"/>
          <w:szCs w:val="20"/>
        </w:rPr>
        <w:t xml:space="preserve"> w</w:t>
      </w:r>
      <w:r w:rsidR="006A247F">
        <w:rPr>
          <w:sz w:val="20"/>
          <w:szCs w:val="20"/>
        </w:rPr>
        <w:t>ere</w:t>
      </w:r>
      <w:r w:rsidRPr="008B6EC4">
        <w:rPr>
          <w:sz w:val="20"/>
          <w:szCs w:val="20"/>
        </w:rPr>
        <w:t xml:space="preserve"> able to predict brain deformation from</w:t>
      </w:r>
      <w:r w:rsidR="00D1770C">
        <w:rPr>
          <w:sz w:val="20"/>
          <w:szCs w:val="20"/>
        </w:rPr>
        <w:t xml:space="preserve"> </w:t>
      </w:r>
      <w:r w:rsidRPr="008B6EC4">
        <w:rPr>
          <w:sz w:val="20"/>
          <w:szCs w:val="20"/>
        </w:rPr>
        <w:t xml:space="preserve">magnetic </w:t>
      </w:r>
      <w:r w:rsidR="00D1770C">
        <w:rPr>
          <w:sz w:val="20"/>
          <w:szCs w:val="20"/>
        </w:rPr>
        <w:t xml:space="preserve">field </w:t>
      </w:r>
      <w:r w:rsidRPr="008B6EC4">
        <w:rPr>
          <w:sz w:val="20"/>
          <w:szCs w:val="20"/>
        </w:rPr>
        <w:t>strength dat</w:t>
      </w:r>
      <w:r w:rsidR="00D1770C">
        <w:rPr>
          <w:sz w:val="20"/>
          <w:szCs w:val="20"/>
        </w:rPr>
        <w:t>a</w:t>
      </w:r>
      <w:r w:rsidRPr="008B6EC4">
        <w:rPr>
          <w:sz w:val="20"/>
          <w:szCs w:val="20"/>
        </w:rPr>
        <w:t>.</w:t>
      </w:r>
      <w:r w:rsidR="00D1770C">
        <w:rPr>
          <w:sz w:val="20"/>
          <w:szCs w:val="20"/>
        </w:rPr>
        <w:t xml:space="preserve"> T</w:t>
      </w:r>
      <w:r w:rsidR="00F77D44" w:rsidRPr="008B6EC4">
        <w:rPr>
          <w:sz w:val="20"/>
          <w:szCs w:val="20"/>
        </w:rPr>
        <w:t xml:space="preserve">hree different machine learning algorithms were </w:t>
      </w:r>
      <w:r w:rsidR="00D1770C">
        <w:rPr>
          <w:sz w:val="20"/>
          <w:szCs w:val="20"/>
        </w:rPr>
        <w:t>evaluated in this application</w:t>
      </w:r>
      <w:r w:rsidR="00F77D44" w:rsidRPr="008B6EC4">
        <w:rPr>
          <w:sz w:val="20"/>
          <w:szCs w:val="20"/>
        </w:rPr>
        <w:t xml:space="preserve">: </w:t>
      </w:r>
      <w:r w:rsidR="00D1770C">
        <w:rPr>
          <w:sz w:val="20"/>
          <w:szCs w:val="20"/>
        </w:rPr>
        <w:t>r</w:t>
      </w:r>
      <w:r w:rsidR="00F77D44" w:rsidRPr="008B6EC4">
        <w:rPr>
          <w:sz w:val="20"/>
          <w:szCs w:val="20"/>
        </w:rPr>
        <w:t xml:space="preserve">andom </w:t>
      </w:r>
      <w:r w:rsidR="00D1770C">
        <w:rPr>
          <w:sz w:val="20"/>
          <w:szCs w:val="20"/>
        </w:rPr>
        <w:t>f</w:t>
      </w:r>
      <w:r w:rsidR="00F77D44" w:rsidRPr="008B6EC4">
        <w:rPr>
          <w:sz w:val="20"/>
          <w:szCs w:val="20"/>
        </w:rPr>
        <w:t>orest</w:t>
      </w:r>
      <w:r w:rsidR="004C5EF9">
        <w:rPr>
          <w:sz w:val="20"/>
          <w:szCs w:val="20"/>
        </w:rPr>
        <w:t>s</w:t>
      </w:r>
      <w:r w:rsidR="00F77D44" w:rsidRPr="008B6EC4">
        <w:rPr>
          <w:sz w:val="20"/>
          <w:szCs w:val="20"/>
        </w:rPr>
        <w:t xml:space="preserve"> (RF), </w:t>
      </w:r>
      <w:bookmarkStart w:id="9" w:name="_Hlk10441095"/>
      <w:r w:rsidR="00D1770C">
        <w:rPr>
          <w:sz w:val="20"/>
          <w:szCs w:val="20"/>
        </w:rPr>
        <w:t>k</w:t>
      </w:r>
      <w:r w:rsidR="00F77D44" w:rsidRPr="008B6EC4">
        <w:rPr>
          <w:sz w:val="20"/>
          <w:szCs w:val="20"/>
        </w:rPr>
        <w:t>-</w:t>
      </w:r>
      <w:r w:rsidR="00D1770C">
        <w:rPr>
          <w:sz w:val="20"/>
          <w:szCs w:val="20"/>
        </w:rPr>
        <w:t>n</w:t>
      </w:r>
      <w:r w:rsidR="00F77D44" w:rsidRPr="008B6EC4">
        <w:rPr>
          <w:sz w:val="20"/>
          <w:szCs w:val="20"/>
        </w:rPr>
        <w:t xml:space="preserve">earest </w:t>
      </w:r>
      <w:r w:rsidR="00D1770C">
        <w:rPr>
          <w:sz w:val="20"/>
          <w:szCs w:val="20"/>
        </w:rPr>
        <w:t>n</w:t>
      </w:r>
      <w:r w:rsidR="00F77D44" w:rsidRPr="008B6EC4">
        <w:rPr>
          <w:sz w:val="20"/>
          <w:szCs w:val="20"/>
        </w:rPr>
        <w:t>eighbor</w:t>
      </w:r>
      <w:bookmarkEnd w:id="9"/>
      <w:r w:rsidR="004C5EF9">
        <w:rPr>
          <w:sz w:val="20"/>
          <w:szCs w:val="20"/>
        </w:rPr>
        <w:t>s</w:t>
      </w:r>
      <w:r w:rsidR="00F77D44" w:rsidRPr="008B6EC4">
        <w:rPr>
          <w:sz w:val="20"/>
          <w:szCs w:val="20"/>
        </w:rPr>
        <w:t xml:space="preserve"> (</w:t>
      </w:r>
      <w:r w:rsidR="003E4A03">
        <w:rPr>
          <w:sz w:val="20"/>
          <w:szCs w:val="20"/>
        </w:rPr>
        <w:t>KNN</w:t>
      </w:r>
      <w:r w:rsidR="00F77D44" w:rsidRPr="008B6EC4">
        <w:rPr>
          <w:sz w:val="20"/>
          <w:szCs w:val="20"/>
        </w:rPr>
        <w:t>), and</w:t>
      </w:r>
      <w:r w:rsidR="004C5EF9">
        <w:rPr>
          <w:sz w:val="20"/>
          <w:szCs w:val="20"/>
        </w:rPr>
        <w:t xml:space="preserve"> a m</w:t>
      </w:r>
      <w:r w:rsidR="002672ED" w:rsidRPr="002672ED">
        <w:rPr>
          <w:sz w:val="20"/>
          <w:szCs w:val="20"/>
        </w:rPr>
        <w:t>ultilayer perceptron</w:t>
      </w:r>
      <w:r w:rsidR="00D1770C">
        <w:rPr>
          <w:sz w:val="20"/>
          <w:szCs w:val="20"/>
        </w:rPr>
        <w:t xml:space="preserve"> n</w:t>
      </w:r>
      <w:r w:rsidR="00F77D44" w:rsidRPr="008B6EC4">
        <w:rPr>
          <w:sz w:val="20"/>
          <w:szCs w:val="20"/>
        </w:rPr>
        <w:t xml:space="preserve">eural </w:t>
      </w:r>
      <w:r w:rsidR="00D1770C">
        <w:rPr>
          <w:sz w:val="20"/>
          <w:szCs w:val="20"/>
        </w:rPr>
        <w:t>n</w:t>
      </w:r>
      <w:r w:rsidR="00F77D44" w:rsidRPr="008B6EC4">
        <w:rPr>
          <w:sz w:val="20"/>
          <w:szCs w:val="20"/>
        </w:rPr>
        <w:t>etwork</w:t>
      </w:r>
      <w:r w:rsidR="004C5EF9" w:rsidRPr="002672ED">
        <w:rPr>
          <w:sz w:val="20"/>
          <w:szCs w:val="20"/>
        </w:rPr>
        <w:t xml:space="preserve"> (MLP</w:t>
      </w:r>
      <w:r w:rsidR="004C5EF9">
        <w:rPr>
          <w:sz w:val="20"/>
          <w:szCs w:val="20"/>
        </w:rPr>
        <w:t>-NN</w:t>
      </w:r>
      <w:r w:rsidR="004C5EF9" w:rsidRPr="002672ED">
        <w:rPr>
          <w:sz w:val="20"/>
          <w:szCs w:val="20"/>
        </w:rPr>
        <w:t>)</w:t>
      </w:r>
      <w:r w:rsidR="00F77D44" w:rsidRPr="008B6EC4">
        <w:rPr>
          <w:sz w:val="20"/>
          <w:szCs w:val="20"/>
        </w:rPr>
        <w:t>.</w:t>
      </w:r>
    </w:p>
    <w:p w14:paraId="6FE11458" w14:textId="7C9FA340" w:rsidR="001735E6" w:rsidRPr="00785E93" w:rsidRDefault="001735E6" w:rsidP="0007463E">
      <w:pPr>
        <w:pStyle w:val="NormalWeb"/>
        <w:widowControl w:val="0"/>
        <w:spacing w:before="0" w:beforeAutospacing="0" w:after="0" w:afterAutospacing="0"/>
        <w:jc w:val="both"/>
        <w:rPr>
          <w:sz w:val="20"/>
          <w:szCs w:val="20"/>
        </w:rPr>
      </w:pPr>
      <w:r w:rsidRPr="00785E93">
        <w:rPr>
          <w:noProof/>
        </w:rPr>
        <mc:AlternateContent>
          <mc:Choice Requires="wps">
            <w:drawing>
              <wp:inline distT="0" distB="0" distL="0" distR="0" wp14:anchorId="3520012B" wp14:editId="1B5CB836">
                <wp:extent cx="3200400" cy="1542553"/>
                <wp:effectExtent l="0" t="0" r="0" b="635"/>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42553"/>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7DE4960" w14:textId="77777777" w:rsidR="00E12C6C" w:rsidRDefault="00E12C6C" w:rsidP="001735E6">
                            <w:pPr>
                              <w:pStyle w:val="FootnoteText"/>
                              <w:ind w:firstLine="0"/>
                              <w:jc w:val="center"/>
                            </w:pPr>
                            <w:r>
                              <w:rPr>
                                <w:noProof/>
                                <w:lang w:eastAsia="ko-KR"/>
                              </w:rPr>
                              <w:drawing>
                                <wp:inline distT="0" distB="0" distL="0" distR="0" wp14:anchorId="4D9E0F75" wp14:editId="4B3F5E58">
                                  <wp:extent cx="3165230" cy="126780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s - v4SI-04.png"/>
                                          <pic:cNvPicPr/>
                                        </pic:nvPicPr>
                                        <pic:blipFill>
                                          <a:blip r:embed="rId15"/>
                                          <a:stretch>
                                            <a:fillRect/>
                                          </a:stretch>
                                        </pic:blipFill>
                                        <pic:spPr bwMode="auto">
                                          <a:xfrm>
                                            <a:off x="0" y="0"/>
                                            <a:ext cx="3191067" cy="1278151"/>
                                          </a:xfrm>
                                          <a:prstGeom prst="rect">
                                            <a:avLst/>
                                          </a:prstGeom>
                                          <a:ln>
                                            <a:noFill/>
                                          </a:ln>
                                          <a:extLst>
                                            <a:ext uri="{53640926-AAD7-44D8-BBD7-CCE9431645EC}">
                                              <a14:shadowObscured xmlns:a14="http://schemas.microsoft.com/office/drawing/2010/main"/>
                                            </a:ext>
                                          </a:extLst>
                                        </pic:spPr>
                                      </pic:pic>
                                    </a:graphicData>
                                  </a:graphic>
                                </wp:inline>
                              </w:drawing>
                            </w:r>
                          </w:p>
                          <w:p w14:paraId="45B1B5F3" w14:textId="0478A8E0" w:rsidR="00E12C6C" w:rsidRDefault="00E12C6C" w:rsidP="00D14F76">
                            <w:pPr>
                              <w:pStyle w:val="FootnoteText"/>
                              <w:ind w:firstLine="0"/>
                            </w:pPr>
                            <w:r>
                              <w:t>Fig. 3. Application of machine learning algorithm to measure the brain deformation through the prediction of the position of a soft magnet.</w:t>
                            </w:r>
                          </w:p>
                        </w:txbxContent>
                      </wps:txbx>
                      <wps:bodyPr rot="0" vert="horz" wrap="square" lIns="0" tIns="0" rIns="0" bIns="0" anchor="t" anchorCtr="0" upright="1">
                        <a:noAutofit/>
                      </wps:bodyPr>
                    </wps:wsp>
                  </a:graphicData>
                </a:graphic>
              </wp:inline>
            </w:drawing>
          </mc:Choice>
          <mc:Fallback>
            <w:pict>
              <v:shape w14:anchorId="3520012B" id="Text Box 5" o:spid="_x0000_s1028" type="#_x0000_t202" style="width:252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" stroked="f">
                <v:textbox inset="0,0,0,0">
                  <w:txbxContent>
                    <w:p w14:paraId="17DE4960" w14:textId="77777777" w:rsidR="00E12C6C" w:rsidRDefault="00E12C6C" w:rsidP="001735E6">
                      <w:pPr>
                        <w:pStyle w:val="FootnoteText"/>
                        <w:ind w:firstLine="0"/>
                        <w:jc w:val="center"/>
                      </w:pPr>
                      <w:r>
                        <w:rPr>
                          <w:noProof/>
                          <w:lang w:eastAsia="ko-KR"/>
                        </w:rPr>
                        <w:drawing>
                          <wp:inline distT="0" distB="0" distL="0" distR="0" wp14:anchorId="4D9E0F75" wp14:editId="4B3F5E58">
                            <wp:extent cx="3165230" cy="126780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s - v4SI-04.png"/>
                                    <pic:cNvPicPr/>
                                  </pic:nvPicPr>
                                  <pic:blipFill>
                                    <a:blip r:embed="rId16"/>
                                    <a:stretch>
                                      <a:fillRect/>
                                    </a:stretch>
                                  </pic:blipFill>
                                  <pic:spPr bwMode="auto">
                                    <a:xfrm>
                                      <a:off x="0" y="0"/>
                                      <a:ext cx="3191067" cy="1278151"/>
                                    </a:xfrm>
                                    <a:prstGeom prst="rect">
                                      <a:avLst/>
                                    </a:prstGeom>
                                    <a:ln>
                                      <a:noFill/>
                                    </a:ln>
                                    <a:extLst>
                                      <a:ext uri="{53640926-AAD7-44D8-BBD7-CCE9431645EC}">
                                        <a14:shadowObscured xmlns:a14="http://schemas.microsoft.com/office/drawing/2010/main"/>
                                      </a:ext>
                                    </a:extLst>
                                  </pic:spPr>
                                </pic:pic>
                              </a:graphicData>
                            </a:graphic>
                          </wp:inline>
                        </w:drawing>
                      </w:r>
                    </w:p>
                    <w:p w14:paraId="45B1B5F3" w14:textId="0478A8E0" w:rsidR="00E12C6C" w:rsidRDefault="00E12C6C" w:rsidP="00D14F76">
                      <w:pPr>
                        <w:pStyle w:val="FootnoteText"/>
                        <w:ind w:firstLine="0"/>
                      </w:pPr>
                      <w:r>
                        <w:t>Fig. 3. Application of machine learning algorithm to measure the brain deformation through the prediction of the position of a soft magnet.</w:t>
                      </w:r>
                    </w:p>
                  </w:txbxContent>
                </v:textbox>
                <w10:anchorlock/>
              </v:shape>
            </w:pict>
          </mc:Fallback>
        </mc:AlternateContent>
      </w:r>
    </w:p>
    <w:p w14:paraId="7710AF63" w14:textId="25FEEEEB" w:rsidR="0004180D" w:rsidRPr="00785E93" w:rsidRDefault="00D1770C" w:rsidP="0007463E">
      <w:pPr>
        <w:pStyle w:val="Heading2"/>
      </w:pPr>
      <w:r>
        <w:t xml:space="preserve">Description of the </w:t>
      </w:r>
      <w:r w:rsidR="0004180D" w:rsidRPr="00785E93">
        <w:t>Dat</w:t>
      </w:r>
      <w:r>
        <w:t>a</w:t>
      </w:r>
    </w:p>
    <w:p w14:paraId="730CD621" w14:textId="0E569081" w:rsidR="0004180D" w:rsidRPr="00785E93" w:rsidRDefault="0004180D" w:rsidP="00A57080">
      <w:pPr>
        <w:ind w:firstLine="180"/>
        <w:jc w:val="both"/>
      </w:pPr>
      <w:r w:rsidRPr="00785E93">
        <w:rPr>
          <w:lang w:eastAsia="ko-KR"/>
        </w:rPr>
        <w:t>T</w:t>
      </w:r>
      <w:r w:rsidRPr="00785E93">
        <w:t xml:space="preserve">he MTJ sensor reads the magnetic strength in </w:t>
      </w:r>
      <w:r w:rsidR="00D1770C">
        <w:t xml:space="preserve">units of </w:t>
      </w:r>
      <w:r w:rsidRPr="00785E93">
        <w:t xml:space="preserve">resistance. </w:t>
      </w:r>
      <w:r w:rsidR="00D1770C">
        <w:t>T</w:t>
      </w:r>
      <w:r w:rsidRPr="00785E93">
        <w:t>he sensor outputs were converted to magnetic field strength using the following equation</w:t>
      </w:r>
      <w:r w:rsidR="004C5EF9">
        <w:t>:</w:t>
      </w:r>
    </w:p>
    <w:p w14:paraId="4E7F9C56" w14:textId="5AA90221" w:rsidR="0004180D" w:rsidRPr="00785E93" w:rsidRDefault="00EE55B8" w:rsidP="00DD7BE8">
      <w:pPr>
        <w:spacing w:before="120" w:after="120"/>
        <w:ind w:left="720"/>
        <w:jc w:val="both"/>
      </w:pPr>
      <m:oMath>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cs="Calibri"/>
                    <w:i/>
                  </w:rPr>
                </m:ctrlPr>
              </m:sSubPr>
              <m:e>
                <m:r>
                  <w:rPr>
                    <w:rFonts w:ascii="Cambria Math" w:hAnsi="Cambria Math" w:cs="Calibri"/>
                  </w:rPr>
                  <m:t>Δ</m:t>
                </m:r>
                <m:r>
                  <w:rPr>
                    <w:rFonts w:ascii="Cambria Math" w:hAnsi="Cambria Math"/>
                  </w:rPr>
                  <m:t>R</m:t>
                </m:r>
              </m:e>
              <m:sub>
                <m:r>
                  <w:rPr>
                    <w:rFonts w:ascii="Cambria Math" w:hAnsi="Cambria Math" w:cs="Calibri"/>
                  </w:rPr>
                  <m:t>n</m:t>
                </m:r>
              </m:sub>
            </m:sSub>
          </m:num>
          <m:den>
            <m:sSub>
              <m:sSubPr>
                <m:ctrlPr>
                  <w:rPr>
                    <w:rFonts w:ascii="Cambria Math" w:hAnsi="Cambria Math"/>
                    <w:i/>
                  </w:rPr>
                </m:ctrlPr>
              </m:sSubPr>
              <m:e>
                <m:r>
                  <w:rPr>
                    <w:rFonts w:ascii="Cambria Math" w:hAnsi="Cambria Math"/>
                  </w:rPr>
                  <m:t>S</m:t>
                </m:r>
              </m:e>
              <m:sub>
                <m:r>
                  <w:rPr>
                    <w:rFonts w:ascii="Cambria Math" w:hAnsi="Cambria Math"/>
                  </w:rPr>
                  <m:t xml:space="preserve"> n,  sensitivity</m:t>
                </m:r>
              </m:sub>
            </m:sSub>
          </m:den>
        </m:f>
        <m:r>
          <w:rPr>
            <w:rFonts w:ascii="Cambria Math" w:hAnsi="Cambria Math"/>
          </w:rPr>
          <m:t xml:space="preserve">, n=1, 2, 3                                     </m:t>
        </m:r>
        <m:d>
          <m:dPr>
            <m:ctrlPr>
              <w:rPr>
                <w:rFonts w:ascii="Cambria Math" w:hAnsi="Cambria Math"/>
                <w:i/>
              </w:rPr>
            </m:ctrlPr>
          </m:dPr>
          <m:e>
            <m:r>
              <w:rPr>
                <w:rFonts w:ascii="Cambria Math" w:hAnsi="Cambria Math"/>
              </w:rPr>
              <m:t>1</m:t>
            </m:r>
          </m:e>
        </m:d>
      </m:oMath>
      <w:r w:rsidR="0004180D" w:rsidRPr="00785E93">
        <w:t xml:space="preserve"> </w:t>
      </w:r>
    </w:p>
    <w:p w14:paraId="7FDB330F" w14:textId="3F99E72D" w:rsidR="0004180D" w:rsidRPr="00785E93" w:rsidRDefault="0004180D" w:rsidP="0007463E">
      <w:pPr>
        <w:jc w:val="both"/>
      </w:pPr>
      <w:r w:rsidRPr="00785E93">
        <w:t xml:space="preserve">where </w:t>
      </w:r>
      <w:r w:rsidRPr="00785E93">
        <w:rPr>
          <w:i/>
          <w:iCs/>
        </w:rPr>
        <w:t>n</w:t>
      </w:r>
      <w:r w:rsidRPr="00785E93">
        <w:t xml:space="preserve"> is </w:t>
      </w:r>
      <w:r w:rsidR="00D1770C">
        <w:t xml:space="preserve">the </w:t>
      </w:r>
      <w:r w:rsidRPr="00785E93">
        <w:t>assigned sensor id</w:t>
      </w:r>
      <w:r w:rsidR="00D43440">
        <w:t xml:space="preserve"> (1 to 3)</w:t>
      </w:r>
      <w:r w:rsidRPr="00785E93">
        <w:t xml:space="preserve">, </w:t>
      </w:r>
      <w:r w:rsidRPr="00785E93">
        <w:rPr>
          <w:i/>
          <w:iCs/>
        </w:rPr>
        <w:t>B</w:t>
      </w:r>
      <w:r w:rsidRPr="00785E93">
        <w:rPr>
          <w:i/>
          <w:iCs/>
          <w:vertAlign w:val="subscript"/>
        </w:rPr>
        <w:t>n</w:t>
      </w:r>
      <w:r w:rsidR="00A5673B">
        <w:rPr>
          <w:i/>
          <w:iCs/>
          <w:vertAlign w:val="subscript"/>
        </w:rPr>
        <w:t xml:space="preserve"> </w:t>
      </w:r>
      <w:r w:rsidR="00A5673B" w:rsidRPr="00FB1822">
        <w:t>(µT)</w:t>
      </w:r>
      <w:r w:rsidR="00A5673B">
        <w:t xml:space="preserve"> </w:t>
      </w:r>
      <w:r w:rsidRPr="00785E93">
        <w:t>is the magnetic strength,</w:t>
      </w:r>
      <w:r w:rsidRPr="00785E93">
        <w:rPr>
          <w:rFonts w:ascii="Calibri" w:hAnsi="Calibri" w:cs="Calibri"/>
        </w:rPr>
        <w:t xml:space="preserve"> Δ</w:t>
      </w:r>
      <w:r w:rsidRPr="00785E93">
        <w:rPr>
          <w:i/>
          <w:iCs/>
        </w:rPr>
        <w:t>R</w:t>
      </w:r>
      <w:r w:rsidRPr="00785E93">
        <w:rPr>
          <w:i/>
          <w:iCs/>
          <w:vertAlign w:val="subscript"/>
        </w:rPr>
        <w:t>n</w:t>
      </w:r>
      <w:r w:rsidR="00A5673B">
        <w:rPr>
          <w:i/>
          <w:iCs/>
          <w:vertAlign w:val="subscript"/>
        </w:rPr>
        <w:t xml:space="preserve"> </w:t>
      </w:r>
      <w:r w:rsidR="00A5673B" w:rsidRPr="00FB1822">
        <w:t>(</w:t>
      </w:r>
      <w:r w:rsidR="00A5673B" w:rsidRPr="00D43440">
        <w:rPr>
          <w:i/>
          <w:iCs/>
        </w:rPr>
        <w:t>Ω</w:t>
      </w:r>
      <w:r w:rsidR="00A5673B" w:rsidRPr="00FB1822">
        <w:t>)</w:t>
      </w:r>
      <w:r w:rsidRPr="00785E93">
        <w:t xml:space="preserve"> is the difference between the </w:t>
      </w:r>
      <w:r w:rsidR="00604DAD">
        <w:t xml:space="preserve">measured </w:t>
      </w:r>
      <w:r w:rsidRPr="00785E93">
        <w:t>resistance and the baseline</w:t>
      </w:r>
      <w:r w:rsidR="00D43440">
        <w:t xml:space="preserve"> resistance</w:t>
      </w:r>
      <w:r w:rsidR="004C5EF9">
        <w:t xml:space="preserve"> </w:t>
      </w:r>
      <w:r w:rsidRPr="00785E93">
        <w:t>(</w:t>
      </w:r>
      <w:proofErr w:type="spellStart"/>
      <w:r w:rsidRPr="00785E93">
        <w:rPr>
          <w:i/>
          <w:iCs/>
        </w:rPr>
        <w:t>R</w:t>
      </w:r>
      <w:r w:rsidRPr="00785E93">
        <w:rPr>
          <w:i/>
          <w:iCs/>
          <w:vertAlign w:val="subscript"/>
        </w:rPr>
        <w:t>n,final</w:t>
      </w:r>
      <w:proofErr w:type="spellEnd"/>
      <w:r w:rsidR="004C5EF9">
        <w:t> </w:t>
      </w:r>
      <w:r w:rsidR="004C5EF9">
        <w:noBreakHyphen/>
        <w:t> </w:t>
      </w:r>
      <w:proofErr w:type="spellStart"/>
      <w:r w:rsidRPr="00785E93">
        <w:rPr>
          <w:i/>
          <w:iCs/>
        </w:rPr>
        <w:t>R</w:t>
      </w:r>
      <w:r w:rsidRPr="00785E93">
        <w:rPr>
          <w:i/>
          <w:iCs/>
          <w:vertAlign w:val="subscript"/>
        </w:rPr>
        <w:t>n,initial</w:t>
      </w:r>
      <w:proofErr w:type="spellEnd"/>
      <w:r w:rsidRPr="00785E93">
        <w:t xml:space="preserve">), and </w:t>
      </w:r>
      <w:proofErr w:type="spellStart"/>
      <w:r w:rsidRPr="00785E93">
        <w:rPr>
          <w:i/>
          <w:iCs/>
        </w:rPr>
        <w:t>S</w:t>
      </w:r>
      <w:r w:rsidRPr="00785E93">
        <w:rPr>
          <w:i/>
          <w:iCs/>
          <w:vertAlign w:val="subscript"/>
        </w:rPr>
        <w:t>n,sensitivity</w:t>
      </w:r>
      <w:proofErr w:type="spellEnd"/>
      <w:r w:rsidRPr="00785E93">
        <w:t xml:space="preserve"> </w:t>
      </w:r>
      <w:r w:rsidR="00A5673B" w:rsidRPr="00FB1822">
        <w:t>(Ω</w:t>
      </w:r>
      <w:r w:rsidR="00A5673B" w:rsidRPr="00FB1822">
        <w:rPr>
          <w:b/>
          <w:bCs/>
        </w:rPr>
        <w:t>/</w:t>
      </w:r>
      <w:r w:rsidR="00A5673B" w:rsidRPr="00FB1822">
        <w:t>µT)</w:t>
      </w:r>
      <w:r w:rsidR="00A5673B">
        <w:t xml:space="preserve"> </w:t>
      </w:r>
      <w:r w:rsidRPr="00785E93">
        <w:t>is the sensitivity given by the sensor manufacturer (</w:t>
      </w:r>
      <w:bookmarkStart w:id="10" w:name="_Hlk17293085"/>
      <w:r w:rsidRPr="00C7005B">
        <w:t xml:space="preserve">average sensitivity was </w:t>
      </w:r>
      <w:r w:rsidR="00AE41C1" w:rsidRPr="00C7005B">
        <w:t>0.12</w:t>
      </w:r>
      <w:r w:rsidR="004C5EF9">
        <w:t> </w:t>
      </w:r>
      <w:r w:rsidRPr="00C7005B">
        <w:t>Ω</w:t>
      </w:r>
      <w:r w:rsidRPr="00C7005B">
        <w:rPr>
          <w:b/>
          <w:bCs/>
        </w:rPr>
        <w:t>/</w:t>
      </w:r>
      <w:r w:rsidR="00AE41C1" w:rsidRPr="00C7005B">
        <w:t>µT</w:t>
      </w:r>
      <w:r w:rsidRPr="00C7005B">
        <w:t>).</w:t>
      </w:r>
      <w:bookmarkEnd w:id="10"/>
      <w:r w:rsidRPr="00785E93">
        <w:t xml:space="preserve"> The </w:t>
      </w:r>
      <w:r w:rsidR="00D1770C">
        <w:t xml:space="preserve">output </w:t>
      </w:r>
      <w:r w:rsidRPr="00785E93">
        <w:t>magnetic strength data was then processed using a moving average filter to reduce</w:t>
      </w:r>
      <w:r w:rsidR="004C5EF9">
        <w:t xml:space="preserve"> </w:t>
      </w:r>
      <w:r w:rsidRPr="00785E93">
        <w:t xml:space="preserve">random noise which may have been introduced </w:t>
      </w:r>
      <w:r w:rsidR="004C5EF9">
        <w:t>through several mechanisms </w:t>
      </w:r>
      <w:r w:rsidR="004C5EF9" w:rsidRPr="00785E93">
        <w:fldChar w:fldCharType="begin" w:fldLock="1"/>
      </w:r>
      <w:r w:rsidR="00B26893">
        <w:instrText>ADDIN CSL_CITATION {"citationItems":[{"id":"ITEM-1","itemData":{"DOI":"10.1063/1.1861375","ISSN":"00218979","abstract":"Low-frequency noise was measured in the frequency range from 0.1 Hz to 10 kHz on a variety of commercially available magnetic sensors. The types of sensors investigated include anisotropic magnetoresistance (AMR), giant magnetoresistance (GMR), and tunnel magnetoresistance (TMR) effect devices. The 1f noise components of electronic and magnetic origin are identified by measuring sensor noise and sensitivity at various applied magnetic fields. Commercial magnetometers typically consist of four elements in a Wheatstone bridge configuration and are biased with either a constant voltage or current. Voltage fluctuations at the sensor output are amplified by a pair of battery powered low-noise preamplifiers and input to a spectrum analyzer. A two-channel cross-correlation technique is used when the performance of a single preamplifier is not sufficient. For the AMR and GMR sensors investigated, both electronic and magnetic components contribute to the overall sensor noise. Maximum noise occurs at the bias field which gives maximum sensitivity. The noise of TMR based sensors is primarily due to resistance fluctuations in the tunnel barrier, having little to no field dependence. The best low-field detectivity of the sensors that have been measured is on the order of 100 pT Hz0.5 at 1 Hz. © 2005 American Institute of Physics.","author":[{"dropping-particle":"","family":"Stutzke","given":"Nathan A.","non-dropping-particle":"","parse-names":false,"suffix":""},{"dropping-particle":"","family":"Russek","given":"Stephen E.","non-dropping-particle":"","parse-names":false,"suffix":""},{"dropping-particle":"","family":"Pappas","given":"David P.","non-dropping-particle":"","parse-names":false,"suffix":""},{"dropping-particle":"","family":"Tondra","given":"Mark","non-dropping-particle":"","parse-names":false,"suffix":""}],"container-title":"Journal of Applied Physics","id":"ITEM-1","issue":"10","issued":{"date-parts":[["2005"]]},"page":"1-4","title":"Low-frequency noise measurements on commercial magnetoresistive magnetic field sensors","type":"article-journal","volume":"97"},"uris":["http://www.mendeley.com/documents/?uuid=e0ea7758-a974-42a9-9ad2-7b7f08f711f1"]},{"id":"ITEM-2","itemData":{"DOI":"10.5194/gi-6-329-2017","ISSN":"21930864","abstract":"&lt;p&gt;&lt;strong&gt;Abstract.&lt;/strong&gt; In spite of significant progress in the development of new devices for magnetic measurements, mathematical and computational technologies for data processing and means of communication, the quality of magnetic data accessible through the data centres (for example, World Data Centres or INTERMAGNET) still largely depends on the actual conditions in which observation of the Earth's magnetic field is performed at observatories. Processing of raw data of magnetic measurements by observatory staff plays an important role. It includes effective identification of noise and elimination of its influence on final data. In this paper, on the basis of the experience gained during long-term magnetic monitoring carried out at the observatories of IKIR FEB RAS (Russia) and CSIR-NGRI (India), we present a review of methods commonly encountered in actual practice for noise identification and the possibility of reducing noise influence.&lt;/p&gt;","author":[{"dropping-particle":"","family":"Khomutov","given":"Sergey Y.","non-dropping-particle":"","parse-names":false,"suffix":""},{"dropping-particle":"V.","family":"Mandrikova","given":"Oksana","non-dropping-particle":"","parse-names":false,"suffix":""},{"dropping-particle":"","family":"Budilova","given":"Ekaterina A.","non-dropping-particle":"","parse-names":false,"suffix":""},{"dropping-particle":"","family":"Arora","given":"Kusumita","non-dropping-particle":"","parse-names":false,"suffix":""},{"dropping-particle":"","family":"Manjula","given":"Lingala","non-dropping-particle":"","parse-names":false,"suffix":""}],"container-title":"Geoscientific Instrumentation, Methods and Data Systems","id":"ITEM-2","issue":"2","issued":{"date-parts":[["2017"]]},"note":"Talks about magnetic noise","page":"329-343","title":"Noise in raw data from magnetic observatories","type":"article-journal","volume":"6"},"uris":["http://www.mendeley.com/documents/?uuid=578b943b-1ec2-491f-b5a0-2c7342ce0f5d"]}],"mendeley":{"formattedCitation":"[20], [21]","plainTextFormattedCitation":"[20], [21]","previouslyFormattedCitation":"[20]"},"properties":{"noteIndex":0},"schema":"https://github.com/citation-style-language/schema/raw/master/csl-citation.json"}</w:instrText>
      </w:r>
      <w:r w:rsidR="004C5EF9" w:rsidRPr="00785E93">
        <w:fldChar w:fldCharType="separate"/>
      </w:r>
      <w:r w:rsidR="00B26893" w:rsidRPr="00B26893">
        <w:rPr>
          <w:noProof/>
        </w:rPr>
        <w:t>[20], [21]</w:t>
      </w:r>
      <w:r w:rsidR="004C5EF9" w:rsidRPr="00785E93">
        <w:fldChar w:fldCharType="end"/>
      </w:r>
      <w:r w:rsidR="004C5EF9">
        <w:t xml:space="preserve"> (</w:t>
      </w:r>
      <w:r w:rsidRPr="00785E93">
        <w:t>the electronic</w:t>
      </w:r>
      <w:r w:rsidR="00E24B6B">
        <w:t xml:space="preserve">s </w:t>
      </w:r>
      <w:r w:rsidRPr="00785E93">
        <w:t>in the vicinity</w:t>
      </w:r>
      <w:r w:rsidR="004C5EF9">
        <w:t xml:space="preserve"> of the </w:t>
      </w:r>
      <w:r w:rsidR="00BB6A41">
        <w:t>sensor</w:t>
      </w:r>
      <w:r w:rsidR="0067206D">
        <w:t>s</w:t>
      </w:r>
      <w:r w:rsidRPr="00785E93">
        <w:t>, the measurement device itself</w:t>
      </w:r>
      <w:r w:rsidR="00984E88">
        <w:t>,</w:t>
      </w:r>
      <w:r w:rsidRPr="00785E93">
        <w:t xml:space="preserve"> or natural geomagnetic variations</w:t>
      </w:r>
      <w:r w:rsidR="004C5EF9">
        <w:t>)</w:t>
      </w:r>
      <w:r w:rsidRPr="00785E93">
        <w:t xml:space="preserve">. We </w:t>
      </w:r>
      <w:r w:rsidR="004C5EF9">
        <w:t xml:space="preserve">informally optimized </w:t>
      </w:r>
      <w:r w:rsidRPr="00785E93">
        <w:t xml:space="preserve">the </w:t>
      </w:r>
      <w:r w:rsidR="006A6654">
        <w:t>averaging frame</w:t>
      </w:r>
      <w:r w:rsidR="006A6654">
        <w:t xml:space="preserve"> </w:t>
      </w:r>
      <w:r w:rsidR="00064852">
        <w:t>length, which serves as a low-pass filter</w:t>
      </w:r>
      <w:r w:rsidR="00064852" w:rsidRPr="00785E93">
        <w:t xml:space="preserve"> </w:t>
      </w:r>
      <w:r w:rsidR="00064852" w:rsidRPr="00785E93">
        <w:fldChar w:fldCharType="begin" w:fldLock="1"/>
      </w:r>
      <w:r w:rsidR="00B26893">
        <w:instrText>ADDIN CSL_CITATION {"citationItems":[{"id":"ITEM-1","itemData":{"DOI":"10.1016/b978-0-7506-7444-7/50052-2","abstract":"Multicontact microelectrodes were chronically implanted in epilepsy patients undergoing subdural grid implantation for seizure localization. Current source density and multiple unit activity of interictal spikes (IISs) were sampled every approximately 150 microm in a line traversing all layers of a cortical column. Our data suggest that interictal epileptiform events in humans are initiated by large postsynaptic depolarizations, consistent with the hypothesis that human IISs correspond to animal paroxysmal depolarization shifts. Furthermore, the cortical layer where the initial depolarization occurs may differ according to whether the IIS is locally generated or propagated from a distant location, and among the propagated IISs, whether the IIS is in the direct path of propagation or on the periphery of that path.","author":[{"dropping-particle":"","family":"Smith","given":"Steven W.","non-dropping-particle":"","parse-names":false,"suffix":""}],"container-title":"Digital Signal Processing","id":"ITEM-1","issued":{"date-parts":[["2003"]]},"title":"Moving Average Filters","type":"chapter"},"uris":["http://www.mendeley.com/documents/?uuid=e81631f4-46d7-4aba-87d9-dc37bc25b8f5"]}],"mendeley":{"formattedCitation":"[22]","plainTextFormattedCitation":"[22]","previouslyFormattedCitation":"[21]"},"properties":{"noteIndex":0},"schema":"https://github.com/citation-style-language/schema/raw/master/csl-citation.json"}</w:instrText>
      </w:r>
      <w:r w:rsidR="00064852" w:rsidRPr="00785E93">
        <w:fldChar w:fldCharType="separate"/>
      </w:r>
      <w:r w:rsidR="00B26893" w:rsidRPr="00B26893">
        <w:rPr>
          <w:noProof/>
        </w:rPr>
        <w:t>[22]</w:t>
      </w:r>
      <w:r w:rsidR="00064852" w:rsidRPr="00785E93">
        <w:fldChar w:fldCharType="end"/>
      </w:r>
      <w:r w:rsidR="00064852">
        <w:t xml:space="preserve">, </w:t>
      </w:r>
      <w:r w:rsidRPr="00785E93">
        <w:t>to be 5</w:t>
      </w:r>
      <w:r w:rsidR="00064852">
        <w:t>.</w:t>
      </w:r>
    </w:p>
    <w:p w14:paraId="0D46FAD0" w14:textId="5CB164D0" w:rsidR="0004180D" w:rsidRDefault="00064852" w:rsidP="00537EE8">
      <w:pPr>
        <w:ind w:firstLine="202"/>
        <w:jc w:val="both"/>
      </w:pPr>
      <w:r>
        <w:rPr>
          <w:lang w:eastAsia="ko-KR"/>
        </w:rPr>
        <w:t xml:space="preserve">The input to the ML system consisted of </w:t>
      </w:r>
      <w:bookmarkStart w:id="11" w:name="_Hlk10380848"/>
      <w:r w:rsidR="00984E88" w:rsidRPr="00785E93">
        <w:t xml:space="preserve">three </w:t>
      </w:r>
      <w:r>
        <w:t xml:space="preserve">variables: the </w:t>
      </w:r>
      <w:r w:rsidR="00984E88" w:rsidRPr="00785E93">
        <w:t xml:space="preserve">MTJ sensor </w:t>
      </w:r>
      <w:r>
        <w:t xml:space="preserve">measurements </w:t>
      </w:r>
      <w:r w:rsidR="00984E88" w:rsidRPr="00785E93">
        <w:t>(</w:t>
      </w:r>
      <w:bookmarkEnd w:id="11"/>
      <w:r w:rsidR="00984E88" w:rsidRPr="00785E93">
        <w:rPr>
          <w:i/>
          <w:iCs/>
        </w:rPr>
        <w:t>B</w:t>
      </w:r>
      <w:r w:rsidR="00984E88" w:rsidRPr="00785E93">
        <w:rPr>
          <w:i/>
          <w:iCs/>
          <w:vertAlign w:val="subscript"/>
        </w:rPr>
        <w:t>1</w:t>
      </w:r>
      <w:r w:rsidR="00984E88" w:rsidRPr="00785E93">
        <w:rPr>
          <w:i/>
          <w:iCs/>
        </w:rPr>
        <w:t>, B</w:t>
      </w:r>
      <w:r w:rsidR="00984E88" w:rsidRPr="00785E93">
        <w:rPr>
          <w:i/>
          <w:iCs/>
          <w:vertAlign w:val="subscript"/>
        </w:rPr>
        <w:t>2</w:t>
      </w:r>
      <w:r w:rsidR="00984E88" w:rsidRPr="00785E93">
        <w:t xml:space="preserve">, and </w:t>
      </w:r>
      <w:r w:rsidR="00984E88" w:rsidRPr="00785E93">
        <w:rPr>
          <w:i/>
          <w:iCs/>
        </w:rPr>
        <w:t>B</w:t>
      </w:r>
      <w:r w:rsidR="00984E88" w:rsidRPr="00785E93">
        <w:rPr>
          <w:i/>
          <w:iCs/>
          <w:vertAlign w:val="subscript"/>
        </w:rPr>
        <w:t>3</w:t>
      </w:r>
      <w:r w:rsidR="00984E88" w:rsidRPr="00785E93">
        <w:t>)</w:t>
      </w:r>
      <w:r>
        <w:t xml:space="preserve">. The outputs are the </w:t>
      </w:r>
      <w:r w:rsidR="00984E88" w:rsidRPr="00785E93">
        <w:t xml:space="preserve">corresponding </w:t>
      </w:r>
      <w:r>
        <w:t xml:space="preserve">Cartesian </w:t>
      </w:r>
      <w:r w:rsidR="00984E88" w:rsidRPr="00785E93">
        <w:t>coordinates (</w:t>
      </w:r>
      <w:bookmarkStart w:id="12" w:name="_Hlk10380920"/>
      <m:oMath>
        <m:r>
          <w:rPr>
            <w:rFonts w:ascii="Cambria Math" w:hAnsi="Cambria Math"/>
          </w:rPr>
          <m:t>x</m:t>
        </m:r>
      </m:oMath>
      <w:r w:rsidR="00984E88" w:rsidRPr="00785E93">
        <w:t xml:space="preserve">, </w:t>
      </w:r>
      <m:oMath>
        <m:r>
          <w:rPr>
            <w:rFonts w:ascii="Cambria Math" w:hAnsi="Cambria Math"/>
          </w:rPr>
          <m:t>y</m:t>
        </m:r>
      </m:oMath>
      <w:r w:rsidR="00984E88" w:rsidRPr="00785E93">
        <w:t xml:space="preserve">, and </w:t>
      </w:r>
      <m:oMath>
        <m:r>
          <w:rPr>
            <w:rFonts w:ascii="Cambria Math" w:hAnsi="Cambria Math"/>
          </w:rPr>
          <m:t>z</m:t>
        </m:r>
      </m:oMath>
      <w:bookmarkEnd w:id="12"/>
      <w:r w:rsidR="00984E88" w:rsidRPr="00785E93">
        <w:t>)</w:t>
      </w:r>
      <w:r>
        <w:t>.</w:t>
      </w:r>
      <w:r w:rsidR="0004180D" w:rsidRPr="00785E93">
        <w:rPr>
          <w:lang w:eastAsia="ko-KR"/>
        </w:rPr>
        <w:t xml:space="preserve">  </w:t>
      </w:r>
    </w:p>
    <w:p w14:paraId="40771C90" w14:textId="1D07E5F1" w:rsidR="00F77D44" w:rsidRPr="00785E93" w:rsidRDefault="00F77D44" w:rsidP="00753C2E">
      <w:pPr>
        <w:pStyle w:val="Heading2"/>
        <w:keepNext w:val="0"/>
        <w:widowControl w:val="0"/>
        <w:spacing w:after="0" w:line="276" w:lineRule="auto"/>
        <w:jc w:val="both"/>
      </w:pPr>
      <w:r w:rsidRPr="00785E93">
        <w:t>Calibration (Training Data)</w:t>
      </w:r>
    </w:p>
    <w:p w14:paraId="6224FF41" w14:textId="7C2B48A6" w:rsidR="001735E6" w:rsidRPr="00785E93" w:rsidRDefault="00064852">
      <w:pPr>
        <w:pStyle w:val="NormalWeb"/>
        <w:widowControl w:val="0"/>
        <w:spacing w:before="0" w:beforeAutospacing="0" w:after="0" w:afterAutospacing="0"/>
        <w:ind w:firstLine="202"/>
        <w:jc w:val="both"/>
        <w:rPr>
          <w:sz w:val="20"/>
          <w:szCs w:val="20"/>
        </w:rPr>
      </w:pPr>
      <w:r>
        <w:rPr>
          <w:sz w:val="20"/>
          <w:szCs w:val="20"/>
        </w:rPr>
        <w:t xml:space="preserve">After </w:t>
      </w:r>
      <w:r w:rsidR="00F77D44" w:rsidRPr="00785E93">
        <w:rPr>
          <w:sz w:val="20"/>
          <w:szCs w:val="20"/>
        </w:rPr>
        <w:t>a</w:t>
      </w:r>
      <w:r w:rsidR="001F17EE" w:rsidRPr="00785E93">
        <w:rPr>
          <w:sz w:val="20"/>
          <w:szCs w:val="20"/>
        </w:rPr>
        <w:t xml:space="preserve"> soft magnet was mounted on a motor-controlled manipulator (</w:t>
      </w:r>
      <w:r>
        <w:rPr>
          <w:sz w:val="20"/>
          <w:szCs w:val="20"/>
        </w:rPr>
        <w:t xml:space="preserve">provided by </w:t>
      </w:r>
      <w:proofErr w:type="spellStart"/>
      <w:r w:rsidR="001F17EE" w:rsidRPr="00785E93">
        <w:rPr>
          <w:sz w:val="20"/>
          <w:szCs w:val="20"/>
        </w:rPr>
        <w:t>Makeblock</w:t>
      </w:r>
      <w:proofErr w:type="spellEnd"/>
      <w:r w:rsidR="001F17EE" w:rsidRPr="00785E93">
        <w:rPr>
          <w:sz w:val="20"/>
          <w:szCs w:val="20"/>
        </w:rPr>
        <w:t xml:space="preserve"> Co.</w:t>
      </w:r>
      <w:r>
        <w:rPr>
          <w:sz w:val="20"/>
          <w:szCs w:val="20"/>
        </w:rPr>
        <w:t>, Ltd</w:t>
      </w:r>
      <w:r w:rsidR="001F17EE" w:rsidRPr="00785E93">
        <w:rPr>
          <w:sz w:val="20"/>
          <w:szCs w:val="20"/>
        </w:rPr>
        <w:t>)</w:t>
      </w:r>
      <w:r w:rsidR="00F77D44" w:rsidRPr="00785E93">
        <w:rPr>
          <w:sz w:val="20"/>
          <w:szCs w:val="20"/>
        </w:rPr>
        <w:t xml:space="preserve">, the magnetic strength </w:t>
      </w:r>
      <w:r w:rsidR="001735E6">
        <w:rPr>
          <w:sz w:val="20"/>
          <w:szCs w:val="20"/>
        </w:rPr>
        <w:t>in a</w:t>
      </w:r>
      <w:r w:rsidR="00F77D44" w:rsidRPr="00785E93">
        <w:rPr>
          <w:sz w:val="20"/>
          <w:szCs w:val="20"/>
        </w:rPr>
        <w:t xml:space="preserve"> sensing volume (12 ×12 × 4 mm</w:t>
      </w:r>
      <w:r w:rsidR="00F77D44" w:rsidRPr="00785E93">
        <w:rPr>
          <w:sz w:val="20"/>
          <w:szCs w:val="20"/>
          <w:vertAlign w:val="superscript"/>
        </w:rPr>
        <w:t>3</w:t>
      </w:r>
      <w:r w:rsidR="00F77D44" w:rsidRPr="00785E93">
        <w:rPr>
          <w:sz w:val="20"/>
          <w:szCs w:val="20"/>
        </w:rPr>
        <w:t>) was</w:t>
      </w:r>
      <w:r>
        <w:rPr>
          <w:sz w:val="20"/>
          <w:szCs w:val="20"/>
        </w:rPr>
        <w:t xml:space="preserve"> </w:t>
      </w:r>
      <w:r w:rsidR="009E7997">
        <w:rPr>
          <w:sz w:val="20"/>
          <w:szCs w:val="20"/>
        </w:rPr>
        <w:t>measured</w:t>
      </w:r>
      <w:r w:rsidR="009E7997" w:rsidRPr="00785E93">
        <w:rPr>
          <w:sz w:val="20"/>
          <w:szCs w:val="20"/>
        </w:rPr>
        <w:t xml:space="preserve"> </w:t>
      </w:r>
      <w:r w:rsidR="001F17EE" w:rsidRPr="00785E93">
        <w:rPr>
          <w:sz w:val="20"/>
          <w:szCs w:val="20"/>
        </w:rPr>
        <w:lastRenderedPageBreak/>
        <w:t>with a 100</w:t>
      </w:r>
      <w:r w:rsidR="00BE21E7">
        <w:rPr>
          <w:sz w:val="20"/>
          <w:szCs w:val="20"/>
        </w:rPr>
        <w:t xml:space="preserve"> </w:t>
      </w:r>
      <w:r w:rsidR="001F17EE" w:rsidRPr="00785E93">
        <w:rPr>
          <w:sz w:val="20"/>
          <w:szCs w:val="20"/>
        </w:rPr>
        <w:t xml:space="preserve">µm </w:t>
      </w:r>
      <w:r w:rsidR="00D914BD">
        <w:rPr>
          <w:sz w:val="20"/>
          <w:szCs w:val="20"/>
        </w:rPr>
        <w:t>step-size</w:t>
      </w:r>
      <w:r w:rsidR="00D914BD" w:rsidRPr="00785E93">
        <w:rPr>
          <w:sz w:val="20"/>
          <w:szCs w:val="20"/>
        </w:rPr>
        <w:t xml:space="preserve"> </w:t>
      </w:r>
      <w:r w:rsidR="001F17EE" w:rsidRPr="00785E93">
        <w:rPr>
          <w:sz w:val="20"/>
          <w:szCs w:val="20"/>
        </w:rPr>
        <w:t xml:space="preserve">in </w:t>
      </w:r>
      <w:r w:rsidR="001F17EE" w:rsidRPr="00785E93">
        <w:rPr>
          <w:i/>
          <w:sz w:val="20"/>
          <w:szCs w:val="20"/>
        </w:rPr>
        <w:t>x</w:t>
      </w:r>
      <w:r w:rsidR="001F17EE" w:rsidRPr="00785E93">
        <w:rPr>
          <w:sz w:val="20"/>
          <w:szCs w:val="20"/>
        </w:rPr>
        <w:t xml:space="preserve"> and </w:t>
      </w:r>
      <w:r w:rsidR="001F17EE" w:rsidRPr="00785E93">
        <w:rPr>
          <w:i/>
          <w:sz w:val="20"/>
          <w:szCs w:val="20"/>
        </w:rPr>
        <w:t>y</w:t>
      </w:r>
      <w:r w:rsidR="001F17EE" w:rsidRPr="00785E93">
        <w:rPr>
          <w:sz w:val="20"/>
          <w:szCs w:val="20"/>
        </w:rPr>
        <w:t xml:space="preserve"> direction and 1</w:t>
      </w:r>
      <w:r w:rsidR="00BE21E7">
        <w:rPr>
          <w:sz w:val="20"/>
          <w:szCs w:val="20"/>
        </w:rPr>
        <w:t xml:space="preserve"> </w:t>
      </w:r>
      <w:r w:rsidR="001F17EE" w:rsidRPr="00785E93">
        <w:rPr>
          <w:sz w:val="20"/>
          <w:szCs w:val="20"/>
        </w:rPr>
        <w:t xml:space="preserve">mm </w:t>
      </w:r>
      <w:r w:rsidR="00E365DB">
        <w:rPr>
          <w:sz w:val="20"/>
          <w:szCs w:val="20"/>
        </w:rPr>
        <w:t>step-size</w:t>
      </w:r>
      <w:r w:rsidR="00E365DB" w:rsidRPr="00785E93">
        <w:rPr>
          <w:sz w:val="20"/>
          <w:szCs w:val="20"/>
        </w:rPr>
        <w:t xml:space="preserve"> </w:t>
      </w:r>
      <w:r w:rsidR="00753C2E" w:rsidRPr="00785E93">
        <w:rPr>
          <w:noProof/>
        </w:rPr>
        <mc:AlternateContent>
          <mc:Choice Requires="wps">
            <w:drawing>
              <wp:anchor distT="0" distB="137160" distL="0" distR="0" simplePos="0" relativeHeight="251793408" behindDoc="0" locked="0" layoutInCell="1" allowOverlap="1" wp14:anchorId="08300D0B" wp14:editId="1DFDC2CB">
                <wp:simplePos x="0" y="0"/>
                <wp:positionH relativeFrom="margin">
                  <wp:posOffset>3400018</wp:posOffset>
                </wp:positionH>
                <wp:positionV relativeFrom="margin">
                  <wp:posOffset>45720</wp:posOffset>
                </wp:positionV>
                <wp:extent cx="3186430" cy="1816100"/>
                <wp:effectExtent l="0" t="0" r="0" b="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1816100"/>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F09AE11" w14:textId="77777777" w:rsidR="00E12C6C" w:rsidRDefault="00E12C6C" w:rsidP="00D1770C">
                            <w:pPr>
                              <w:pStyle w:val="FootnoteText"/>
                              <w:ind w:firstLine="0"/>
                              <w:jc w:val="center"/>
                            </w:pPr>
                            <w:r>
                              <w:rPr>
                                <w:noProof/>
                                <w:lang w:eastAsia="ko-KR"/>
                              </w:rPr>
                              <w:drawing>
                                <wp:inline distT="0" distB="0" distL="0" distR="0" wp14:anchorId="5999F5A3" wp14:editId="383F58D3">
                                  <wp:extent cx="2064188" cy="156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 - v4SI-02.png"/>
                                          <pic:cNvPicPr/>
                                        </pic:nvPicPr>
                                        <pic:blipFill>
                                          <a:blip r:embed="rId17"/>
                                          <a:stretch>
                                            <a:fillRect/>
                                          </a:stretch>
                                        </pic:blipFill>
                                        <pic:spPr>
                                          <a:xfrm>
                                            <a:off x="0" y="0"/>
                                            <a:ext cx="2110680" cy="1603776"/>
                                          </a:xfrm>
                                          <a:prstGeom prst="rect">
                                            <a:avLst/>
                                          </a:prstGeom>
                                        </pic:spPr>
                                      </pic:pic>
                                    </a:graphicData>
                                  </a:graphic>
                                </wp:inline>
                              </w:drawing>
                            </w:r>
                          </w:p>
                          <w:p w14:paraId="51677E1E" w14:textId="77777777" w:rsidR="00E12C6C" w:rsidRDefault="00E12C6C" w:rsidP="00D1770C">
                            <w:pPr>
                              <w:pStyle w:val="FootnoteText"/>
                              <w:ind w:firstLine="0"/>
                            </w:pPr>
                            <w:r>
                              <w:t>Fig. 5. Complete calibration map: five horizontal slices of measured magnetic strength as a relative position of a soft magnet.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00D0B" id="_x0000_s1029" type="#_x0000_t202" style="position:absolute;left:0;text-align:left;margin-left:267.7pt;margin-top:3.6pt;width:250.9pt;height:143pt;z-index:251793408;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" stroked="f">
                <v:textbox inset="0,0,0,0">
                  <w:txbxContent>
                    <w:p w14:paraId="1F09AE11" w14:textId="77777777" w:rsidR="00E12C6C" w:rsidRDefault="00E12C6C" w:rsidP="00D1770C">
                      <w:pPr>
                        <w:pStyle w:val="FootnoteText"/>
                        <w:ind w:firstLine="0"/>
                        <w:jc w:val="center"/>
                      </w:pPr>
                      <w:r>
                        <w:rPr>
                          <w:noProof/>
                          <w:lang w:eastAsia="ko-KR"/>
                        </w:rPr>
                        <w:drawing>
                          <wp:inline distT="0" distB="0" distL="0" distR="0" wp14:anchorId="5999F5A3" wp14:editId="383F58D3">
                            <wp:extent cx="2064188" cy="156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 - v4SI-02.png"/>
                                    <pic:cNvPicPr/>
                                  </pic:nvPicPr>
                                  <pic:blipFill>
                                    <a:blip r:embed="rId18"/>
                                    <a:stretch>
                                      <a:fillRect/>
                                    </a:stretch>
                                  </pic:blipFill>
                                  <pic:spPr>
                                    <a:xfrm>
                                      <a:off x="0" y="0"/>
                                      <a:ext cx="2110680" cy="1603776"/>
                                    </a:xfrm>
                                    <a:prstGeom prst="rect">
                                      <a:avLst/>
                                    </a:prstGeom>
                                  </pic:spPr>
                                </pic:pic>
                              </a:graphicData>
                            </a:graphic>
                          </wp:inline>
                        </w:drawing>
                      </w:r>
                    </w:p>
                    <w:p w14:paraId="51677E1E" w14:textId="77777777" w:rsidR="00E12C6C" w:rsidRDefault="00E12C6C" w:rsidP="00D1770C">
                      <w:pPr>
                        <w:pStyle w:val="FootnoteText"/>
                        <w:ind w:firstLine="0"/>
                      </w:pPr>
                      <w:r>
                        <w:t>Fig. 5. Complete calibration map: five horizontal slices of measured magnetic strength as a relative position of a soft magnet.</w:t>
                      </w:r>
                    </w:p>
                  </w:txbxContent>
                </v:textbox>
                <w10:wrap type="square" anchorx="margin" anchory="margin"/>
              </v:shape>
            </w:pict>
          </mc:Fallback>
        </mc:AlternateContent>
      </w:r>
      <w:r w:rsidR="001F17EE" w:rsidRPr="00785E93">
        <w:rPr>
          <w:sz w:val="20"/>
          <w:szCs w:val="20"/>
        </w:rPr>
        <w:t xml:space="preserve">in the </w:t>
      </w:r>
      <w:r w:rsidR="001F17EE" w:rsidRPr="00785E93">
        <w:rPr>
          <w:i/>
          <w:sz w:val="20"/>
          <w:szCs w:val="20"/>
        </w:rPr>
        <w:t>z</w:t>
      </w:r>
      <w:r w:rsidR="008C09DC">
        <w:rPr>
          <w:sz w:val="20"/>
          <w:szCs w:val="20"/>
        </w:rPr>
        <w:t>-</w:t>
      </w:r>
      <w:r w:rsidR="001F17EE" w:rsidRPr="00785E93">
        <w:rPr>
          <w:sz w:val="20"/>
          <w:szCs w:val="20"/>
        </w:rPr>
        <w:t>direction</w:t>
      </w:r>
      <w:r w:rsidR="00BE21E7">
        <w:rPr>
          <w:sz w:val="20"/>
          <w:szCs w:val="20"/>
        </w:rPr>
        <w:t xml:space="preserve"> by the </w:t>
      </w:r>
      <w:r w:rsidR="00BE21E7" w:rsidRPr="00785E93">
        <w:rPr>
          <w:sz w:val="20"/>
          <w:szCs w:val="20"/>
        </w:rPr>
        <w:t>MTJ sensor array</w:t>
      </w:r>
      <w:r w:rsidR="001F17EE" w:rsidRPr="00785E93">
        <w:rPr>
          <w:sz w:val="20"/>
          <w:szCs w:val="20"/>
        </w:rPr>
        <w:t xml:space="preserve">. </w:t>
      </w:r>
      <w:r>
        <w:rPr>
          <w:sz w:val="20"/>
          <w:szCs w:val="20"/>
        </w:rPr>
        <w:t xml:space="preserve">This process is summarized in Fig. 4. </w:t>
      </w:r>
      <w:r w:rsidR="00AC2F51">
        <w:rPr>
          <w:sz w:val="20"/>
          <w:szCs w:val="20"/>
        </w:rPr>
        <w:t>For</w:t>
      </w:r>
      <w:r w:rsidR="002F741C">
        <w:rPr>
          <w:sz w:val="20"/>
          <w:szCs w:val="20"/>
        </w:rPr>
        <w:t xml:space="preserve"> each point </w:t>
      </w:r>
      <w:r w:rsidR="00784527">
        <w:rPr>
          <w:sz w:val="20"/>
          <w:szCs w:val="20"/>
        </w:rPr>
        <w:t>o</w:t>
      </w:r>
      <w:r w:rsidR="002F741C">
        <w:rPr>
          <w:sz w:val="20"/>
          <w:szCs w:val="20"/>
        </w:rPr>
        <w:t xml:space="preserve">n </w:t>
      </w:r>
      <w:r w:rsidR="00D1770C">
        <w:rPr>
          <w:sz w:val="20"/>
          <w:szCs w:val="20"/>
        </w:rPr>
        <w:t xml:space="preserve">the </w:t>
      </w:r>
      <w:r w:rsidR="00784527" w:rsidRPr="00A57080">
        <w:rPr>
          <w:i/>
          <w:iCs/>
          <w:sz w:val="20"/>
          <w:szCs w:val="20"/>
        </w:rPr>
        <w:t>y</w:t>
      </w:r>
      <w:r w:rsidR="002F741C">
        <w:rPr>
          <w:sz w:val="20"/>
          <w:szCs w:val="20"/>
        </w:rPr>
        <w:t xml:space="preserve">-axis, the </w:t>
      </w:r>
      <w:r w:rsidR="00BE21E7">
        <w:rPr>
          <w:sz w:val="20"/>
          <w:szCs w:val="20"/>
        </w:rPr>
        <w:t>magnetic field</w:t>
      </w:r>
      <w:r w:rsidR="002F741C">
        <w:rPr>
          <w:sz w:val="20"/>
          <w:szCs w:val="20"/>
        </w:rPr>
        <w:t xml:space="preserve"> was </w:t>
      </w:r>
      <w:r w:rsidR="009E7997">
        <w:rPr>
          <w:sz w:val="20"/>
          <w:szCs w:val="20"/>
        </w:rPr>
        <w:t xml:space="preserve">measured </w:t>
      </w:r>
      <w:r w:rsidR="00536032">
        <w:rPr>
          <w:sz w:val="20"/>
          <w:szCs w:val="20"/>
        </w:rPr>
        <w:t>along the</w:t>
      </w:r>
      <w:r w:rsidR="00784527">
        <w:rPr>
          <w:sz w:val="20"/>
          <w:szCs w:val="20"/>
        </w:rPr>
        <w:t xml:space="preserve"> </w:t>
      </w:r>
      <w:r w:rsidR="00784527" w:rsidRPr="00A57080">
        <w:rPr>
          <w:i/>
          <w:iCs/>
          <w:sz w:val="20"/>
          <w:szCs w:val="20"/>
        </w:rPr>
        <w:t>x</w:t>
      </w:r>
      <w:r w:rsidR="00784527">
        <w:rPr>
          <w:sz w:val="20"/>
          <w:szCs w:val="20"/>
        </w:rPr>
        <w:t>-axis (</w:t>
      </w:r>
      <w:r w:rsidR="00784527" w:rsidRPr="00785E93">
        <w:rPr>
          <w:sz w:val="20"/>
          <w:szCs w:val="20"/>
        </w:rPr>
        <w:t>Fig. 4(a)</w:t>
      </w:r>
      <w:r w:rsidR="00784527">
        <w:rPr>
          <w:sz w:val="20"/>
          <w:szCs w:val="20"/>
        </w:rPr>
        <w:t>).</w:t>
      </w:r>
      <w:r>
        <w:rPr>
          <w:sz w:val="20"/>
          <w:szCs w:val="20"/>
        </w:rPr>
        <w:t xml:space="preserve"> </w:t>
      </w:r>
      <w:r w:rsidR="0090508F" w:rsidRPr="00785E93">
        <w:rPr>
          <w:sz w:val="20"/>
          <w:szCs w:val="20"/>
        </w:rPr>
        <w:t xml:space="preserve">For example, there were 120 data points from each sensor </w:t>
      </w:r>
      <w:r w:rsidR="00D74CE2" w:rsidRPr="00785E93">
        <w:rPr>
          <w:sz w:val="20"/>
          <w:szCs w:val="20"/>
        </w:rPr>
        <w:t>when</w:t>
      </w:r>
      <w:r w:rsidR="0090508F" w:rsidRPr="00785E93">
        <w:rPr>
          <w:sz w:val="20"/>
          <w:szCs w:val="20"/>
        </w:rPr>
        <w:t xml:space="preserve"> the soft magnet</w:t>
      </w:r>
      <w:r w:rsidR="00431C84" w:rsidRPr="00785E93">
        <w:rPr>
          <w:sz w:val="20"/>
          <w:szCs w:val="20"/>
        </w:rPr>
        <w:t xml:space="preserve"> was</w:t>
      </w:r>
      <w:r w:rsidR="001E028D" w:rsidRPr="00785E93">
        <w:rPr>
          <w:sz w:val="20"/>
          <w:szCs w:val="20"/>
        </w:rPr>
        <w:t xml:space="preserve"> fixed at </w:t>
      </w:r>
      <w:r w:rsidR="001E028D" w:rsidRPr="00A57080">
        <w:rPr>
          <w:i/>
          <w:iCs/>
          <w:sz w:val="20"/>
          <w:szCs w:val="20"/>
        </w:rPr>
        <w:t>y</w:t>
      </w:r>
      <w:r w:rsidR="001E028D" w:rsidRPr="00785E93">
        <w:rPr>
          <w:sz w:val="20"/>
          <w:szCs w:val="20"/>
        </w:rPr>
        <w:t xml:space="preserve"> = 0 mm and </w:t>
      </w:r>
      <w:r w:rsidR="00734AD3" w:rsidRPr="00785E93">
        <w:rPr>
          <w:sz w:val="20"/>
          <w:szCs w:val="20"/>
        </w:rPr>
        <w:t>traveled</w:t>
      </w:r>
      <w:r w:rsidR="0090508F" w:rsidRPr="00785E93">
        <w:rPr>
          <w:sz w:val="20"/>
          <w:szCs w:val="20"/>
        </w:rPr>
        <w:t xml:space="preserve"> along the </w:t>
      </w:r>
      <w:r w:rsidR="0090508F" w:rsidRPr="00A57080">
        <w:rPr>
          <w:i/>
          <w:iCs/>
          <w:sz w:val="20"/>
          <w:szCs w:val="20"/>
        </w:rPr>
        <w:t>x</w:t>
      </w:r>
      <w:r w:rsidR="0090508F" w:rsidRPr="00785E93">
        <w:rPr>
          <w:sz w:val="20"/>
          <w:szCs w:val="20"/>
        </w:rPr>
        <w:t>-axis</w:t>
      </w:r>
      <w:r w:rsidR="00734AD3" w:rsidRPr="00785E93">
        <w:rPr>
          <w:sz w:val="20"/>
          <w:szCs w:val="20"/>
        </w:rPr>
        <w:t xml:space="preserve"> (from 0 to 12 mm)</w:t>
      </w:r>
      <w:r w:rsidR="0090508F" w:rsidRPr="00785E93">
        <w:rPr>
          <w:sz w:val="20"/>
          <w:szCs w:val="20"/>
        </w:rPr>
        <w:t>. This</w:t>
      </w:r>
      <w:r w:rsidR="00172983">
        <w:rPr>
          <w:sz w:val="20"/>
          <w:szCs w:val="20"/>
        </w:rPr>
        <w:t xml:space="preserve"> </w:t>
      </w:r>
      <w:r w:rsidR="006873FD" w:rsidRPr="00785E93">
        <w:rPr>
          <w:sz w:val="20"/>
          <w:szCs w:val="20"/>
        </w:rPr>
        <w:t xml:space="preserve">process </w:t>
      </w:r>
      <w:r w:rsidR="0090508F" w:rsidRPr="00785E93">
        <w:rPr>
          <w:sz w:val="20"/>
          <w:szCs w:val="20"/>
        </w:rPr>
        <w:t xml:space="preserve">was repeated </w:t>
      </w:r>
      <w:r w:rsidR="00784527">
        <w:rPr>
          <w:sz w:val="20"/>
          <w:szCs w:val="20"/>
        </w:rPr>
        <w:t>along</w:t>
      </w:r>
      <w:r w:rsidR="00D74CE2" w:rsidRPr="00785E93">
        <w:rPr>
          <w:sz w:val="20"/>
          <w:szCs w:val="20"/>
        </w:rPr>
        <w:t xml:space="preserve"> the </w:t>
      </w:r>
      <w:r w:rsidR="00D74CE2" w:rsidRPr="00A57080">
        <w:rPr>
          <w:i/>
          <w:iCs/>
          <w:sz w:val="20"/>
          <w:szCs w:val="20"/>
        </w:rPr>
        <w:t>y</w:t>
      </w:r>
      <w:r w:rsidR="00D74CE2" w:rsidRPr="00785E93">
        <w:rPr>
          <w:sz w:val="20"/>
          <w:szCs w:val="20"/>
        </w:rPr>
        <w:t>-axis</w:t>
      </w:r>
      <w:r w:rsidR="00784527">
        <w:rPr>
          <w:sz w:val="20"/>
          <w:szCs w:val="20"/>
        </w:rPr>
        <w:t xml:space="preserve"> every 100 µm, creating a</w:t>
      </w:r>
      <w:r>
        <w:rPr>
          <w:sz w:val="20"/>
          <w:szCs w:val="20"/>
        </w:rPr>
        <w:t xml:space="preserve"> </w:t>
      </w:r>
      <w:r w:rsidR="00FD0402" w:rsidRPr="00A57080">
        <w:rPr>
          <w:i/>
          <w:iCs/>
          <w:sz w:val="20"/>
          <w:szCs w:val="20"/>
        </w:rPr>
        <w:t>xy</w:t>
      </w:r>
      <w:r w:rsidR="00784527">
        <w:rPr>
          <w:sz w:val="20"/>
          <w:szCs w:val="20"/>
        </w:rPr>
        <w:t xml:space="preserve"> </w:t>
      </w:r>
      <w:r w:rsidR="00A96EC3">
        <w:rPr>
          <w:sz w:val="20"/>
          <w:szCs w:val="20"/>
        </w:rPr>
        <w:t>plane</w:t>
      </w:r>
      <w:r w:rsidR="00784527">
        <w:rPr>
          <w:sz w:val="20"/>
          <w:szCs w:val="20"/>
        </w:rPr>
        <w:t>.</w:t>
      </w:r>
      <w:r>
        <w:rPr>
          <w:sz w:val="20"/>
          <w:szCs w:val="20"/>
        </w:rPr>
        <w:t xml:space="preserve"> T</w:t>
      </w:r>
      <w:r w:rsidR="00784527">
        <w:rPr>
          <w:sz w:val="20"/>
          <w:szCs w:val="20"/>
        </w:rPr>
        <w:t xml:space="preserve">he </w:t>
      </w:r>
      <w:r>
        <w:rPr>
          <w:sz w:val="20"/>
          <w:szCs w:val="20"/>
        </w:rPr>
        <w:t>scans</w:t>
      </w:r>
      <w:r w:rsidR="00784527">
        <w:rPr>
          <w:sz w:val="20"/>
          <w:szCs w:val="20"/>
        </w:rPr>
        <w:t xml:space="preserve"> </w:t>
      </w:r>
      <w:r>
        <w:rPr>
          <w:sz w:val="20"/>
          <w:szCs w:val="20"/>
        </w:rPr>
        <w:t xml:space="preserve">were </w:t>
      </w:r>
      <w:r w:rsidR="00784527">
        <w:rPr>
          <w:sz w:val="20"/>
          <w:szCs w:val="20"/>
        </w:rPr>
        <w:t xml:space="preserve">repeated at </w:t>
      </w:r>
      <w:r w:rsidR="00784527" w:rsidRPr="00A57080">
        <w:rPr>
          <w:i/>
          <w:iCs/>
          <w:sz w:val="20"/>
          <w:szCs w:val="20"/>
        </w:rPr>
        <w:t>z</w:t>
      </w:r>
      <w:r w:rsidRPr="005026CD">
        <w:rPr>
          <w:sz w:val="20"/>
          <w:szCs w:val="20"/>
        </w:rPr>
        <w:t> </w:t>
      </w:r>
      <w:r w:rsidR="00784527" w:rsidRPr="005026CD">
        <w:rPr>
          <w:sz w:val="20"/>
          <w:szCs w:val="20"/>
        </w:rPr>
        <w:t>=</w:t>
      </w:r>
      <w:r w:rsidR="00784527" w:rsidRPr="00785E93">
        <w:rPr>
          <w:sz w:val="20"/>
          <w:szCs w:val="20"/>
        </w:rPr>
        <w:t xml:space="preserve"> 0, 1, 2, 3, and 4 mm.</w:t>
      </w:r>
      <w:r w:rsidR="00784527">
        <w:rPr>
          <w:sz w:val="20"/>
          <w:szCs w:val="20"/>
        </w:rPr>
        <w:t xml:space="preserve"> </w:t>
      </w:r>
      <w:r w:rsidR="0090508F" w:rsidRPr="00785E93">
        <w:rPr>
          <w:sz w:val="20"/>
          <w:szCs w:val="20"/>
        </w:rPr>
        <w:t>Therefore, the overall calibration data incorporated</w:t>
      </w:r>
      <w:r w:rsidR="00784527">
        <w:rPr>
          <w:sz w:val="20"/>
          <w:szCs w:val="20"/>
        </w:rPr>
        <w:t xml:space="preserve"> five slices of</w:t>
      </w:r>
      <w:r w:rsidR="0090508F" w:rsidRPr="00785E93">
        <w:rPr>
          <w:sz w:val="20"/>
          <w:szCs w:val="20"/>
        </w:rPr>
        <w:t xml:space="preserve"> </w:t>
      </w:r>
      <w:r w:rsidR="00FD0402" w:rsidRPr="00A57080">
        <w:rPr>
          <w:i/>
          <w:iCs/>
          <w:sz w:val="20"/>
          <w:szCs w:val="20"/>
        </w:rPr>
        <w:t>xy</w:t>
      </w:r>
      <w:r w:rsidR="00D74CE2" w:rsidRPr="00785E93">
        <w:rPr>
          <w:sz w:val="20"/>
          <w:szCs w:val="20"/>
        </w:rPr>
        <w:t xml:space="preserve"> </w:t>
      </w:r>
      <w:r w:rsidR="00A60368">
        <w:rPr>
          <w:sz w:val="20"/>
          <w:szCs w:val="20"/>
        </w:rPr>
        <w:t>planes</w:t>
      </w:r>
      <w:r w:rsidR="00784527">
        <w:rPr>
          <w:sz w:val="20"/>
          <w:szCs w:val="20"/>
        </w:rPr>
        <w:t xml:space="preserve"> </w:t>
      </w:r>
      <w:r w:rsidR="00E24B6B">
        <w:rPr>
          <w:sz w:val="20"/>
          <w:szCs w:val="20"/>
        </w:rPr>
        <w:t>(</w:t>
      </w:r>
      <w:r w:rsidR="000D541F">
        <w:rPr>
          <w:sz w:val="20"/>
          <w:szCs w:val="20"/>
        </w:rPr>
        <w:t>each</w:t>
      </w:r>
      <w:r w:rsidR="000D541F" w:rsidRPr="00785E93">
        <w:rPr>
          <w:sz w:val="20"/>
          <w:szCs w:val="20"/>
        </w:rPr>
        <w:t xml:space="preserve"> </w:t>
      </w:r>
      <w:r w:rsidR="00E24B6B">
        <w:rPr>
          <w:sz w:val="20"/>
          <w:szCs w:val="20"/>
        </w:rPr>
        <w:t xml:space="preserve">plan had </w:t>
      </w:r>
      <w:r w:rsidR="00784527" w:rsidRPr="00785E93">
        <w:rPr>
          <w:sz w:val="20"/>
          <w:szCs w:val="20"/>
        </w:rPr>
        <w:t xml:space="preserve">120 × 120 </w:t>
      </w:r>
      <w:r w:rsidR="00784527">
        <w:rPr>
          <w:sz w:val="20"/>
          <w:szCs w:val="20"/>
        </w:rPr>
        <w:t>data points)</w:t>
      </w:r>
      <w:r w:rsidR="00064887">
        <w:rPr>
          <w:sz w:val="20"/>
          <w:szCs w:val="20"/>
        </w:rPr>
        <w:t xml:space="preserve"> (Fig. 4(b))</w:t>
      </w:r>
      <w:r w:rsidR="00784527">
        <w:rPr>
          <w:sz w:val="20"/>
          <w:szCs w:val="20"/>
        </w:rPr>
        <w:t>.</w:t>
      </w:r>
      <w:r w:rsidR="001F3E4B">
        <w:rPr>
          <w:sz w:val="20"/>
          <w:szCs w:val="20"/>
        </w:rPr>
        <w:t xml:space="preserve"> A</w:t>
      </w:r>
      <w:r w:rsidR="00F109C8" w:rsidRPr="00920501">
        <w:rPr>
          <w:sz w:val="20"/>
          <w:szCs w:val="20"/>
        </w:rPr>
        <w:t>ll</w:t>
      </w:r>
      <w:r w:rsidR="005E6727" w:rsidRPr="00920501">
        <w:rPr>
          <w:sz w:val="20"/>
          <w:szCs w:val="20"/>
        </w:rPr>
        <w:t xml:space="preserve"> </w:t>
      </w:r>
      <w:r w:rsidR="00FD0402" w:rsidRPr="00A57080">
        <w:rPr>
          <w:i/>
          <w:iCs/>
          <w:sz w:val="20"/>
          <w:szCs w:val="20"/>
        </w:rPr>
        <w:t>xy</w:t>
      </w:r>
      <w:r w:rsidR="00F109C8" w:rsidRPr="00920501">
        <w:rPr>
          <w:sz w:val="20"/>
          <w:szCs w:val="20"/>
        </w:rPr>
        <w:t xml:space="preserve"> slices</w:t>
      </w:r>
      <w:r w:rsidR="005E6727" w:rsidRPr="00920501">
        <w:rPr>
          <w:sz w:val="20"/>
          <w:szCs w:val="20"/>
        </w:rPr>
        <w:t xml:space="preserve"> w</w:t>
      </w:r>
      <w:r w:rsidR="00F109C8" w:rsidRPr="00920501">
        <w:rPr>
          <w:sz w:val="20"/>
          <w:szCs w:val="20"/>
        </w:rPr>
        <w:t>ere</w:t>
      </w:r>
      <w:r w:rsidR="005E6727" w:rsidRPr="00920501">
        <w:rPr>
          <w:sz w:val="20"/>
          <w:szCs w:val="20"/>
        </w:rPr>
        <w:t xml:space="preserve"> overlaid to construct a three-dimensional calibration map</w:t>
      </w:r>
      <w:r w:rsidR="004608A8" w:rsidRPr="00920501">
        <w:rPr>
          <w:sz w:val="20"/>
          <w:szCs w:val="20"/>
        </w:rPr>
        <w:t xml:space="preserve"> from </w:t>
      </w:r>
      <w:r w:rsidR="001F3E4B">
        <w:rPr>
          <w:sz w:val="20"/>
          <w:szCs w:val="20"/>
        </w:rPr>
        <w:t>the</w:t>
      </w:r>
      <w:r w:rsidR="004608A8" w:rsidRPr="00920501">
        <w:rPr>
          <w:sz w:val="20"/>
          <w:szCs w:val="20"/>
        </w:rPr>
        <w:t xml:space="preserve"> MTJ sensor</w:t>
      </w:r>
      <w:r w:rsidR="001F3E4B">
        <w:rPr>
          <w:sz w:val="20"/>
          <w:szCs w:val="20"/>
        </w:rPr>
        <w:t xml:space="preserve"> array</w:t>
      </w:r>
      <w:r w:rsidR="00A42CED" w:rsidRPr="00920501">
        <w:rPr>
          <w:sz w:val="20"/>
          <w:szCs w:val="20"/>
        </w:rPr>
        <w:t xml:space="preserve"> (Fig. </w:t>
      </w:r>
      <w:r w:rsidR="00BB1A20" w:rsidRPr="00920501">
        <w:rPr>
          <w:sz w:val="20"/>
          <w:szCs w:val="20"/>
        </w:rPr>
        <w:t>5</w:t>
      </w:r>
      <w:r w:rsidR="00A42CED" w:rsidRPr="00920501">
        <w:rPr>
          <w:sz w:val="20"/>
          <w:szCs w:val="20"/>
        </w:rPr>
        <w:t>).</w:t>
      </w:r>
      <w:r w:rsidR="008E5E5A">
        <w:rPr>
          <w:sz w:val="20"/>
          <w:szCs w:val="20"/>
        </w:rPr>
        <w:t xml:space="preserve"> Implementation of </w:t>
      </w:r>
      <w:r w:rsidR="00D1770C">
        <w:rPr>
          <w:sz w:val="20"/>
          <w:szCs w:val="20"/>
        </w:rPr>
        <w:t xml:space="preserve">an </w:t>
      </w:r>
      <w:r w:rsidR="00920501">
        <w:rPr>
          <w:sz w:val="20"/>
          <w:szCs w:val="20"/>
        </w:rPr>
        <w:t xml:space="preserve">MTJ sensor </w:t>
      </w:r>
      <w:r w:rsidR="008E5E5A">
        <w:rPr>
          <w:sz w:val="20"/>
          <w:szCs w:val="20"/>
        </w:rPr>
        <w:t xml:space="preserve">array </w:t>
      </w:r>
      <w:r w:rsidR="00920501" w:rsidRPr="00920501">
        <w:rPr>
          <w:sz w:val="20"/>
          <w:szCs w:val="20"/>
        </w:rPr>
        <w:t xml:space="preserve">improved </w:t>
      </w:r>
      <w:r w:rsidR="00920501">
        <w:rPr>
          <w:sz w:val="20"/>
          <w:szCs w:val="20"/>
        </w:rPr>
        <w:t>the</w:t>
      </w:r>
      <w:r w:rsidR="00920501" w:rsidRPr="00920501">
        <w:rPr>
          <w:sz w:val="20"/>
          <w:szCs w:val="20"/>
        </w:rPr>
        <w:t xml:space="preserve"> sens</w:t>
      </w:r>
      <w:r w:rsidR="00920501">
        <w:rPr>
          <w:sz w:val="20"/>
          <w:szCs w:val="20"/>
        </w:rPr>
        <w:t>ing</w:t>
      </w:r>
      <w:r w:rsidR="00920501" w:rsidRPr="00920501">
        <w:rPr>
          <w:sz w:val="20"/>
          <w:szCs w:val="20"/>
        </w:rPr>
        <w:t xml:space="preserve"> range</w:t>
      </w:r>
      <w:r w:rsidR="00D1770C">
        <w:rPr>
          <w:sz w:val="20"/>
          <w:szCs w:val="20"/>
        </w:rPr>
        <w:t xml:space="preserve"> </w:t>
      </w:r>
      <w:r w:rsidR="00920501" w:rsidRPr="00920501">
        <w:rPr>
          <w:sz w:val="20"/>
          <w:szCs w:val="20"/>
        </w:rPr>
        <w:t xml:space="preserve">by an order of magnitude (from &lt; </w:t>
      </w:r>
      <w:r w:rsidR="00AB4FD0">
        <w:rPr>
          <w:sz w:val="20"/>
          <w:szCs w:val="20"/>
        </w:rPr>
        <w:t>5</w:t>
      </w:r>
      <w:r w:rsidR="00920501" w:rsidRPr="00920501">
        <w:rPr>
          <w:sz w:val="20"/>
          <w:szCs w:val="20"/>
        </w:rPr>
        <w:t xml:space="preserve">00 µm to </w:t>
      </w:r>
      <w:r w:rsidR="00E95D06">
        <w:rPr>
          <w:sz w:val="20"/>
          <w:szCs w:val="20"/>
        </w:rPr>
        <w:t>4</w:t>
      </w:r>
      <w:r w:rsidR="00920501" w:rsidRPr="00920501">
        <w:rPr>
          <w:sz w:val="20"/>
          <w:szCs w:val="20"/>
        </w:rPr>
        <w:t xml:space="preserve"> mm)</w:t>
      </w:r>
      <w:r w:rsidR="00D1770C">
        <w:rPr>
          <w:sz w:val="20"/>
          <w:szCs w:val="20"/>
        </w:rPr>
        <w:t>, especially</w:t>
      </w:r>
      <w:r w:rsidR="00D1770C" w:rsidRPr="00920501">
        <w:rPr>
          <w:sz w:val="20"/>
          <w:szCs w:val="20"/>
        </w:rPr>
        <w:t xml:space="preserve"> in the </w:t>
      </w:r>
      <w:r w:rsidR="00D1770C" w:rsidRPr="00A57080">
        <w:rPr>
          <w:i/>
          <w:iCs/>
          <w:sz w:val="20"/>
          <w:szCs w:val="20"/>
        </w:rPr>
        <w:t>z</w:t>
      </w:r>
      <w:r w:rsidR="00D1770C" w:rsidRPr="00920501">
        <w:rPr>
          <w:sz w:val="20"/>
          <w:szCs w:val="20"/>
        </w:rPr>
        <w:t>-direction (the major deformation direction)</w:t>
      </w:r>
      <w:r w:rsidR="00D1770C">
        <w:rPr>
          <w:sz w:val="20"/>
          <w:szCs w:val="20"/>
        </w:rPr>
        <w:t> </w:t>
      </w:r>
      <w:r w:rsidR="00920501" w:rsidRPr="00785E93">
        <w:rPr>
          <w:sz w:val="20"/>
          <w:szCs w:val="20"/>
        </w:rPr>
        <w:fldChar w:fldCharType="begin" w:fldLock="1"/>
      </w:r>
      <w:r w:rsidR="0017313C">
        <w:rPr>
          <w:sz w:val="20"/>
          <w:szCs w:val="20"/>
        </w:rPr>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[17]","plainTextFormattedCitation":"[17]","previouslyFormattedCitation":"[17]"},"properties":{"noteIndex":0},"schema":"https://github.com/citation-style-language/schema/raw/master/csl-citation.json"}</w:instrText>
      </w:r>
      <w:r w:rsidR="00920501" w:rsidRPr="00785E93">
        <w:rPr>
          <w:sz w:val="20"/>
          <w:szCs w:val="20"/>
        </w:rPr>
        <w:fldChar w:fldCharType="separate"/>
      </w:r>
      <w:r w:rsidR="0017313C" w:rsidRPr="0017313C">
        <w:rPr>
          <w:noProof/>
          <w:sz w:val="20"/>
          <w:szCs w:val="20"/>
        </w:rPr>
        <w:t>[17]</w:t>
      </w:r>
      <w:r w:rsidR="00920501" w:rsidRPr="00785E93">
        <w:rPr>
          <w:sz w:val="20"/>
          <w:szCs w:val="20"/>
        </w:rPr>
        <w:fldChar w:fldCharType="end"/>
      </w:r>
      <w:r w:rsidR="00920501" w:rsidRPr="00920501">
        <w:rPr>
          <w:sz w:val="20"/>
          <w:szCs w:val="20"/>
        </w:rPr>
        <w:t>.</w:t>
      </w:r>
    </w:p>
    <w:p w14:paraId="648230AA" w14:textId="2AF57160" w:rsidR="005E6727" w:rsidRPr="00785E93" w:rsidRDefault="005E6727" w:rsidP="0007463E">
      <w:pPr>
        <w:pStyle w:val="Heading2"/>
      </w:pPr>
      <w:r w:rsidRPr="00785E93">
        <w:t>Brain Deformation Experiment</w:t>
      </w:r>
      <w:r w:rsidR="008E5E5A">
        <w:t>s</w:t>
      </w:r>
    </w:p>
    <w:p w14:paraId="20885627" w14:textId="573B8609" w:rsidR="000877BC" w:rsidRDefault="001735E6" w:rsidP="00537EE8">
      <w:pPr>
        <w:pStyle w:val="Text"/>
        <w:spacing w:line="240" w:lineRule="auto"/>
      </w:pPr>
      <w:r>
        <w:t xml:space="preserve">To </w:t>
      </w:r>
      <w:r w:rsidR="000877BC">
        <w:t>understand</w:t>
      </w:r>
      <w:r>
        <w:t xml:space="preserve"> </w:t>
      </w:r>
      <w:r w:rsidR="00784527">
        <w:t xml:space="preserve">the </w:t>
      </w:r>
      <w:r w:rsidR="007F20DD">
        <w:t xml:space="preserve">accuracy </w:t>
      </w:r>
      <w:r w:rsidR="001E0509">
        <w:t xml:space="preserve">of the </w:t>
      </w:r>
      <w:r w:rsidR="00784527">
        <w:t xml:space="preserve">ML </w:t>
      </w:r>
      <w:r w:rsidR="00E24B6B">
        <w:t>model</w:t>
      </w:r>
      <w:r w:rsidR="001E0509">
        <w:t>s for predicting brain deformation</w:t>
      </w:r>
      <w:r>
        <w:t>,</w:t>
      </w:r>
      <w:r w:rsidR="000877BC">
        <w:t xml:space="preserve"> an </w:t>
      </w:r>
      <w:r w:rsidR="000877BC">
        <w:rPr>
          <w:i/>
          <w:iCs/>
        </w:rPr>
        <w:t xml:space="preserve">in vitro </w:t>
      </w:r>
      <w:r w:rsidR="000877BC">
        <w:t xml:space="preserve">model was used to validate </w:t>
      </w:r>
      <w:r w:rsidR="000877BC" w:rsidRPr="00A57080">
        <w:rPr>
          <w:i/>
          <w:iCs/>
        </w:rPr>
        <w:t>z</w:t>
      </w:r>
      <w:r w:rsidR="000877BC">
        <w:t xml:space="preserve">-axis deformation and an </w:t>
      </w:r>
      <w:r w:rsidR="000877BC">
        <w:rPr>
          <w:i/>
          <w:iCs/>
        </w:rPr>
        <w:t xml:space="preserve">in vivo </w:t>
      </w:r>
      <w:r w:rsidR="000877BC">
        <w:t xml:space="preserve">model was used to validate </w:t>
      </w:r>
      <w:r w:rsidR="005666B1">
        <w:t xml:space="preserve">the </w:t>
      </w:r>
      <w:r w:rsidR="000877BC">
        <w:t xml:space="preserve">three-dimensional </w:t>
      </w:r>
      <w:r w:rsidR="009E7997">
        <w:t xml:space="preserve">trajectory of brain </w:t>
      </w:r>
      <w:r w:rsidR="000877BC">
        <w:t>deformation.</w:t>
      </w:r>
    </w:p>
    <w:p w14:paraId="0316DE67" w14:textId="6CEAA43D" w:rsidR="0004180D" w:rsidRDefault="0057156F" w:rsidP="0057156F">
      <w:pPr>
        <w:pStyle w:val="Heading3"/>
        <w:numPr>
          <w:ilvl w:val="0"/>
          <w:numId w:val="0"/>
        </w:numPr>
        <w:spacing w:before="60" w:line="276" w:lineRule="auto"/>
      </w:pPr>
      <w:r>
        <w:t xml:space="preserve">D.1. </w:t>
      </w:r>
      <w:r w:rsidR="0004180D">
        <w:t>In vitro needle insertion model</w:t>
      </w:r>
    </w:p>
    <w:p w14:paraId="7191D727" w14:textId="3719C294" w:rsidR="005E6727" w:rsidRDefault="00CA4D5E" w:rsidP="00537EE8">
      <w:pPr>
        <w:pStyle w:val="Heading3"/>
        <w:numPr>
          <w:ilvl w:val="0"/>
          <w:numId w:val="0"/>
        </w:numPr>
        <w:ind w:firstLine="202"/>
        <w:jc w:val="both"/>
      </w:pPr>
      <w:r w:rsidRPr="00785E93">
        <w:rPr>
          <w:noProof/>
        </w:rPr>
        <mc:AlternateContent>
          <mc:Choice Requires="wps">
            <w:drawing>
              <wp:anchor distT="137160" distB="0" distL="0" distR="0" simplePos="0" relativeHeight="251768832" behindDoc="0" locked="0" layoutInCell="1" allowOverlap="1" wp14:anchorId="69CE10FB" wp14:editId="75D93023">
                <wp:simplePos x="0" y="0"/>
                <wp:positionH relativeFrom="margin">
                  <wp:posOffset>2540</wp:posOffset>
                </wp:positionH>
                <wp:positionV relativeFrom="margin">
                  <wp:posOffset>5005070</wp:posOffset>
                </wp:positionV>
                <wp:extent cx="3172460" cy="3816350"/>
                <wp:effectExtent l="0" t="0" r="889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3816350"/>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31E2625" w14:textId="77777777" w:rsidR="00E12C6C" w:rsidRPr="00711FD6" w:rsidRDefault="00E12C6C" w:rsidP="006A0AD2">
                            <w:pPr>
                              <w:pStyle w:val="FootnoteText"/>
                              <w:ind w:firstLine="0"/>
                              <w:jc w:val="center"/>
                              <w:rPr>
                                <w:sz w:val="4"/>
                                <w:szCs w:val="4"/>
                              </w:rPr>
                            </w:pPr>
                            <w:r w:rsidRPr="00711FD6">
                              <w:rPr>
                                <w:sz w:val="4"/>
                                <w:szCs w:val="4"/>
                              </w:rPr>
                              <w:t xml:space="preserve"> </w:t>
                            </w:r>
                          </w:p>
                          <w:p w14:paraId="46AA43D7" w14:textId="77777777" w:rsidR="00E12C6C" w:rsidRDefault="00E12C6C" w:rsidP="006A0AD2">
                            <w:pPr>
                              <w:pStyle w:val="FootnoteText"/>
                              <w:ind w:firstLine="0"/>
                              <w:jc w:val="center"/>
                            </w:pPr>
                            <w:r>
                              <w:rPr>
                                <w:noProof/>
                                <w:lang w:eastAsia="ko-KR"/>
                              </w:rPr>
                              <w:drawing>
                                <wp:inline distT="0" distB="0" distL="0" distR="0" wp14:anchorId="56D4623E" wp14:editId="4DBB13AD">
                                  <wp:extent cx="2928427" cy="3391298"/>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s - v4SI-08.png"/>
                                          <pic:cNvPicPr/>
                                        </pic:nvPicPr>
                                        <pic:blipFill>
                                          <a:blip r:embed="rId19"/>
                                          <a:stretch>
                                            <a:fillRect/>
                                          </a:stretch>
                                        </pic:blipFill>
                                        <pic:spPr>
                                          <a:xfrm>
                                            <a:off x="0" y="0"/>
                                            <a:ext cx="2928427" cy="3391298"/>
                                          </a:xfrm>
                                          <a:prstGeom prst="rect">
                                            <a:avLst/>
                                          </a:prstGeom>
                                        </pic:spPr>
                                      </pic:pic>
                                    </a:graphicData>
                                  </a:graphic>
                                </wp:inline>
                              </w:drawing>
                            </w:r>
                          </w:p>
                          <w:p w14:paraId="0CF96640" w14:textId="7ADD7FBB" w:rsidR="00E12C6C" w:rsidRDefault="00E12C6C" w:rsidP="006A0AD2">
                            <w:pPr>
                              <w:pStyle w:val="FootnoteText"/>
                              <w:ind w:firstLine="0"/>
                            </w:pPr>
                            <w:r>
                              <w:t xml:space="preserve">Fig. 4. Calibration process: (a) a series of one-dimensional scans along the </w:t>
                            </w:r>
                            <w:r w:rsidRPr="00ED1D8B">
                              <w:rPr>
                                <w:i/>
                                <w:iCs/>
                              </w:rPr>
                              <w:t>x</w:t>
                            </w:r>
                            <w:r>
                              <w:rPr>
                                <w:i/>
                                <w:iCs/>
                              </w:rPr>
                              <w:noBreakHyphen/>
                            </w:r>
                            <w:r>
                              <w:t>axis when y is at 0 to 12 mm with 100 µm resolution, (b) reconstructed two-dimensional calibration maps at z = 0, 1, 2, 3, and 4 mm from the surface.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E10FB" id="_x0000_s1030" type="#_x0000_t202" style="position:absolute;left:0;text-align:left;margin-left:.2pt;margin-top:394.1pt;width:249.8pt;height:300.5pt;z-index:251768832;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" stroked="f">
                <v:textbox inset="0,0,0,0">
                  <w:txbxContent>
                    <w:p w14:paraId="531E2625" w14:textId="77777777" w:rsidR="00E12C6C" w:rsidRPr="00711FD6" w:rsidRDefault="00E12C6C" w:rsidP="006A0AD2">
                      <w:pPr>
                        <w:pStyle w:val="FootnoteText"/>
                        <w:ind w:firstLine="0"/>
                        <w:jc w:val="center"/>
                        <w:rPr>
                          <w:sz w:val="4"/>
                          <w:szCs w:val="4"/>
                        </w:rPr>
                      </w:pPr>
                      <w:r w:rsidRPr="00711FD6">
                        <w:rPr>
                          <w:sz w:val="4"/>
                          <w:szCs w:val="4"/>
                        </w:rPr>
                        <w:t xml:space="preserve"> </w:t>
                      </w:r>
                    </w:p>
                    <w:p w14:paraId="46AA43D7" w14:textId="77777777" w:rsidR="00E12C6C" w:rsidRDefault="00E12C6C" w:rsidP="006A0AD2">
                      <w:pPr>
                        <w:pStyle w:val="FootnoteText"/>
                        <w:ind w:firstLine="0"/>
                        <w:jc w:val="center"/>
                      </w:pPr>
                      <w:r>
                        <w:rPr>
                          <w:noProof/>
                          <w:lang w:eastAsia="ko-KR"/>
                        </w:rPr>
                        <w:drawing>
                          <wp:inline distT="0" distB="0" distL="0" distR="0" wp14:anchorId="56D4623E" wp14:editId="4DBB13AD">
                            <wp:extent cx="2928427" cy="3391298"/>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s - v4SI-08.png"/>
                                    <pic:cNvPicPr/>
                                  </pic:nvPicPr>
                                  <pic:blipFill>
                                    <a:blip r:embed="rId20"/>
                                    <a:stretch>
                                      <a:fillRect/>
                                    </a:stretch>
                                  </pic:blipFill>
                                  <pic:spPr>
                                    <a:xfrm>
                                      <a:off x="0" y="0"/>
                                      <a:ext cx="2928427" cy="3391298"/>
                                    </a:xfrm>
                                    <a:prstGeom prst="rect">
                                      <a:avLst/>
                                    </a:prstGeom>
                                  </pic:spPr>
                                </pic:pic>
                              </a:graphicData>
                            </a:graphic>
                          </wp:inline>
                        </w:drawing>
                      </w:r>
                    </w:p>
                    <w:p w14:paraId="0CF96640" w14:textId="7ADD7FBB" w:rsidR="00E12C6C" w:rsidRDefault="00E12C6C" w:rsidP="006A0AD2">
                      <w:pPr>
                        <w:pStyle w:val="FootnoteText"/>
                        <w:ind w:firstLine="0"/>
                      </w:pPr>
                      <w:r>
                        <w:t xml:space="preserve">Fig. 4. Calibration process: (a) a series of one-dimensional scans along the </w:t>
                      </w:r>
                      <w:r w:rsidRPr="00ED1D8B">
                        <w:rPr>
                          <w:i/>
                          <w:iCs/>
                        </w:rPr>
                        <w:t>x</w:t>
                      </w:r>
                      <w:r>
                        <w:rPr>
                          <w:i/>
                          <w:iCs/>
                        </w:rPr>
                        <w:noBreakHyphen/>
                      </w:r>
                      <w:r>
                        <w:t>axis when y is at 0 to 12 mm with 100 µm resolution, (b) reconstructed two-dimensional calibration maps at z = 0, 1, 2, 3, and 4 mm from the surface.</w:t>
                      </w:r>
                    </w:p>
                  </w:txbxContent>
                </v:textbox>
                <w10:wrap type="square" anchorx="margin" anchory="margin"/>
              </v:shape>
            </w:pict>
          </mc:Fallback>
        </mc:AlternateContent>
      </w:r>
      <w:r w:rsidR="004A69F1" w:rsidRPr="0004180D">
        <w:rPr>
          <w:i w:val="0"/>
          <w:iCs w:val="0"/>
        </w:rPr>
        <w:t xml:space="preserve">The first </w:t>
      </w:r>
      <w:r w:rsidR="00A3467E" w:rsidRPr="0004180D">
        <w:rPr>
          <w:i w:val="0"/>
          <w:iCs w:val="0"/>
        </w:rPr>
        <w:t>validat</w:t>
      </w:r>
      <w:r w:rsidR="004A69F1" w:rsidRPr="0004180D">
        <w:rPr>
          <w:i w:val="0"/>
          <w:iCs w:val="0"/>
        </w:rPr>
        <w:t>ion</w:t>
      </w:r>
      <w:r w:rsidR="00A3467E" w:rsidRPr="0004180D">
        <w:rPr>
          <w:i w:val="0"/>
          <w:iCs w:val="0"/>
        </w:rPr>
        <w:t xml:space="preserve"> </w:t>
      </w:r>
      <w:r w:rsidR="004A69F1" w:rsidRPr="0004180D">
        <w:rPr>
          <w:i w:val="0"/>
          <w:iCs w:val="0"/>
        </w:rPr>
        <w:t xml:space="preserve">was </w:t>
      </w:r>
      <w:r w:rsidR="00FC6A7C" w:rsidRPr="0004180D">
        <w:rPr>
          <w:i w:val="0"/>
          <w:iCs w:val="0"/>
        </w:rPr>
        <w:t>focused on</w:t>
      </w:r>
      <w:r w:rsidR="00290E48">
        <w:rPr>
          <w:i w:val="0"/>
          <w:iCs w:val="0"/>
        </w:rPr>
        <w:t xml:space="preserve"> </w:t>
      </w:r>
      <w:r w:rsidR="008D1293">
        <w:rPr>
          <w:i w:val="0"/>
          <w:iCs w:val="0"/>
        </w:rPr>
        <w:t>deformation</w:t>
      </w:r>
      <w:r w:rsidR="008D1293" w:rsidRPr="0004180D">
        <w:rPr>
          <w:i w:val="0"/>
          <w:iCs w:val="0"/>
        </w:rPr>
        <w:t xml:space="preserve"> </w:t>
      </w:r>
      <w:r w:rsidR="008D1293">
        <w:rPr>
          <w:i w:val="0"/>
          <w:iCs w:val="0"/>
        </w:rPr>
        <w:t xml:space="preserve">along </w:t>
      </w:r>
      <w:r w:rsidR="00290E48">
        <w:rPr>
          <w:i w:val="0"/>
          <w:iCs w:val="0"/>
        </w:rPr>
        <w:t xml:space="preserve">the </w:t>
      </w:r>
      <w:r w:rsidR="00FC6A7C" w:rsidRPr="00A57080">
        <w:t>z</w:t>
      </w:r>
      <w:r w:rsidR="007F20DD">
        <w:rPr>
          <w:i w:val="0"/>
          <w:iCs w:val="0"/>
        </w:rPr>
        <w:noBreakHyphen/>
      </w:r>
      <w:r w:rsidR="00734AD3" w:rsidRPr="0004180D">
        <w:rPr>
          <w:i w:val="0"/>
          <w:iCs w:val="0"/>
        </w:rPr>
        <w:t>axis, which is the primary</w:t>
      </w:r>
      <w:r w:rsidR="00FC6A7C" w:rsidRPr="0004180D">
        <w:rPr>
          <w:i w:val="0"/>
          <w:iCs w:val="0"/>
        </w:rPr>
        <w:t xml:space="preserve"> deformation</w:t>
      </w:r>
      <w:r w:rsidR="00734AD3" w:rsidRPr="0004180D">
        <w:rPr>
          <w:i w:val="0"/>
          <w:iCs w:val="0"/>
        </w:rPr>
        <w:t xml:space="preserve"> direction. To achieve </w:t>
      </w:r>
      <w:r w:rsidR="00734AD3" w:rsidRPr="00A57080">
        <w:t>z</w:t>
      </w:r>
      <w:r w:rsidR="007F20DD">
        <w:rPr>
          <w:i w:val="0"/>
          <w:iCs w:val="0"/>
        </w:rPr>
        <w:noBreakHyphen/>
      </w:r>
      <w:r w:rsidR="00734AD3" w:rsidRPr="0004180D">
        <w:rPr>
          <w:i w:val="0"/>
          <w:iCs w:val="0"/>
        </w:rPr>
        <w:t xml:space="preserve">axis deformation, </w:t>
      </w:r>
      <w:r w:rsidR="008B4B82" w:rsidRPr="0004180D">
        <w:rPr>
          <w:i w:val="0"/>
          <w:iCs w:val="0"/>
        </w:rPr>
        <w:t xml:space="preserve">needle insertion </w:t>
      </w:r>
      <w:r w:rsidR="00734AD3" w:rsidRPr="0004180D">
        <w:rPr>
          <w:i w:val="0"/>
          <w:iCs w:val="0"/>
        </w:rPr>
        <w:t>into</w:t>
      </w:r>
      <w:r w:rsidR="00FC6A7C" w:rsidRPr="0004180D">
        <w:rPr>
          <w:i w:val="0"/>
          <w:iCs w:val="0"/>
        </w:rPr>
        <w:t xml:space="preserve"> </w:t>
      </w:r>
      <w:r w:rsidR="005C77DE" w:rsidRPr="0004180D">
        <w:rPr>
          <w:i w:val="0"/>
          <w:iCs w:val="0"/>
        </w:rPr>
        <w:t>soft tissue</w:t>
      </w:r>
      <w:r w:rsidR="00905C29" w:rsidRPr="0004180D">
        <w:rPr>
          <w:i w:val="0"/>
          <w:iCs w:val="0"/>
        </w:rPr>
        <w:t>-</w:t>
      </w:r>
      <w:r w:rsidR="003329B3" w:rsidRPr="0004180D">
        <w:rPr>
          <w:i w:val="0"/>
          <w:iCs w:val="0"/>
        </w:rPr>
        <w:t>mimic</w:t>
      </w:r>
      <w:r w:rsidR="00905C29" w:rsidRPr="0004180D">
        <w:rPr>
          <w:i w:val="0"/>
          <w:iCs w:val="0"/>
        </w:rPr>
        <w:t>k</w:t>
      </w:r>
      <w:r w:rsidR="003329B3" w:rsidRPr="0004180D">
        <w:rPr>
          <w:i w:val="0"/>
          <w:iCs w:val="0"/>
        </w:rPr>
        <w:t>ing</w:t>
      </w:r>
      <w:r w:rsidR="00D24EB6" w:rsidRPr="0004180D">
        <w:rPr>
          <w:i w:val="0"/>
          <w:iCs w:val="0"/>
        </w:rPr>
        <w:t xml:space="preserve"> </w:t>
      </w:r>
      <w:r w:rsidR="007B1F3A" w:rsidRPr="0004180D">
        <w:rPr>
          <w:i w:val="0"/>
          <w:iCs w:val="0"/>
        </w:rPr>
        <w:t>PVC gel</w:t>
      </w:r>
      <w:r w:rsidR="00090FCC" w:rsidRPr="0004180D">
        <w:rPr>
          <w:i w:val="0"/>
          <w:iCs w:val="0"/>
        </w:rPr>
        <w:t xml:space="preserve"> </w:t>
      </w:r>
      <w:r w:rsidR="00D24EB6" w:rsidRPr="0004180D">
        <w:rPr>
          <w:i w:val="0"/>
          <w:iCs w:val="0"/>
        </w:rPr>
        <w:t>(</w:t>
      </w:r>
      <w:r w:rsidR="007B1F3A" w:rsidRPr="0004180D">
        <w:rPr>
          <w:i w:val="0"/>
          <w:iCs w:val="0"/>
        </w:rPr>
        <w:t>Soft Plastic</w:t>
      </w:r>
      <w:r w:rsidR="00090FCC" w:rsidRPr="0004180D">
        <w:rPr>
          <w:i w:val="0"/>
          <w:iCs w:val="0"/>
        </w:rPr>
        <w:t>,</w:t>
      </w:r>
      <w:r w:rsidR="007B1F3A" w:rsidRPr="0004180D">
        <w:rPr>
          <w:i w:val="0"/>
          <w:iCs w:val="0"/>
        </w:rPr>
        <w:t xml:space="preserve"> </w:t>
      </w:r>
      <w:r w:rsidR="00090FCC" w:rsidRPr="0004180D">
        <w:rPr>
          <w:i w:val="0"/>
          <w:iCs w:val="0"/>
        </w:rPr>
        <w:t>M-F Manufacturing Co</w:t>
      </w:r>
      <w:r w:rsidR="00D24EB6" w:rsidRPr="0004180D">
        <w:rPr>
          <w:i w:val="0"/>
          <w:iCs w:val="0"/>
        </w:rPr>
        <w:t>.</w:t>
      </w:r>
      <w:r w:rsidR="007B1F3A" w:rsidRPr="0004180D">
        <w:rPr>
          <w:i w:val="0"/>
          <w:iCs w:val="0"/>
        </w:rPr>
        <w:t>,</w:t>
      </w:r>
      <w:r w:rsidR="00D24EB6" w:rsidRPr="0004180D">
        <w:rPr>
          <w:i w:val="0"/>
          <w:iCs w:val="0"/>
        </w:rPr>
        <w:t xml:space="preserve"> </w:t>
      </w:r>
      <w:r w:rsidR="00090FCC" w:rsidRPr="0004180D">
        <w:rPr>
          <w:i w:val="0"/>
          <w:iCs w:val="0"/>
        </w:rPr>
        <w:t>TX</w:t>
      </w:r>
      <w:r w:rsidR="00D24EB6" w:rsidRPr="0004180D">
        <w:rPr>
          <w:i w:val="0"/>
          <w:iCs w:val="0"/>
        </w:rPr>
        <w:t>, USA)</w:t>
      </w:r>
      <w:r w:rsidR="005C77DE" w:rsidRPr="0004180D">
        <w:rPr>
          <w:i w:val="0"/>
          <w:iCs w:val="0"/>
        </w:rPr>
        <w:t xml:space="preserve"> </w:t>
      </w:r>
      <w:r w:rsidR="00734AD3" w:rsidRPr="0004180D">
        <w:rPr>
          <w:i w:val="0"/>
          <w:iCs w:val="0"/>
        </w:rPr>
        <w:t xml:space="preserve">was </w:t>
      </w:r>
      <w:r w:rsidR="00090FCC" w:rsidRPr="0004180D">
        <w:rPr>
          <w:i w:val="0"/>
          <w:iCs w:val="0"/>
        </w:rPr>
        <w:t>performed</w:t>
      </w:r>
      <w:r w:rsidR="00734AD3" w:rsidRPr="0004180D">
        <w:rPr>
          <w:i w:val="0"/>
          <w:iCs w:val="0"/>
        </w:rPr>
        <w:t>.</w:t>
      </w:r>
      <w:r w:rsidR="00820CA5">
        <w:rPr>
          <w:i w:val="0"/>
          <w:iCs w:val="0"/>
        </w:rPr>
        <w:t xml:space="preserve"> </w:t>
      </w:r>
      <w:r w:rsidR="00784527" w:rsidRPr="0004180D">
        <w:rPr>
          <w:i w:val="0"/>
          <w:iCs w:val="0"/>
        </w:rPr>
        <w:t xml:space="preserve">The PVC gel had </w:t>
      </w:r>
      <w:r w:rsidR="00290E48">
        <w:rPr>
          <w:i w:val="0"/>
          <w:iCs w:val="0"/>
        </w:rPr>
        <w:t xml:space="preserve">a </w:t>
      </w:r>
      <w:r w:rsidR="004A69F1" w:rsidRPr="0004180D">
        <w:rPr>
          <w:i w:val="0"/>
          <w:iCs w:val="0"/>
        </w:rPr>
        <w:t xml:space="preserve">dimension </w:t>
      </w:r>
      <w:r w:rsidR="00784527" w:rsidRPr="0004180D">
        <w:rPr>
          <w:i w:val="0"/>
          <w:iCs w:val="0"/>
        </w:rPr>
        <w:t>of</w:t>
      </w:r>
      <w:r w:rsidR="004A69F1" w:rsidRPr="0004180D">
        <w:rPr>
          <w:i w:val="0"/>
          <w:iCs w:val="0"/>
        </w:rPr>
        <w:t xml:space="preserve"> 150</w:t>
      </w:r>
      <w:r w:rsidR="007F20DD">
        <w:rPr>
          <w:i w:val="0"/>
          <w:iCs w:val="0"/>
        </w:rPr>
        <w:t> </w:t>
      </w:r>
      <w:r w:rsidR="004A69F1" w:rsidRPr="0004180D">
        <w:rPr>
          <w:i w:val="0"/>
          <w:iCs w:val="0"/>
        </w:rPr>
        <w:t>×</w:t>
      </w:r>
      <w:r w:rsidR="007F20DD">
        <w:rPr>
          <w:i w:val="0"/>
          <w:iCs w:val="0"/>
        </w:rPr>
        <w:t> </w:t>
      </w:r>
      <w:r w:rsidR="004A69F1" w:rsidRPr="0004180D">
        <w:rPr>
          <w:i w:val="0"/>
          <w:iCs w:val="0"/>
        </w:rPr>
        <w:t>150</w:t>
      </w:r>
      <w:r w:rsidR="007F20DD">
        <w:rPr>
          <w:i w:val="0"/>
          <w:iCs w:val="0"/>
        </w:rPr>
        <w:t> </w:t>
      </w:r>
      <w:r w:rsidR="004A69F1" w:rsidRPr="0004180D">
        <w:rPr>
          <w:i w:val="0"/>
          <w:iCs w:val="0"/>
        </w:rPr>
        <w:t>×</w:t>
      </w:r>
      <w:r w:rsidR="007F20DD">
        <w:rPr>
          <w:i w:val="0"/>
          <w:iCs w:val="0"/>
        </w:rPr>
        <w:t> </w:t>
      </w:r>
      <w:r w:rsidR="004A69F1" w:rsidRPr="0004180D">
        <w:rPr>
          <w:i w:val="0"/>
          <w:iCs w:val="0"/>
        </w:rPr>
        <w:t>65</w:t>
      </w:r>
      <w:r w:rsidR="007F20DD">
        <w:rPr>
          <w:i w:val="0"/>
          <w:iCs w:val="0"/>
        </w:rPr>
        <w:t> </w:t>
      </w:r>
      <w:r w:rsidR="004A69F1" w:rsidRPr="0004180D">
        <w:rPr>
          <w:i w:val="0"/>
          <w:iCs w:val="0"/>
        </w:rPr>
        <w:t>mm</w:t>
      </w:r>
      <w:r w:rsidR="004A69F1" w:rsidRPr="0004180D">
        <w:rPr>
          <w:i w:val="0"/>
          <w:iCs w:val="0"/>
          <w:vertAlign w:val="superscript"/>
        </w:rPr>
        <w:t>3</w:t>
      </w:r>
      <w:r w:rsidR="00784527" w:rsidRPr="0004180D">
        <w:rPr>
          <w:i w:val="0"/>
          <w:iCs w:val="0"/>
        </w:rPr>
        <w:t xml:space="preserve">, </w:t>
      </w:r>
      <w:r w:rsidR="00B833A0" w:rsidRPr="0004180D">
        <w:rPr>
          <w:i w:val="0"/>
          <w:iCs w:val="0"/>
        </w:rPr>
        <w:t>Young’s modulus</w:t>
      </w:r>
      <w:r w:rsidR="004A69F1" w:rsidRPr="0004180D">
        <w:rPr>
          <w:i w:val="0"/>
          <w:iCs w:val="0"/>
        </w:rPr>
        <w:t xml:space="preserve"> </w:t>
      </w:r>
      <w:r w:rsidR="00734AD3" w:rsidRPr="0004180D">
        <w:rPr>
          <w:i w:val="0"/>
          <w:iCs w:val="0"/>
        </w:rPr>
        <w:t>of</w:t>
      </w:r>
      <w:r w:rsidR="00B833A0" w:rsidRPr="0004180D">
        <w:rPr>
          <w:i w:val="0"/>
          <w:iCs w:val="0"/>
        </w:rPr>
        <w:t xml:space="preserve"> </w:t>
      </w:r>
      <w:r w:rsidR="00210BE6" w:rsidRPr="0004180D">
        <w:rPr>
          <w:i w:val="0"/>
          <w:iCs w:val="0"/>
        </w:rPr>
        <w:t>1</w:t>
      </w:r>
      <w:r w:rsidR="001D4A76" w:rsidRPr="0004180D">
        <w:rPr>
          <w:i w:val="0"/>
          <w:iCs w:val="0"/>
        </w:rPr>
        <w:t>.2</w:t>
      </w:r>
      <w:r w:rsidR="00F411A2">
        <w:rPr>
          <w:i w:val="0"/>
          <w:iCs w:val="0"/>
        </w:rPr>
        <w:t> </w:t>
      </w:r>
      <w:r w:rsidR="00A3467E" w:rsidRPr="0004180D">
        <w:rPr>
          <w:i w:val="0"/>
          <w:iCs w:val="0"/>
        </w:rPr>
        <w:t>kPa</w:t>
      </w:r>
      <w:r w:rsidR="00784527" w:rsidRPr="0004180D">
        <w:rPr>
          <w:i w:val="0"/>
          <w:iCs w:val="0"/>
        </w:rPr>
        <w:t>,</w:t>
      </w:r>
      <w:r w:rsidR="00A3467E" w:rsidRPr="0004180D">
        <w:rPr>
          <w:i w:val="0"/>
          <w:iCs w:val="0"/>
        </w:rPr>
        <w:t xml:space="preserve"> </w:t>
      </w:r>
      <w:r w:rsidR="00B833A0" w:rsidRPr="0004180D">
        <w:rPr>
          <w:i w:val="0"/>
          <w:iCs w:val="0"/>
        </w:rPr>
        <w:t xml:space="preserve">and </w:t>
      </w:r>
      <w:r w:rsidR="005666B1">
        <w:rPr>
          <w:i w:val="0"/>
          <w:iCs w:val="0"/>
        </w:rPr>
        <w:t xml:space="preserve">a </w:t>
      </w:r>
      <w:r w:rsidR="005C77DE" w:rsidRPr="0004180D">
        <w:rPr>
          <w:i w:val="0"/>
          <w:iCs w:val="0"/>
        </w:rPr>
        <w:t xml:space="preserve">density </w:t>
      </w:r>
      <w:r w:rsidR="00734AD3" w:rsidRPr="0004180D">
        <w:rPr>
          <w:i w:val="0"/>
          <w:iCs w:val="0"/>
        </w:rPr>
        <w:t>of</w:t>
      </w:r>
      <w:r w:rsidR="004A69F1" w:rsidRPr="0004180D">
        <w:rPr>
          <w:i w:val="0"/>
          <w:iCs w:val="0"/>
        </w:rPr>
        <w:t xml:space="preserve"> </w:t>
      </w:r>
      <w:r w:rsidR="00B833A0" w:rsidRPr="0004180D">
        <w:rPr>
          <w:i w:val="0"/>
          <w:iCs w:val="0"/>
        </w:rPr>
        <w:t>1</w:t>
      </w:r>
      <w:r w:rsidR="009E7997">
        <w:rPr>
          <w:i w:val="0"/>
          <w:iCs w:val="0"/>
        </w:rPr>
        <w:t>,</w:t>
      </w:r>
      <w:r w:rsidR="00210BE6" w:rsidRPr="0004180D">
        <w:rPr>
          <w:i w:val="0"/>
          <w:iCs w:val="0"/>
        </w:rPr>
        <w:t>040</w:t>
      </w:r>
      <w:r w:rsidR="00F411A2">
        <w:rPr>
          <w:i w:val="0"/>
          <w:iCs w:val="0"/>
        </w:rPr>
        <w:t> </w:t>
      </w:r>
      <w:r w:rsidR="00210BE6" w:rsidRPr="0004180D">
        <w:rPr>
          <w:i w:val="0"/>
          <w:iCs w:val="0"/>
        </w:rPr>
        <w:t>kg</w:t>
      </w:r>
      <w:r w:rsidR="00B833A0" w:rsidRPr="0004180D">
        <w:rPr>
          <w:i w:val="0"/>
          <w:iCs w:val="0"/>
        </w:rPr>
        <w:t>/m</w:t>
      </w:r>
      <w:r w:rsidR="00B833A0" w:rsidRPr="0004180D">
        <w:rPr>
          <w:i w:val="0"/>
          <w:iCs w:val="0"/>
          <w:vertAlign w:val="superscript"/>
        </w:rPr>
        <w:t>3</w:t>
      </w:r>
      <w:r w:rsidR="00734AD3" w:rsidRPr="0004180D">
        <w:rPr>
          <w:i w:val="0"/>
          <w:iCs w:val="0"/>
        </w:rPr>
        <w:t>, which mimics brain tissue</w:t>
      </w:r>
      <w:r w:rsidR="00B833A0" w:rsidRPr="0004180D">
        <w:rPr>
          <w:i w:val="0"/>
          <w:iCs w:val="0"/>
        </w:rPr>
        <w:t xml:space="preserve"> </w:t>
      </w:r>
      <w:r w:rsidR="00325556" w:rsidRPr="0004180D">
        <w:rPr>
          <w:i w:val="0"/>
          <w:iCs w:val="0"/>
        </w:rPr>
        <w:fldChar w:fldCharType="begin" w:fldLock="1"/>
      </w:r>
      <w:r w:rsidR="00B26893">
        <w:rPr>
          <w:i w:val="0"/>
          <w:iCs w:val="0"/>
        </w:rPr>
        <w:instrText>ADDIN CSL_CITATION {"citationItems":[{"id":"ITEM-1","itemData":{"DOI":"10.1016/j.promfg.2015.09.078","ISSN":"23519789","abstract":"The polyvinyl chloride (PVC) tissue-mimicking material for needle insertion was manufactured and evaluated. Factorial design of experiment was conducted by changing three factors - the ratio of softener and PVC polymer solution, the mass fraction of mineral oil, and the mass fraction of micro-sized glass beads - to study the indentation hardness, compression elastic modulus and friction and cutting forces in needle insertion of 12 types of soft PVC material. The indentation hardness of the soft PVC material ranged from 5 to 50. The elastic modulus of the soft PVC material was from 6 to 45 kPa between 0-0.15 strain. The friction and cutting force during needle insertion also had large ranges, which were from 0.005 to 0.086 N/mm and 0.04 to 0.36 N respectively. The analysis of variance showed that the ratio of softener and PVC polymer solution had the most significant effect on all of the four properties of the PVC material. The percentage of mineral oil also had statistical significance on these four properties. The glass beads only had effect on the needle insertion cutting force. A nonlinear regression model was applied to find relationships among mechanical properties and the significant factors. The R2 values of the regression analysis results were all larger than 0.9. Four properties of a PVC tissue-mimicking material can be designed to desired values based on these relationships.","author":[{"dropping-particle":"","family":"Li","given":"Weisi","non-dropping-particle":"","parse-names":false,"suffix":""},{"dropping-particle":"","family":"Belmont","given":"Barry","non-dropping-particle":"","parse-names":false,"suffix":""},{"dropping-particle":"","family":"Shih","given":"Albert","non-dropping-particle":"","parse-names":false,"suffix":""}],"container-title":"Procedia Manufacturing","id":"ITEM-1","issued":{"date-parts":[["2015"]]},"title":"Design and Manufacture of Polyvinyl Chloride (PVC) Tissue Mimicking Material for Needle Insertion","type":"paper-conference"},"uris":["http://www.mendeley.com/documents/?uuid=83166d6f-9965-4e50-a927-6ff88a0cbf4f"]},{"id":"ITEM-2","itemData":{"DOI":"10.1016/j.physbeh.2017.03.040","author":[{"dropping-particle":"","family":"Budday","given":"Silvia","non-dropping-particle":"","parse-names":false,"suffix":""},{"dropping-particle":"","family":"Nay","given":"Richard","non-dropping-particle":"","parse-names":false,"suffix":""},{"dropping-particle":"de","family":"Rooij","given":"Rijk","non-dropping-particle":"","parse-names":false,"suffix":""},{"dropping-particle":"","family":"Steinmann","given":"Paul","non-dropping-particle":"","parse-names":false,"suffix":""},{"dropping-particle":"","family":"Wyrobek","given":"Thomas","non-dropping-particle":"","parse-names":false,"suffix":""},{"dropping-particle":"","family":"Ovaert","given":"Timothy C.","non-dropping-particle":"","parse-names":false,"suffix":""},{"dropping-particle":"","family":"Kuhl","given":"Ellen","non-dropping-particle":"","parse-names":false,"suffix":""}],"container-title":"Journal of Mech Behav Biomed Mater","id":"ITEM-2","issued":{"date-parts":[["2015"]]},"page":"139-148","title":"Mechanical properties of gray and white matter brain tissue by indentation","type":"article-journal","volume":"176"},"uris":["http://www.mendeley.com/documents/?uuid=ca4bd62b-ce1e-4f9e-8162-e76b1c5f80a4"]}],"mendeley":{"formattedCitation":"[23], [24]","plainTextFormattedCitation":"[23], [24]","previouslyFormattedCitation":"[22], [23]"},"properties":{"noteIndex":0},"schema":"https://github.com/citation-style-language/schema/raw/master/csl-citation.json"}</w:instrText>
      </w:r>
      <w:r w:rsidR="00325556" w:rsidRPr="0004180D">
        <w:rPr>
          <w:i w:val="0"/>
          <w:iCs w:val="0"/>
        </w:rPr>
        <w:fldChar w:fldCharType="separate"/>
      </w:r>
      <w:r w:rsidR="00B26893" w:rsidRPr="00B26893">
        <w:rPr>
          <w:i w:val="0"/>
          <w:iCs w:val="0"/>
          <w:noProof/>
        </w:rPr>
        <w:t>[23], [24]</w:t>
      </w:r>
      <w:r w:rsidR="00325556" w:rsidRPr="0004180D">
        <w:rPr>
          <w:i w:val="0"/>
          <w:iCs w:val="0"/>
        </w:rPr>
        <w:fldChar w:fldCharType="end"/>
      </w:r>
      <w:r w:rsidR="009A2FE6" w:rsidRPr="0004180D">
        <w:rPr>
          <w:i w:val="0"/>
          <w:iCs w:val="0"/>
        </w:rPr>
        <w:t>.</w:t>
      </w:r>
      <w:r w:rsidR="005E6727" w:rsidRPr="0057731A">
        <w:rPr>
          <w:i w:val="0"/>
          <w:iCs w:val="0"/>
        </w:rPr>
        <w:t xml:space="preserve"> </w:t>
      </w:r>
      <w:r w:rsidR="004A69F1" w:rsidRPr="0057731A">
        <w:rPr>
          <w:i w:val="0"/>
          <w:iCs w:val="0"/>
        </w:rPr>
        <w:t>The</w:t>
      </w:r>
      <w:r w:rsidR="009A2FE6" w:rsidRPr="0057731A">
        <w:rPr>
          <w:i w:val="0"/>
          <w:iCs w:val="0"/>
        </w:rPr>
        <w:t xml:space="preserve"> </w:t>
      </w:r>
      <w:r w:rsidR="005E6727" w:rsidRPr="0057731A">
        <w:rPr>
          <w:i w:val="0"/>
          <w:iCs w:val="0"/>
        </w:rPr>
        <w:t xml:space="preserve">soft magnet was </w:t>
      </w:r>
      <w:r w:rsidR="006074A4">
        <w:rPr>
          <w:i w:val="0"/>
          <w:iCs w:val="0"/>
        </w:rPr>
        <w:t>inserted</w:t>
      </w:r>
      <w:r w:rsidR="004A69F1" w:rsidRPr="0057731A">
        <w:rPr>
          <w:i w:val="0"/>
          <w:iCs w:val="0"/>
        </w:rPr>
        <w:t xml:space="preserve"> </w:t>
      </w:r>
      <w:r w:rsidR="00784527" w:rsidRPr="0057731A">
        <w:rPr>
          <w:i w:val="0"/>
          <w:iCs w:val="0"/>
        </w:rPr>
        <w:t xml:space="preserve">slightly </w:t>
      </w:r>
      <w:r w:rsidR="0064055A">
        <w:rPr>
          <w:i w:val="0"/>
          <w:iCs w:val="0"/>
        </w:rPr>
        <w:t>below the top surface of</w:t>
      </w:r>
      <w:r w:rsidR="0064055A" w:rsidRPr="0057731A">
        <w:rPr>
          <w:i w:val="0"/>
          <w:iCs w:val="0"/>
        </w:rPr>
        <w:t xml:space="preserve"> </w:t>
      </w:r>
      <w:r w:rsidR="005E6727" w:rsidRPr="0057731A">
        <w:rPr>
          <w:i w:val="0"/>
          <w:iCs w:val="0"/>
        </w:rPr>
        <w:t xml:space="preserve">the </w:t>
      </w:r>
      <w:r w:rsidR="00784527" w:rsidRPr="0057731A">
        <w:rPr>
          <w:i w:val="0"/>
          <w:iCs w:val="0"/>
        </w:rPr>
        <w:t>gel</w:t>
      </w:r>
      <w:r w:rsidR="006074A4">
        <w:rPr>
          <w:i w:val="0"/>
          <w:iCs w:val="0"/>
        </w:rPr>
        <w:t>. The initial vertical distance between the soft magnet and the sensor array was</w:t>
      </w:r>
      <w:r w:rsidR="004A69F1" w:rsidRPr="0057731A">
        <w:rPr>
          <w:i w:val="0"/>
          <w:iCs w:val="0"/>
        </w:rPr>
        <w:t xml:space="preserve"> </w:t>
      </w:r>
      <w:r w:rsidR="00311CA8">
        <w:rPr>
          <w:i w:val="0"/>
          <w:iCs w:val="0"/>
        </w:rPr>
        <w:t>2</w:t>
      </w:r>
      <w:r w:rsidR="00F411A2">
        <w:rPr>
          <w:i w:val="0"/>
          <w:iCs w:val="0"/>
        </w:rPr>
        <w:t> </w:t>
      </w:r>
      <w:r w:rsidR="00905CAF" w:rsidRPr="0057731A">
        <w:rPr>
          <w:i w:val="0"/>
          <w:iCs w:val="0"/>
        </w:rPr>
        <w:t>mm</w:t>
      </w:r>
      <w:r w:rsidR="006074A4">
        <w:rPr>
          <w:i w:val="0"/>
          <w:iCs w:val="0"/>
        </w:rPr>
        <w:t>.</w:t>
      </w:r>
      <w:r w:rsidR="005E6727" w:rsidRPr="0057731A">
        <w:rPr>
          <w:i w:val="0"/>
          <w:iCs w:val="0"/>
        </w:rPr>
        <w:t xml:space="preserve"> </w:t>
      </w:r>
      <w:r w:rsidR="00290E48">
        <w:rPr>
          <w:i w:val="0"/>
          <w:iCs w:val="0"/>
        </w:rPr>
        <w:t>A</w:t>
      </w:r>
      <w:r w:rsidR="005C77DE" w:rsidRPr="00E5711A">
        <w:rPr>
          <w:i w:val="0"/>
          <w:iCs w:val="0"/>
        </w:rPr>
        <w:t xml:space="preserve"> </w:t>
      </w:r>
      <w:r w:rsidR="005E6727" w:rsidRPr="00E5711A">
        <w:rPr>
          <w:i w:val="0"/>
          <w:iCs w:val="0"/>
        </w:rPr>
        <w:t>needle</w:t>
      </w:r>
      <w:r w:rsidR="00905C29" w:rsidRPr="00E5711A">
        <w:rPr>
          <w:i w:val="0"/>
          <w:iCs w:val="0"/>
        </w:rPr>
        <w:t>-</w:t>
      </w:r>
      <w:r w:rsidR="004A69F1" w:rsidRPr="00E5711A">
        <w:rPr>
          <w:i w:val="0"/>
          <w:iCs w:val="0"/>
        </w:rPr>
        <w:t>like applicator</w:t>
      </w:r>
      <w:r w:rsidR="005E6727" w:rsidRPr="00E5711A">
        <w:rPr>
          <w:i w:val="0"/>
          <w:iCs w:val="0"/>
        </w:rPr>
        <w:t xml:space="preserve"> </w:t>
      </w:r>
      <w:r w:rsidR="009415AD" w:rsidRPr="00E5711A">
        <w:rPr>
          <w:i w:val="0"/>
          <w:iCs w:val="0"/>
        </w:rPr>
        <w:t>(diameter</w:t>
      </w:r>
      <w:r w:rsidR="007F20DD">
        <w:rPr>
          <w:i w:val="0"/>
          <w:iCs w:val="0"/>
        </w:rPr>
        <w:t> </w:t>
      </w:r>
      <w:r w:rsidR="009415AD" w:rsidRPr="00E5711A">
        <w:rPr>
          <w:i w:val="0"/>
          <w:iCs w:val="0"/>
        </w:rPr>
        <w:t>=</w:t>
      </w:r>
      <w:r w:rsidR="007F20DD">
        <w:rPr>
          <w:i w:val="0"/>
          <w:iCs w:val="0"/>
        </w:rPr>
        <w:t> </w:t>
      </w:r>
      <w:r w:rsidR="009415AD" w:rsidRPr="00E5711A">
        <w:rPr>
          <w:i w:val="0"/>
          <w:iCs w:val="0"/>
        </w:rPr>
        <w:t>3</w:t>
      </w:r>
      <w:r w:rsidR="0004189F" w:rsidRPr="00E5711A">
        <w:rPr>
          <w:i w:val="0"/>
          <w:iCs w:val="0"/>
        </w:rPr>
        <w:t xml:space="preserve"> </w:t>
      </w:r>
      <w:r w:rsidR="009415AD" w:rsidRPr="00E5711A">
        <w:rPr>
          <w:i w:val="0"/>
          <w:iCs w:val="0"/>
        </w:rPr>
        <w:t xml:space="preserve">mm) </w:t>
      </w:r>
      <w:r w:rsidR="005E6727" w:rsidRPr="00E5711A">
        <w:rPr>
          <w:i w:val="0"/>
          <w:iCs w:val="0"/>
        </w:rPr>
        <w:t xml:space="preserve">was </w:t>
      </w:r>
      <w:r w:rsidR="007E638F" w:rsidRPr="00E5711A">
        <w:rPr>
          <w:i w:val="0"/>
          <w:iCs w:val="0"/>
        </w:rPr>
        <w:t xml:space="preserve">slowly </w:t>
      </w:r>
      <w:r w:rsidR="004A69F1" w:rsidRPr="00E5711A">
        <w:rPr>
          <w:i w:val="0"/>
          <w:iCs w:val="0"/>
        </w:rPr>
        <w:t xml:space="preserve">inserted </w:t>
      </w:r>
      <w:r w:rsidR="006074A4">
        <w:rPr>
          <w:i w:val="0"/>
          <w:iCs w:val="0"/>
        </w:rPr>
        <w:t xml:space="preserve">next to the soft magnet </w:t>
      </w:r>
      <w:r w:rsidR="007F20DD">
        <w:rPr>
          <w:i w:val="0"/>
          <w:iCs w:val="0"/>
        </w:rPr>
        <w:t xml:space="preserve">at a </w:t>
      </w:r>
      <w:r w:rsidR="007F20DD" w:rsidRPr="00E5711A">
        <w:rPr>
          <w:i w:val="0"/>
          <w:iCs w:val="0"/>
        </w:rPr>
        <w:t>v</w:t>
      </w:r>
      <w:r w:rsidR="007F20DD">
        <w:rPr>
          <w:i w:val="0"/>
          <w:iCs w:val="0"/>
        </w:rPr>
        <w:t>elocity</w:t>
      </w:r>
      <w:r w:rsidR="00F411A2">
        <w:rPr>
          <w:i w:val="0"/>
          <w:iCs w:val="0"/>
        </w:rPr>
        <w:t xml:space="preserve"> of </w:t>
      </w:r>
      <w:r w:rsidR="007F20DD" w:rsidRPr="00E5711A">
        <w:rPr>
          <w:i w:val="0"/>
          <w:iCs w:val="0"/>
        </w:rPr>
        <w:t>0.</w:t>
      </w:r>
      <w:r w:rsidR="001572AA">
        <w:rPr>
          <w:i w:val="0"/>
          <w:iCs w:val="0"/>
        </w:rPr>
        <w:t>3</w:t>
      </w:r>
      <w:r w:rsidR="007F20DD" w:rsidRPr="00E5711A">
        <w:rPr>
          <w:i w:val="0"/>
          <w:iCs w:val="0"/>
        </w:rPr>
        <w:t xml:space="preserve"> mm/s</w:t>
      </w:r>
      <w:r w:rsidR="007F20DD">
        <w:rPr>
          <w:i w:val="0"/>
          <w:iCs w:val="0"/>
        </w:rPr>
        <w:t xml:space="preserve"> </w:t>
      </w:r>
      <w:r w:rsidR="005E6727" w:rsidRPr="00E5711A">
        <w:rPr>
          <w:i w:val="0"/>
          <w:iCs w:val="0"/>
        </w:rPr>
        <w:t xml:space="preserve">to create </w:t>
      </w:r>
      <w:r w:rsidR="008B4B82" w:rsidRPr="00A57080">
        <w:t>z</w:t>
      </w:r>
      <w:r w:rsidR="008B4B82" w:rsidRPr="00E5711A">
        <w:rPr>
          <w:i w:val="0"/>
          <w:iCs w:val="0"/>
        </w:rPr>
        <w:t>-</w:t>
      </w:r>
      <w:r w:rsidR="00D77903">
        <w:rPr>
          <w:i w:val="0"/>
          <w:iCs w:val="0"/>
        </w:rPr>
        <w:t>direction</w:t>
      </w:r>
      <w:r w:rsidR="00B12535" w:rsidRPr="00E5711A">
        <w:rPr>
          <w:i w:val="0"/>
          <w:iCs w:val="0"/>
        </w:rPr>
        <w:t xml:space="preserve"> </w:t>
      </w:r>
      <w:r w:rsidR="005E6727" w:rsidRPr="00E5711A">
        <w:rPr>
          <w:i w:val="0"/>
          <w:iCs w:val="0"/>
        </w:rPr>
        <w:t>deformation</w:t>
      </w:r>
      <w:r w:rsidR="004A69F1" w:rsidRPr="00E5711A">
        <w:rPr>
          <w:i w:val="0"/>
          <w:iCs w:val="0"/>
        </w:rPr>
        <w:t>s</w:t>
      </w:r>
      <w:r w:rsidR="005E6727" w:rsidRPr="00E5711A">
        <w:rPr>
          <w:i w:val="0"/>
          <w:iCs w:val="0"/>
        </w:rPr>
        <w:t xml:space="preserve">. </w:t>
      </w:r>
      <w:r w:rsidR="0004180D" w:rsidRPr="00E5711A">
        <w:rPr>
          <w:i w:val="0"/>
          <w:iCs w:val="0"/>
        </w:rPr>
        <w:t>T</w:t>
      </w:r>
      <w:r w:rsidR="004A69F1" w:rsidRPr="00E5711A">
        <w:rPr>
          <w:i w:val="0"/>
          <w:iCs w:val="0"/>
        </w:rPr>
        <w:t>he</w:t>
      </w:r>
      <w:r w:rsidR="005E6727" w:rsidRPr="00E5711A">
        <w:rPr>
          <w:i w:val="0"/>
          <w:iCs w:val="0"/>
        </w:rPr>
        <w:t xml:space="preserve"> MTJ sensor array was placed on top of the soft magnet</w:t>
      </w:r>
      <w:r w:rsidR="00E247BD" w:rsidRPr="00E5711A">
        <w:rPr>
          <w:i w:val="0"/>
          <w:iCs w:val="0"/>
        </w:rPr>
        <w:t xml:space="preserve"> </w:t>
      </w:r>
      <w:r w:rsidR="002C1CBA" w:rsidRPr="00E5711A">
        <w:rPr>
          <w:i w:val="0"/>
          <w:iCs w:val="0"/>
        </w:rPr>
        <w:t>to</w:t>
      </w:r>
      <w:r w:rsidR="005E6727" w:rsidRPr="00E5711A">
        <w:rPr>
          <w:i w:val="0"/>
          <w:iCs w:val="0"/>
        </w:rPr>
        <w:t xml:space="preserve"> </w:t>
      </w:r>
      <w:r w:rsidR="00FC6A7C" w:rsidRPr="00E5711A">
        <w:rPr>
          <w:i w:val="0"/>
          <w:iCs w:val="0"/>
        </w:rPr>
        <w:t xml:space="preserve">measure </w:t>
      </w:r>
      <w:r w:rsidR="005E6727" w:rsidRPr="00E5711A">
        <w:rPr>
          <w:i w:val="0"/>
          <w:iCs w:val="0"/>
        </w:rPr>
        <w:t>the</w:t>
      </w:r>
      <w:r w:rsidR="0063598D" w:rsidRPr="00E5711A">
        <w:rPr>
          <w:i w:val="0"/>
          <w:iCs w:val="0"/>
        </w:rPr>
        <w:t xml:space="preserve"> deviation </w:t>
      </w:r>
      <w:r w:rsidR="00290E48">
        <w:rPr>
          <w:i w:val="0"/>
          <w:iCs w:val="0"/>
        </w:rPr>
        <w:t xml:space="preserve">in </w:t>
      </w:r>
      <w:r w:rsidR="005E6727" w:rsidRPr="00E5711A">
        <w:rPr>
          <w:i w:val="0"/>
          <w:iCs w:val="0"/>
        </w:rPr>
        <w:t>magnetic</w:t>
      </w:r>
      <w:r w:rsidR="00290E48">
        <w:rPr>
          <w:i w:val="0"/>
          <w:iCs w:val="0"/>
        </w:rPr>
        <w:t xml:space="preserve"> field </w:t>
      </w:r>
      <w:r w:rsidR="005E6727" w:rsidRPr="00E5711A">
        <w:rPr>
          <w:i w:val="0"/>
          <w:iCs w:val="0"/>
        </w:rPr>
        <w:t>strength.</w:t>
      </w:r>
      <w:r w:rsidR="002B54BD" w:rsidRPr="00E5711A">
        <w:rPr>
          <w:i w:val="0"/>
          <w:iCs w:val="0"/>
        </w:rPr>
        <w:t xml:space="preserve"> </w:t>
      </w:r>
      <w:r w:rsidR="007E638F" w:rsidRPr="00E5711A">
        <w:rPr>
          <w:i w:val="0"/>
          <w:iCs w:val="0"/>
        </w:rPr>
        <w:t xml:space="preserve">The physical deformation </w:t>
      </w:r>
      <w:r w:rsidR="0004180D" w:rsidRPr="00E5711A">
        <w:rPr>
          <w:i w:val="0"/>
          <w:iCs w:val="0"/>
        </w:rPr>
        <w:t xml:space="preserve">(i.e., reference data) </w:t>
      </w:r>
      <w:r w:rsidR="007E638F" w:rsidRPr="00E5711A">
        <w:rPr>
          <w:i w:val="0"/>
          <w:iCs w:val="0"/>
        </w:rPr>
        <w:t xml:space="preserve">was also </w:t>
      </w:r>
      <w:r w:rsidR="008B4B82" w:rsidRPr="00E5711A">
        <w:rPr>
          <w:i w:val="0"/>
          <w:iCs w:val="0"/>
        </w:rPr>
        <w:t xml:space="preserve">simultaneously </w:t>
      </w:r>
      <w:r w:rsidR="008447EE" w:rsidRPr="00E5711A">
        <w:rPr>
          <w:i w:val="0"/>
          <w:iCs w:val="0"/>
        </w:rPr>
        <w:t xml:space="preserve">measured </w:t>
      </w:r>
      <w:r w:rsidR="007E638F" w:rsidRPr="00E5711A">
        <w:rPr>
          <w:i w:val="0"/>
          <w:iCs w:val="0"/>
        </w:rPr>
        <w:t>using a video camera (</w:t>
      </w:r>
      <w:r w:rsidR="0076422E" w:rsidRPr="00E5711A">
        <w:rPr>
          <w:i w:val="0"/>
          <w:iCs w:val="0"/>
        </w:rPr>
        <w:t xml:space="preserve">60fps, EOS 60D, </w:t>
      </w:r>
      <w:r w:rsidR="0041242A" w:rsidRPr="00E5711A">
        <w:rPr>
          <w:i w:val="0"/>
          <w:iCs w:val="0"/>
        </w:rPr>
        <w:t>Canon</w:t>
      </w:r>
      <w:r w:rsidR="007E638F" w:rsidRPr="00E5711A">
        <w:rPr>
          <w:i w:val="0"/>
          <w:iCs w:val="0"/>
        </w:rPr>
        <w:t>)</w:t>
      </w:r>
      <w:r w:rsidR="007F20DD">
        <w:rPr>
          <w:i w:val="0"/>
          <w:iCs w:val="0"/>
        </w:rPr>
        <w:t>.</w:t>
      </w:r>
      <w:r w:rsidR="00AE41C1" w:rsidRPr="00AE41C1">
        <w:rPr>
          <w:noProof/>
          <w:lang w:eastAsia="zh-CN"/>
        </w:rPr>
        <w:t xml:space="preserve"> </w:t>
      </w:r>
    </w:p>
    <w:p w14:paraId="4A5506DF" w14:textId="08438F74" w:rsidR="0004180D" w:rsidRDefault="0057156F" w:rsidP="0057156F">
      <w:pPr>
        <w:pStyle w:val="Heading3"/>
        <w:numPr>
          <w:ilvl w:val="0"/>
          <w:numId w:val="0"/>
        </w:numPr>
        <w:spacing w:before="60" w:line="276" w:lineRule="auto"/>
      </w:pPr>
      <w:r>
        <w:t xml:space="preserve">D.2. </w:t>
      </w:r>
      <w:r w:rsidR="0004180D">
        <w:t>In vivo blast wave brain deformation model</w:t>
      </w:r>
    </w:p>
    <w:p w14:paraId="53DC4343" w14:textId="4F8699F4" w:rsidR="00CF7979" w:rsidRPr="00785E93" w:rsidRDefault="006074A4" w:rsidP="00D55DCB">
      <w:pPr>
        <w:pStyle w:val="Text"/>
        <w:spacing w:line="240" w:lineRule="auto"/>
      </w:pPr>
      <w:r>
        <w:t xml:space="preserve">Previously measured </w:t>
      </w:r>
      <w:r>
        <w:rPr>
          <w:i/>
          <w:iCs/>
        </w:rPr>
        <w:t>i</w:t>
      </w:r>
      <w:r w:rsidR="00467E83" w:rsidRPr="00785E93">
        <w:rPr>
          <w:i/>
          <w:iCs/>
        </w:rPr>
        <w:t>n vivo</w:t>
      </w:r>
      <w:r w:rsidR="00467E83" w:rsidRPr="00785E93">
        <w:t xml:space="preserve"> brain deformation data </w:t>
      </w:r>
      <w:r w:rsidR="00F411A2">
        <w:t xml:space="preserve">from </w:t>
      </w:r>
      <w:r>
        <w:t>dead and live rat</w:t>
      </w:r>
      <w:r w:rsidR="00290E48">
        <w:t>s</w:t>
      </w:r>
      <w:r>
        <w:t xml:space="preserve"> </w:t>
      </w:r>
      <w:r w:rsidR="00467E83" w:rsidRPr="00785E93">
        <w:t>w</w:t>
      </w:r>
      <w:r w:rsidR="00DD3195">
        <w:t>ere</w:t>
      </w:r>
      <w:r w:rsidR="00467E83" w:rsidRPr="00785E93">
        <w:t xml:space="preserve"> also </w:t>
      </w:r>
      <w:r>
        <w:t>used</w:t>
      </w:r>
      <w:r w:rsidR="0004180D">
        <w:t xml:space="preserve"> </w:t>
      </w:r>
      <w:r w:rsidR="007F20DD">
        <w:t xml:space="preserve">to validate </w:t>
      </w:r>
      <w:r w:rsidR="0004180D">
        <w:t>the</w:t>
      </w:r>
      <w:r>
        <w:t xml:space="preserve"> ML enabled model</w:t>
      </w:r>
      <w:r w:rsidR="00467E83" w:rsidRPr="00785E93">
        <w:t>.</w:t>
      </w:r>
      <w:r w:rsidR="008B4B82" w:rsidRPr="00785E93">
        <w:t xml:space="preserve"> </w:t>
      </w:r>
      <w:r w:rsidR="008447EE" w:rsidRPr="00785E93">
        <w:t>Two</w:t>
      </w:r>
      <w:r w:rsidR="005E6727" w:rsidRPr="00785E93">
        <w:t xml:space="preserve"> </w:t>
      </w:r>
      <w:r w:rsidR="00467E83" w:rsidRPr="00785E93">
        <w:t xml:space="preserve">test </w:t>
      </w:r>
      <w:r w:rsidR="005E6727" w:rsidRPr="00785E93">
        <w:t>specimens</w:t>
      </w:r>
      <w:r w:rsidR="008447EE" w:rsidRPr="00785E93">
        <w:t xml:space="preserve"> (</w:t>
      </w:r>
      <w:r w:rsidR="005E6727" w:rsidRPr="00785E93">
        <w:t xml:space="preserve">dead and live </w:t>
      </w:r>
      <w:r w:rsidR="00AF58F6" w:rsidRPr="00785E93">
        <w:t>rat</w:t>
      </w:r>
      <w:r w:rsidR="00C401E1">
        <w:t>s</w:t>
      </w:r>
      <w:r w:rsidR="00AF58F6" w:rsidRPr="00785E93">
        <w:t>)</w:t>
      </w:r>
      <w:r w:rsidR="00497A24" w:rsidRPr="00785E93">
        <w:t xml:space="preserve"> </w:t>
      </w:r>
      <w:r w:rsidR="00EA50A6" w:rsidRPr="00785E93">
        <w:t>w</w:t>
      </w:r>
      <w:r w:rsidR="008447EE" w:rsidRPr="00785E93">
        <w:t>ere</w:t>
      </w:r>
      <w:r w:rsidR="00EA50A6" w:rsidRPr="00785E93">
        <w:t xml:space="preserve"> </w:t>
      </w:r>
      <w:r w:rsidR="005E6727" w:rsidRPr="00785E93">
        <w:t>exposed to a positive peak overpressure blast wave</w:t>
      </w:r>
      <w:r w:rsidR="00EA50A6" w:rsidRPr="00785E93">
        <w:t xml:space="preserve"> </w:t>
      </w:r>
      <w:r w:rsidR="00467E83" w:rsidRPr="00785E93">
        <w:t xml:space="preserve">that had </w:t>
      </w:r>
      <w:r w:rsidR="00290E48">
        <w:t xml:space="preserve">a </w:t>
      </w:r>
      <w:r w:rsidR="00467E83" w:rsidRPr="00785E93">
        <w:t>measured</w:t>
      </w:r>
      <w:r w:rsidR="00EA50A6" w:rsidRPr="00785E93">
        <w:t xml:space="preserve"> magnitude</w:t>
      </w:r>
      <w:r w:rsidR="005E6727" w:rsidRPr="00785E93">
        <w:t xml:space="preserve"> </w:t>
      </w:r>
      <w:r w:rsidR="00467E83" w:rsidRPr="00785E93">
        <w:t xml:space="preserve">of </w:t>
      </w:r>
      <w:r w:rsidR="00EA50A6" w:rsidRPr="00785E93">
        <w:t>150</w:t>
      </w:r>
      <w:r w:rsidR="00F411A2">
        <w:t> </w:t>
      </w:r>
      <w:r w:rsidR="00EA50A6" w:rsidRPr="00785E93">
        <w:t xml:space="preserve">kPa </w:t>
      </w:r>
      <w:r w:rsidR="005E6727" w:rsidRPr="00785E93">
        <w:t xml:space="preserve">for </w:t>
      </w:r>
      <w:r w:rsidR="00F411A2">
        <w:t xml:space="preserve">a </w:t>
      </w:r>
      <w:r w:rsidR="005E6727" w:rsidRPr="00785E93">
        <w:t>1.5</w:t>
      </w:r>
      <w:r w:rsidR="00F411A2">
        <w:t> </w:t>
      </w:r>
      <w:r w:rsidR="005E6727" w:rsidRPr="00785E93">
        <w:t xml:space="preserve">ms </w:t>
      </w:r>
      <w:r w:rsidR="00490AD0" w:rsidRPr="00785E93">
        <w:t xml:space="preserve">duration </w:t>
      </w:r>
      <w:r w:rsidR="005E6727" w:rsidRPr="00785E93">
        <w:t>using an open-ended shock tube</w:t>
      </w:r>
      <w:r w:rsidR="00304F6C">
        <w:t xml:space="preserve"> </w:t>
      </w:r>
      <w:r w:rsidR="00304F6C">
        <w:fldChar w:fldCharType="begin" w:fldLock="1"/>
      </w:r>
      <w:r w:rsidR="00B26893">
        <w:instrText>ADDIN CSL_CITATION {"citationItems":[{"id":"ITEM-1","itemData":{"DOI":"10.1089/neu.2012.2652","ISSN":"08977151","abstract":"We evaluated the acute (up to 24 h) pathophysiological response to primary blast using a rat model and helium driven shock tube. The shock tube generates animal loadings with controlled pure primary blast parameters over a wide range and field-relevant conditions. We studied the biomechanical loading with a set of pressure gauges mounted on the surface of the nose, in the cranial space, and in the thoracic cavity of cadaver rats. Anesthetized rats were exposed to a single blast at precisely controlled five peak overpressures over a wide range (130, 190, 230, 250, and 290 kPa). We observed 0% mortality rates in 130 and 230 kPa groups, and 30%, 24%, and 100% mortality rates in 190, 250, and 290 kPa groups, respectively. The body weight loss was statistically significant in 190 and 250 kPa groups 24 h after exposure. The data analysis showed the magnitude of peak-to-peak amplitude of intracranial pressure (ICP) fluctuations correlates well with mortality rates. The ICP oscillations recorded for 190, 250, and 290 kPa are characterized by higher frequency (10–20 kHz) than in other two groups (7–8 kHz). We noted acute bradycardia and lung hemorrhage in all groups of rats subjected to the blast. We established the onset of both corresponds to 110 kPa peak overpressure. The immunostaining against immu- noglobulin G (IgG) of brain sections of rats sacrificed 24-h post-exposure indicated the diffuse blood-brain barrier breakdown in the brain parenchyma. At high blast intensities (peak overpressure of 190 kPa or more), the IgG uptake by neurons was evident, but there was no evidence of neurodegeneration after 24 h post-exposure, as indicated by cupric silver staining. We observed that the acute response as well as mortality is a non-linear function of over the peak overpressure and impulse ranges explored in this work.","author":[{"dropping-particle":"","family":"Skotak","given":"MacIej","non-dropping-particle":"","parse-names":false,"suffix":""},{"dropping-particle":"","family":"Wang","given":"Fang","non-dropping-particle":"","parse-names":false,"suffix":""},{"dropping-particle":"","family":"Alai","given":"Aaron","non-dropping-particle":"","parse-names":false,"suffix":""},{"dropping-particle":"","family":"Holmberg","given":"Aaron","non-dropping-particle":"","parse-names":false,"suffix":""},{"dropping-particle":"","family":"Harris","given":"Seth","non-dropping-particle":"","parse-names":false,"suffix":""},{"dropping-particle":"","family":"Switzer","given":"Robert C.","non-dropping-particle":"","parse-names":false,"suffix":""},{"dropping-particle":"","family":"Chandra","given":"Namas","non-dropping-particle":"","parse-names":false,"suffix":""}],"container-title":"Journal of Neurotrauma","id":"ITEM-1","issue":"13","issued":{"date-parts":[["2013"]]},"page":"1147-1160","title":"Rat injury model under controlled field-relevant primary blast conditions: Acute response to a wide range of peak overpressures","type":"article-journal","volume":"30"},"uris":["http://www.mendeley.com/documents/?uuid=dc21438e-4523-4636-993a-b592e7c93a72"]},{"id":"ITEM-2","itemData":{"DOI":"10.1016/j.neuroimage.2010.05.030","ISSN":"10538119","abstract":"This study aims to characterize the interaction of explosive blast waves through simulated anatomical systems. We have developed physical models and a systematic approach for testing traumatic brain injury (TBI) mechanisms and occurrences. A simplified series of models consisting of spherical poly(methyl methacrylate) (PMMA) shells housing synthetic gelatins as brain simulants have been utilized. A series of experiments was conducted to compare the sensitivity of the system response to mechanical properties of the simulants under high strain-rate explosive blasts. Small explosive charges were directed at the models to produce a realistic blast wave in a scaled laboratory setting. Blast profiles were measured and analyzed to compare system response severity. High-speed shadowgraph imaging captured blast wave interaction with the head model while particle tracking captured internal response for displacement and strain correlation. The results suggest amplification of shock waves inside the head near material interfaces due to impedance mismatches. In addition, significant relative displacement was observed between the interacting materials suggesting large strain values of nearly 5%. Further quantitative results were obtained through shadowgraph imaging of the blasts confirming a separation of time scales between blast interaction and bulk movement. These results lead to a conclusion that primary blast effects may potentially contribute significantly to the occurrence of military associated TBI. © 2010.","author":[{"dropping-particle":"","family":"Alley","given":"Matthew D.","non-dropping-particle":"","parse-names":false,"suffix":""},{"dropping-particle":"","family":"Schimizze","given":"Benjamin R.","non-dropping-particle":"","parse-names":false,"suffix":""},{"dropping-particle":"","family":"Son","given":"Steven F.","non-dropping-particle":"","parse-names":false,"suffix":""}],"container-title":"NeuroImage","id":"ITEM-2","issue":"SUPPL. 1","issued":{"date-parts":[["2011"]]},"page":"S45-S54","publisher":"Elsevier B.V.","title":"Experimental modeling of explosive blast-related traumatic brain injuries","type":"article-journal","volume":"54"},"uris":["http://www.mendeley.com/documents/?uuid=7179a301-4405-4542-88e7-0672077740f9"]}],"mendeley":{"formattedCitation":"[25], [26]","plainTextFormattedCitation":"[25], [26]","previouslyFormattedCitation":"[24], [25]"},"properties":{"noteIndex":0},"schema":"https://github.com/citation-style-language/schema/raw/master/csl-citation.json"}</w:instrText>
      </w:r>
      <w:r w:rsidR="00304F6C">
        <w:fldChar w:fldCharType="separate"/>
      </w:r>
      <w:r w:rsidR="00B26893" w:rsidRPr="00B26893">
        <w:rPr>
          <w:noProof/>
        </w:rPr>
        <w:t>[25], [26]</w:t>
      </w:r>
      <w:r w:rsidR="00304F6C">
        <w:fldChar w:fldCharType="end"/>
      </w:r>
      <w:r w:rsidR="00B426FC" w:rsidRPr="00785E93">
        <w:rPr>
          <w:rStyle w:val="CommentReference"/>
        </w:rPr>
        <w:t>.</w:t>
      </w:r>
      <w:r w:rsidR="00900F1D" w:rsidRPr="00785E93">
        <w:t xml:space="preserve"> The magnetic field</w:t>
      </w:r>
      <w:r w:rsidR="00467E83" w:rsidRPr="00785E93">
        <w:t xml:space="preserve"> change</w:t>
      </w:r>
      <w:r w:rsidR="00984E88">
        <w:t>s</w:t>
      </w:r>
      <w:r w:rsidR="00900F1D" w:rsidRPr="00785E93">
        <w:t xml:space="preserve"> </w:t>
      </w:r>
      <w:r w:rsidR="00D75E35" w:rsidRPr="00785E93">
        <w:t>w</w:t>
      </w:r>
      <w:r w:rsidR="00AC6F73" w:rsidRPr="00785E93">
        <w:t>ere</w:t>
      </w:r>
      <w:r w:rsidR="00D75E35" w:rsidRPr="00785E93">
        <w:t xml:space="preserve"> captured using </w:t>
      </w:r>
      <w:r w:rsidR="008447EE" w:rsidRPr="00785E93">
        <w:t xml:space="preserve">a </w:t>
      </w:r>
      <w:r w:rsidR="00467E83" w:rsidRPr="00785E93">
        <w:t xml:space="preserve">head-mounted </w:t>
      </w:r>
      <w:r w:rsidR="008447EE" w:rsidRPr="00785E93">
        <w:t>magnetic</w:t>
      </w:r>
      <w:r w:rsidR="0054266B" w:rsidRPr="00785E93">
        <w:t xml:space="preserve"> </w:t>
      </w:r>
      <w:r w:rsidR="00D75E35" w:rsidRPr="00785E93">
        <w:t>sensor array placed on top of the rat skull</w:t>
      </w:r>
      <w:r w:rsidR="000C3D72" w:rsidRPr="00785E93">
        <w:t xml:space="preserve"> aligned with a</w:t>
      </w:r>
      <w:r w:rsidR="00BE2500" w:rsidRPr="00785E93">
        <w:t xml:space="preserve">n </w:t>
      </w:r>
      <w:r w:rsidR="000C3D72" w:rsidRPr="00785E93">
        <w:t>implanted soft magnet</w:t>
      </w:r>
      <w:r w:rsidR="00D75E35" w:rsidRPr="00785E93">
        <w:t>.</w:t>
      </w:r>
      <w:r w:rsidR="00551949" w:rsidRPr="00785E93">
        <w:t xml:space="preserve"> </w:t>
      </w:r>
      <w:r w:rsidR="0004180D">
        <w:t xml:space="preserve">The </w:t>
      </w:r>
      <w:r w:rsidR="00B001C6">
        <w:t xml:space="preserve">reference data </w:t>
      </w:r>
      <w:r>
        <w:t>w</w:t>
      </w:r>
      <w:r w:rsidR="005666B1">
        <w:t>ere</w:t>
      </w:r>
      <w:r>
        <w:t xml:space="preserve"> </w:t>
      </w:r>
      <w:r w:rsidR="00B001C6">
        <w:t xml:space="preserve">interpolated </w:t>
      </w:r>
      <w:r w:rsidR="00167356">
        <w:t xml:space="preserve">from </w:t>
      </w:r>
      <w:r w:rsidR="00290E48">
        <w:t xml:space="preserve">an </w:t>
      </w:r>
      <w:r w:rsidR="0004180D">
        <w:t xml:space="preserve">empirical model (i.e., </w:t>
      </w:r>
      <w:r>
        <w:t xml:space="preserve">a sum of two 3-variable </w:t>
      </w:r>
      <w:r w:rsidR="0004180D">
        <w:t>double Gaussian</w:t>
      </w:r>
      <w:r w:rsidR="00290E48">
        <w:t xml:space="preserve"> distributions</w:t>
      </w:r>
      <w:r w:rsidR="0004180D">
        <w:t xml:space="preserve">) </w:t>
      </w:r>
      <w:r w:rsidR="00984E88" w:rsidRPr="00785E93">
        <w:fldChar w:fldCharType="begin" w:fldLock="1"/>
      </w:r>
      <w:r w:rsidR="0017313C">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[17]","plainTextFormattedCitation":"[17]","previouslyFormattedCitation":"[17]"},"properties":{"noteIndex":0},"schema":"https://github.com/citation-style-language/schema/raw/master/csl-citation.json"}</w:instrText>
      </w:r>
      <w:r w:rsidR="00984E88" w:rsidRPr="00785E93">
        <w:fldChar w:fldCharType="separate"/>
      </w:r>
      <w:r w:rsidR="0017313C" w:rsidRPr="0017313C">
        <w:rPr>
          <w:noProof/>
        </w:rPr>
        <w:t>[17]</w:t>
      </w:r>
      <w:r w:rsidR="00984E88" w:rsidRPr="00785E93">
        <w:fldChar w:fldCharType="end"/>
      </w:r>
      <w:r w:rsidR="0004180D">
        <w:t xml:space="preserve">. </w:t>
      </w:r>
    </w:p>
    <w:p w14:paraId="2315AB68" w14:textId="19F3CD5F" w:rsidR="001735E6" w:rsidRDefault="005E6727" w:rsidP="0007463E">
      <w:pPr>
        <w:pStyle w:val="Heading2"/>
      </w:pPr>
      <w:r w:rsidRPr="00785E93">
        <w:t>Machine Learning</w:t>
      </w:r>
      <w:r w:rsidR="00AD73FD" w:rsidRPr="00785E93">
        <w:t xml:space="preserve"> </w:t>
      </w:r>
      <w:r w:rsidR="00115A8F">
        <w:t>Algorithms</w:t>
      </w:r>
    </w:p>
    <w:p w14:paraId="0829AF8C" w14:textId="7195CE7F" w:rsidR="00DD7BE8" w:rsidRPr="00785E93" w:rsidRDefault="00CD0156" w:rsidP="00DD7BE8">
      <w:pPr>
        <w:pStyle w:val="Text"/>
        <w:spacing w:line="240" w:lineRule="auto"/>
      </w:pPr>
      <w:r w:rsidRPr="00785E93">
        <w:t xml:space="preserve">We used </w:t>
      </w:r>
      <w:r w:rsidR="00C04EAB" w:rsidRPr="00785E93">
        <w:t>Google’s</w:t>
      </w:r>
      <w:r w:rsidRPr="00785E93">
        <w:t xml:space="preserve"> </w:t>
      </w:r>
      <w:r w:rsidR="00055AAA" w:rsidRPr="00785E93">
        <w:t>cloud</w:t>
      </w:r>
      <w:r w:rsidR="00DD3195">
        <w:t>-</w:t>
      </w:r>
      <w:r w:rsidR="00055AAA" w:rsidRPr="00785E93">
        <w:t xml:space="preserve">based </w:t>
      </w:r>
      <w:r w:rsidRPr="00785E93">
        <w:t xml:space="preserve">multicore </w:t>
      </w:r>
      <w:r w:rsidR="00C04EAB" w:rsidRPr="00785E93">
        <w:t>computing</w:t>
      </w:r>
      <w:r w:rsidR="007A0DC2" w:rsidRPr="00785E93">
        <w:t xml:space="preserve"> </w:t>
      </w:r>
      <w:r w:rsidR="00C04EAB" w:rsidRPr="00785E93">
        <w:t>resources</w:t>
      </w:r>
      <w:r w:rsidRPr="00785E93">
        <w:t xml:space="preserve"> (</w:t>
      </w:r>
      <w:r w:rsidR="00055AAA" w:rsidRPr="00785E93">
        <w:t>Intel</w:t>
      </w:r>
      <w:r w:rsidR="00D24EB6" w:rsidRPr="00785E93">
        <w:rPr>
          <w:vertAlign w:val="superscript"/>
        </w:rPr>
        <w:t>®</w:t>
      </w:r>
      <w:r w:rsidR="00055AAA" w:rsidRPr="00785E93">
        <w:t xml:space="preserve"> Xeon</w:t>
      </w:r>
      <w:r w:rsidR="00D24EB6" w:rsidRPr="00785E93">
        <w:rPr>
          <w:vertAlign w:val="superscript"/>
        </w:rPr>
        <w:t>®</w:t>
      </w:r>
      <w:r w:rsidR="00055AAA" w:rsidRPr="00785E93">
        <w:t xml:space="preserve"> CPU @ 2.20GHz</w:t>
      </w:r>
      <w:r w:rsidRPr="00785E93">
        <w:t xml:space="preserve"> with 1</w:t>
      </w:r>
      <w:r w:rsidR="007675E3" w:rsidRPr="00785E93">
        <w:t>2</w:t>
      </w:r>
      <w:r w:rsidRPr="00785E93">
        <w:t xml:space="preserve"> GB RAM</w:t>
      </w:r>
      <w:r w:rsidR="007675E3" w:rsidRPr="00785E93">
        <w:t xml:space="preserve"> and NVIDIA</w:t>
      </w:r>
      <w:r w:rsidR="00D24EB6" w:rsidRPr="00785E93">
        <w:rPr>
          <w:vertAlign w:val="superscript"/>
        </w:rPr>
        <w:t>®</w:t>
      </w:r>
      <w:r w:rsidR="007675E3" w:rsidRPr="00785E93">
        <w:t xml:space="preserve"> Tesla T4 GPU</w:t>
      </w:r>
      <w:r w:rsidRPr="00785E93">
        <w:t>)</w:t>
      </w:r>
      <w:r w:rsidR="00F411A2">
        <w:t>, the P</w:t>
      </w:r>
      <w:r w:rsidRPr="00785E93">
        <w:t xml:space="preserve">ython </w:t>
      </w:r>
      <w:r w:rsidR="00F411A2">
        <w:t xml:space="preserve">programming </w:t>
      </w:r>
      <w:r w:rsidRPr="00785E93">
        <w:t xml:space="preserve">language and </w:t>
      </w:r>
      <w:r w:rsidR="00F411A2">
        <w:t xml:space="preserve">the </w:t>
      </w:r>
      <w:proofErr w:type="spellStart"/>
      <w:r w:rsidR="00904D1A" w:rsidRPr="00785E93">
        <w:t>scikit</w:t>
      </w:r>
      <w:proofErr w:type="spellEnd"/>
      <w:r w:rsidR="00904D1A" w:rsidRPr="00785E93">
        <w:t xml:space="preserve">-learn </w:t>
      </w:r>
      <w:r w:rsidR="003B2863" w:rsidRPr="00785E93">
        <w:t xml:space="preserve">machine learning </w:t>
      </w:r>
      <w:r w:rsidR="00904D1A" w:rsidRPr="00785E93">
        <w:t xml:space="preserve">library </w:t>
      </w:r>
      <w:r w:rsidR="00904D1A" w:rsidRPr="00785E93">
        <w:fldChar w:fldCharType="begin" w:fldLock="1"/>
      </w:r>
      <w:r w:rsidR="00B26893">
        <w:instrText>ADDIN CSL_CITATION {"citationItems":[{"id":"ITEM-1","itemData":{"ISBN":"17512786","author":[{"dropping-particle":"","family":"Rossum","given":"Guido","non-dropping-particle":"van","parse-names":false,"suffix":""}],"container-title":"CWI Report CS-R9524","id":"ITEM-1","issued":{"date-parts":[["1995"]]},"title":"Python Reference Manual","type":"article-journal"},"uris":["http://www.mendeley.com/documents/?uuid=fae5d231-7025-45b3-90c4-e3dd73e301b7"]},{"id":"ITEM-2","itemData":{"author":[{"dropping-particle":"","family":"Pedregosa","given":"F.","non-dropping-particle":"","parse-names":false,"suffix":""},{"dropping-particle":"","family":"Varoquaux","given":"G.","non-dropping-particle":"","parse-names":false,"suffix":""},{"dropping-particle":"","family":"Gramfort","given":"A.","non-dropping-particle":"","parse-names":false,"suffix":""},{"dropping-particle":"","family":"Michel","given":"V.","non-dropping-particle":"","parse-names":false,"suffix":""},{"dropping-particle":"","family":"Thirion","given":"B.","non-dropping-particle":"","parse-names":false,"suffix":""},{"dropping-particle":"","family":"Grisel","given":"O.","non-dropping-particle":"","parse-names":false,"suffix":""},{"dropping-particle":"","family":"Blondel","given":"M.","non-dropping-particle":"","parse-names":false,"suffix":""},{"dropping-particle":"","family":"Prettenhofer","given":"P.","non-dropping-particle":"","parse-names":false,"suffix":""},{"dropping-particle":"","family":"Weiss","given":"R.","non-dropping-particle":"","parse-names":false,"suffix":""},{"dropping-particle":"","family":"Dubourg","given":"V.","non-dropping-particle":"","parse-names":false,"suffix":""},{"dropping-particle":"","family":"Vanderplas","given":"J.","non-dropping-particle":"","parse-names":false,"suffix":""},{"dropping-particle":"","family":"Passos","given":"A.","non-dropping-particle":"","parse-names":false,"suffix":""},{"dropping-particle":"","family":"Cournapeau","given":"D.","non-dropping-particle":"","parse-names":false,"suffix":""},{"dropping-particle":"","family":"Brucher","given":"M.","non-dropping-particle":"","parse-names":false,"suffix":""},{"dropping-particle":"","family":"Perrot","given":"M.","non-dropping-particle":"","parse-names":false,"suffix":""},{"dropping-particle":"","family":"Duchesnay","given":"E.","non-dropping-particle":"","parse-names":false,"suffix":""}],"container-title":"Journal of Machine Learning Research","id":"ITEM-2","issued":{"date-parts":[["2011"]]},"page":"2825-2830","title":"Scikit-learn: Machine Learning in Python","type":"article-journal","volume":"12"},"uris":["http://www.mendeley.com/documents/?uuid=4eb8b4e1-115d-4119-ab8c-f1fdc2e2248b"]}],"mendeley":{"formattedCitation":"[27], [28]","plainTextFormattedCitation":"[27], [28]","previouslyFormattedCitation":"[26], [27]"},"properties":{"noteIndex":0},"schema":"https://github.com/citation-style-language/schema/raw/master/csl-citation.json"}</w:instrText>
      </w:r>
      <w:r w:rsidR="00904D1A" w:rsidRPr="00785E93">
        <w:fldChar w:fldCharType="separate"/>
      </w:r>
      <w:r w:rsidR="00B26893" w:rsidRPr="00B26893">
        <w:rPr>
          <w:noProof/>
        </w:rPr>
        <w:t>[27], [28]</w:t>
      </w:r>
      <w:r w:rsidR="00904D1A" w:rsidRPr="00785E93">
        <w:fldChar w:fldCharType="end"/>
      </w:r>
      <w:r w:rsidR="00290E48">
        <w:t xml:space="preserve"> to model the data using three ML approaches.</w:t>
      </w:r>
      <w:r w:rsidR="00F411A2">
        <w:t xml:space="preserve"> Our approaches are summarized in Fig. 6.</w:t>
      </w:r>
    </w:p>
    <w:p w14:paraId="093F4C8E" w14:textId="09487ED7" w:rsidR="00984E88" w:rsidRDefault="00DD7BE8" w:rsidP="00A57080">
      <w:pPr>
        <w:pStyle w:val="Heading3"/>
        <w:numPr>
          <w:ilvl w:val="0"/>
          <w:numId w:val="0"/>
        </w:numPr>
        <w:spacing w:before="60"/>
      </w:pPr>
      <w:r>
        <w:t>E</w:t>
      </w:r>
      <w:r w:rsidR="00C401E1">
        <w:t>.</w:t>
      </w:r>
      <w:r>
        <w:t xml:space="preserve">1. </w:t>
      </w:r>
      <w:r w:rsidR="005E6727" w:rsidRPr="00785E93">
        <w:t xml:space="preserve">Random Forest (RF) </w:t>
      </w:r>
    </w:p>
    <w:p w14:paraId="75B5C73C" w14:textId="18B26E9B" w:rsidR="00802D7B" w:rsidRDefault="008877EA" w:rsidP="00DD7BE8">
      <w:pPr>
        <w:ind w:firstLine="202"/>
        <w:jc w:val="both"/>
      </w:pPr>
      <w:r w:rsidRPr="00785E93">
        <w:rPr>
          <w:noProof/>
        </w:rPr>
        <mc:AlternateContent>
          <mc:Choice Requires="wps">
            <w:drawing>
              <wp:anchor distT="0" distB="0" distL="114300" distR="114300" simplePos="0" relativeHeight="251795456" behindDoc="0" locked="0" layoutInCell="1" allowOverlap="1" wp14:anchorId="67FA2CAB" wp14:editId="6F3EBBA2">
                <wp:simplePos x="0" y="0"/>
                <wp:positionH relativeFrom="column">
                  <wp:posOffset>14605</wp:posOffset>
                </wp:positionH>
                <wp:positionV relativeFrom="paragraph">
                  <wp:posOffset>382905</wp:posOffset>
                </wp:positionV>
                <wp:extent cx="3186430" cy="2396490"/>
                <wp:effectExtent l="0" t="0" r="0" b="381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2396490"/>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40D3D6D" w14:textId="77777777" w:rsidR="00E12C6C" w:rsidRDefault="00E12C6C" w:rsidP="00CF7979">
                            <w:pPr>
                              <w:pStyle w:val="FootnoteText"/>
                              <w:ind w:firstLine="0"/>
                              <w:jc w:val="center"/>
                            </w:pPr>
                            <w:r>
                              <w:rPr>
                                <w:noProof/>
                                <w:lang w:eastAsia="ko-KR"/>
                              </w:rPr>
                              <w:drawing>
                                <wp:inline distT="0" distB="0" distL="0" distR="0" wp14:anchorId="5286B995" wp14:editId="234E1842">
                                  <wp:extent cx="2398468" cy="2161309"/>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 - v4SI-02.png"/>
                                          <pic:cNvPicPr/>
                                        </pic:nvPicPr>
                                        <pic:blipFill>
                                          <a:blip r:embed="rId21"/>
                                          <a:stretch>
                                            <a:fillRect/>
                                          </a:stretch>
                                        </pic:blipFill>
                                        <pic:spPr>
                                          <a:xfrm>
                                            <a:off x="0" y="0"/>
                                            <a:ext cx="2432907" cy="2192343"/>
                                          </a:xfrm>
                                          <a:prstGeom prst="rect">
                                            <a:avLst/>
                                          </a:prstGeom>
                                        </pic:spPr>
                                      </pic:pic>
                                    </a:graphicData>
                                  </a:graphic>
                                </wp:inline>
                              </w:drawing>
                            </w:r>
                          </w:p>
                          <w:p w14:paraId="4AFA6181" w14:textId="211E2F3D" w:rsidR="00E12C6C" w:rsidRDefault="00E12C6C" w:rsidP="00CF7979">
                            <w:pPr>
                              <w:pStyle w:val="FootnoteText"/>
                              <w:ind w:firstLine="0"/>
                            </w:pPr>
                            <w:r w:rsidRPr="00CF7979">
                              <w:t xml:space="preserve">Fig. 6. Simplified representation of (a) Random Forest, (b) k-Nearest Neighbor and (c) </w:t>
                            </w:r>
                            <w:r>
                              <w:t>multilayer perceptron n</w:t>
                            </w:r>
                            <w:r w:rsidRPr="00CF7979">
                              <w:t xml:space="preserve">eural </w:t>
                            </w:r>
                            <w:r>
                              <w:t>n</w:t>
                            </w:r>
                            <w:r w:rsidRPr="00CF7979">
                              <w:t>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A2CAB" id="_x0000_s1031" type="#_x0000_t202" style="position:absolute;left:0;text-align:left;margin-left:1.15pt;margin-top:30.15pt;width:250.9pt;height:188.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" stroked="f">
                <v:textbox inset="0,0,0,0">
                  <w:txbxContent>
                    <w:p w14:paraId="440D3D6D" w14:textId="77777777" w:rsidR="00E12C6C" w:rsidRDefault="00E12C6C" w:rsidP="00CF7979">
                      <w:pPr>
                        <w:pStyle w:val="FootnoteText"/>
                        <w:ind w:firstLine="0"/>
                        <w:jc w:val="center"/>
                      </w:pPr>
                      <w:r>
                        <w:rPr>
                          <w:noProof/>
                          <w:lang w:eastAsia="ko-KR"/>
                        </w:rPr>
                        <w:drawing>
                          <wp:inline distT="0" distB="0" distL="0" distR="0" wp14:anchorId="5286B995" wp14:editId="234E1842">
                            <wp:extent cx="2398468" cy="2161309"/>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 - v4SI-02.png"/>
                                    <pic:cNvPicPr/>
                                  </pic:nvPicPr>
                                  <pic:blipFill>
                                    <a:blip r:embed="rId22"/>
                                    <a:stretch>
                                      <a:fillRect/>
                                    </a:stretch>
                                  </pic:blipFill>
                                  <pic:spPr>
                                    <a:xfrm>
                                      <a:off x="0" y="0"/>
                                      <a:ext cx="2432907" cy="2192343"/>
                                    </a:xfrm>
                                    <a:prstGeom prst="rect">
                                      <a:avLst/>
                                    </a:prstGeom>
                                  </pic:spPr>
                                </pic:pic>
                              </a:graphicData>
                            </a:graphic>
                          </wp:inline>
                        </w:drawing>
                      </w:r>
                    </w:p>
                    <w:p w14:paraId="4AFA6181" w14:textId="211E2F3D" w:rsidR="00E12C6C" w:rsidRDefault="00E12C6C" w:rsidP="00CF7979">
                      <w:pPr>
                        <w:pStyle w:val="FootnoteText"/>
                        <w:ind w:firstLine="0"/>
                      </w:pPr>
                      <w:r w:rsidRPr="00CF7979">
                        <w:t xml:space="preserve">Fig. 6. Simplified representation of (a) Random Forest, (b) k-Nearest Neighbor and (c) </w:t>
                      </w:r>
                      <w:r>
                        <w:t>multilayer perceptron n</w:t>
                      </w:r>
                      <w:r w:rsidRPr="00CF7979">
                        <w:t xml:space="preserve">eural </w:t>
                      </w:r>
                      <w:r>
                        <w:t>n</w:t>
                      </w:r>
                      <w:r w:rsidRPr="00CF7979">
                        <w:t>etwork</w:t>
                      </w:r>
                    </w:p>
                  </w:txbxContent>
                </v:textbox>
                <w10:wrap type="square"/>
              </v:shape>
            </w:pict>
          </mc:Fallback>
        </mc:AlternateContent>
      </w:r>
      <w:r w:rsidR="00F411A2">
        <w:t xml:space="preserve">This </w:t>
      </w:r>
      <w:r w:rsidR="006A004F" w:rsidRPr="00785E93">
        <w:t>is</w:t>
      </w:r>
      <w:r w:rsidR="005E0253">
        <w:t xml:space="preserve"> </w:t>
      </w:r>
      <w:r w:rsidR="0076422E">
        <w:t xml:space="preserve">a </w:t>
      </w:r>
      <w:r w:rsidR="005E0253">
        <w:t>popular machine learning algorithm</w:t>
      </w:r>
      <w:r w:rsidR="0076422E">
        <w:t xml:space="preserve"> due to </w:t>
      </w:r>
      <w:r w:rsidR="00AC1C85">
        <w:t xml:space="preserve">its </w:t>
      </w:r>
      <w:r w:rsidR="0076422E">
        <w:t>simplicity and versatility</w:t>
      </w:r>
      <w:r w:rsidR="00D31B23">
        <w:t xml:space="preserve"> </w:t>
      </w:r>
      <w:r w:rsidR="00D31B23" w:rsidRPr="00785E93">
        <w:fldChar w:fldCharType="begin" w:fldLock="1"/>
      </w:r>
      <w:r w:rsidR="00B26893">
        <w:instrText>ADDIN CSL_CITATION {"citationItems":[{"id":"ITEM-1","itemData":{"DOI":"10.1080/10485252.2012.715161","ISSN":"10485252","abstract":"In this paper, we empirically investigate the robustness of random forests for regression problems. We also investigate the performance of six variations of the original random forest method, all aimed at improving robustness. These variations are based on three main ideas: (1) robustify the aggregation method, (2) robustify the splitting criterion and (3) taking a robust transformation of the response. More precisely, with the first idea, we use the median (or weighted median), instead of the mean, to combine the predictions from the individual trees. With the second idea, we use least-absolute deviations from the median, instead of least-squares, as splitting criterion. With the third idea, we build the trees using the ranks of the response instead of the original values. The competing methods are compared via a simulation study with artificial data using two different types of contaminations and also with 13 real data sets. Our results show that all three ideas improve the robustness of the original random forest algorithm. However, a robust aggregation of the individual trees is generally more profitable than a robust splitting criterion.","author":[{"dropping-particle":"","family":"Roy","given":"Marie Hélène","non-dropping-particle":"","parse-names":false,"suffix":""},{"dropping-particle":"","family":"Larocque","given":"Denis","non-dropping-particle":"","parse-names":false,"suffix":""}],"container-title":"Journal of Nonparametric Statistics","id":"ITEM-1","issue":"4","issued":{"date-parts":[["2012"]]},"page":"993-1006","title":"Robustness of random forests for regression","type":"article-journal","volume":"24"},"uris":["http://www.mendeley.com/documents/?uuid=9b193ce0-a8de-47b4-8e2e-5d768fb76315"]}],"mendeley":{"formattedCitation":"[29]","plainTextFormattedCitation":"[29]","previouslyFormattedCitation":"[28]"},"properties":{"noteIndex":0},"schema":"https://github.com/citation-style-language/schema/raw/master/csl-citation.json"}</w:instrText>
      </w:r>
      <w:r w:rsidR="00D31B23" w:rsidRPr="00785E93">
        <w:fldChar w:fldCharType="separate"/>
      </w:r>
      <w:r w:rsidR="00B26893" w:rsidRPr="00B26893">
        <w:rPr>
          <w:noProof/>
        </w:rPr>
        <w:t>[29]</w:t>
      </w:r>
      <w:r w:rsidR="00D31B23" w:rsidRPr="00785E93">
        <w:fldChar w:fldCharType="end"/>
      </w:r>
      <w:r w:rsidR="005E0253">
        <w:t>. It is</w:t>
      </w:r>
      <w:r w:rsidR="006A004F" w:rsidRPr="00785E93">
        <w:t xml:space="preserve"> a supervised </w:t>
      </w:r>
      <w:r w:rsidR="005F70EF">
        <w:t xml:space="preserve">learning </w:t>
      </w:r>
      <w:r w:rsidR="00C7502E" w:rsidRPr="000E408F">
        <w:rPr>
          <w:noProof/>
          <w:highlight w:val="yellow"/>
          <w:lang w:eastAsia="ko-KR"/>
        </w:rPr>
        <w:lastRenderedPageBreak/>
        <mc:AlternateContent>
          <mc:Choice Requires="wps">
            <w:drawing>
              <wp:anchor distT="0" distB="137160" distL="0" distR="0" simplePos="0" relativeHeight="251783168" behindDoc="0" locked="0" layoutInCell="1" allowOverlap="1" wp14:anchorId="5B028C1B" wp14:editId="77D6C583">
                <wp:simplePos x="0" y="0"/>
                <wp:positionH relativeFrom="margin">
                  <wp:posOffset>3373120</wp:posOffset>
                </wp:positionH>
                <wp:positionV relativeFrom="margin">
                  <wp:posOffset>-55880</wp:posOffset>
                </wp:positionV>
                <wp:extent cx="3209290" cy="1569085"/>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1569085"/>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714F6C5" w14:textId="77777777" w:rsidR="00E12C6C" w:rsidRDefault="00E12C6C" w:rsidP="00EE4799">
                            <w:pPr>
                              <w:pStyle w:val="FootnoteText"/>
                              <w:spacing w:before="120"/>
                              <w:ind w:firstLine="0"/>
                              <w:jc w:val="center"/>
                            </w:pPr>
                            <w:r>
                              <w:rPr>
                                <w:noProof/>
                                <w:lang w:eastAsia="ko-KR"/>
                              </w:rPr>
                              <w:drawing>
                                <wp:inline distT="0" distB="0" distL="0" distR="0" wp14:anchorId="0ACFE1B6" wp14:editId="232C6842">
                                  <wp:extent cx="2520950" cy="137062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 - v4SI-02.png"/>
                                          <pic:cNvPicPr/>
                                        </pic:nvPicPr>
                                        <pic:blipFill rotWithShape="1">
                                          <a:blip r:embed="rId23"/>
                                          <a:srcRect t="2179" b="-1"/>
                                          <a:stretch/>
                                        </pic:blipFill>
                                        <pic:spPr bwMode="auto">
                                          <a:xfrm>
                                            <a:off x="0" y="0"/>
                                            <a:ext cx="2577713" cy="1401488"/>
                                          </a:xfrm>
                                          <a:prstGeom prst="rect">
                                            <a:avLst/>
                                          </a:prstGeom>
                                          <a:ln>
                                            <a:noFill/>
                                          </a:ln>
                                          <a:extLst>
                                            <a:ext uri="{53640926-AAD7-44D8-BBD7-CCE9431645EC}">
                                              <a14:shadowObscured xmlns:a14="http://schemas.microsoft.com/office/drawing/2010/main"/>
                                            </a:ext>
                                          </a:extLst>
                                        </pic:spPr>
                                      </pic:pic>
                                    </a:graphicData>
                                  </a:graphic>
                                </wp:inline>
                              </w:drawing>
                            </w:r>
                          </w:p>
                          <w:p w14:paraId="4A4BA8BA" w14:textId="5995D712" w:rsidR="00E12C6C" w:rsidRDefault="00E12C6C" w:rsidP="00C47D20">
                            <w:pPr>
                              <w:pStyle w:val="FootnoteText"/>
                              <w:ind w:firstLine="0"/>
                            </w:pPr>
                            <w:r>
                              <w:t>Fig. 7. A five-fold cross-validation process was used to evaluate performance.</w:t>
                            </w:r>
                          </w:p>
                          <w:p w14:paraId="5394B425" w14:textId="77777777" w:rsidR="00E12C6C" w:rsidRDefault="00E12C6C" w:rsidP="00C47D20">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8C1B" id="_x0000_s1032" type="#_x0000_t202" style="position:absolute;left:0;text-align:left;margin-left:265.6pt;margin-top:-4.4pt;width:252.7pt;height:123.55pt;z-index:251783168;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" stroked="f">
                <v:textbox inset="0,0,0,0">
                  <w:txbxContent>
                    <w:p w14:paraId="0714F6C5" w14:textId="77777777" w:rsidR="00E12C6C" w:rsidRDefault="00E12C6C" w:rsidP="00EE4799">
                      <w:pPr>
                        <w:pStyle w:val="FootnoteText"/>
                        <w:spacing w:before="120"/>
                        <w:ind w:firstLine="0"/>
                        <w:jc w:val="center"/>
                      </w:pPr>
                      <w:r>
                        <w:rPr>
                          <w:noProof/>
                          <w:lang w:eastAsia="ko-KR"/>
                        </w:rPr>
                        <w:drawing>
                          <wp:inline distT="0" distB="0" distL="0" distR="0" wp14:anchorId="0ACFE1B6" wp14:editId="232C6842">
                            <wp:extent cx="2520950" cy="137062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 - v4SI-02.png"/>
                                    <pic:cNvPicPr/>
                                  </pic:nvPicPr>
                                  <pic:blipFill rotWithShape="1">
                                    <a:blip r:embed="rId24"/>
                                    <a:srcRect t="2179" b="-1"/>
                                    <a:stretch/>
                                  </pic:blipFill>
                                  <pic:spPr bwMode="auto">
                                    <a:xfrm>
                                      <a:off x="0" y="0"/>
                                      <a:ext cx="2577713" cy="1401488"/>
                                    </a:xfrm>
                                    <a:prstGeom prst="rect">
                                      <a:avLst/>
                                    </a:prstGeom>
                                    <a:ln>
                                      <a:noFill/>
                                    </a:ln>
                                    <a:extLst>
                                      <a:ext uri="{53640926-AAD7-44D8-BBD7-CCE9431645EC}">
                                        <a14:shadowObscured xmlns:a14="http://schemas.microsoft.com/office/drawing/2010/main"/>
                                      </a:ext>
                                    </a:extLst>
                                  </pic:spPr>
                                </pic:pic>
                              </a:graphicData>
                            </a:graphic>
                          </wp:inline>
                        </w:drawing>
                      </w:r>
                    </w:p>
                    <w:p w14:paraId="4A4BA8BA" w14:textId="5995D712" w:rsidR="00E12C6C" w:rsidRDefault="00E12C6C" w:rsidP="00C47D20">
                      <w:pPr>
                        <w:pStyle w:val="FootnoteText"/>
                        <w:ind w:firstLine="0"/>
                      </w:pPr>
                      <w:r>
                        <w:t>Fig. 7. A five-fold cross-validation process was used to evaluate performance.</w:t>
                      </w:r>
                    </w:p>
                    <w:p w14:paraId="5394B425" w14:textId="77777777" w:rsidR="00E12C6C" w:rsidRDefault="00E12C6C" w:rsidP="00C47D20">
                      <w:pPr>
                        <w:pStyle w:val="FootnoteText"/>
                        <w:ind w:firstLine="0"/>
                      </w:pPr>
                    </w:p>
                  </w:txbxContent>
                </v:textbox>
                <w10:wrap type="square" anchorx="margin" anchory="margin"/>
              </v:shape>
            </w:pict>
          </mc:Fallback>
        </mc:AlternateContent>
      </w:r>
      <w:r w:rsidR="006A004F" w:rsidRPr="00785E93">
        <w:t xml:space="preserve">algorithm consisting </w:t>
      </w:r>
      <w:r w:rsidR="00DD3195">
        <w:t xml:space="preserve">of </w:t>
      </w:r>
      <w:r w:rsidR="00972402" w:rsidRPr="00785E93">
        <w:t xml:space="preserve">a set of decision trees </w:t>
      </w:r>
      <w:r w:rsidR="005E0253">
        <w:t xml:space="preserve">(Fig. </w:t>
      </w:r>
      <w:r w:rsidR="00115A8F">
        <w:t>6</w:t>
      </w:r>
      <w:r w:rsidR="005E0253">
        <w:t>(a))</w:t>
      </w:r>
      <w:r w:rsidR="006A004F" w:rsidRPr="00785E93">
        <w:t>.</w:t>
      </w:r>
      <w:r w:rsidR="00E0047B" w:rsidRPr="00785E93">
        <w:t xml:space="preserve"> </w:t>
      </w:r>
      <w:r w:rsidR="006A004F" w:rsidRPr="00785E93">
        <w:t>T</w:t>
      </w:r>
      <w:r w:rsidR="00E0047B" w:rsidRPr="00785E93">
        <w:t xml:space="preserve">he </w:t>
      </w:r>
      <w:r w:rsidR="001A13D3">
        <w:t>trees are</w:t>
      </w:r>
      <w:r w:rsidR="0031097E" w:rsidRPr="00785E93">
        <w:t xml:space="preserve"> </w:t>
      </w:r>
      <w:r w:rsidR="00D35C15" w:rsidRPr="00785E93">
        <w:t>constructed</w:t>
      </w:r>
      <w:r w:rsidR="006A3739" w:rsidRPr="00785E93">
        <w:t xml:space="preserve"> based on </w:t>
      </w:r>
      <w:r w:rsidR="00D35C15" w:rsidRPr="00785E93">
        <w:t xml:space="preserve">minimizing the training error </w:t>
      </w:r>
      <w:r w:rsidR="00D071DE" w:rsidRPr="00785E93">
        <w:t xml:space="preserve">for </w:t>
      </w:r>
      <w:r w:rsidR="00D35C15" w:rsidRPr="00785E93">
        <w:t>regression</w:t>
      </w:r>
      <w:r w:rsidR="001A13D3">
        <w:t xml:space="preserve"> model</w:t>
      </w:r>
      <w:r w:rsidR="00673087">
        <w:t>s</w:t>
      </w:r>
      <w:r w:rsidR="00D35C15" w:rsidRPr="00785E93">
        <w:t xml:space="preserve"> </w:t>
      </w:r>
      <w:r w:rsidR="005F7856">
        <w:t xml:space="preserve">which serve as a </w:t>
      </w:r>
      <w:r w:rsidR="007C3201" w:rsidRPr="00785E93">
        <w:t xml:space="preserve">surrogate </w:t>
      </w:r>
      <w:r w:rsidR="00D071DE" w:rsidRPr="00785E93">
        <w:t xml:space="preserve">for </w:t>
      </w:r>
      <w:r w:rsidR="00D35C15" w:rsidRPr="00785E93">
        <w:t xml:space="preserve">classification </w:t>
      </w:r>
      <w:r w:rsidR="001A13D3">
        <w:t>model</w:t>
      </w:r>
      <w:r w:rsidR="00673087">
        <w:t>s</w:t>
      </w:r>
      <w:r w:rsidR="001A13D3">
        <w:t xml:space="preserve"> </w:t>
      </w:r>
      <w:r w:rsidR="00D35C15" w:rsidRPr="00785E93">
        <w:fldChar w:fldCharType="begin" w:fldLock="1"/>
      </w:r>
      <w:r w:rsidR="00B26893">
        <w:instrText>ADDIN CSL_CITATION {"citationItems":[{"id":"ITEM-1","itemData":{"abstract":"Random forests have become an important tool for improving accuracy in regression problems since their popularization by [Breiman, 2001] and others. In this paper, we revisit a random forest model originally proposed by [Breiman, 2004] and later studied by [Biau, 2012], where a feature is selected at random and the split occurs at the midpoint of the box containing the chosen feature. If the Lipschitz regression function is sparse and only depends on a small, unknown subset of $S$ out of $d$ features, we show that, given access to $n$ observations, this random forest model outputs a predictor that has a mean-squared prediction error $O((n(\\sqrt{\\log n})^{S-1})^{-\\frac{1}{S\\log2+1}})$. This positively answers an outstanding question of [Biau, 2012] about whether the rate of convergence therein could be improved. The second part of this article shows that the aforementioned prediction error cannot generally be improved, which we accomplish by characterizing the variance and by showing that the bias is tight for any linear model with nonzero parameter vector. As a striking consequence of our analysis, we show the variance of this forest is similar in form to the best-case variance lower bound of [Lin and Jeon, 2006] among all random forest models with nonadaptive splitting schemes (i.e., where the split protocol is independent of the training data).","author":[{"dropping-particle":"","family":"Biau","given":"Gerard","non-dropping-particle":"","parse-names":false,"suffix":""}],"container-title":"Journal of Machine Learning Research","id":"ITEM-1","issued":{"date-parts":[["0"]]},"page":"1063-1095","title":"Complete Analysis of a Random Forest Model","type":"article-journal","volume":"13"},"uris":["http://www.mendeley.com/documents/?uuid=be5deac7-8174-4219-95aa-a3dd0658e6b8"]}],"mendeley":{"formattedCitation":"[30]","plainTextFormattedCitation":"[30]","previouslyFormattedCitation":"[29]"},"properties":{"noteIndex":0},"schema":"https://github.com/citation-style-language/schema/raw/master/csl-citation.json"}</w:instrText>
      </w:r>
      <w:r w:rsidR="00D35C15" w:rsidRPr="00785E93">
        <w:fldChar w:fldCharType="separate"/>
      </w:r>
      <w:r w:rsidR="00B26893" w:rsidRPr="00B26893">
        <w:rPr>
          <w:noProof/>
        </w:rPr>
        <w:t>[30]</w:t>
      </w:r>
      <w:r w:rsidR="00D35C15" w:rsidRPr="00785E93">
        <w:fldChar w:fldCharType="end"/>
      </w:r>
      <w:r w:rsidR="00D35C15" w:rsidRPr="00785E93">
        <w:t>.</w:t>
      </w:r>
      <w:r w:rsidR="00521B34" w:rsidRPr="00785E93">
        <w:t xml:space="preserve"> </w:t>
      </w:r>
      <w:r w:rsidR="005F7856">
        <w:t xml:space="preserve">A voting process is used on the </w:t>
      </w:r>
      <w:r w:rsidR="00DB1C11" w:rsidRPr="00785E93">
        <w:t>observation</w:t>
      </w:r>
      <w:r w:rsidR="005F7856">
        <w:t>s</w:t>
      </w:r>
      <w:r w:rsidR="00DB1C11" w:rsidRPr="00785E93">
        <w:t xml:space="preserve"> </w:t>
      </w:r>
      <w:r w:rsidR="00F411A2">
        <w:t xml:space="preserve">to determine </w:t>
      </w:r>
      <w:r w:rsidR="00F411A2" w:rsidRPr="00785E93">
        <w:t>the final prediction</w:t>
      </w:r>
      <w:r w:rsidR="00F411A2">
        <w:t xml:space="preserve"> </w:t>
      </w:r>
      <w:r w:rsidR="00D31B23">
        <w:t>(</w:t>
      </w:r>
      <w:r w:rsidR="00F411A2">
        <w:t xml:space="preserve">also known as the mode or mean prediction </w:t>
      </w:r>
      <w:r w:rsidR="00B579D5" w:rsidRPr="00785E93">
        <w:t>(regression)</w:t>
      </w:r>
      <w:r w:rsidR="005F7856">
        <w:t xml:space="preserve"> </w:t>
      </w:r>
      <w:r w:rsidR="00F411A2">
        <w:t>of the individual trees)</w:t>
      </w:r>
      <w:r w:rsidR="007C3201" w:rsidRPr="00785E93">
        <w:t>.</w:t>
      </w:r>
      <w:r w:rsidR="00F411A2">
        <w:t xml:space="preserve"> </w:t>
      </w:r>
      <w:r w:rsidR="00D31B23">
        <w:t>W</w:t>
      </w:r>
      <w:r w:rsidR="006873FD" w:rsidRPr="00785E93">
        <w:t>e</w:t>
      </w:r>
      <w:r w:rsidR="00476BE3" w:rsidRPr="00785E93">
        <w:t xml:space="preserve"> </w:t>
      </w:r>
      <w:r w:rsidR="006873FD" w:rsidRPr="00785E93">
        <w:t>employed</w:t>
      </w:r>
      <w:r w:rsidR="005F7856">
        <w:t xml:space="preserve"> </w:t>
      </w:r>
      <w:r w:rsidR="006873FD" w:rsidRPr="00785E93">
        <w:t xml:space="preserve">RF </w:t>
      </w:r>
      <w:r w:rsidR="00D31B23">
        <w:t xml:space="preserve">as the first ML algorithm because our calibration data </w:t>
      </w:r>
      <w:r w:rsidR="001B6DC4">
        <w:t xml:space="preserve">had strong regression characteristics, especially in </w:t>
      </w:r>
      <w:r w:rsidR="00B90A59">
        <w:t xml:space="preserve">the </w:t>
      </w:r>
      <w:r w:rsidR="00FD0402" w:rsidRPr="005026CD">
        <w:t>xy</w:t>
      </w:r>
      <w:r w:rsidR="001B6DC4">
        <w:t xml:space="preserve"> plane.</w:t>
      </w:r>
      <w:r w:rsidR="00D31B23">
        <w:t xml:space="preserve"> </w:t>
      </w:r>
    </w:p>
    <w:p w14:paraId="3645CEBA" w14:textId="3D36AD29" w:rsidR="000D541F" w:rsidRPr="00785E93" w:rsidRDefault="00DD7BE8" w:rsidP="00A57080">
      <w:pPr>
        <w:pStyle w:val="Heading3"/>
        <w:numPr>
          <w:ilvl w:val="0"/>
          <w:numId w:val="0"/>
        </w:numPr>
        <w:spacing w:before="60"/>
      </w:pPr>
      <w:r>
        <w:t xml:space="preserve">E.2. </w:t>
      </w:r>
      <w:r w:rsidR="00CB70B2" w:rsidRPr="00785E93">
        <w:t>k</w:t>
      </w:r>
      <w:r w:rsidR="005E6727" w:rsidRPr="00785E93">
        <w:t>-Nearest Neighbor (</w:t>
      </w:r>
      <w:r w:rsidR="003E4A03">
        <w:t>KNN</w:t>
      </w:r>
      <w:r w:rsidR="005E6727" w:rsidRPr="00785E93">
        <w:t>)</w:t>
      </w:r>
    </w:p>
    <w:p w14:paraId="67CC808E" w14:textId="367E9E9F" w:rsidR="00A662FF" w:rsidRDefault="003E4A03" w:rsidP="00802D7B">
      <w:pPr>
        <w:pStyle w:val="Text"/>
        <w:spacing w:line="240" w:lineRule="auto"/>
      </w:pPr>
      <w:r>
        <w:t>KNN</w:t>
      </w:r>
      <w:r w:rsidR="009D7A7D" w:rsidRPr="009D7A7D">
        <w:t xml:space="preserve"> is one of the least complicated non-parametric methods for pattern classification (Fig. 6(b)). It predicts the </w:t>
      </w:r>
      <w:r w:rsidR="00F411A2">
        <w:t xml:space="preserve">label for a </w:t>
      </w:r>
      <w:r w:rsidR="009D7A7D" w:rsidRPr="009D7A7D">
        <w:t>data poi</w:t>
      </w:r>
      <w:r w:rsidR="00F411A2">
        <w:t xml:space="preserve">nt </w:t>
      </w:r>
      <w:r w:rsidR="009D7A7D" w:rsidRPr="009D7A7D">
        <w:t xml:space="preserve">based on the number of nearest neighbors, k, and their distances from these neighbors, </w:t>
      </w:r>
      <m:oMath>
        <m:sSub>
          <m:sSubPr>
            <m:ctrlPr>
              <w:rPr>
                <w:rFonts w:ascii="Cambria Math" w:hAnsi="Cambria Math"/>
                <w:i/>
              </w:rPr>
            </m:ctrlPr>
          </m:sSubPr>
          <m:e>
            <m:r>
              <w:rPr>
                <w:rFonts w:ascii="Cambria Math" w:hAnsi="Cambria Math"/>
              </w:rPr>
              <m:t>d</m:t>
            </m:r>
          </m:e>
          <m:sub>
            <m:r>
              <w:rPr>
                <w:rFonts w:ascii="Cambria Math" w:hAnsi="Cambria Math"/>
              </w:rPr>
              <m:t>ab</m:t>
            </m:r>
          </m:sub>
        </m:sSub>
      </m:oMath>
      <w:r w:rsidR="009D7A7D" w:rsidRPr="009D7A7D">
        <w:t xml:space="preserve"> </w:t>
      </w:r>
      <w:r w:rsidR="00B80555">
        <w:fldChar w:fldCharType="begin" w:fldLock="1"/>
      </w:r>
      <w:r w:rsidR="00B26893">
        <w:instrText>ADDIN CSL_CITATION {"citationItems":[{"id":"ITEM-1","itemData":{"DOI":"10.1109/FSKD.2010.5569740","ISBN":"9781424459346","abstract":"An adaptive k-nearest neighbor algorithm (AdaNN) is brought forward in this paper to overcome the limitation of the traditional k-nearest neighbor algorithm (kNN) which usually identifies the same number of nearest neighbors for each test example. It is known that the value of k has crucial influence on the performance of the kNN algorithm, and our improved kNN algorithm focuses on finding out the suitable k for each test example. The proposed algorithm finds out the optimal k, the number of the fewest nearest neighbors that every training example can use to get its correct class label. For classifying each test example using the kNN algorithm, we set k to be the same as the optimal k of its nearest neighbor in the training set. The performance of the proposed algorithm is tested on several data sets. Experimental results indicate that our algorithm performs better than the traditional kNN algorithm.","author":[{"dropping-particle":"","family":"Sun","given":"Shiliang","non-dropping-particle":"","parse-names":false,"suffix":""},{"dropping-particle":"","family":"Huang","given":"Rongqing","non-dropping-particle":"","parse-names":false,"suffix":""}],"container-title":"Proceedings - 2010 7th International Conference on Fuzzy Systems and Knowledge Discovery, FSKD 2010","id":"ITEM-1","issue":"Fskd","issued":{"date-parts":[["2010"]]},"page":"91-94","title":"An adaptive k-nearest neighbor algorithm","type":"article-journal","volume":"1"},"uris":["http://www.mendeley.com/documents/?uuid=02a24603-7f81-4618-9196-d85a91b402fb"]}],"mendeley":{"formattedCitation":"[31]","plainTextFormattedCitation":"[31]","previouslyFormattedCitation":"[30]"},"properties":{"noteIndex":0},"schema":"https://github.com/citation-style-language/schema/raw/master/csl-citation.json"}</w:instrText>
      </w:r>
      <w:r w:rsidR="00B80555">
        <w:fldChar w:fldCharType="separate"/>
      </w:r>
      <w:r w:rsidR="00B26893" w:rsidRPr="00B26893">
        <w:rPr>
          <w:noProof/>
        </w:rPr>
        <w:t>[31]</w:t>
      </w:r>
      <w:r w:rsidR="00B80555">
        <w:fldChar w:fldCharType="end"/>
      </w:r>
      <w:r w:rsidR="009D7A7D" w:rsidRPr="009D7A7D">
        <w:t xml:space="preserve">. To define the distance between data points, there are several metrics available such as </w:t>
      </w:r>
      <w:r w:rsidR="00F411A2">
        <w:t xml:space="preserve">the </w:t>
      </w:r>
      <w:r w:rsidR="009D7A7D" w:rsidRPr="009D7A7D">
        <w:t>Euclidean, Chebyshev, Mahalanobis, and Minkowski metric</w:t>
      </w:r>
      <w:r w:rsidR="00F411A2">
        <w:t>s</w:t>
      </w:r>
      <w:r w:rsidR="009D7A7D" w:rsidRPr="009D7A7D">
        <w:t xml:space="preserve"> </w:t>
      </w:r>
      <w:r w:rsidR="00B80555">
        <w:fldChar w:fldCharType="begin" w:fldLock="1"/>
      </w:r>
      <w:r w:rsidR="00B26893">
        <w:instrText>ADDIN CSL_CITATION {"citationItems":[{"id":"ITEM-1","itemData":{"DOI":"10.12792/iciae2015.051","abstract":"This research aims at studying the performance of k-nearest neighbor classification when applying different distance measurements. In this work, we comparatively study 11 distance metrics including Euclidean, Standardized Euclidean, Mahalanobis, City block, Minkowski, Chebychev, Cosine, Correlation, Hamming, Jaccard, and Spearman. A series of experimentations has been performed on eight synthetic datasets with various kinds of distribution. The distance computations that provide highly accurate prediction consist of City block, Chebychev, Euclidean, Mahalanobis, Minkowski, and Standardize Euclidean techniques.","author":[{"dropping-particle":"","family":"Chomboon","given":"Kittipong","non-dropping-particle":"","parse-names":false,"suffix":""},{"dropping-particle":"","family":"Chujai","given":"Pasapichi","non-dropping-particle":"","parse-names":false,"suffix":""},{"dropping-particle":"","family":"Teerarassammee","given":"Pongsakorn","non-dropping-particle":"","parse-names":false,"suffix":""},{"dropping-particle":"","family":"Kerdprasop","given":"Kittisak","non-dropping-particle":"","parse-names":false,"suffix":""},{"dropping-particle":"","family":"Kerdprasop","given":"Nittaya","non-dropping-particle":"","parse-names":false,"suffix":""}],"container-title":"Proceedings of the 3rd International Conference on Industrial Application Engineering","id":"ITEM-1","issue":"December","issued":{"date-parts":[["2015"]]},"page":"280-285","title":"An Empirical Study of Distance Metrics for k-Nearest Neighbor Algorithm","type":"paper-conference"},"uris":["http://www.mendeley.com/documents/?uuid=65b56d47-3015-48ae-b54f-7bfe03e6ac0f"]}],"mendeley":{"formattedCitation":"[32]","plainTextFormattedCitation":"[32]","previouslyFormattedCitation":"[31]"},"properties":{"noteIndex":0},"schema":"https://github.com/citation-style-language/schema/raw/master/csl-citation.json"}</w:instrText>
      </w:r>
      <w:r w:rsidR="00B80555">
        <w:fldChar w:fldCharType="separate"/>
      </w:r>
      <w:r w:rsidR="00B26893" w:rsidRPr="00B26893">
        <w:rPr>
          <w:noProof/>
        </w:rPr>
        <w:t>[32]</w:t>
      </w:r>
      <w:r w:rsidR="00B80555">
        <w:fldChar w:fldCharType="end"/>
      </w:r>
      <w:r w:rsidR="009D7A7D" w:rsidRPr="009D7A7D">
        <w:t xml:space="preserve">. The performance of various distance metrics (along with the type of datasets) were evaluated by Chomboon et al. </w:t>
      </w:r>
      <w:r w:rsidR="00B80555">
        <w:fldChar w:fldCharType="begin" w:fldLock="1"/>
      </w:r>
      <w:r w:rsidR="00B26893">
        <w:instrText>ADDIN CSL_CITATION {"citationItems":[{"id":"ITEM-1","itemData":{"DOI":"10.12792/iciae2015.051","abstract":"This research aims at studying the performance of k-nearest neighbor classification when applying different distance measurements. In this work, we comparatively study 11 distance metrics including Euclidean, Standardized Euclidean, Mahalanobis, City block, Minkowski, Chebychev, Cosine, Correlation, Hamming, Jaccard, and Spearman. A series of experimentations has been performed on eight synthetic datasets with various kinds of distribution. The distance computations that provide highly accurate prediction consist of City block, Chebychev, Euclidean, Mahalanobis, Minkowski, and Standardize Euclidean techniques.","author":[{"dropping-particle":"","family":"Chomboon","given":"Kittipong","non-dropping-particle":"","parse-names":false,"suffix":""},{"dropping-particle":"","family":"Chujai","given":"Pasapichi","non-dropping-particle":"","parse-names":false,"suffix":""},{"dropping-particle":"","family":"Teerarassammee","given":"Pongsakorn","non-dropping-particle":"","parse-names":false,"suffix":""},{"dropping-particle":"","family":"Kerdprasop","given":"Kittisak","non-dropping-particle":"","parse-names":false,"suffix":""},{"dropping-particle":"","family":"Kerdprasop","given":"Nittaya","non-dropping-particle":"","parse-names":false,"suffix":""}],"container-title":"Proceedings of the 3rd International Conference on Industrial Application Engineering","id":"ITEM-1","issue":"December","issued":{"date-parts":[["2015"]]},"page":"280-285","title":"An Empirical Study of Distance Metrics for k-Nearest Neighbor Algorithm","type":"paper-conference"},"uris":["http://www.mendeley.com/documents/?uuid=65b56d47-3015-48ae-b54f-7bfe03e6ac0f"]}],"mendeley":{"formattedCitation":"[32]","plainTextFormattedCitation":"[32]","previouslyFormattedCitation":"[31]"},"properties":{"noteIndex":0},"schema":"https://github.com/citation-style-language/schema/raw/master/csl-citation.json"}</w:instrText>
      </w:r>
      <w:r w:rsidR="00B80555">
        <w:fldChar w:fldCharType="separate"/>
      </w:r>
      <w:r w:rsidR="00B26893" w:rsidRPr="00B26893">
        <w:rPr>
          <w:noProof/>
        </w:rPr>
        <w:t>[32]</w:t>
      </w:r>
      <w:r w:rsidR="00B80555">
        <w:fldChar w:fldCharType="end"/>
      </w:r>
      <w:r w:rsidR="009D7A7D" w:rsidRPr="009D7A7D">
        <w:t xml:space="preserve">. </w:t>
      </w:r>
      <w:r w:rsidR="00FD0C47">
        <w:t xml:space="preserve">We used </w:t>
      </w:r>
      <w:r w:rsidR="005062E9">
        <w:t xml:space="preserve">the </w:t>
      </w:r>
      <w:r w:rsidR="009D7A7D" w:rsidRPr="009D7A7D">
        <w:t xml:space="preserve">Mahalanobis distance metric </w:t>
      </w:r>
      <w:r w:rsidR="00FD0C47">
        <w:t xml:space="preserve">in our work since this is a fairly standard approach. The </w:t>
      </w:r>
      <w:r w:rsidR="009D7A7D" w:rsidRPr="009D7A7D">
        <w:t>Mahalanobis distance metric is defined as a measurement between a point and a distribution of data</w:t>
      </w:r>
      <w:r w:rsidR="00FD0C47">
        <w:t xml:space="preserve"> </w:t>
      </w:r>
      <w:r w:rsidR="00B80555">
        <w:fldChar w:fldCharType="begin" w:fldLock="1"/>
      </w:r>
      <w:r w:rsidR="00B26893">
        <w:instrText>ADDIN CSL_CITATION {"citationItems":[{"id":"ITEM-1","itemData":{"author":[{"dropping-particle":"","family":"Mahalanobis","given":"Prasanta Chandra","non-dropping-particle":"","parse-names":false,"suffix":""}],"container-title":"Proceedings of the National Institute of Sciences of India","id":"ITEM-1","issue":"1","issued":{"date-parts":[["1936"]]},"page":"49-55","title":"On the generilised distance in statistics","type":"article-journal","volume":"2"},"uris":["http://www.mendeley.com/documents/?uuid=df87b476-9de3-4ac9-8e0a-5df878933f22"]}],"mendeley":{"formattedCitation":"[33]","plainTextFormattedCitation":"[33]","previouslyFormattedCitation":"[32]"},"properties":{"noteIndex":0},"schema":"https://github.com/citation-style-language/schema/raw/master/csl-citation.json"}</w:instrText>
      </w:r>
      <w:r w:rsidR="00B80555">
        <w:fldChar w:fldCharType="separate"/>
      </w:r>
      <w:r w:rsidR="00B26893" w:rsidRPr="00B26893">
        <w:rPr>
          <w:noProof/>
        </w:rPr>
        <w:t>[33]</w:t>
      </w:r>
      <w:r w:rsidR="00B80555">
        <w:fldChar w:fldCharType="end"/>
      </w:r>
      <w:r w:rsidR="00FD0C47">
        <w:t xml:space="preserve"> and </w:t>
      </w:r>
      <w:r w:rsidR="009D7A7D" w:rsidRPr="009D7A7D">
        <w:t xml:space="preserve">can be expressed </w:t>
      </w:r>
      <w:r w:rsidR="00FD0C47">
        <w:t>as:</w:t>
      </w:r>
    </w:p>
    <w:p w14:paraId="45FBA69D" w14:textId="6233BE75" w:rsidR="002C2B90" w:rsidRDefault="002C2B90" w:rsidP="00B001C6">
      <w:pPr>
        <w:pStyle w:val="Text"/>
        <w:spacing w:line="240" w:lineRule="auto"/>
        <w:ind w:firstLine="0"/>
      </w:pPr>
    </w:p>
    <w:p w14:paraId="761E7E25" w14:textId="5D9E5253" w:rsidR="002C2B90" w:rsidRPr="00DD7BE8" w:rsidRDefault="00EE55B8" w:rsidP="00DD7BE8">
      <w:pPr>
        <w:pStyle w:val="Text"/>
        <w:spacing w:line="240" w:lineRule="auto"/>
        <w:ind w:left="720" w:firstLine="0"/>
      </w:pPr>
      <m:oMathPara>
        <m:oMath>
          <m:sSub>
            <m:sSubPr>
              <m:ctrlPr>
                <w:rPr>
                  <w:rFonts w:ascii="Cambria Math" w:hAnsi="Cambria Math"/>
                  <w:i/>
                </w:rPr>
              </m:ctrlPr>
            </m:sSubPr>
            <m:e>
              <m:r>
                <w:rPr>
                  <w:rFonts w:ascii="Cambria Math" w:hAnsi="Cambria Math"/>
                </w:rPr>
                <m:t>d</m:t>
              </m:r>
            </m:e>
            <m:sub>
              <m:r>
                <w:rPr>
                  <w:rFonts w:ascii="Cambria Math" w:hAnsi="Cambria Math"/>
                </w:rPr>
                <m:t>ab</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e>
                <m:sup>
                  <m:r>
                    <w:rPr>
                      <w:rFonts w:ascii="Cambria Math" w:hAnsi="Cambria Math"/>
                    </w:rPr>
                    <m:t>T</m:t>
                  </m:r>
                </m:sup>
              </m:sSup>
              <m:sSup>
                <m:sSupPr>
                  <m:ctrlPr>
                    <w:rPr>
                      <w:rFonts w:ascii="Cambria Math" w:hAnsi="Cambria Math"/>
                      <w:i/>
                    </w:rPr>
                  </m:ctrlPr>
                </m:sSupPr>
                <m:e>
                  <m:r>
                    <w:rPr>
                      <w:rFonts w:ascii="Cambria Math" w:hAnsi="Cambria Math"/>
                    </w:rPr>
                    <m:t>C</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e>
          </m:rad>
          <m:r>
            <w:rPr>
              <w:rFonts w:ascii="Cambria Math" w:hAnsi="Cambria Math"/>
            </w:rPr>
            <m:t xml:space="preserve">                             </m:t>
          </m:r>
          <m:d>
            <m:dPr>
              <m:ctrlPr>
                <w:rPr>
                  <w:rFonts w:ascii="Cambria Math" w:hAnsi="Cambria Math"/>
                  <w:i/>
                </w:rPr>
              </m:ctrlPr>
            </m:dPr>
            <m:e>
              <m:r>
                <w:rPr>
                  <w:rFonts w:ascii="Cambria Math" w:hAnsi="Cambria Math"/>
                </w:rPr>
                <m:t>2</m:t>
              </m:r>
            </m:e>
          </m:d>
        </m:oMath>
      </m:oMathPara>
    </w:p>
    <w:p w14:paraId="42254814" w14:textId="4F863AD1" w:rsidR="009D7A7D" w:rsidRDefault="009D7A7D" w:rsidP="00B001C6">
      <w:pPr>
        <w:pStyle w:val="Text"/>
        <w:spacing w:line="240" w:lineRule="auto"/>
        <w:ind w:firstLine="0"/>
      </w:pPr>
    </w:p>
    <w:p w14:paraId="4AD8DF69" w14:textId="436ED212" w:rsidR="00802D7B" w:rsidRDefault="00613110">
      <w:pPr>
        <w:pStyle w:val="Text"/>
        <w:spacing w:line="240" w:lineRule="auto"/>
        <w:ind w:firstLine="0"/>
      </w:pPr>
      <w:r>
        <w:t>W</w:t>
      </w:r>
      <w:r w:rsidR="002C2B90">
        <w:t>here</w:t>
      </w:r>
      <w:r>
        <w:t xml:space="preserve"> </w:t>
      </w:r>
      <w:r w:rsidRPr="00A57080">
        <w:rPr>
          <w:i/>
          <w:iCs/>
        </w:rPr>
        <w:t xml:space="preserve">x </w:t>
      </w:r>
      <w:r w:rsidRPr="00613110">
        <w:t>(</w:t>
      </w:r>
      <w:r w:rsidRPr="00A57080">
        <w:rPr>
          <w:i/>
          <w:iCs/>
        </w:rPr>
        <w:t>x</w:t>
      </w:r>
      <w:r w:rsidRPr="00A57080">
        <w:rPr>
          <w:i/>
          <w:iCs/>
          <w:vertAlign w:val="subscript"/>
        </w:rPr>
        <w:t>1</w:t>
      </w:r>
      <w:r w:rsidRPr="00A57080">
        <w:rPr>
          <w:i/>
          <w:iCs/>
        </w:rPr>
        <w:t>, x</w:t>
      </w:r>
      <w:r w:rsidRPr="00A57080">
        <w:rPr>
          <w:i/>
          <w:iCs/>
          <w:vertAlign w:val="subscript"/>
        </w:rPr>
        <w:t>2</w:t>
      </w:r>
      <w:r w:rsidRPr="00A57080">
        <w:rPr>
          <w:i/>
          <w:iCs/>
        </w:rPr>
        <w:t>, x</w:t>
      </w:r>
      <w:r w:rsidRPr="00A57080">
        <w:rPr>
          <w:i/>
          <w:iCs/>
          <w:vertAlign w:val="subscript"/>
        </w:rPr>
        <w:t>3</w:t>
      </w:r>
      <w:r w:rsidRPr="00A57080">
        <w:t>)</w:t>
      </w:r>
      <w:r>
        <w:t xml:space="preserve"> </w:t>
      </w:r>
      <w:r w:rsidR="002C2B90" w:rsidRPr="00785E93">
        <w:t>and</w:t>
      </w:r>
      <w:r>
        <w:t xml:space="preserve"> </w:t>
      </w:r>
      <w:r>
        <w:rPr>
          <w:i/>
          <w:iCs/>
        </w:rPr>
        <w:t>y</w:t>
      </w:r>
      <w:r w:rsidRPr="00B63473">
        <w:rPr>
          <w:i/>
          <w:iCs/>
        </w:rPr>
        <w:t xml:space="preserve"> </w:t>
      </w:r>
      <w:r w:rsidRPr="00613110">
        <w:t>(</w:t>
      </w:r>
      <w:r>
        <w:rPr>
          <w:i/>
          <w:iCs/>
        </w:rPr>
        <w:t>y</w:t>
      </w:r>
      <w:r w:rsidRPr="00B63473">
        <w:rPr>
          <w:i/>
          <w:iCs/>
          <w:vertAlign w:val="subscript"/>
        </w:rPr>
        <w:t>1</w:t>
      </w:r>
      <w:r w:rsidRPr="00B63473">
        <w:rPr>
          <w:i/>
          <w:iCs/>
        </w:rPr>
        <w:t xml:space="preserve">, </w:t>
      </w:r>
      <w:r>
        <w:rPr>
          <w:i/>
          <w:iCs/>
        </w:rPr>
        <w:t>y</w:t>
      </w:r>
      <w:r w:rsidRPr="00B63473">
        <w:rPr>
          <w:i/>
          <w:iCs/>
          <w:vertAlign w:val="subscript"/>
        </w:rPr>
        <w:t>2</w:t>
      </w:r>
      <w:r w:rsidRPr="00B63473">
        <w:rPr>
          <w:i/>
          <w:iCs/>
        </w:rPr>
        <w:t xml:space="preserve">, </w:t>
      </w:r>
      <w:r>
        <w:rPr>
          <w:i/>
          <w:iCs/>
        </w:rPr>
        <w:t>y</w:t>
      </w:r>
      <w:r w:rsidRPr="00B63473">
        <w:rPr>
          <w:i/>
          <w:iCs/>
          <w:vertAlign w:val="subscript"/>
        </w:rPr>
        <w:t>3</w:t>
      </w:r>
      <w:r w:rsidRPr="00B63473">
        <w:t>)</w:t>
      </w:r>
      <w:r>
        <w:t xml:space="preserve"> are </w:t>
      </w:r>
      <w:r w:rsidR="002C2B90" w:rsidRPr="00785E93">
        <w:t>points in n-dimension</w:t>
      </w:r>
      <w:r w:rsidR="002C2B90">
        <w:t xml:space="preserve">al space </w:t>
      </w:r>
      <w:r>
        <w:t>(</w:t>
      </w:r>
      <w:r w:rsidRPr="00A57080">
        <w:rPr>
          <w:i/>
          <w:iCs/>
        </w:rPr>
        <w:t>n</w:t>
      </w:r>
      <w:r>
        <w:t xml:space="preserve"> = 3) </w:t>
      </w:r>
      <w:r w:rsidR="002C2B90">
        <w:t>and</w:t>
      </w:r>
      <w:r>
        <w:t xml:space="preserve"> </w:t>
      </w:r>
      <w:r w:rsidRPr="00A57080">
        <w:rPr>
          <w:i/>
          <w:iCs/>
        </w:rPr>
        <w:t>C</w:t>
      </w:r>
      <w:r>
        <w:t xml:space="preserve"> </w:t>
      </w:r>
      <w:r w:rsidR="002C2B90">
        <w:t>is the covariance matrix. T</w:t>
      </w:r>
      <w:r w:rsidR="002C2B90" w:rsidRPr="00785E93">
        <w:t xml:space="preserve">he number of neighbors, </w:t>
      </w:r>
      <w:r w:rsidR="002C2B90" w:rsidRPr="00785E93">
        <w:rPr>
          <w:i/>
          <w:iCs/>
        </w:rPr>
        <w:t>k</w:t>
      </w:r>
      <w:r w:rsidR="002C2B90">
        <w:rPr>
          <w:i/>
          <w:iCs/>
        </w:rPr>
        <w:t>,</w:t>
      </w:r>
      <w:r w:rsidR="002C2B90" w:rsidRPr="00785E93">
        <w:t xml:space="preserve"> </w:t>
      </w:r>
      <w:r w:rsidR="002C2B90">
        <w:t xml:space="preserve">was </w:t>
      </w:r>
      <w:r w:rsidR="002C2B90" w:rsidRPr="00785E93">
        <w:t xml:space="preserve">set carefully to reduce misclassification error by </w:t>
      </w:r>
      <w:r w:rsidR="002C2B90">
        <w:t>monitoring</w:t>
      </w:r>
      <w:r w:rsidR="002C2B90" w:rsidRPr="00785E93">
        <w:t xml:space="preserve"> the performance indicators (e.g., RMS error and R</w:t>
      </w:r>
      <w:r w:rsidR="002C2B90" w:rsidRPr="00785E93">
        <w:rPr>
          <w:vertAlign w:val="superscript"/>
        </w:rPr>
        <w:t>2</w:t>
      </w:r>
      <w:r w:rsidR="002C2B90" w:rsidRPr="00785E93">
        <w:t xml:space="preserve"> value)</w:t>
      </w:r>
      <w:r w:rsidR="002C2B90">
        <w:t>.</w:t>
      </w:r>
      <w:r w:rsidR="002C2B90" w:rsidRPr="00785E93">
        <w:t xml:space="preserve"> </w:t>
      </w:r>
      <w:r w:rsidR="002C2B90">
        <w:t xml:space="preserve">In our case, </w:t>
      </w:r>
      <w:r w:rsidR="00FD0C47">
        <w:t xml:space="preserve">a value of </w:t>
      </w:r>
      <w:r w:rsidR="002C2B90" w:rsidRPr="00CE5CCE">
        <w:rPr>
          <w:i/>
          <w:iCs/>
        </w:rPr>
        <w:t>k</w:t>
      </w:r>
      <w:r>
        <w:rPr>
          <w:i/>
          <w:iCs/>
        </w:rPr>
        <w:t xml:space="preserve"> </w:t>
      </w:r>
      <w:r w:rsidR="00FD0C47">
        <w:rPr>
          <w:i/>
          <w:iCs/>
        </w:rPr>
        <w:t>=</w:t>
      </w:r>
      <w:r>
        <w:rPr>
          <w:i/>
          <w:iCs/>
        </w:rPr>
        <w:t xml:space="preserve"> </w:t>
      </w:r>
      <w:r w:rsidR="00FD0C47">
        <w:rPr>
          <w:i/>
          <w:iCs/>
        </w:rPr>
        <w:t xml:space="preserve">9 </w:t>
      </w:r>
      <w:r w:rsidR="00FD0C47">
        <w:t xml:space="preserve">minimized the error rate </w:t>
      </w:r>
      <w:r w:rsidR="002C2B90" w:rsidRPr="00785E93">
        <w:t>during the cross</w:t>
      </w:r>
      <w:r w:rsidR="002C2B90">
        <w:t>-</w:t>
      </w:r>
      <w:r w:rsidR="002C2B90" w:rsidRPr="00785E93">
        <w:t>validation process.</w:t>
      </w:r>
      <w:r w:rsidR="002C2B90">
        <w:t xml:space="preserve"> </w:t>
      </w:r>
    </w:p>
    <w:p w14:paraId="7EABD59D" w14:textId="0D7DE046" w:rsidR="00984E88" w:rsidRDefault="00DD7BE8" w:rsidP="00A57080">
      <w:pPr>
        <w:pStyle w:val="Heading3"/>
        <w:numPr>
          <w:ilvl w:val="0"/>
          <w:numId w:val="0"/>
        </w:numPr>
        <w:spacing w:before="60"/>
      </w:pPr>
      <w:r>
        <w:t xml:space="preserve">E.3. </w:t>
      </w:r>
      <w:r w:rsidR="00FD0C47">
        <w:t xml:space="preserve">Multilayer Perceptron </w:t>
      </w:r>
      <w:r w:rsidR="005E6727" w:rsidRPr="00785E93">
        <w:t>Neural Network</w:t>
      </w:r>
    </w:p>
    <w:p w14:paraId="1C69E0C8" w14:textId="006C163D" w:rsidR="00FD0C47" w:rsidRDefault="0022605A" w:rsidP="00537EE8">
      <w:pPr>
        <w:pStyle w:val="Text"/>
        <w:spacing w:line="240" w:lineRule="auto"/>
      </w:pPr>
      <w:r>
        <w:t xml:space="preserve"> </w:t>
      </w:r>
      <w:r w:rsidR="00FD0C47">
        <w:t xml:space="preserve">MLP-NN </w:t>
      </w:r>
      <w:r w:rsidR="006B6B08" w:rsidRPr="00785E93">
        <w:fldChar w:fldCharType="begin" w:fldLock="1"/>
      </w:r>
      <w:r w:rsidR="00B26893">
        <w:instrText>ADDIN CSL_CITATION {"citationItems":[{"id":"ITEM-1","itemData":{"DOI":"10.1007/978-94-007-7506-0_5","abstract":"Artificial neural networks (ANNs) constitute a class of flexible nonlinear models de- signed to mimic biological neural systems. In this entry, we introduce ANN using familiar econometric terminology and provide an overview of ANN modeling approach and its im- plementation methods","author":[{"dropping-particle":"","family":"Lek","given":"S","non-dropping-particle":"","parse-names":false,"suffix":""},{"dropping-particle":"","family":"Park","given":"Y S","non-dropping-particle":"","parse-names":false,"suffix":""}],"id":"ITEM-1","issued":{"date-parts":[["2013"]]},"page":"139-194","title":"Artificial Neural Networks","type":"article-journal"},"uris":["http://www.mendeley.com/documents/?uuid=9bffdd32-46ae-429c-b42a-03325f62d3c6"]}],"mendeley":{"formattedCitation":"[34]","plainTextFormattedCitation":"[34]","previouslyFormattedCitation":"[33]"},"properties":{"noteIndex":0},"schema":"https://github.com/citation-style-language/schema/raw/master/csl-citation.json"}</w:instrText>
      </w:r>
      <w:r w:rsidR="006B6B08" w:rsidRPr="00785E93">
        <w:fldChar w:fldCharType="separate"/>
      </w:r>
      <w:r w:rsidR="00B26893" w:rsidRPr="00B26893">
        <w:rPr>
          <w:noProof/>
        </w:rPr>
        <w:t>[34]</w:t>
      </w:r>
      <w:r w:rsidR="006B6B08" w:rsidRPr="00785E93">
        <w:fldChar w:fldCharType="end"/>
      </w:r>
      <w:r w:rsidR="006B6B08" w:rsidRPr="00785E93">
        <w:t xml:space="preserve"> </w:t>
      </w:r>
      <w:r w:rsidR="001E52E9" w:rsidRPr="00785E93">
        <w:t xml:space="preserve">was also used </w:t>
      </w:r>
      <w:r w:rsidR="005E6727" w:rsidRPr="00785E93">
        <w:t>to</w:t>
      </w:r>
      <w:r w:rsidR="002E3388" w:rsidRPr="00785E93">
        <w:t xml:space="preserve"> </w:t>
      </w:r>
      <w:r w:rsidR="00437CFD">
        <w:t>train</w:t>
      </w:r>
      <w:r w:rsidR="005E6727" w:rsidRPr="00785E93">
        <w:t xml:space="preserve"> the brain deformation</w:t>
      </w:r>
      <w:r w:rsidR="001E52E9" w:rsidRPr="00785E93">
        <w:t xml:space="preserve"> </w:t>
      </w:r>
      <w:r w:rsidR="002E3388" w:rsidRPr="00785E93">
        <w:t>sensing</w:t>
      </w:r>
      <w:r w:rsidR="00E17519">
        <w:t xml:space="preserve"> system</w:t>
      </w:r>
      <w:r w:rsidR="002E3388" w:rsidRPr="00785E93">
        <w:t>.</w:t>
      </w:r>
      <w:r w:rsidR="000D22C3" w:rsidRPr="00785E93">
        <w:t xml:space="preserve"> </w:t>
      </w:r>
      <w:r w:rsidR="00FD0C47">
        <w:t>MLP-</w:t>
      </w:r>
      <w:r w:rsidR="00D26E0E" w:rsidRPr="00785E93">
        <w:t>NN</w:t>
      </w:r>
      <w:r w:rsidR="000D22C3" w:rsidRPr="00785E93">
        <w:t xml:space="preserve"> mimics the basic learning framework of</w:t>
      </w:r>
      <w:r w:rsidR="00FA4756">
        <w:t xml:space="preserve"> a</w:t>
      </w:r>
      <w:r w:rsidR="000D22C3" w:rsidRPr="00785E93">
        <w:t xml:space="preserve"> biological neural network.</w:t>
      </w:r>
      <w:r w:rsidR="002E3388" w:rsidRPr="00785E93">
        <w:t xml:space="preserve"> </w:t>
      </w:r>
      <w:r w:rsidR="00437CFD">
        <w:t>It</w:t>
      </w:r>
      <w:r w:rsidR="00D26E0E" w:rsidRPr="00785E93">
        <w:t xml:space="preserve"> consists of</w:t>
      </w:r>
      <w:r w:rsidR="003D0261" w:rsidRPr="00785E93">
        <w:t xml:space="preserve"> artificial neurons</w:t>
      </w:r>
      <w:r w:rsidR="001A7C16" w:rsidRPr="00785E93">
        <w:t xml:space="preserve"> (nodes)</w:t>
      </w:r>
      <w:r w:rsidR="003D0261" w:rsidRPr="00785E93">
        <w:t xml:space="preserve"> designated as </w:t>
      </w:r>
      <w:r w:rsidR="004F7F9C">
        <w:t xml:space="preserve">the </w:t>
      </w:r>
      <w:r w:rsidR="00D26E0E" w:rsidRPr="00785E93">
        <w:t xml:space="preserve">input </w:t>
      </w:r>
      <w:r w:rsidR="001A7C16" w:rsidRPr="00785E93">
        <w:t>layer</w:t>
      </w:r>
      <w:r w:rsidR="00D26E0E" w:rsidRPr="00785E93">
        <w:t>,</w:t>
      </w:r>
      <w:r w:rsidR="001C6CBD">
        <w:t xml:space="preserve"> single or multiple</w:t>
      </w:r>
      <w:r w:rsidR="003D0261" w:rsidRPr="00785E93">
        <w:t xml:space="preserve"> hidden layers</w:t>
      </w:r>
      <w:r w:rsidR="005062E9">
        <w:t>,</w:t>
      </w:r>
      <w:r w:rsidR="00AA4930">
        <w:t xml:space="preserve"> and</w:t>
      </w:r>
      <w:r w:rsidR="003D0261" w:rsidRPr="00785E93">
        <w:t xml:space="preserve"> </w:t>
      </w:r>
      <w:r w:rsidR="00C56B9E">
        <w:t xml:space="preserve">the </w:t>
      </w:r>
      <w:r w:rsidR="003D0261" w:rsidRPr="00785E93">
        <w:t xml:space="preserve">output </w:t>
      </w:r>
      <w:r w:rsidR="001A7C16" w:rsidRPr="00785E93">
        <w:t xml:space="preserve">layer </w:t>
      </w:r>
      <w:r w:rsidR="00CE5CCE">
        <w:t>(</w:t>
      </w:r>
      <w:r w:rsidR="003D0261" w:rsidRPr="00785E93">
        <w:t xml:space="preserve">Fig. </w:t>
      </w:r>
      <w:r w:rsidR="00115A8F">
        <w:t>6</w:t>
      </w:r>
      <w:r w:rsidR="003D0261" w:rsidRPr="00785E93">
        <w:t>(c)</w:t>
      </w:r>
      <w:r w:rsidR="00CE5CCE">
        <w:t>)</w:t>
      </w:r>
      <w:r w:rsidR="003D0261" w:rsidRPr="00785E93">
        <w:t>.</w:t>
      </w:r>
      <w:r w:rsidR="00246268" w:rsidRPr="00785E93">
        <w:t xml:space="preserve"> Each layer contain</w:t>
      </w:r>
      <w:r w:rsidR="008B186B">
        <w:t>s</w:t>
      </w:r>
      <w:r w:rsidR="00246268" w:rsidRPr="00785E93">
        <w:t xml:space="preserve"> multiple </w:t>
      </w:r>
      <w:r w:rsidR="008B186B" w:rsidRPr="00785E93">
        <w:t xml:space="preserve">nodes </w:t>
      </w:r>
      <w:r w:rsidR="00CE5CCE">
        <w:t>with</w:t>
      </w:r>
      <w:r w:rsidR="00246268" w:rsidRPr="00785E93">
        <w:t xml:space="preserve"> multiple input</w:t>
      </w:r>
      <w:r w:rsidR="00C56B9E">
        <w:t>s</w:t>
      </w:r>
      <w:r w:rsidR="00246268" w:rsidRPr="00785E93">
        <w:t xml:space="preserve"> and output connections</w:t>
      </w:r>
      <w:r w:rsidR="00A77464" w:rsidRPr="00785E93">
        <w:t xml:space="preserve">. </w:t>
      </w:r>
      <w:r w:rsidR="00813B42">
        <w:t xml:space="preserve">In this study, </w:t>
      </w:r>
      <w:r w:rsidR="00FD0C47">
        <w:t xml:space="preserve">our </w:t>
      </w:r>
      <w:r w:rsidR="00813B42">
        <w:t>MLP</w:t>
      </w:r>
      <w:r w:rsidR="00FD0C47">
        <w:noBreakHyphen/>
      </w:r>
      <w:r w:rsidR="003C45B6">
        <w:t xml:space="preserve">NN network </w:t>
      </w:r>
      <w:r w:rsidR="00813B42">
        <w:t>consist</w:t>
      </w:r>
      <w:r w:rsidR="00FD0C47">
        <w:t xml:space="preserve">ed </w:t>
      </w:r>
      <w:r w:rsidR="00813B42">
        <w:t>of five layers including an input layer, three hidden layers</w:t>
      </w:r>
      <w:r w:rsidR="005062E9">
        <w:t>,</w:t>
      </w:r>
      <w:r w:rsidR="00813B42">
        <w:t xml:space="preserve"> and an output layer. The input layer </w:t>
      </w:r>
      <w:r w:rsidR="003C45B6">
        <w:t xml:space="preserve">comprises </w:t>
      </w:r>
      <w:r w:rsidR="00813B42">
        <w:t>6 input nodes</w:t>
      </w:r>
      <w:r w:rsidR="003C45B6">
        <w:t xml:space="preserve"> </w:t>
      </w:r>
      <w:r w:rsidR="006F136B">
        <w:t>(</w:t>
      </w:r>
      <w:r w:rsidR="006F136B" w:rsidRPr="006F136B">
        <w:rPr>
          <w:i/>
          <w:iCs/>
        </w:rPr>
        <w:t>B</w:t>
      </w:r>
      <w:r w:rsidR="006F136B" w:rsidRPr="006F136B">
        <w:rPr>
          <w:i/>
          <w:iCs/>
          <w:vertAlign w:val="subscript"/>
        </w:rPr>
        <w:t>1</w:t>
      </w:r>
      <w:r w:rsidR="006F136B" w:rsidRPr="006F136B">
        <w:rPr>
          <w:i/>
          <w:iCs/>
        </w:rPr>
        <w:t>, B</w:t>
      </w:r>
      <w:r w:rsidR="006F136B" w:rsidRPr="006F136B">
        <w:rPr>
          <w:i/>
          <w:iCs/>
          <w:vertAlign w:val="subscript"/>
        </w:rPr>
        <w:t>2</w:t>
      </w:r>
      <w:r w:rsidR="006F136B" w:rsidRPr="006F136B">
        <w:rPr>
          <w:i/>
          <w:iCs/>
        </w:rPr>
        <w:t>, B</w:t>
      </w:r>
      <w:r w:rsidR="006F136B" w:rsidRPr="006F136B">
        <w:rPr>
          <w:i/>
          <w:iCs/>
          <w:vertAlign w:val="subscript"/>
        </w:rPr>
        <w:t>3</w:t>
      </w:r>
      <w:r w:rsidR="006F136B" w:rsidRPr="006F136B">
        <w:rPr>
          <w:i/>
          <w:iCs/>
        </w:rPr>
        <w:t>, x, y, z</w:t>
      </w:r>
      <w:r w:rsidR="006F136B">
        <w:t xml:space="preserve">), the hidden layers are sequentially cascaded with 1024, 512 and 256 </w:t>
      </w:r>
      <w:r w:rsidR="004F4439">
        <w:t xml:space="preserve">nodes </w:t>
      </w:r>
      <w:r w:rsidR="006F136B">
        <w:t>respectively.</w:t>
      </w:r>
      <w:r w:rsidR="004F4439">
        <w:t xml:space="preserve"> The output layer has 3 nodes which produce the predicted </w:t>
      </w:r>
      <w:r w:rsidR="0019743D">
        <w:t xml:space="preserve">coordinate </w:t>
      </w:r>
      <w:r w:rsidR="004F4439">
        <w:t>(</w:t>
      </w:r>
      <w:r w:rsidR="004F4439" w:rsidRPr="003747EC">
        <w:rPr>
          <w:i/>
          <w:iCs/>
        </w:rPr>
        <w:t>x</w:t>
      </w:r>
      <w:r w:rsidR="004F4439" w:rsidRPr="003747EC">
        <w:t xml:space="preserve">, </w:t>
      </w:r>
      <w:r w:rsidR="004F4439" w:rsidRPr="003747EC">
        <w:rPr>
          <w:i/>
          <w:iCs/>
        </w:rPr>
        <w:t>y</w:t>
      </w:r>
      <w:r w:rsidR="004F4439" w:rsidRPr="003747EC">
        <w:t xml:space="preserve">, </w:t>
      </w:r>
      <w:r w:rsidR="004F4439" w:rsidRPr="003747EC">
        <w:rPr>
          <w:i/>
          <w:iCs/>
        </w:rPr>
        <w:t>z</w:t>
      </w:r>
      <w:r w:rsidR="004F4439">
        <w:t>)</w:t>
      </w:r>
      <w:r w:rsidR="00AA4930">
        <w:t>.</w:t>
      </w:r>
    </w:p>
    <w:p w14:paraId="37BE75EF" w14:textId="44B0F96B" w:rsidR="001B6DC4" w:rsidRDefault="001B6DC4" w:rsidP="00621BD9">
      <w:pPr>
        <w:pStyle w:val="Text"/>
        <w:spacing w:line="240" w:lineRule="auto"/>
      </w:pPr>
      <w:r>
        <w:t>As</w:t>
      </w:r>
      <w:r w:rsidR="001B2C60" w:rsidRPr="00785E93">
        <w:t xml:space="preserve"> data </w:t>
      </w:r>
      <w:r w:rsidR="0019743D">
        <w:t>are</w:t>
      </w:r>
      <w:r>
        <w:t xml:space="preserve"> </w:t>
      </w:r>
      <w:r w:rsidR="00AA4930">
        <w:t>fed</w:t>
      </w:r>
      <w:r>
        <w:t xml:space="preserve"> and </w:t>
      </w:r>
      <w:r w:rsidR="001B2C60" w:rsidRPr="00785E93">
        <w:t xml:space="preserve">propagate through </w:t>
      </w:r>
      <w:r>
        <w:t>each</w:t>
      </w:r>
      <w:r w:rsidR="001B2C60" w:rsidRPr="00785E93">
        <w:t xml:space="preserve"> </w:t>
      </w:r>
      <w:r w:rsidR="00D22FF6">
        <w:t>node</w:t>
      </w:r>
      <w:r w:rsidR="001B2C60" w:rsidRPr="00785E93">
        <w:t>, a</w:t>
      </w:r>
      <w:r w:rsidR="00F50647">
        <w:t xml:space="preserve"> linear</w:t>
      </w:r>
      <w:r w:rsidR="001B2C60" w:rsidRPr="00785E93">
        <w:t xml:space="preserve"> activation function</w:t>
      </w:r>
      <w:r w:rsidR="00F50647">
        <w:t xml:space="preserve"> (R</w:t>
      </w:r>
      <w:r w:rsidR="00F50647" w:rsidRPr="00F50647">
        <w:t>ectified linear unit</w:t>
      </w:r>
      <w:r w:rsidR="00F50647">
        <w:t>,</w:t>
      </w:r>
      <w:r w:rsidR="00F50647" w:rsidRPr="00F50647">
        <w:t xml:space="preserve"> </w:t>
      </w:r>
      <w:proofErr w:type="spellStart"/>
      <w:r w:rsidR="00F50647">
        <w:t>ReLU</w:t>
      </w:r>
      <w:proofErr w:type="spellEnd"/>
      <w:r w:rsidR="00F50647">
        <w:t>)</w:t>
      </w:r>
      <w:r w:rsidR="001B2C60" w:rsidRPr="00785E93">
        <w:t xml:space="preserve"> </w:t>
      </w:r>
      <w:r>
        <w:t xml:space="preserve">is combined with </w:t>
      </w:r>
      <w:r w:rsidR="00D22FF6">
        <w:t>the weighted</w:t>
      </w:r>
      <w:r>
        <w:t xml:space="preserve"> </w:t>
      </w:r>
      <w:r w:rsidR="00D22FF6">
        <w:t xml:space="preserve">sum of the inputs </w:t>
      </w:r>
      <w:r w:rsidR="00D95832">
        <w:t xml:space="preserve">during the </w:t>
      </w:r>
      <w:r>
        <w:t>process</w:t>
      </w:r>
      <w:r w:rsidR="00F50647">
        <w:t>.</w:t>
      </w:r>
      <w:r>
        <w:t xml:space="preserve"> </w:t>
      </w:r>
      <w:r w:rsidR="00D22FF6">
        <w:t>The connection weights of the whole network are computed during the training process</w:t>
      </w:r>
      <w:r w:rsidR="00F87C80">
        <w:t xml:space="preserve"> which</w:t>
      </w:r>
      <w:r w:rsidR="005250E7">
        <w:t xml:space="preserve"> involves </w:t>
      </w:r>
      <w:r w:rsidR="007C745C">
        <w:t>back propagation technique</w:t>
      </w:r>
      <w:r w:rsidR="00457B1E">
        <w:t>,</w:t>
      </w:r>
      <w:r w:rsidR="007C745C">
        <w:t xml:space="preserve"> in which the weights of the network are fine-tuned based on the error rate calculated from </w:t>
      </w:r>
      <w:r w:rsidR="00C56B9E">
        <w:t xml:space="preserve">the </w:t>
      </w:r>
      <w:r w:rsidR="007C745C">
        <w:t xml:space="preserve">previous </w:t>
      </w:r>
      <w:r w:rsidR="00306D45">
        <w:t>iteration (epoch</w:t>
      </w:r>
      <w:r w:rsidR="004A18BC">
        <w:t xml:space="preserve"> = 3000</w:t>
      </w:r>
      <w:r w:rsidR="00306D45">
        <w:t>).</w:t>
      </w:r>
    </w:p>
    <w:p w14:paraId="6DA41B71" w14:textId="7F3ABFC8" w:rsidR="001735E6" w:rsidRPr="001735E6" w:rsidRDefault="00B91B5C" w:rsidP="0007463E">
      <w:pPr>
        <w:pStyle w:val="Heading2"/>
      </w:pPr>
      <w:r w:rsidRPr="00785E93">
        <w:rPr>
          <w:noProof/>
          <w:lang w:eastAsia="ko-KR"/>
        </w:rPr>
        <w:t xml:space="preserve">ML </w:t>
      </w:r>
      <w:r w:rsidR="008341CE" w:rsidRPr="00785E93">
        <w:rPr>
          <w:noProof/>
          <w:lang w:eastAsia="ko-KR"/>
        </w:rPr>
        <w:t>Optimization</w:t>
      </w:r>
      <w:r w:rsidR="005E6727" w:rsidRPr="00785E93">
        <w:t xml:space="preserve"> and </w:t>
      </w:r>
      <w:r w:rsidR="008F2CB1">
        <w:t>Performance Indicators</w:t>
      </w:r>
    </w:p>
    <w:p w14:paraId="0B8EF9E1" w14:textId="02814361" w:rsidR="00C47D20" w:rsidRDefault="00233557" w:rsidP="00A6518B">
      <w:pPr>
        <w:pStyle w:val="Text"/>
        <w:spacing w:line="240" w:lineRule="auto"/>
      </w:pPr>
      <w:r w:rsidRPr="00785E93">
        <w:t>T</w:t>
      </w:r>
      <w:r w:rsidR="00741303" w:rsidRPr="00785E93">
        <w:t xml:space="preserve">he </w:t>
      </w:r>
      <w:r w:rsidR="00F9291C" w:rsidRPr="00785E93">
        <w:t xml:space="preserve">parameters of the </w:t>
      </w:r>
      <w:r w:rsidR="00B001C6">
        <w:t>ML</w:t>
      </w:r>
      <w:r w:rsidR="006B6B08" w:rsidRPr="00785E93">
        <w:t xml:space="preserve"> </w:t>
      </w:r>
      <w:r w:rsidR="008341CE" w:rsidRPr="00785E93">
        <w:t>algorithms</w:t>
      </w:r>
      <w:r w:rsidR="00741303" w:rsidRPr="00785E93">
        <w:t xml:space="preserve"> </w:t>
      </w:r>
      <w:r w:rsidR="00D52292" w:rsidRPr="00785E93">
        <w:t xml:space="preserve">were </w:t>
      </w:r>
      <w:r w:rsidR="006B6B08" w:rsidRPr="00785E93">
        <w:t xml:space="preserve">optimized </w:t>
      </w:r>
      <w:r w:rsidR="00741303" w:rsidRPr="00785E93">
        <w:t xml:space="preserve">using </w:t>
      </w:r>
      <w:r w:rsidR="00FD0C47">
        <w:t xml:space="preserve">a </w:t>
      </w:r>
      <w:r w:rsidR="00741303" w:rsidRPr="00CF24B5">
        <w:rPr>
          <w:i/>
          <w:iCs/>
        </w:rPr>
        <w:t>k-</w:t>
      </w:r>
      <w:r w:rsidR="00741303" w:rsidRPr="00785E93">
        <w:t>fold cross</w:t>
      </w:r>
      <w:r w:rsidR="00905C29" w:rsidRPr="00785E93">
        <w:t>-</w:t>
      </w:r>
      <w:r w:rsidR="00741303" w:rsidRPr="00785E93">
        <w:t>validation method</w:t>
      </w:r>
      <w:r w:rsidR="00115A8F">
        <w:t xml:space="preserve"> </w:t>
      </w:r>
      <w:r w:rsidR="00115A8F" w:rsidRPr="00785E93">
        <w:t xml:space="preserve">(Fig. </w:t>
      </w:r>
      <w:r w:rsidR="00115A8F">
        <w:t>7</w:t>
      </w:r>
      <w:r w:rsidR="00115A8F" w:rsidRPr="00785E93">
        <w:t>)</w:t>
      </w:r>
      <w:r w:rsidR="00741303" w:rsidRPr="00785E93">
        <w:t>.</w:t>
      </w:r>
      <w:r w:rsidR="00F80B8F" w:rsidRPr="00785E93">
        <w:t xml:space="preserve"> </w:t>
      </w:r>
      <w:r w:rsidRPr="00785E93">
        <w:t>T</w:t>
      </w:r>
      <w:r w:rsidR="00F80B8F" w:rsidRPr="00785E93">
        <w:t xml:space="preserve">he data </w:t>
      </w:r>
      <w:r w:rsidR="00904D1A" w:rsidRPr="00785E93">
        <w:t>w</w:t>
      </w:r>
      <w:r w:rsidR="00351A9D" w:rsidRPr="00785E93">
        <w:t>ere</w:t>
      </w:r>
      <w:r w:rsidR="00F80B8F" w:rsidRPr="00785E93">
        <w:t xml:space="preserve"> </w:t>
      </w:r>
      <w:r w:rsidR="006B6B08" w:rsidRPr="00785E93">
        <w:t>random</w:t>
      </w:r>
      <w:r w:rsidR="008341CE" w:rsidRPr="00785E93">
        <w:rPr>
          <w:lang w:eastAsia="ko-KR"/>
        </w:rPr>
        <w:t>ly sorted</w:t>
      </w:r>
      <w:r w:rsidR="006B6B08" w:rsidRPr="00785E93">
        <w:t xml:space="preserve"> and </w:t>
      </w:r>
      <w:r w:rsidR="00351A9D" w:rsidRPr="00785E93">
        <w:t>split</w:t>
      </w:r>
      <w:r w:rsidR="00F80B8F" w:rsidRPr="00785E93">
        <w:t xml:space="preserve"> into </w:t>
      </w:r>
      <w:r w:rsidR="00E76D99" w:rsidRPr="00785E93">
        <w:rPr>
          <w:i/>
          <w:iCs/>
        </w:rPr>
        <w:t>k</w:t>
      </w:r>
      <w:r w:rsidR="00F80B8F" w:rsidRPr="00785E93">
        <w:t xml:space="preserve"> </w:t>
      </w:r>
      <w:r w:rsidR="00D82F52" w:rsidRPr="00785E93">
        <w:t>subset</w:t>
      </w:r>
      <w:r w:rsidR="005F7856">
        <w:t>s</w:t>
      </w:r>
      <w:r w:rsidR="00D82F52" w:rsidRPr="00785E93">
        <w:t xml:space="preserve"> of</w:t>
      </w:r>
      <w:r w:rsidR="00E76D99" w:rsidRPr="00785E93">
        <w:t xml:space="preserve"> </w:t>
      </w:r>
      <w:r w:rsidR="005E0EDA" w:rsidRPr="00785E93">
        <w:t xml:space="preserve">mutually exclusive </w:t>
      </w:r>
      <w:r w:rsidR="00E76D99" w:rsidRPr="00785E93">
        <w:t>dataset</w:t>
      </w:r>
      <w:r w:rsidR="00351A9D" w:rsidRPr="00785E93">
        <w:t>s</w:t>
      </w:r>
      <w:r w:rsidR="006B6B08" w:rsidRPr="00785E93">
        <w:t xml:space="preserve"> (</w:t>
      </w:r>
      <w:r w:rsidR="00E76D99" w:rsidRPr="00785E93">
        <w:t xml:space="preserve">we chose </w:t>
      </w:r>
      <w:r w:rsidR="00C13851" w:rsidRPr="00CF24B5">
        <w:rPr>
          <w:i/>
          <w:iCs/>
          <w:lang w:eastAsia="ko-KR"/>
        </w:rPr>
        <w:t>k</w:t>
      </w:r>
      <w:r w:rsidR="00C13851" w:rsidRPr="00785E93">
        <w:rPr>
          <w:lang w:eastAsia="ko-KR"/>
        </w:rPr>
        <w:t xml:space="preserve"> = 5 </w:t>
      </w:r>
      <w:r w:rsidR="00E76D99" w:rsidRPr="00785E93">
        <w:t xml:space="preserve">or </w:t>
      </w:r>
      <w:r w:rsidR="00C7502E">
        <w:t xml:space="preserve">a </w:t>
      </w:r>
      <w:r w:rsidR="006B6B08" w:rsidRPr="00785E93">
        <w:t>20%</w:t>
      </w:r>
      <w:r w:rsidR="00E76D99" w:rsidRPr="00785E93">
        <w:t xml:space="preserve"> </w:t>
      </w:r>
      <w:r w:rsidR="00D41102" w:rsidRPr="00785E93">
        <w:t>split</w:t>
      </w:r>
      <w:r w:rsidR="006B6B08" w:rsidRPr="00785E93">
        <w:t>)</w:t>
      </w:r>
      <w:r w:rsidR="00351A9D" w:rsidRPr="00785E93">
        <w:t>. R</w:t>
      </w:r>
      <w:r w:rsidR="00F80B8F" w:rsidRPr="00785E93">
        <w:t>andom</w:t>
      </w:r>
      <w:r w:rsidR="00E76D99" w:rsidRPr="00785E93">
        <w:t xml:space="preserve">ly selected </w:t>
      </w:r>
      <w:r w:rsidR="00E76D99" w:rsidRPr="00785E93">
        <w:rPr>
          <w:i/>
          <w:iCs/>
        </w:rPr>
        <w:t>k</w:t>
      </w:r>
      <w:r w:rsidR="00E76D99" w:rsidRPr="00785E93">
        <w:t xml:space="preserve"> - 1 dataset</w:t>
      </w:r>
      <w:r w:rsidR="005666B1">
        <w:t>s</w:t>
      </w:r>
      <w:r w:rsidR="00E76D99" w:rsidRPr="00785E93">
        <w:t xml:space="preserve"> were</w:t>
      </w:r>
      <w:r w:rsidR="00F80B8F" w:rsidRPr="00785E93">
        <w:t xml:space="preserve"> used for training the model</w:t>
      </w:r>
      <w:r w:rsidR="00E76D99" w:rsidRPr="00785E93">
        <w:t>,</w:t>
      </w:r>
      <w:r w:rsidR="00F80B8F" w:rsidRPr="00785E93">
        <w:t xml:space="preserve"> and </w:t>
      </w:r>
      <w:r w:rsidR="00E76D99" w:rsidRPr="00785E93">
        <w:t>one</w:t>
      </w:r>
      <w:r w:rsidR="00F80B8F" w:rsidRPr="00785E93">
        <w:t xml:space="preserve"> remaining </w:t>
      </w:r>
      <w:r w:rsidR="00E76D99" w:rsidRPr="00785E93">
        <w:t>dataset</w:t>
      </w:r>
      <w:r w:rsidR="00F80B8F" w:rsidRPr="00785E93">
        <w:t xml:space="preserve"> </w:t>
      </w:r>
      <w:r w:rsidR="00E76D99" w:rsidRPr="00785E93">
        <w:t>was</w:t>
      </w:r>
      <w:r w:rsidR="00F80B8F" w:rsidRPr="00785E93">
        <w:t xml:space="preserve"> used for validating the model</w:t>
      </w:r>
      <w:r w:rsidR="00224BAD" w:rsidRPr="00785E93">
        <w:t xml:space="preserve"> (open</w:t>
      </w:r>
      <w:r w:rsidR="00C7502E">
        <w:t>-</w:t>
      </w:r>
      <w:r w:rsidR="00224BAD" w:rsidRPr="00785E93">
        <w:t xml:space="preserve">loop </w:t>
      </w:r>
      <w:r w:rsidR="00C7502E">
        <w:t>evaluation</w:t>
      </w:r>
      <w:r w:rsidR="00224BAD" w:rsidRPr="00785E93">
        <w:t>)</w:t>
      </w:r>
      <w:r w:rsidR="00F80B8F" w:rsidRPr="00785E93">
        <w:t>. This</w:t>
      </w:r>
      <w:r w:rsidR="00C7502E">
        <w:t xml:space="preserve"> </w:t>
      </w:r>
      <w:r w:rsidR="008341CE" w:rsidRPr="00785E93">
        <w:rPr>
          <w:lang w:eastAsia="ko-KR"/>
        </w:rPr>
        <w:t>optimiz</w:t>
      </w:r>
      <w:r w:rsidR="00C7502E">
        <w:rPr>
          <w:lang w:eastAsia="ko-KR"/>
        </w:rPr>
        <w:t>ation</w:t>
      </w:r>
      <w:r w:rsidR="00C7502E">
        <w:t xml:space="preserve"> </w:t>
      </w:r>
      <w:r w:rsidR="00F80B8F" w:rsidRPr="00785E93">
        <w:t xml:space="preserve">process </w:t>
      </w:r>
      <w:r w:rsidR="00E76D99" w:rsidRPr="00785E93">
        <w:t>wa</w:t>
      </w:r>
      <w:r w:rsidR="00F80B8F" w:rsidRPr="00785E93">
        <w:t xml:space="preserve">s </w:t>
      </w:r>
      <w:r w:rsidR="00E76D99" w:rsidRPr="00785E93">
        <w:t>iterated</w:t>
      </w:r>
      <w:r w:rsidR="00F80B8F" w:rsidRPr="00785E93">
        <w:t xml:space="preserve"> </w:t>
      </w:r>
      <w:r w:rsidR="00E76D99" w:rsidRPr="00785E93">
        <w:rPr>
          <w:i/>
          <w:iCs/>
        </w:rPr>
        <w:t>k</w:t>
      </w:r>
      <w:r w:rsidR="00F80B8F" w:rsidRPr="00785E93">
        <w:t xml:space="preserve"> times by changing the </w:t>
      </w:r>
      <w:r w:rsidR="0019743D" w:rsidRPr="00785E93">
        <w:t>h</w:t>
      </w:r>
      <w:r w:rsidR="0019743D">
        <w:t>e</w:t>
      </w:r>
      <w:r w:rsidR="0019743D" w:rsidRPr="00785E93">
        <w:t>ld-out</w:t>
      </w:r>
      <w:r w:rsidR="00F80B8F" w:rsidRPr="00785E93">
        <w:t xml:space="preserve"> </w:t>
      </w:r>
      <w:r w:rsidR="00E76D99" w:rsidRPr="00785E93">
        <w:t>data</w:t>
      </w:r>
      <w:r w:rsidR="00F80B8F" w:rsidRPr="00785E93">
        <w:t>set</w:t>
      </w:r>
      <w:r w:rsidR="001A1B19">
        <w:t>.</w:t>
      </w:r>
      <w:r w:rsidR="00C13851" w:rsidRPr="00785E93">
        <w:t xml:space="preserve"> </w:t>
      </w:r>
      <w:r w:rsidR="005F7856">
        <w:t xml:space="preserve">We also conducted closed-loop tests using </w:t>
      </w:r>
      <w:r w:rsidR="003C3863">
        <w:t>all</w:t>
      </w:r>
      <w:r w:rsidR="005F7856">
        <w:t xml:space="preserve"> the </w:t>
      </w:r>
      <w:r w:rsidRPr="00785E93">
        <w:t>calibration data</w:t>
      </w:r>
      <w:r w:rsidR="005F7856">
        <w:t>.</w:t>
      </w:r>
    </w:p>
    <w:p w14:paraId="06720AC4" w14:textId="796B33DC" w:rsidR="00C7502E" w:rsidRDefault="00E76D99" w:rsidP="00C7502E">
      <w:pPr>
        <w:pStyle w:val="Text"/>
        <w:spacing w:line="240" w:lineRule="auto"/>
      </w:pPr>
      <w:r w:rsidRPr="00785E93">
        <w:t xml:space="preserve">The overall performance of the trained model for the specific training parameters was evaluated using </w:t>
      </w:r>
      <w:r w:rsidR="00D70EC9">
        <w:t xml:space="preserve">various </w:t>
      </w:r>
      <w:r w:rsidR="00F80B8F" w:rsidRPr="00785E93">
        <w:t xml:space="preserve">performance </w:t>
      </w:r>
      <w:r w:rsidR="008F2CB1">
        <w:t>indicators</w:t>
      </w:r>
      <w:r w:rsidR="00D70EC9">
        <w:t>:</w:t>
      </w:r>
      <w:r w:rsidR="00F80B8F" w:rsidRPr="00785E93">
        <w:t xml:space="preserve"> </w:t>
      </w:r>
      <w:r w:rsidR="009973C7">
        <w:t xml:space="preserve">absolute error, </w:t>
      </w:r>
      <w:r w:rsidR="007B5F57" w:rsidRPr="00785E93">
        <w:t xml:space="preserve">root mean square error </w:t>
      </w:r>
      <w:r w:rsidRPr="00785E93">
        <w:t>(RMSE)</w:t>
      </w:r>
      <w:r w:rsidR="00D70EC9">
        <w:t>,</w:t>
      </w:r>
      <w:r w:rsidRPr="00785E93">
        <w:t xml:space="preserve"> </w:t>
      </w:r>
      <w:r w:rsidR="00443721" w:rsidRPr="00443721">
        <w:t xml:space="preserve">coefficient of determination </w:t>
      </w:r>
      <w:r w:rsidR="00443721">
        <w:t>(</w:t>
      </w:r>
      <w:r w:rsidRPr="00785E93">
        <w:t>R</w:t>
      </w:r>
      <w:r w:rsidRPr="00785E93">
        <w:rPr>
          <w:vertAlign w:val="superscript"/>
        </w:rPr>
        <w:t>2</w:t>
      </w:r>
      <w:r w:rsidR="00443721">
        <w:t>)</w:t>
      </w:r>
      <w:r w:rsidR="00984E88">
        <w:t xml:space="preserve">, </w:t>
      </w:r>
      <w:r w:rsidR="00D70EC9" w:rsidRPr="00785E93">
        <w:t>and Pearson correlation coefficient</w:t>
      </w:r>
      <w:r w:rsidR="00BD73FF">
        <w:t xml:space="preserve"> </w:t>
      </w:r>
      <w:r w:rsidR="00443721">
        <w:t>(</w:t>
      </w:r>
      <w:r w:rsidR="002C727A" w:rsidRPr="00785E93">
        <w:t xml:space="preserve">Pearson's </w:t>
      </w:r>
      <w:r w:rsidR="00443721">
        <w:t>R)</w:t>
      </w:r>
      <w:r w:rsidRPr="00785E93">
        <w:t>.</w:t>
      </w:r>
      <w:r w:rsidR="003E325A">
        <w:t xml:space="preserve"> </w:t>
      </w:r>
      <w:r w:rsidR="009973C7">
        <w:t xml:space="preserve">The absolute error </w:t>
      </w:r>
      <w:r w:rsidR="001A1B19">
        <w:t>i</w:t>
      </w:r>
      <w:r w:rsidR="009973C7">
        <w:t xml:space="preserve">s the distance between each predicted value and corresponding reference </w:t>
      </w:r>
      <w:r w:rsidR="00B001C6">
        <w:t xml:space="preserve">value in three-dimensional space </w:t>
      </w:r>
      <w:r w:rsidR="003E325A">
        <w:t xml:space="preserve">(i.e., camera </w:t>
      </w:r>
      <w:r w:rsidR="00F3265E">
        <w:t>measurements</w:t>
      </w:r>
      <w:r w:rsidR="003E325A">
        <w:t xml:space="preserve"> for </w:t>
      </w:r>
      <w:r w:rsidR="003E325A" w:rsidRPr="003E325A">
        <w:rPr>
          <w:i/>
          <w:iCs/>
        </w:rPr>
        <w:t>in vitro</w:t>
      </w:r>
      <w:r w:rsidR="003E325A">
        <w:t xml:space="preserve"> and empirical model for </w:t>
      </w:r>
      <w:r w:rsidR="003E325A" w:rsidRPr="003E325A">
        <w:rPr>
          <w:i/>
          <w:iCs/>
        </w:rPr>
        <w:t>in vivo</w:t>
      </w:r>
      <w:r w:rsidR="003E325A">
        <w:t>)</w:t>
      </w:r>
      <w:r w:rsidR="009973C7">
        <w:t xml:space="preserve">. </w:t>
      </w:r>
      <w:r w:rsidR="005F7856" w:rsidRPr="00C608B9">
        <w:t>T</w:t>
      </w:r>
      <w:r w:rsidR="003E325A" w:rsidRPr="00C608B9">
        <w:t>he RMSE</w:t>
      </w:r>
      <w:r w:rsidR="005F7856" w:rsidRPr="00C608B9">
        <w:t xml:space="preserve"> was </w:t>
      </w:r>
      <w:r w:rsidR="003E325A" w:rsidRPr="00C608B9">
        <w:t>calculate</w:t>
      </w:r>
      <w:r w:rsidR="00B001C6" w:rsidRPr="00C608B9">
        <w:t>d</w:t>
      </w:r>
      <w:r w:rsidR="003E325A" w:rsidRPr="00C608B9">
        <w:t xml:space="preserve"> in terms of </w:t>
      </w:r>
      <w:r w:rsidR="005062E9">
        <w:t xml:space="preserve">the </w:t>
      </w:r>
      <w:r w:rsidR="003E325A" w:rsidRPr="00C608B9">
        <w:t>standard deviation of the absolut</w:t>
      </w:r>
      <w:r w:rsidR="00CE351E" w:rsidRPr="00C608B9">
        <w:t>e</w:t>
      </w:r>
      <w:r w:rsidR="003E325A" w:rsidRPr="00C608B9">
        <w:t xml:space="preserve"> errors</w:t>
      </w:r>
      <w:r w:rsidR="003E325A">
        <w:t xml:space="preserve">. </w:t>
      </w:r>
      <w:r w:rsidR="005F71C6">
        <w:t xml:space="preserve">The RMSE value </w:t>
      </w:r>
      <w:r w:rsidR="005F7856">
        <w:t>is a measure</w:t>
      </w:r>
      <w:r w:rsidR="002C727A">
        <w:t>ment</w:t>
      </w:r>
      <w:r w:rsidR="005F7856">
        <w:t xml:space="preserve"> of the spread or variance of the </w:t>
      </w:r>
      <w:r w:rsidR="00B001C6">
        <w:t>predicted values</w:t>
      </w:r>
      <w:r w:rsidR="005F7856">
        <w:t>.</w:t>
      </w:r>
    </w:p>
    <w:p w14:paraId="70D6140F" w14:textId="1910FF3E" w:rsidR="00C7502E" w:rsidRDefault="00E76D99" w:rsidP="00C7502E">
      <w:pPr>
        <w:pStyle w:val="Text"/>
        <w:spacing w:line="240" w:lineRule="auto"/>
      </w:pPr>
      <w:r w:rsidRPr="00785E93">
        <w:t>The</w:t>
      </w:r>
      <w:r w:rsidR="005E6727" w:rsidRPr="00785E93">
        <w:t xml:space="preserve"> </w:t>
      </w:r>
      <w:r w:rsidR="00815C8D" w:rsidRPr="00785E93">
        <w:t>R</w:t>
      </w:r>
      <w:r w:rsidR="00815C8D" w:rsidRPr="00785E93">
        <w:rPr>
          <w:vertAlign w:val="superscript"/>
        </w:rPr>
        <w:t>2</w:t>
      </w:r>
      <w:r w:rsidR="00815C8D" w:rsidRPr="00785E93">
        <w:t xml:space="preserve"> </w:t>
      </w:r>
      <w:r w:rsidR="005E6727" w:rsidRPr="00785E93">
        <w:t>value</w:t>
      </w:r>
      <w:r w:rsidR="005D5668" w:rsidRPr="00785E93">
        <w:t xml:space="preserve"> </w:t>
      </w:r>
      <w:r w:rsidR="00864935" w:rsidRPr="00785E93">
        <w:t xml:space="preserve">defines the ratio of the variance explained by the </w:t>
      </w:r>
      <w:r w:rsidR="00D70EC9">
        <w:t xml:space="preserve">ML </w:t>
      </w:r>
      <w:r w:rsidR="00864935" w:rsidRPr="00785E93">
        <w:t>model and the total variance of the data, which indicates how well the data samples are likely to be predicted by the trained model.</w:t>
      </w:r>
      <w:r w:rsidR="00F3265E">
        <w:t xml:space="preserve"> </w:t>
      </w:r>
      <w:r w:rsidR="00F4724F" w:rsidRPr="00785E93">
        <w:rPr>
          <w:rFonts w:eastAsiaTheme="minorEastAsia"/>
        </w:rPr>
        <w:t>For example</w:t>
      </w:r>
      <w:r w:rsidR="005E6727" w:rsidRPr="00785E93">
        <w:t xml:space="preserve">, </w:t>
      </w:r>
      <w:r w:rsidR="00F4724F" w:rsidRPr="00785E93">
        <w:t xml:space="preserve">a high </w:t>
      </w:r>
      <w:r w:rsidR="00815C8D" w:rsidRPr="00785E93">
        <w:t>R</w:t>
      </w:r>
      <w:r w:rsidR="0054443B" w:rsidRPr="00785E93">
        <w:rPr>
          <w:vertAlign w:val="superscript"/>
        </w:rPr>
        <w:t>2</w:t>
      </w:r>
      <w:r w:rsidR="00815C8D" w:rsidRPr="00785E93">
        <w:t xml:space="preserve"> </w:t>
      </w:r>
      <w:r w:rsidR="005E6727" w:rsidRPr="00785E93">
        <w:t xml:space="preserve">value </w:t>
      </w:r>
      <w:r w:rsidR="005F7856">
        <w:t xml:space="preserve">indicates a good amount of </w:t>
      </w:r>
      <w:r w:rsidR="00A5139E">
        <w:t>agreement b</w:t>
      </w:r>
      <w:r w:rsidR="005F7856">
        <w:t xml:space="preserve">etween the </w:t>
      </w:r>
      <w:r w:rsidR="00F4724F" w:rsidRPr="00785E93">
        <w:t xml:space="preserve">predicted </w:t>
      </w:r>
      <w:r w:rsidR="00B001C6">
        <w:t>value</w:t>
      </w:r>
      <w:r w:rsidR="005F7856">
        <w:t>s and the reference values</w:t>
      </w:r>
      <w:r w:rsidR="00A5139E">
        <w:t>.</w:t>
      </w:r>
    </w:p>
    <w:p w14:paraId="0848CCE7" w14:textId="7804AAD3" w:rsidR="00F3265E" w:rsidRDefault="00BB1A20">
      <w:pPr>
        <w:pStyle w:val="Text"/>
        <w:spacing w:line="240" w:lineRule="auto"/>
      </w:pPr>
      <w:r>
        <w:t>Similarly, t</w:t>
      </w:r>
      <w:r w:rsidR="00465E92" w:rsidRPr="00785E93">
        <w:t>he Pearson correlation</w:t>
      </w:r>
      <w:r w:rsidR="005F6CA4" w:rsidRPr="00785E93">
        <w:t xml:space="preserve"> </w:t>
      </w:r>
      <w:r w:rsidR="00465E92" w:rsidRPr="00785E93">
        <w:t xml:space="preserve">coefficient </w:t>
      </w:r>
      <w:r w:rsidR="005F6CA4" w:rsidRPr="00785E93">
        <w:t xml:space="preserve">(Pearson's R) </w:t>
      </w:r>
      <w:r w:rsidR="00465E92" w:rsidRPr="00785E93">
        <w:t xml:space="preserve">describes the linear relationship of two datasets </w:t>
      </w:r>
      <w:r w:rsidR="00F427C7" w:rsidRPr="00785E93">
        <w:t>(</w:t>
      </w:r>
      <w:r w:rsidR="00F3265E">
        <w:t>e</w:t>
      </w:r>
      <w:r w:rsidR="00F427C7" w:rsidRPr="00785E93">
        <w:t>.</w:t>
      </w:r>
      <w:r w:rsidR="00F3265E">
        <w:t>g</w:t>
      </w:r>
      <w:r w:rsidR="00F427C7" w:rsidRPr="00785E93">
        <w:t xml:space="preserve">., </w:t>
      </w:r>
      <w:r w:rsidR="00B001C6">
        <w:t>predicted value vs. reference value</w:t>
      </w:r>
      <w:r w:rsidR="00F427C7" w:rsidRPr="00785E93">
        <w:t>)</w:t>
      </w:r>
      <w:r w:rsidR="00F3265E">
        <w:t xml:space="preserve"> (</w:t>
      </w:r>
      <w:proofErr w:type="spellStart"/>
      <w:r w:rsidR="00F3265E">
        <w:t>equ</w:t>
      </w:r>
      <w:proofErr w:type="spellEnd"/>
      <w:r w:rsidR="00F3265E">
        <w:t>. (</w:t>
      </w:r>
      <w:r w:rsidR="00654FE9">
        <w:t>3</w:t>
      </w:r>
      <w:r w:rsidR="00F3265E">
        <w:t>))</w:t>
      </w:r>
      <w:r w:rsidR="00F427C7" w:rsidRPr="00785E93">
        <w:t xml:space="preserve"> </w:t>
      </w:r>
      <w:r w:rsidR="00465E92" w:rsidRPr="00785E93">
        <w:t xml:space="preserve">and varies between -1 to 1. A value close to </w:t>
      </w:r>
      <w:r w:rsidR="00F3265E">
        <w:t>‘</w:t>
      </w:r>
      <w:r w:rsidR="00465E92" w:rsidRPr="00785E93">
        <w:t>1</w:t>
      </w:r>
      <w:r w:rsidR="00F3265E">
        <w:t>’</w:t>
      </w:r>
      <w:r w:rsidR="00465E92" w:rsidRPr="00785E93">
        <w:t xml:space="preserve"> or </w:t>
      </w:r>
      <w:r w:rsidR="00F3265E">
        <w:t>‘</w:t>
      </w:r>
      <w:r w:rsidR="00465E92" w:rsidRPr="00785E93">
        <w:t>-1</w:t>
      </w:r>
      <w:r w:rsidR="00F3265E">
        <w:t>’</w:t>
      </w:r>
      <w:r w:rsidR="00465E92" w:rsidRPr="00785E93">
        <w:t xml:space="preserve"> impl</w:t>
      </w:r>
      <w:r w:rsidR="00F3265E">
        <w:t>ies</w:t>
      </w:r>
      <w:r w:rsidR="00465E92" w:rsidRPr="00785E93">
        <w:t xml:space="preserve"> a </w:t>
      </w:r>
      <w:r w:rsidR="00B07C08" w:rsidRPr="00785E93">
        <w:t xml:space="preserve">positive or negative </w:t>
      </w:r>
      <w:r w:rsidR="00465E92" w:rsidRPr="00785E93">
        <w:t>linear relationship</w:t>
      </w:r>
      <w:r w:rsidR="00B07C08" w:rsidRPr="00785E93">
        <w:t>,</w:t>
      </w:r>
      <w:r w:rsidR="00465E92" w:rsidRPr="00785E93">
        <w:t xml:space="preserve"> a </w:t>
      </w:r>
      <w:r w:rsidR="00F3265E">
        <w:t>‘0’</w:t>
      </w:r>
      <w:r w:rsidR="00465E92" w:rsidRPr="00785E93">
        <w:t xml:space="preserve"> indicate</w:t>
      </w:r>
      <w:r w:rsidR="00F3265E">
        <w:t>s that</w:t>
      </w:r>
      <w:r w:rsidR="00465E92" w:rsidRPr="00785E93">
        <w:t xml:space="preserve"> there is no relationship between the datasets.</w:t>
      </w:r>
      <w:r w:rsidR="00A5139E">
        <w:t xml:space="preserve"> Pearson’s R is defined as:</w:t>
      </w:r>
    </w:p>
    <w:p w14:paraId="436DC1C1" w14:textId="77777777" w:rsidR="00EE4799" w:rsidRPr="00785E93" w:rsidRDefault="00EE4799" w:rsidP="00280DEF">
      <w:pPr>
        <w:pStyle w:val="Text"/>
        <w:spacing w:line="240" w:lineRule="auto"/>
      </w:pPr>
    </w:p>
    <w:p w14:paraId="35A3FB1E" w14:textId="73ED5913" w:rsidR="00B07C08" w:rsidRPr="00785E93" w:rsidRDefault="00EE55B8" w:rsidP="00DD7BE8">
      <w:pPr>
        <w:pStyle w:val="Text"/>
        <w:spacing w:line="240" w:lineRule="auto"/>
        <w:ind w:left="720" w:firstLine="0"/>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nary>
          </m:num>
          <m:den>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e>
            </m:rad>
            <m:r>
              <w:rPr>
                <w:rFonts w:ascii="Cambria Math" w:hAnsi="Cambria Math"/>
              </w:rPr>
              <m:t xml:space="preserve"> </m:t>
            </m:r>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e>
            </m:rad>
          </m:den>
        </m:f>
        <m:r>
          <w:rPr>
            <w:rFonts w:ascii="Cambria Math" w:hAnsi="Cambria Math"/>
          </w:rPr>
          <m:t xml:space="preserve">  </m:t>
        </m:r>
        <m:r>
          <w:rPr>
            <w:rFonts w:ascii="Cambria Math" w:hAnsi="Cambria Math" w:hint="eastAsia"/>
            <w:lang w:eastAsia="ko-KR"/>
          </w:rPr>
          <m:t xml:space="preserve">      </m:t>
        </m:r>
        <m:r>
          <w:rPr>
            <w:rFonts w:ascii="Cambria Math" w:hAnsi="Cambria Math"/>
          </w:rPr>
          <m:t xml:space="preserve">                           </m:t>
        </m:r>
        <m:d>
          <m:dPr>
            <m:ctrlPr>
              <w:rPr>
                <w:rFonts w:ascii="Cambria Math" w:eastAsiaTheme="minorHAnsi" w:hAnsi="Cambria Math" w:cstheme="minorBidi"/>
                <w:i/>
              </w:rPr>
            </m:ctrlPr>
          </m:dPr>
          <m:e>
            <m:r>
              <w:rPr>
                <w:rFonts w:ascii="Cambria Math" w:eastAsiaTheme="minorHAnsi" w:hAnsi="Cambria Math" w:cstheme="minorBidi"/>
              </w:rPr>
              <m:t>3</m:t>
            </m:r>
          </m:e>
        </m:d>
      </m:oMath>
      <w:r w:rsidR="00D45082" w:rsidRPr="00785E93">
        <w:t xml:space="preserve"> </w:t>
      </w:r>
    </w:p>
    <w:p w14:paraId="6A9CDF89" w14:textId="1275FAE7" w:rsidR="00280DEF" w:rsidRDefault="00280DEF" w:rsidP="0007463E">
      <w:pPr>
        <w:pStyle w:val="Text"/>
        <w:spacing w:line="240" w:lineRule="auto"/>
        <w:ind w:firstLine="0"/>
      </w:pPr>
    </w:p>
    <w:p w14:paraId="3FCD1B0C" w14:textId="5A6A8E42" w:rsidR="00CF5C46" w:rsidRDefault="003E3762">
      <w:pPr>
        <w:pStyle w:val="Text"/>
        <w:spacing w:line="240" w:lineRule="auto"/>
        <w:ind w:firstLine="0"/>
      </w:pPr>
      <w:r w:rsidRPr="00785E93">
        <w:t xml:space="preserve">where </w:t>
      </w:r>
      <w:r w:rsidR="00613110" w:rsidRPr="00A57080">
        <w:rPr>
          <w:i/>
          <w:iCs/>
        </w:rPr>
        <w:t>x</w:t>
      </w:r>
      <w:r w:rsidRPr="00785E93">
        <w:t xml:space="preserve"> is the first dataset with a mean </w:t>
      </w:r>
      <m:oMath>
        <m:acc>
          <m:accPr>
            <m:chr m:val="̅"/>
            <m:ctrlPr>
              <w:rPr>
                <w:rFonts w:ascii="Cambria Math" w:hAnsi="Cambria Math"/>
                <w:i/>
              </w:rPr>
            </m:ctrlPr>
          </m:accPr>
          <m:e>
            <m:r>
              <w:rPr>
                <w:rFonts w:ascii="Cambria Math" w:hAnsi="Cambria Math"/>
              </w:rPr>
              <m:t>x</m:t>
            </m:r>
          </m:e>
        </m:acc>
      </m:oMath>
      <w:r w:rsidRPr="00785E93">
        <w:t xml:space="preserve"> and </w:t>
      </w:r>
      <w:r w:rsidRPr="00A57080">
        <w:rPr>
          <w:i/>
          <w:iCs/>
        </w:rPr>
        <w:t>y</w:t>
      </w:r>
      <w:r w:rsidRPr="00785E93">
        <w:t xml:space="preserve"> is the second dataset with a mean </w:t>
      </w:r>
      <m:oMath>
        <m:acc>
          <m:accPr>
            <m:chr m:val="̅"/>
            <m:ctrlPr>
              <w:rPr>
                <w:rFonts w:ascii="Cambria Math" w:hAnsi="Cambria Math"/>
                <w:i/>
              </w:rPr>
            </m:ctrlPr>
          </m:accPr>
          <m:e>
            <m:r>
              <w:rPr>
                <w:rFonts w:ascii="Cambria Math" w:hAnsi="Cambria Math"/>
              </w:rPr>
              <m:t>y</m:t>
            </m:r>
          </m:e>
        </m:acc>
        <m:r>
          <w:rPr>
            <w:rFonts w:ascii="Cambria Math" w:hAnsi="Cambria Math"/>
          </w:rPr>
          <m:t xml:space="preserve">, </m:t>
        </m:r>
      </m:oMath>
      <w:r w:rsidRPr="00785E93">
        <w:t xml:space="preserve"> </w:t>
      </w:r>
      <w:r w:rsidR="00A5139E">
        <w:t>and</w:t>
      </w:r>
      <w:r w:rsidRPr="00785E93">
        <w:t xml:space="preserve"> </w:t>
      </w:r>
      <w:r w:rsidR="00C401E1" w:rsidRPr="00A57080">
        <w:rPr>
          <w:i/>
          <w:iCs/>
        </w:rPr>
        <w:t>k</w:t>
      </w:r>
      <w:r w:rsidR="00C401E1">
        <w:t xml:space="preserve"> </w:t>
      </w:r>
      <w:r w:rsidR="00A5139E">
        <w:t xml:space="preserve">is </w:t>
      </w:r>
      <w:r w:rsidRPr="00785E93">
        <w:t xml:space="preserve">the </w:t>
      </w:r>
      <w:r w:rsidR="00B07C08" w:rsidRPr="00785E93">
        <w:t>sample</w:t>
      </w:r>
      <w:r w:rsidRPr="00785E93">
        <w:t xml:space="preserve"> size.</w:t>
      </w:r>
    </w:p>
    <w:p w14:paraId="75010E08" w14:textId="4ECFC127" w:rsidR="00F3265E" w:rsidRDefault="00F3265E" w:rsidP="0007463E">
      <w:pPr>
        <w:pStyle w:val="Heading1"/>
      </w:pPr>
      <w:r w:rsidRPr="00785E93">
        <w:t>Results</w:t>
      </w:r>
      <w:r w:rsidR="00920501">
        <w:t xml:space="preserve"> and Discussion</w:t>
      </w:r>
    </w:p>
    <w:p w14:paraId="719D2F00" w14:textId="5210B890" w:rsidR="00115A8F" w:rsidRDefault="00115A8F" w:rsidP="0007463E">
      <w:pPr>
        <w:pStyle w:val="Heading2"/>
      </w:pPr>
      <w:r>
        <w:t>ML Optimization</w:t>
      </w:r>
      <w:r w:rsidRPr="00785E93">
        <w:tab/>
      </w:r>
    </w:p>
    <w:p w14:paraId="10FE9374" w14:textId="6E949AC3" w:rsidR="00AB442B" w:rsidRPr="00785E93" w:rsidRDefault="00AD4C31" w:rsidP="00AD4C31">
      <w:pPr>
        <w:ind w:firstLine="202"/>
        <w:jc w:val="both"/>
      </w:pPr>
      <w:r w:rsidRPr="00785E93">
        <w:t>Table</w:t>
      </w:r>
      <w:r>
        <w:t xml:space="preserve"> I</w:t>
      </w:r>
      <w:r w:rsidRPr="00785E93">
        <w:t xml:space="preserve"> summarizes the optimized machine learning parameters</w:t>
      </w:r>
      <w:r w:rsidR="00DF3864">
        <w:t xml:space="preserve">, </w:t>
      </w:r>
      <w:r>
        <w:t xml:space="preserve">the normalized </w:t>
      </w:r>
      <w:r w:rsidRPr="00785E93">
        <w:t>RMSE</w:t>
      </w:r>
      <w:r>
        <w:t xml:space="preserve"> (NRMSE)</w:t>
      </w:r>
      <w:r w:rsidRPr="00785E93">
        <w:t xml:space="preserve"> and R</w:t>
      </w:r>
      <w:r w:rsidRPr="00785E93">
        <w:rPr>
          <w:vertAlign w:val="superscript"/>
        </w:rPr>
        <w:t>2</w:t>
      </w:r>
      <w:r w:rsidRPr="00785E93">
        <w:t xml:space="preserve"> </w:t>
      </w:r>
      <w:r>
        <w:t>scores</w:t>
      </w:r>
      <w:r w:rsidRPr="00785E93">
        <w:t xml:space="preserve"> </w:t>
      </w:r>
      <w:r>
        <w:t xml:space="preserve">for </w:t>
      </w:r>
      <w:r w:rsidRPr="00785E93">
        <w:t>both open-loop and close</w:t>
      </w:r>
      <w:r>
        <w:t>d</w:t>
      </w:r>
      <w:r w:rsidRPr="00785E93">
        <w:t xml:space="preserve">-loop tests acquired </w:t>
      </w:r>
      <w:r>
        <w:t>from</w:t>
      </w:r>
      <w:r w:rsidRPr="00785E93">
        <w:t xml:space="preserve"> the </w:t>
      </w:r>
      <w:r w:rsidRPr="00CF24B5">
        <w:rPr>
          <w:i/>
          <w:iCs/>
        </w:rPr>
        <w:t>k</w:t>
      </w:r>
      <w:r w:rsidRPr="00785E93">
        <w:t xml:space="preserve">-fold cross-validation process. </w:t>
      </w:r>
      <w:r>
        <w:t>As expected, t</w:t>
      </w:r>
      <w:r w:rsidRPr="00785E93">
        <w:t xml:space="preserve">he closed-loop test showed better prediction accuracy </w:t>
      </w:r>
      <w:r>
        <w:t>(average R</w:t>
      </w:r>
      <w:r w:rsidRPr="00933574">
        <w:rPr>
          <w:vertAlign w:val="superscript"/>
        </w:rPr>
        <w:t>2</w:t>
      </w:r>
      <w:r>
        <w:t xml:space="preserve"> of 94.67% vs. 90.33%). The acquired datasets (</w:t>
      </w:r>
      <w:r w:rsidRPr="00584CE8">
        <w:rPr>
          <w:i/>
          <w:iCs/>
        </w:rPr>
        <w:t>in vitro</w:t>
      </w:r>
      <w:r>
        <w:t xml:space="preserve"> and </w:t>
      </w:r>
      <w:r w:rsidRPr="00584CE8">
        <w:rPr>
          <w:i/>
          <w:iCs/>
        </w:rPr>
        <w:t>in vivo</w:t>
      </w:r>
      <w:r>
        <w:t xml:space="preserve">) were </w:t>
      </w:r>
      <w:r w:rsidR="00EF1ADC">
        <w:t xml:space="preserve">fed to the trained ML models with these </w:t>
      </w:r>
      <w:r>
        <w:t>training parameter</w:t>
      </w:r>
      <w:r w:rsidR="00DF165E">
        <w:t>s</w:t>
      </w:r>
      <w:r>
        <w:t>.</w:t>
      </w:r>
      <w:r w:rsidR="00BB1A20" w:rsidRPr="00785E93">
        <w:rPr>
          <w:i/>
          <w:noProof/>
          <w:lang w:eastAsia="ko-KR"/>
        </w:rPr>
        <mc:AlternateContent>
          <mc:Choice Requires="wps">
            <w:drawing>
              <wp:anchor distT="0" distB="0" distL="114300" distR="114300" simplePos="0" relativeHeight="251742208" behindDoc="0" locked="0" layoutInCell="1" allowOverlap="1" wp14:anchorId="05C73D2A" wp14:editId="756E6195">
                <wp:simplePos x="0" y="0"/>
                <wp:positionH relativeFrom="margin">
                  <wp:posOffset>0</wp:posOffset>
                </wp:positionH>
                <wp:positionV relativeFrom="margin">
                  <wp:posOffset>9801860</wp:posOffset>
                </wp:positionV>
                <wp:extent cx="3154680" cy="2197100"/>
                <wp:effectExtent l="0" t="0" r="762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197100"/>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4780DB9" w14:textId="77777777" w:rsidR="00E12C6C" w:rsidRDefault="00E12C6C" w:rsidP="00BB1A20">
                            <w:pPr>
                              <w:pStyle w:val="FootnoteText"/>
                              <w:ind w:firstLine="0"/>
                              <w:jc w:val="center"/>
                            </w:pPr>
                            <w:r>
                              <w:rPr>
                                <w:noProof/>
                                <w:lang w:eastAsia="ko-KR"/>
                              </w:rPr>
                              <w:drawing>
                                <wp:inline distT="0" distB="0" distL="0" distR="0" wp14:anchorId="0DF8DAE6" wp14:editId="1EF25AC9">
                                  <wp:extent cx="2832100" cy="1833278"/>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s - v4SI-12.png"/>
                                          <pic:cNvPicPr/>
                                        </pic:nvPicPr>
                                        <pic:blipFill>
                                          <a:blip r:embed="rId25"/>
                                          <a:stretch>
                                            <a:fillRect/>
                                          </a:stretch>
                                        </pic:blipFill>
                                        <pic:spPr>
                                          <a:xfrm>
                                            <a:off x="0" y="0"/>
                                            <a:ext cx="2835835" cy="1835696"/>
                                          </a:xfrm>
                                          <a:prstGeom prst="rect">
                                            <a:avLst/>
                                          </a:prstGeom>
                                        </pic:spPr>
                                      </pic:pic>
                                    </a:graphicData>
                                  </a:graphic>
                                </wp:inline>
                              </w:drawing>
                            </w:r>
                          </w:p>
                          <w:p w14:paraId="6CB364EB" w14:textId="7F926309" w:rsidR="00E12C6C" w:rsidRDefault="00E12C6C" w:rsidP="00BB1A20">
                            <w:pPr>
                              <w:pStyle w:val="FootnoteText"/>
                              <w:ind w:firstLine="0"/>
                            </w:pPr>
                            <w:r>
                              <w:t>Fig. 8. (a) Reconstructed calibration map using RF-trained model, (b) one-dimensional calibration data as compared to predicted data by RF, (c) KNN, and (d) NN.</w:t>
                            </w:r>
                          </w:p>
                          <w:p w14:paraId="39338F19" w14:textId="77777777" w:rsidR="00E12C6C" w:rsidRDefault="00E12C6C" w:rsidP="00BB1A20">
                            <w:pPr>
                              <w:pStyle w:val="FootnoteText"/>
                              <w:ind w:firstLine="0"/>
                            </w:pPr>
                          </w:p>
                          <w:p w14:paraId="0A057226" w14:textId="77777777" w:rsidR="00E12C6C" w:rsidRDefault="00E12C6C" w:rsidP="00BB1A20">
                            <w:pPr>
                              <w:pStyle w:val="FootnoteText"/>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73D2A" id="_x0000_s1033" type="#_x0000_t202" style="position:absolute;left:0;text-align:left;margin-left:0;margin-top:771.8pt;width:248.4pt;height:17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" stroked="f">
                <v:textbox inset="0,0,0,0">
                  <w:txbxContent>
                    <w:p w14:paraId="64780DB9" w14:textId="77777777" w:rsidR="00E12C6C" w:rsidRDefault="00E12C6C" w:rsidP="00BB1A20">
                      <w:pPr>
                        <w:pStyle w:val="FootnoteText"/>
                        <w:ind w:firstLine="0"/>
                        <w:jc w:val="center"/>
                      </w:pPr>
                      <w:r>
                        <w:rPr>
                          <w:noProof/>
                          <w:lang w:eastAsia="ko-KR"/>
                        </w:rPr>
                        <w:drawing>
                          <wp:inline distT="0" distB="0" distL="0" distR="0" wp14:anchorId="0DF8DAE6" wp14:editId="1EF25AC9">
                            <wp:extent cx="2832100" cy="1833278"/>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s - v4SI-12.png"/>
                                    <pic:cNvPicPr/>
                                  </pic:nvPicPr>
                                  <pic:blipFill>
                                    <a:blip r:embed="rId26"/>
                                    <a:stretch>
                                      <a:fillRect/>
                                    </a:stretch>
                                  </pic:blipFill>
                                  <pic:spPr>
                                    <a:xfrm>
                                      <a:off x="0" y="0"/>
                                      <a:ext cx="2835835" cy="1835696"/>
                                    </a:xfrm>
                                    <a:prstGeom prst="rect">
                                      <a:avLst/>
                                    </a:prstGeom>
                                  </pic:spPr>
                                </pic:pic>
                              </a:graphicData>
                            </a:graphic>
                          </wp:inline>
                        </w:drawing>
                      </w:r>
                    </w:p>
                    <w:p w14:paraId="6CB364EB" w14:textId="7F926309" w:rsidR="00E12C6C" w:rsidRDefault="00E12C6C" w:rsidP="00BB1A20">
                      <w:pPr>
                        <w:pStyle w:val="FootnoteText"/>
                        <w:ind w:firstLine="0"/>
                      </w:pPr>
                      <w:r>
                        <w:t>Fig. 8. (a) Reconstructed calibration map using RF-trained model, (b) one-dimensional calibration data as compared to predicted data by RF, (c) KNN, and (d) NN.</w:t>
                      </w:r>
                    </w:p>
                    <w:p w14:paraId="39338F19" w14:textId="77777777" w:rsidR="00E12C6C" w:rsidRDefault="00E12C6C" w:rsidP="00BB1A20">
                      <w:pPr>
                        <w:pStyle w:val="FootnoteText"/>
                        <w:ind w:firstLine="0"/>
                      </w:pPr>
                    </w:p>
                    <w:p w14:paraId="0A057226" w14:textId="77777777" w:rsidR="00E12C6C" w:rsidRDefault="00E12C6C" w:rsidP="00BB1A20">
                      <w:pPr>
                        <w:pStyle w:val="FootnoteText"/>
                        <w:ind w:firstLine="0"/>
                      </w:pPr>
                      <w:r>
                        <w:t xml:space="preserve"> </w:t>
                      </w:r>
                    </w:p>
                  </w:txbxContent>
                </v:textbox>
                <w10:wrap type="square" anchorx="margin" anchory="margin"/>
              </v:shape>
            </w:pict>
          </mc:Fallback>
        </mc:AlternateContent>
      </w:r>
    </w:p>
    <w:p w14:paraId="3A190C04" w14:textId="19952693" w:rsidR="00AB442B" w:rsidRDefault="00DD60C6" w:rsidP="0007463E">
      <w:pPr>
        <w:pStyle w:val="Heading2"/>
      </w:pPr>
      <w:r w:rsidRPr="00785E93">
        <w:t>Machine Learning Enabled Calibration Map</w:t>
      </w:r>
      <w:r w:rsidRPr="00785E93">
        <w:tab/>
      </w:r>
    </w:p>
    <w:p w14:paraId="58D81519" w14:textId="1FD645E8" w:rsidR="001735E6" w:rsidRPr="00AD4C31" w:rsidRDefault="00AD4C31" w:rsidP="00387090">
      <w:pPr>
        <w:ind w:firstLine="202"/>
        <w:jc w:val="both"/>
        <w:rPr>
          <w:iCs/>
        </w:rPr>
      </w:pPr>
      <w:r w:rsidRPr="00AD4C31">
        <w:t xml:space="preserve"> </w:t>
      </w:r>
      <w:r w:rsidRPr="00AD4C31">
        <w:rPr>
          <w:iCs/>
          <w:noProof/>
          <w:lang w:eastAsia="ko-KR"/>
        </w:rPr>
        <w:t xml:space="preserve">The ML enabled reconstruction of the calibration map (Fig. 8) addresses one of the two major shortcomings of our previous </w:t>
      </w:r>
      <w:r w:rsidR="002A7623" w:rsidRPr="00785E93">
        <w:rPr>
          <w:i/>
          <w:noProof/>
          <w:lang w:eastAsia="ko-KR"/>
        </w:rPr>
        <w:lastRenderedPageBreak/>
        <mc:AlternateContent>
          <mc:Choice Requires="wps">
            <w:drawing>
              <wp:anchor distT="0" distB="0" distL="114300" distR="114300" simplePos="0" relativeHeight="251784192" behindDoc="0" locked="0" layoutInCell="1" allowOverlap="1" wp14:anchorId="6074323F" wp14:editId="567099F8">
                <wp:simplePos x="0" y="0"/>
                <wp:positionH relativeFrom="margin">
                  <wp:posOffset>3382010</wp:posOffset>
                </wp:positionH>
                <wp:positionV relativeFrom="paragraph">
                  <wp:posOffset>1507490</wp:posOffset>
                </wp:positionV>
                <wp:extent cx="3206115" cy="2680970"/>
                <wp:effectExtent l="0" t="0" r="0" b="508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680970"/>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EC5EE2B" w14:textId="3E34CBA7" w:rsidR="00E12C6C" w:rsidRDefault="00E12C6C" w:rsidP="00920501">
                            <w:pPr>
                              <w:pStyle w:val="FootnoteText"/>
                              <w:ind w:firstLine="0"/>
                              <w:jc w:val="center"/>
                            </w:pPr>
                            <w:r>
                              <w:rPr>
                                <w:noProof/>
                                <w:lang w:eastAsia="ko-KR"/>
                              </w:rPr>
                              <w:drawing>
                                <wp:inline distT="0" distB="0" distL="0" distR="0" wp14:anchorId="13D6E149" wp14:editId="2C30182C">
                                  <wp:extent cx="2916095" cy="19867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s - v4SI-12.png"/>
                                          <pic:cNvPicPr/>
                                        </pic:nvPicPr>
                                        <pic:blipFill>
                                          <a:blip r:embed="rId27"/>
                                          <a:stretch>
                                            <a:fillRect/>
                                          </a:stretch>
                                        </pic:blipFill>
                                        <pic:spPr>
                                          <a:xfrm>
                                            <a:off x="0" y="0"/>
                                            <a:ext cx="2916095" cy="1986767"/>
                                          </a:xfrm>
                                          <a:prstGeom prst="rect">
                                            <a:avLst/>
                                          </a:prstGeom>
                                        </pic:spPr>
                                      </pic:pic>
                                    </a:graphicData>
                                  </a:graphic>
                                </wp:inline>
                              </w:drawing>
                            </w:r>
                          </w:p>
                          <w:p w14:paraId="7A4EA941" w14:textId="2DC0EFDC" w:rsidR="00E12C6C" w:rsidRDefault="00E12C6C" w:rsidP="00920501">
                            <w:pPr>
                              <w:pStyle w:val="FootnoteText"/>
                              <w:ind w:firstLine="0"/>
                            </w:pPr>
                            <w:r>
                              <w:t xml:space="preserve">Fig. 9. (a) Soft magnet displacement along </w:t>
                            </w:r>
                            <w:r w:rsidRPr="00ED1D8B">
                              <w:rPr>
                                <w:i/>
                                <w:iCs/>
                              </w:rPr>
                              <w:t>z</w:t>
                            </w:r>
                            <w:r>
                              <w:t xml:space="preserve">-axis in PVC gel during direct mechanical </w:t>
                            </w:r>
                            <w:r w:rsidRPr="00B145A9">
                              <w:t>stimulation</w:t>
                            </w:r>
                            <w:r>
                              <w:t xml:space="preserve">; solid line with dot drawn as reference; maximum deformation of 2.45 mm was observed at 12.5 sec using the camera, (b) soft magnet and sensor array location with scale bar, (c) relative comparison of deformation captured by camera with ML predicted results along </w:t>
                            </w:r>
                            <w:r w:rsidRPr="00ED1D8B">
                              <w:rPr>
                                <w:i/>
                                <w:iCs/>
                              </w:rPr>
                              <w:t>z</w:t>
                            </w:r>
                            <w:r>
                              <w:t>-axis.</w:t>
                            </w:r>
                          </w:p>
                          <w:p w14:paraId="36C02750" w14:textId="77777777" w:rsidR="00E12C6C" w:rsidRDefault="00E12C6C" w:rsidP="00920501">
                            <w:pPr>
                              <w:pStyle w:val="FootnoteText"/>
                              <w:ind w:firstLine="0"/>
                            </w:pPr>
                          </w:p>
                          <w:p w14:paraId="04B0F5EB" w14:textId="77777777" w:rsidR="00E12C6C" w:rsidRDefault="00E12C6C" w:rsidP="00920501">
                            <w:pPr>
                              <w:pStyle w:val="FootnoteText"/>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4323F" id="_x0000_s1034" type="#_x0000_t202" style="position:absolute;left:0;text-align:left;margin-left:266.3pt;margin-top:118.7pt;width:252.45pt;height:211.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" stroked="f">
                <v:textbox inset="0,0,0,0">
                  <w:txbxContent>
                    <w:p w14:paraId="2EC5EE2B" w14:textId="3E34CBA7" w:rsidR="00E12C6C" w:rsidRDefault="00E12C6C" w:rsidP="00920501">
                      <w:pPr>
                        <w:pStyle w:val="FootnoteText"/>
                        <w:ind w:firstLine="0"/>
                        <w:jc w:val="center"/>
                      </w:pPr>
                      <w:r>
                        <w:rPr>
                          <w:noProof/>
                          <w:lang w:eastAsia="ko-KR"/>
                        </w:rPr>
                        <w:drawing>
                          <wp:inline distT="0" distB="0" distL="0" distR="0" wp14:anchorId="13D6E149" wp14:editId="2C30182C">
                            <wp:extent cx="2916095" cy="19867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s - v4SI-12.png"/>
                                    <pic:cNvPicPr/>
                                  </pic:nvPicPr>
                                  <pic:blipFill>
                                    <a:blip r:embed="rId28"/>
                                    <a:stretch>
                                      <a:fillRect/>
                                    </a:stretch>
                                  </pic:blipFill>
                                  <pic:spPr>
                                    <a:xfrm>
                                      <a:off x="0" y="0"/>
                                      <a:ext cx="2916095" cy="1986767"/>
                                    </a:xfrm>
                                    <a:prstGeom prst="rect">
                                      <a:avLst/>
                                    </a:prstGeom>
                                  </pic:spPr>
                                </pic:pic>
                              </a:graphicData>
                            </a:graphic>
                          </wp:inline>
                        </w:drawing>
                      </w:r>
                    </w:p>
                    <w:p w14:paraId="7A4EA941" w14:textId="2DC0EFDC" w:rsidR="00E12C6C" w:rsidRDefault="00E12C6C" w:rsidP="00920501">
                      <w:pPr>
                        <w:pStyle w:val="FootnoteText"/>
                        <w:ind w:firstLine="0"/>
                      </w:pPr>
                      <w:r>
                        <w:t xml:space="preserve">Fig. 9. (a) Soft magnet displacement along </w:t>
                      </w:r>
                      <w:r w:rsidRPr="00ED1D8B">
                        <w:rPr>
                          <w:i/>
                          <w:iCs/>
                        </w:rPr>
                        <w:t>z</w:t>
                      </w:r>
                      <w:r>
                        <w:t xml:space="preserve">-axis in PVC gel during direct mechanical </w:t>
                      </w:r>
                      <w:r w:rsidRPr="00B145A9">
                        <w:t>stimulation</w:t>
                      </w:r>
                      <w:r>
                        <w:t xml:space="preserve">; solid line with dot drawn as reference; maximum deformation of 2.45 mm was observed at 12.5 sec using the camera, (b) soft magnet and sensor array location with scale bar, (c) relative comparison of deformation captured by camera with ML predicted results along </w:t>
                      </w:r>
                      <w:r w:rsidRPr="00ED1D8B">
                        <w:rPr>
                          <w:i/>
                          <w:iCs/>
                        </w:rPr>
                        <w:t>z</w:t>
                      </w:r>
                      <w:r>
                        <w:t>-axis.</w:t>
                      </w:r>
                    </w:p>
                    <w:p w14:paraId="36C02750" w14:textId="77777777" w:rsidR="00E12C6C" w:rsidRDefault="00E12C6C" w:rsidP="00920501">
                      <w:pPr>
                        <w:pStyle w:val="FootnoteText"/>
                        <w:ind w:firstLine="0"/>
                      </w:pPr>
                    </w:p>
                    <w:p w14:paraId="04B0F5EB" w14:textId="77777777" w:rsidR="00E12C6C" w:rsidRDefault="00E12C6C" w:rsidP="00920501">
                      <w:pPr>
                        <w:pStyle w:val="FootnoteText"/>
                        <w:ind w:firstLine="0"/>
                      </w:pPr>
                      <w:r>
                        <w:t xml:space="preserve"> </w:t>
                      </w:r>
                    </w:p>
                  </w:txbxContent>
                </v:textbox>
                <w10:wrap type="square" anchorx="margin"/>
              </v:shape>
            </w:pict>
          </mc:Fallback>
        </mc:AlternateContent>
      </w:r>
      <w:r w:rsidR="00963FC5" w:rsidRPr="00785E93">
        <w:rPr>
          <w:noProof/>
          <w:lang w:eastAsia="ko-KR"/>
        </w:rPr>
        <mc:AlternateContent>
          <mc:Choice Requires="wps">
            <w:drawing>
              <wp:anchor distT="0" distB="0" distL="114300" distR="114300" simplePos="0" relativeHeight="251786240" behindDoc="0" locked="0" layoutInCell="1" allowOverlap="1" wp14:anchorId="08B803C8" wp14:editId="3BF03889">
                <wp:simplePos x="0" y="0"/>
                <wp:positionH relativeFrom="column">
                  <wp:posOffset>26035</wp:posOffset>
                </wp:positionH>
                <wp:positionV relativeFrom="paragraph">
                  <wp:posOffset>0</wp:posOffset>
                </wp:positionV>
                <wp:extent cx="6567170" cy="1478280"/>
                <wp:effectExtent l="0" t="0" r="5080" b="7620"/>
                <wp:wrapSquare wrapText="bothSides"/>
                <wp:docPr id="58" name="Text Box 58"/>
                <wp:cNvGraphicFramePr/>
                <a:graphic xmlns:a="http://schemas.openxmlformats.org/drawingml/2006/main">
                  <a:graphicData uri="http://schemas.microsoft.com/office/word/2010/wordprocessingShape">
                    <wps:wsp>
                      <wps:cNvSpPr txBox="1"/>
                      <wps:spPr>
                        <a:xfrm>
                          <a:off x="0" y="0"/>
                          <a:ext cx="6567170" cy="1478280"/>
                        </a:xfrm>
                        <a:prstGeom prst="rect">
                          <a:avLst/>
                        </a:prstGeom>
                        <a:solidFill>
                          <a:schemeClr val="lt1"/>
                        </a:solidFill>
                        <a:ln w="6350">
                          <a:noFill/>
                        </a:ln>
                      </wps:spPr>
                      <wps:txbx>
                        <w:txbxContent>
                          <w:p w14:paraId="51D13158" w14:textId="77777777" w:rsidR="00E12C6C" w:rsidRDefault="00E12C6C" w:rsidP="009B1F40">
                            <w:pPr>
                              <w:pStyle w:val="TableTitle"/>
                            </w:pPr>
                            <w:r>
                              <w:t>TABLE I</w:t>
                            </w:r>
                          </w:p>
                          <w:p w14:paraId="615EDEAC" w14:textId="77777777" w:rsidR="00E12C6C" w:rsidRDefault="00E12C6C" w:rsidP="009B1F40">
                            <w:pPr>
                              <w:pStyle w:val="TableTitle"/>
                            </w:pPr>
                            <w:r w:rsidRPr="00C121EA">
                              <w:t xml:space="preserve">Machine Learning Model Performance </w:t>
                            </w:r>
                            <w:r>
                              <w:t>and Prediction Scores</w:t>
                            </w:r>
                          </w:p>
                          <w:tbl>
                            <w:tblPr>
                              <w:tblW w:w="10186" w:type="dxa"/>
                              <w:jc w:val="center"/>
                              <w:tblBorders>
                                <w:top w:val="single" w:sz="12" w:space="0" w:color="808080"/>
                                <w:bottom w:val="single" w:sz="12" w:space="0" w:color="808080"/>
                              </w:tblBorders>
                              <w:tblLook w:val="0000" w:firstRow="0" w:lastRow="0" w:firstColumn="0" w:lastColumn="0" w:noHBand="0" w:noVBand="0"/>
                            </w:tblPr>
                            <w:tblGrid>
                              <w:gridCol w:w="912"/>
                              <w:gridCol w:w="1652"/>
                              <w:gridCol w:w="961"/>
                              <w:gridCol w:w="979"/>
                              <w:gridCol w:w="1077"/>
                              <w:gridCol w:w="785"/>
                              <w:gridCol w:w="979"/>
                              <w:gridCol w:w="979"/>
                              <w:gridCol w:w="1077"/>
                              <w:gridCol w:w="785"/>
                            </w:tblGrid>
                            <w:tr w:rsidR="00E12C6C" w14:paraId="698C47D1" w14:textId="77777777" w:rsidTr="00D71830">
                              <w:trPr>
                                <w:trHeight w:val="138"/>
                                <w:jc w:val="center"/>
                              </w:trPr>
                              <w:tc>
                                <w:tcPr>
                                  <w:tcW w:w="912" w:type="dxa"/>
                                  <w:vMerge w:val="restart"/>
                                  <w:tcBorders>
                                    <w:top w:val="double" w:sz="6" w:space="0" w:color="auto"/>
                                    <w:left w:val="nil"/>
                                    <w:right w:val="nil"/>
                                  </w:tcBorders>
                                  <w:vAlign w:val="center"/>
                                </w:tcPr>
                                <w:p w14:paraId="0F91674C" w14:textId="77777777" w:rsidR="00E12C6C" w:rsidRPr="00C121EA" w:rsidRDefault="00E12C6C" w:rsidP="00D61388">
                                  <w:pPr>
                                    <w:jc w:val="center"/>
                                    <w:rPr>
                                      <w:sz w:val="16"/>
                                      <w:szCs w:val="16"/>
                                    </w:rPr>
                                  </w:pPr>
                                  <w:bookmarkStart w:id="13" w:name="_Hlk11215031"/>
                                  <w:r>
                                    <w:rPr>
                                      <w:sz w:val="16"/>
                                      <w:szCs w:val="16"/>
                                    </w:rPr>
                                    <w:t>ML algorithm</w:t>
                                  </w:r>
                                </w:p>
                              </w:tc>
                              <w:tc>
                                <w:tcPr>
                                  <w:tcW w:w="1652" w:type="dxa"/>
                                  <w:vMerge w:val="restart"/>
                                  <w:tcBorders>
                                    <w:top w:val="double" w:sz="6" w:space="0" w:color="auto"/>
                                    <w:left w:val="nil"/>
                                    <w:right w:val="nil"/>
                                  </w:tcBorders>
                                  <w:vAlign w:val="center"/>
                                </w:tcPr>
                                <w:p w14:paraId="583476EB" w14:textId="77777777" w:rsidR="00E12C6C" w:rsidRDefault="00E12C6C" w:rsidP="00D61388">
                                  <w:pPr>
                                    <w:pStyle w:val="TableTitle"/>
                                    <w:rPr>
                                      <w:smallCaps w:val="0"/>
                                    </w:rPr>
                                  </w:pPr>
                                  <w:r>
                                    <w:rPr>
                                      <w:smallCaps w:val="0"/>
                                    </w:rPr>
                                    <w:t>Training parameters</w:t>
                                  </w:r>
                                </w:p>
                              </w:tc>
                              <w:tc>
                                <w:tcPr>
                                  <w:tcW w:w="3802" w:type="dxa"/>
                                  <w:gridSpan w:val="4"/>
                                  <w:tcBorders>
                                    <w:top w:val="double" w:sz="6" w:space="0" w:color="auto"/>
                                    <w:left w:val="nil"/>
                                    <w:bottom w:val="single" w:sz="4" w:space="0" w:color="auto"/>
                                    <w:right w:val="single" w:sz="4" w:space="0" w:color="auto"/>
                                  </w:tcBorders>
                                  <w:vAlign w:val="center"/>
                                </w:tcPr>
                                <w:p w14:paraId="6FC30AEE" w14:textId="77777777" w:rsidR="00E12C6C" w:rsidRPr="00525415" w:rsidRDefault="00E12C6C" w:rsidP="00D61388">
                                  <w:pPr>
                                    <w:jc w:val="center"/>
                                    <w:rPr>
                                      <w:sz w:val="16"/>
                                      <w:szCs w:val="16"/>
                                    </w:rPr>
                                  </w:pPr>
                                  <w:r>
                                    <w:rPr>
                                      <w:sz w:val="16"/>
                                      <w:szCs w:val="16"/>
                                    </w:rPr>
                                    <w:t>Close loop</w:t>
                                  </w:r>
                                </w:p>
                              </w:tc>
                              <w:tc>
                                <w:tcPr>
                                  <w:tcW w:w="3820" w:type="dxa"/>
                                  <w:gridSpan w:val="4"/>
                                  <w:tcBorders>
                                    <w:top w:val="double" w:sz="6" w:space="0" w:color="auto"/>
                                    <w:left w:val="single" w:sz="4" w:space="0" w:color="auto"/>
                                    <w:bottom w:val="single" w:sz="4" w:space="0" w:color="auto"/>
                                    <w:right w:val="nil"/>
                                  </w:tcBorders>
                                  <w:vAlign w:val="center"/>
                                </w:tcPr>
                                <w:p w14:paraId="28874C71" w14:textId="77777777" w:rsidR="00E12C6C" w:rsidRDefault="00E12C6C" w:rsidP="00D61388">
                                  <w:pPr>
                                    <w:jc w:val="center"/>
                                    <w:rPr>
                                      <w:sz w:val="16"/>
                                      <w:szCs w:val="16"/>
                                    </w:rPr>
                                  </w:pPr>
                                  <w:r>
                                    <w:rPr>
                                      <w:sz w:val="16"/>
                                      <w:szCs w:val="16"/>
                                    </w:rPr>
                                    <w:t>Open loop</w:t>
                                  </w:r>
                                </w:p>
                              </w:tc>
                            </w:tr>
                            <w:tr w:rsidR="00E12C6C" w14:paraId="1FC0955C" w14:textId="77777777" w:rsidTr="00490976">
                              <w:trPr>
                                <w:trHeight w:val="367"/>
                                <w:jc w:val="center"/>
                              </w:trPr>
                              <w:tc>
                                <w:tcPr>
                                  <w:tcW w:w="912" w:type="dxa"/>
                                  <w:vMerge/>
                                  <w:tcBorders>
                                    <w:left w:val="nil"/>
                                    <w:bottom w:val="single" w:sz="6" w:space="0" w:color="auto"/>
                                    <w:right w:val="nil"/>
                                  </w:tcBorders>
                                  <w:vAlign w:val="center"/>
                                </w:tcPr>
                                <w:p w14:paraId="45AC02AE" w14:textId="77777777" w:rsidR="00E12C6C" w:rsidRDefault="00E12C6C" w:rsidP="00D61388">
                                  <w:pPr>
                                    <w:pStyle w:val="TableTitle"/>
                                    <w:rPr>
                                      <w:smallCaps w:val="0"/>
                                    </w:rPr>
                                  </w:pPr>
                                </w:p>
                              </w:tc>
                              <w:tc>
                                <w:tcPr>
                                  <w:tcW w:w="1652" w:type="dxa"/>
                                  <w:vMerge/>
                                  <w:tcBorders>
                                    <w:left w:val="nil"/>
                                    <w:bottom w:val="single" w:sz="6" w:space="0" w:color="auto"/>
                                    <w:right w:val="nil"/>
                                  </w:tcBorders>
                                  <w:vAlign w:val="center"/>
                                </w:tcPr>
                                <w:p w14:paraId="72EF9A4F" w14:textId="77777777" w:rsidR="00E12C6C" w:rsidRDefault="00E12C6C" w:rsidP="00D61388">
                                  <w:pPr>
                                    <w:pStyle w:val="TableTitle"/>
                                    <w:rPr>
                                      <w:smallCaps w:val="0"/>
                                    </w:rPr>
                                  </w:pPr>
                                </w:p>
                              </w:tc>
                              <w:tc>
                                <w:tcPr>
                                  <w:tcW w:w="961" w:type="dxa"/>
                                  <w:tcBorders>
                                    <w:top w:val="single" w:sz="4" w:space="0" w:color="auto"/>
                                    <w:left w:val="nil"/>
                                    <w:bottom w:val="single" w:sz="6" w:space="0" w:color="auto"/>
                                    <w:right w:val="nil"/>
                                  </w:tcBorders>
                                  <w:vAlign w:val="center"/>
                                </w:tcPr>
                                <w:p w14:paraId="6CFFC561" w14:textId="77777777" w:rsidR="00E12C6C" w:rsidRDefault="00E12C6C" w:rsidP="00D61388">
                                  <w:pPr>
                                    <w:jc w:val="center"/>
                                    <w:rPr>
                                      <w:sz w:val="16"/>
                                      <w:szCs w:val="16"/>
                                    </w:rPr>
                                  </w:pPr>
                                  <w:r>
                                    <w:rPr>
                                      <w:sz w:val="16"/>
                                      <w:szCs w:val="16"/>
                                    </w:rPr>
                                    <w:t>Training time (sec)</w:t>
                                  </w:r>
                                </w:p>
                              </w:tc>
                              <w:tc>
                                <w:tcPr>
                                  <w:tcW w:w="979" w:type="dxa"/>
                                  <w:tcBorders>
                                    <w:top w:val="single" w:sz="4" w:space="0" w:color="auto"/>
                                    <w:left w:val="nil"/>
                                    <w:bottom w:val="single" w:sz="6" w:space="0" w:color="auto"/>
                                    <w:right w:val="nil"/>
                                  </w:tcBorders>
                                  <w:vAlign w:val="center"/>
                                </w:tcPr>
                                <w:p w14:paraId="2B43FDAB" w14:textId="77777777" w:rsidR="00E12C6C" w:rsidRDefault="00E12C6C" w:rsidP="00D61388">
                                  <w:pPr>
                                    <w:jc w:val="center"/>
                                    <w:rPr>
                                      <w:sz w:val="16"/>
                                      <w:szCs w:val="16"/>
                                    </w:rPr>
                                  </w:pPr>
                                  <w:r>
                                    <w:rPr>
                                      <w:sz w:val="16"/>
                                      <w:szCs w:val="16"/>
                                    </w:rPr>
                                    <w:t>Prediction time (sec)</w:t>
                                  </w:r>
                                </w:p>
                              </w:tc>
                              <w:tc>
                                <w:tcPr>
                                  <w:tcW w:w="1077" w:type="dxa"/>
                                  <w:tcBorders>
                                    <w:top w:val="single" w:sz="4" w:space="0" w:color="auto"/>
                                    <w:left w:val="nil"/>
                                    <w:bottom w:val="single" w:sz="6" w:space="0" w:color="auto"/>
                                    <w:right w:val="nil"/>
                                  </w:tcBorders>
                                  <w:vAlign w:val="center"/>
                                </w:tcPr>
                                <w:p w14:paraId="6A676475" w14:textId="77777777" w:rsidR="00E12C6C" w:rsidRDefault="00E12C6C" w:rsidP="00D61388">
                                  <w:pPr>
                                    <w:jc w:val="center"/>
                                    <w:rPr>
                                      <w:sz w:val="16"/>
                                      <w:szCs w:val="16"/>
                                    </w:rPr>
                                  </w:pPr>
                                  <w:r>
                                    <w:rPr>
                                      <w:sz w:val="16"/>
                                      <w:szCs w:val="16"/>
                                    </w:rPr>
                                    <w:t>NRMSE</w:t>
                                  </w:r>
                                </w:p>
                              </w:tc>
                              <w:tc>
                                <w:tcPr>
                                  <w:tcW w:w="783" w:type="dxa"/>
                                  <w:tcBorders>
                                    <w:top w:val="single" w:sz="4" w:space="0" w:color="auto"/>
                                    <w:left w:val="nil"/>
                                    <w:bottom w:val="single" w:sz="6" w:space="0" w:color="auto"/>
                                    <w:right w:val="single" w:sz="4" w:space="0" w:color="auto"/>
                                  </w:tcBorders>
                                  <w:vAlign w:val="center"/>
                                </w:tcPr>
                                <w:p w14:paraId="1B85C674" w14:textId="77777777" w:rsidR="00E12C6C" w:rsidRDefault="00E12C6C" w:rsidP="00D61388">
                                  <w:pPr>
                                    <w:jc w:val="center"/>
                                    <w:rPr>
                                      <w:sz w:val="16"/>
                                      <w:szCs w:val="16"/>
                                    </w:rPr>
                                  </w:pPr>
                                  <w:r>
                                    <w:rPr>
                                      <w:sz w:val="16"/>
                                      <w:szCs w:val="16"/>
                                    </w:rPr>
                                    <w:t>R</w:t>
                                  </w:r>
                                  <w:r w:rsidRPr="00525415">
                                    <w:rPr>
                                      <w:sz w:val="16"/>
                                      <w:szCs w:val="16"/>
                                      <w:vertAlign w:val="superscript"/>
                                    </w:rPr>
                                    <w:t>2</w:t>
                                  </w:r>
                                  <w:r>
                                    <w:rPr>
                                      <w:sz w:val="16"/>
                                      <w:szCs w:val="16"/>
                                      <w:vertAlign w:val="superscript"/>
                                    </w:rPr>
                                    <w:t xml:space="preserve"> </w:t>
                                  </w:r>
                                  <w:r>
                                    <w:rPr>
                                      <w:sz w:val="16"/>
                                      <w:szCs w:val="16"/>
                                    </w:rPr>
                                    <w:t>(%)</w:t>
                                  </w:r>
                                </w:p>
                              </w:tc>
                              <w:tc>
                                <w:tcPr>
                                  <w:tcW w:w="979" w:type="dxa"/>
                                  <w:tcBorders>
                                    <w:top w:val="nil"/>
                                    <w:left w:val="single" w:sz="4" w:space="0" w:color="auto"/>
                                    <w:bottom w:val="single" w:sz="6" w:space="0" w:color="auto"/>
                                    <w:right w:val="nil"/>
                                  </w:tcBorders>
                                  <w:vAlign w:val="center"/>
                                </w:tcPr>
                                <w:p w14:paraId="761B23D5" w14:textId="77777777" w:rsidR="00E12C6C" w:rsidRDefault="00E12C6C" w:rsidP="00D61388">
                                  <w:pPr>
                                    <w:jc w:val="center"/>
                                    <w:rPr>
                                      <w:sz w:val="16"/>
                                      <w:szCs w:val="16"/>
                                    </w:rPr>
                                  </w:pPr>
                                  <w:r>
                                    <w:rPr>
                                      <w:sz w:val="16"/>
                                      <w:szCs w:val="16"/>
                                    </w:rPr>
                                    <w:t>Training time (sec)</w:t>
                                  </w:r>
                                </w:p>
                              </w:tc>
                              <w:tc>
                                <w:tcPr>
                                  <w:tcW w:w="979" w:type="dxa"/>
                                  <w:tcBorders>
                                    <w:top w:val="nil"/>
                                    <w:left w:val="nil"/>
                                    <w:bottom w:val="single" w:sz="6" w:space="0" w:color="auto"/>
                                    <w:right w:val="nil"/>
                                  </w:tcBorders>
                                  <w:vAlign w:val="center"/>
                                </w:tcPr>
                                <w:p w14:paraId="0A3A9E77" w14:textId="77777777" w:rsidR="00E12C6C" w:rsidRDefault="00E12C6C" w:rsidP="00D61388">
                                  <w:pPr>
                                    <w:jc w:val="center"/>
                                    <w:rPr>
                                      <w:sz w:val="16"/>
                                      <w:szCs w:val="16"/>
                                    </w:rPr>
                                  </w:pPr>
                                  <w:r>
                                    <w:rPr>
                                      <w:sz w:val="16"/>
                                      <w:szCs w:val="16"/>
                                    </w:rPr>
                                    <w:t>Prediction time (sec)</w:t>
                                  </w:r>
                                </w:p>
                              </w:tc>
                              <w:tc>
                                <w:tcPr>
                                  <w:tcW w:w="1077" w:type="dxa"/>
                                  <w:tcBorders>
                                    <w:top w:val="single" w:sz="4" w:space="0" w:color="auto"/>
                                    <w:left w:val="nil"/>
                                    <w:bottom w:val="single" w:sz="6" w:space="0" w:color="auto"/>
                                    <w:right w:val="nil"/>
                                  </w:tcBorders>
                                  <w:vAlign w:val="center"/>
                                </w:tcPr>
                                <w:p w14:paraId="05DDE6EB" w14:textId="77777777" w:rsidR="00E12C6C" w:rsidRDefault="00E12C6C" w:rsidP="00D61388">
                                  <w:pPr>
                                    <w:jc w:val="center"/>
                                    <w:rPr>
                                      <w:sz w:val="16"/>
                                      <w:szCs w:val="16"/>
                                    </w:rPr>
                                  </w:pPr>
                                  <w:r>
                                    <w:rPr>
                                      <w:sz w:val="16"/>
                                      <w:szCs w:val="16"/>
                                    </w:rPr>
                                    <w:t>NRSME</w:t>
                                  </w:r>
                                </w:p>
                              </w:tc>
                              <w:tc>
                                <w:tcPr>
                                  <w:tcW w:w="783" w:type="dxa"/>
                                  <w:tcBorders>
                                    <w:top w:val="single" w:sz="4" w:space="0" w:color="auto"/>
                                    <w:left w:val="nil"/>
                                    <w:bottom w:val="single" w:sz="6" w:space="0" w:color="auto"/>
                                    <w:right w:val="nil"/>
                                  </w:tcBorders>
                                  <w:vAlign w:val="center"/>
                                </w:tcPr>
                                <w:p w14:paraId="2CF074E1" w14:textId="77777777" w:rsidR="00E12C6C" w:rsidRPr="00C13851" w:rsidRDefault="00E12C6C" w:rsidP="00D61388">
                                  <w:pPr>
                                    <w:jc w:val="center"/>
                                    <w:rPr>
                                      <w:sz w:val="16"/>
                                      <w:szCs w:val="16"/>
                                    </w:rPr>
                                  </w:pPr>
                                  <w:r>
                                    <w:rPr>
                                      <w:sz w:val="16"/>
                                      <w:szCs w:val="16"/>
                                    </w:rPr>
                                    <w:t>R</w:t>
                                  </w:r>
                                  <w:r w:rsidRPr="00525415">
                                    <w:rPr>
                                      <w:sz w:val="16"/>
                                      <w:szCs w:val="16"/>
                                      <w:vertAlign w:val="superscript"/>
                                    </w:rPr>
                                    <w:t>2</w:t>
                                  </w:r>
                                  <w:r>
                                    <w:rPr>
                                      <w:sz w:val="16"/>
                                      <w:szCs w:val="16"/>
                                      <w:vertAlign w:val="superscript"/>
                                    </w:rPr>
                                    <w:t xml:space="preserve"> </w:t>
                                  </w:r>
                                  <w:r>
                                    <w:rPr>
                                      <w:sz w:val="16"/>
                                      <w:szCs w:val="16"/>
                                    </w:rPr>
                                    <w:t>(%)</w:t>
                                  </w:r>
                                </w:p>
                              </w:tc>
                            </w:tr>
                            <w:tr w:rsidR="00E12C6C" w14:paraId="7C0C7351" w14:textId="77777777" w:rsidTr="00490976">
                              <w:trPr>
                                <w:trHeight w:val="453"/>
                                <w:jc w:val="center"/>
                              </w:trPr>
                              <w:tc>
                                <w:tcPr>
                                  <w:tcW w:w="912" w:type="dxa"/>
                                  <w:tcBorders>
                                    <w:top w:val="nil"/>
                                    <w:left w:val="nil"/>
                                    <w:bottom w:val="nil"/>
                                    <w:right w:val="nil"/>
                                  </w:tcBorders>
                                  <w:vAlign w:val="center"/>
                                </w:tcPr>
                                <w:p w14:paraId="3A2EB80C" w14:textId="77777777" w:rsidR="00E12C6C" w:rsidRDefault="00E12C6C" w:rsidP="00D61388">
                                  <w:pPr>
                                    <w:jc w:val="center"/>
                                    <w:rPr>
                                      <w:sz w:val="16"/>
                                      <w:szCs w:val="16"/>
                                    </w:rPr>
                                  </w:pPr>
                                  <w:r>
                                    <w:rPr>
                                      <w:sz w:val="16"/>
                                      <w:szCs w:val="16"/>
                                    </w:rPr>
                                    <w:t>RF</w:t>
                                  </w:r>
                                </w:p>
                              </w:tc>
                              <w:tc>
                                <w:tcPr>
                                  <w:tcW w:w="1652" w:type="dxa"/>
                                  <w:tcBorders>
                                    <w:top w:val="nil"/>
                                    <w:left w:val="nil"/>
                                    <w:bottom w:val="nil"/>
                                    <w:right w:val="nil"/>
                                  </w:tcBorders>
                                  <w:vAlign w:val="center"/>
                                </w:tcPr>
                                <w:p w14:paraId="2D578518" w14:textId="77777777" w:rsidR="00E12C6C" w:rsidRDefault="00E12C6C" w:rsidP="00D61388">
                                  <w:pPr>
                                    <w:jc w:val="center"/>
                                    <w:rPr>
                                      <w:sz w:val="16"/>
                                      <w:szCs w:val="16"/>
                                    </w:rPr>
                                  </w:pPr>
                                  <w:r>
                                    <w:rPr>
                                      <w:sz w:val="16"/>
                                      <w:szCs w:val="16"/>
                                    </w:rPr>
                                    <w:t>Depth = 28</w:t>
                                  </w:r>
                                </w:p>
                                <w:p w14:paraId="1199B04E" w14:textId="77777777" w:rsidR="00E12C6C" w:rsidRDefault="00E12C6C" w:rsidP="00D61388">
                                  <w:pPr>
                                    <w:jc w:val="center"/>
                                    <w:rPr>
                                      <w:sz w:val="16"/>
                                      <w:szCs w:val="16"/>
                                    </w:rPr>
                                  </w:pPr>
                                  <w:r>
                                    <w:rPr>
                                      <w:sz w:val="16"/>
                                      <w:szCs w:val="16"/>
                                    </w:rPr>
                                    <w:t>Estimator = 116</w:t>
                                  </w:r>
                                </w:p>
                              </w:tc>
                              <w:tc>
                                <w:tcPr>
                                  <w:tcW w:w="961" w:type="dxa"/>
                                  <w:tcBorders>
                                    <w:top w:val="nil"/>
                                    <w:left w:val="nil"/>
                                    <w:bottom w:val="nil"/>
                                    <w:right w:val="nil"/>
                                  </w:tcBorders>
                                  <w:vAlign w:val="center"/>
                                </w:tcPr>
                                <w:p w14:paraId="500D57DB" w14:textId="77777777" w:rsidR="00E12C6C" w:rsidRDefault="00E12C6C" w:rsidP="00D61388">
                                  <w:pPr>
                                    <w:jc w:val="center"/>
                                    <w:rPr>
                                      <w:sz w:val="16"/>
                                      <w:szCs w:val="16"/>
                                    </w:rPr>
                                  </w:pPr>
                                  <w:r>
                                    <w:rPr>
                                      <w:sz w:val="16"/>
                                      <w:szCs w:val="16"/>
                                    </w:rPr>
                                    <w:t>18.467</w:t>
                                  </w:r>
                                </w:p>
                              </w:tc>
                              <w:tc>
                                <w:tcPr>
                                  <w:tcW w:w="979" w:type="dxa"/>
                                  <w:tcBorders>
                                    <w:top w:val="nil"/>
                                    <w:left w:val="nil"/>
                                    <w:bottom w:val="nil"/>
                                    <w:right w:val="nil"/>
                                  </w:tcBorders>
                                  <w:vAlign w:val="center"/>
                                </w:tcPr>
                                <w:p w14:paraId="2AF05D41" w14:textId="77777777" w:rsidR="00E12C6C" w:rsidRPr="00472DAA" w:rsidRDefault="00E12C6C" w:rsidP="00D61388">
                                  <w:pPr>
                                    <w:jc w:val="center"/>
                                    <w:rPr>
                                      <w:sz w:val="16"/>
                                      <w:szCs w:val="16"/>
                                    </w:rPr>
                                  </w:pPr>
                                  <w:r>
                                    <w:rPr>
                                      <w:sz w:val="16"/>
                                      <w:szCs w:val="16"/>
                                    </w:rPr>
                                    <w:t>0.306</w:t>
                                  </w:r>
                                </w:p>
                              </w:tc>
                              <w:tc>
                                <w:tcPr>
                                  <w:tcW w:w="1077" w:type="dxa"/>
                                  <w:tcBorders>
                                    <w:top w:val="nil"/>
                                    <w:left w:val="nil"/>
                                    <w:bottom w:val="nil"/>
                                    <w:right w:val="nil"/>
                                  </w:tcBorders>
                                  <w:vAlign w:val="center"/>
                                </w:tcPr>
                                <w:p w14:paraId="62364148" w14:textId="77777777" w:rsidR="00E12C6C" w:rsidRPr="00E437B3" w:rsidRDefault="00E12C6C" w:rsidP="00D61388">
                                  <w:pPr>
                                    <w:jc w:val="center"/>
                                    <w:rPr>
                                      <w:sz w:val="16"/>
                                      <w:szCs w:val="16"/>
                                    </w:rPr>
                                  </w:pPr>
                                  <w:r w:rsidRPr="00E437B3">
                                    <w:rPr>
                                      <w:sz w:val="16"/>
                                      <w:szCs w:val="16"/>
                                    </w:rPr>
                                    <w:t>0.024</w:t>
                                  </w:r>
                                </w:p>
                              </w:tc>
                              <w:tc>
                                <w:tcPr>
                                  <w:tcW w:w="783" w:type="dxa"/>
                                  <w:tcBorders>
                                    <w:top w:val="nil"/>
                                    <w:left w:val="nil"/>
                                    <w:bottom w:val="nil"/>
                                    <w:right w:val="single" w:sz="4" w:space="0" w:color="auto"/>
                                  </w:tcBorders>
                                  <w:vAlign w:val="center"/>
                                </w:tcPr>
                                <w:p w14:paraId="5673499C" w14:textId="77777777" w:rsidR="00E12C6C" w:rsidRPr="00472DAA" w:rsidRDefault="00E12C6C" w:rsidP="00D61388">
                                  <w:pPr>
                                    <w:jc w:val="center"/>
                                    <w:rPr>
                                      <w:sz w:val="16"/>
                                      <w:szCs w:val="16"/>
                                    </w:rPr>
                                  </w:pPr>
                                  <w:r>
                                    <w:rPr>
                                      <w:sz w:val="16"/>
                                      <w:szCs w:val="16"/>
                                    </w:rPr>
                                    <w:t>96.91</w:t>
                                  </w:r>
                                </w:p>
                              </w:tc>
                              <w:tc>
                                <w:tcPr>
                                  <w:tcW w:w="979" w:type="dxa"/>
                                  <w:tcBorders>
                                    <w:top w:val="single" w:sz="6" w:space="0" w:color="auto"/>
                                    <w:left w:val="single" w:sz="4" w:space="0" w:color="auto"/>
                                    <w:bottom w:val="nil"/>
                                    <w:right w:val="nil"/>
                                  </w:tcBorders>
                                  <w:vAlign w:val="center"/>
                                </w:tcPr>
                                <w:p w14:paraId="1FDBD970" w14:textId="77777777" w:rsidR="00E12C6C" w:rsidRDefault="00E12C6C" w:rsidP="00D61388">
                                  <w:pPr>
                                    <w:jc w:val="center"/>
                                    <w:rPr>
                                      <w:sz w:val="16"/>
                                      <w:szCs w:val="16"/>
                                    </w:rPr>
                                  </w:pPr>
                                  <w:r>
                                    <w:rPr>
                                      <w:sz w:val="16"/>
                                      <w:szCs w:val="16"/>
                                    </w:rPr>
                                    <w:t>14.873</w:t>
                                  </w:r>
                                </w:p>
                              </w:tc>
                              <w:tc>
                                <w:tcPr>
                                  <w:tcW w:w="979" w:type="dxa"/>
                                  <w:tcBorders>
                                    <w:top w:val="single" w:sz="6" w:space="0" w:color="auto"/>
                                    <w:left w:val="nil"/>
                                    <w:bottom w:val="nil"/>
                                    <w:right w:val="nil"/>
                                  </w:tcBorders>
                                  <w:vAlign w:val="center"/>
                                </w:tcPr>
                                <w:p w14:paraId="50316984" w14:textId="77777777" w:rsidR="00E12C6C" w:rsidRDefault="00E12C6C" w:rsidP="00D61388">
                                  <w:pPr>
                                    <w:jc w:val="center"/>
                                    <w:rPr>
                                      <w:sz w:val="16"/>
                                      <w:szCs w:val="16"/>
                                    </w:rPr>
                                  </w:pPr>
                                  <w:r>
                                    <w:rPr>
                                      <w:sz w:val="16"/>
                                      <w:szCs w:val="16"/>
                                    </w:rPr>
                                    <w:t>0.304</w:t>
                                  </w:r>
                                </w:p>
                              </w:tc>
                              <w:tc>
                                <w:tcPr>
                                  <w:tcW w:w="1077" w:type="dxa"/>
                                  <w:tcBorders>
                                    <w:top w:val="nil"/>
                                    <w:left w:val="nil"/>
                                    <w:bottom w:val="nil"/>
                                    <w:right w:val="nil"/>
                                  </w:tcBorders>
                                  <w:vAlign w:val="center"/>
                                </w:tcPr>
                                <w:p w14:paraId="12A9BFE7" w14:textId="77777777" w:rsidR="00E12C6C" w:rsidRPr="00E437B3" w:rsidRDefault="00E12C6C" w:rsidP="00D61388">
                                  <w:pPr>
                                    <w:jc w:val="center"/>
                                    <w:rPr>
                                      <w:sz w:val="16"/>
                                      <w:szCs w:val="16"/>
                                    </w:rPr>
                                  </w:pPr>
                                  <w:r w:rsidRPr="00E437B3">
                                    <w:rPr>
                                      <w:sz w:val="16"/>
                                      <w:szCs w:val="16"/>
                                    </w:rPr>
                                    <w:t>0.088</w:t>
                                  </w:r>
                                </w:p>
                              </w:tc>
                              <w:tc>
                                <w:tcPr>
                                  <w:tcW w:w="783" w:type="dxa"/>
                                  <w:tcBorders>
                                    <w:top w:val="nil"/>
                                    <w:left w:val="nil"/>
                                    <w:bottom w:val="nil"/>
                                    <w:right w:val="nil"/>
                                  </w:tcBorders>
                                  <w:vAlign w:val="center"/>
                                </w:tcPr>
                                <w:p w14:paraId="1533B752" w14:textId="77777777" w:rsidR="00E12C6C" w:rsidRDefault="00E12C6C" w:rsidP="00D61388">
                                  <w:pPr>
                                    <w:jc w:val="center"/>
                                    <w:rPr>
                                      <w:sz w:val="16"/>
                                      <w:szCs w:val="16"/>
                                    </w:rPr>
                                  </w:pPr>
                                  <w:r>
                                    <w:rPr>
                                      <w:sz w:val="16"/>
                                      <w:szCs w:val="16"/>
                                    </w:rPr>
                                    <w:t>91.3</w:t>
                                  </w:r>
                                </w:p>
                              </w:tc>
                            </w:tr>
                            <w:tr w:rsidR="00E12C6C" w14:paraId="307B1E53" w14:textId="77777777" w:rsidTr="000D162C">
                              <w:trPr>
                                <w:trHeight w:val="270"/>
                                <w:jc w:val="center"/>
                              </w:trPr>
                              <w:tc>
                                <w:tcPr>
                                  <w:tcW w:w="912" w:type="dxa"/>
                                  <w:tcBorders>
                                    <w:top w:val="nil"/>
                                    <w:left w:val="nil"/>
                                    <w:bottom w:val="nil"/>
                                    <w:right w:val="nil"/>
                                  </w:tcBorders>
                                  <w:vAlign w:val="center"/>
                                </w:tcPr>
                                <w:p w14:paraId="04B0E2EA" w14:textId="6468A55A" w:rsidR="00E12C6C" w:rsidRPr="009E2DF0" w:rsidRDefault="00E12C6C" w:rsidP="00D61388">
                                  <w:pPr>
                                    <w:jc w:val="center"/>
                                    <w:rPr>
                                      <w:sz w:val="16"/>
                                      <w:szCs w:val="16"/>
                                    </w:rPr>
                                  </w:pPr>
                                  <w:r>
                                    <w:rPr>
                                      <w:sz w:val="16"/>
                                      <w:szCs w:val="16"/>
                                    </w:rPr>
                                    <w:t>KNN</w:t>
                                  </w:r>
                                </w:p>
                              </w:tc>
                              <w:tc>
                                <w:tcPr>
                                  <w:tcW w:w="1652" w:type="dxa"/>
                                  <w:tcBorders>
                                    <w:top w:val="nil"/>
                                    <w:left w:val="nil"/>
                                    <w:bottom w:val="nil"/>
                                    <w:right w:val="nil"/>
                                  </w:tcBorders>
                                  <w:vAlign w:val="center"/>
                                </w:tcPr>
                                <w:p w14:paraId="10FDE17C" w14:textId="77777777" w:rsidR="00E12C6C" w:rsidRDefault="00E12C6C" w:rsidP="00D61388">
                                  <w:pPr>
                                    <w:jc w:val="center"/>
                                    <w:rPr>
                                      <w:sz w:val="16"/>
                                      <w:szCs w:val="16"/>
                                    </w:rPr>
                                  </w:pPr>
                                  <w:r>
                                    <w:rPr>
                                      <w:sz w:val="16"/>
                                      <w:szCs w:val="16"/>
                                    </w:rPr>
                                    <w:t xml:space="preserve">k = </w:t>
                                  </w:r>
                                  <w:r w:rsidRPr="00817AF9">
                                    <w:rPr>
                                      <w:color w:val="000000" w:themeColor="text1"/>
                                      <w:sz w:val="16"/>
                                      <w:szCs w:val="16"/>
                                    </w:rPr>
                                    <w:t>9</w:t>
                                  </w:r>
                                </w:p>
                              </w:tc>
                              <w:tc>
                                <w:tcPr>
                                  <w:tcW w:w="961" w:type="dxa"/>
                                  <w:tcBorders>
                                    <w:top w:val="nil"/>
                                    <w:left w:val="nil"/>
                                    <w:bottom w:val="nil"/>
                                    <w:right w:val="nil"/>
                                  </w:tcBorders>
                                  <w:vAlign w:val="center"/>
                                </w:tcPr>
                                <w:p w14:paraId="76C0078B" w14:textId="77777777" w:rsidR="00E12C6C" w:rsidRDefault="00E12C6C" w:rsidP="00D61388">
                                  <w:pPr>
                                    <w:jc w:val="center"/>
                                    <w:rPr>
                                      <w:sz w:val="16"/>
                                      <w:szCs w:val="16"/>
                                    </w:rPr>
                                  </w:pPr>
                                  <w:r>
                                    <w:rPr>
                                      <w:sz w:val="16"/>
                                      <w:szCs w:val="16"/>
                                    </w:rPr>
                                    <w:t>0.050</w:t>
                                  </w:r>
                                </w:p>
                              </w:tc>
                              <w:tc>
                                <w:tcPr>
                                  <w:tcW w:w="979" w:type="dxa"/>
                                  <w:tcBorders>
                                    <w:top w:val="nil"/>
                                    <w:left w:val="nil"/>
                                    <w:bottom w:val="nil"/>
                                    <w:right w:val="nil"/>
                                  </w:tcBorders>
                                  <w:vAlign w:val="center"/>
                                </w:tcPr>
                                <w:p w14:paraId="3FEE53DC" w14:textId="77777777" w:rsidR="00E12C6C" w:rsidRDefault="00E12C6C" w:rsidP="00D61388">
                                  <w:pPr>
                                    <w:jc w:val="center"/>
                                    <w:rPr>
                                      <w:sz w:val="16"/>
                                      <w:szCs w:val="16"/>
                                    </w:rPr>
                                  </w:pPr>
                                  <w:r>
                                    <w:rPr>
                                      <w:sz w:val="16"/>
                                      <w:szCs w:val="16"/>
                                    </w:rPr>
                                    <w:t>0.107</w:t>
                                  </w:r>
                                </w:p>
                              </w:tc>
                              <w:tc>
                                <w:tcPr>
                                  <w:tcW w:w="1077" w:type="dxa"/>
                                  <w:tcBorders>
                                    <w:top w:val="nil"/>
                                    <w:left w:val="nil"/>
                                    <w:bottom w:val="nil"/>
                                    <w:right w:val="nil"/>
                                  </w:tcBorders>
                                  <w:vAlign w:val="center"/>
                                </w:tcPr>
                                <w:p w14:paraId="3513FC35" w14:textId="77777777" w:rsidR="00E12C6C" w:rsidRPr="00E437B3" w:rsidRDefault="00E12C6C" w:rsidP="00D61388">
                                  <w:pPr>
                                    <w:jc w:val="center"/>
                                    <w:rPr>
                                      <w:color w:val="000000" w:themeColor="text1"/>
                                      <w:sz w:val="16"/>
                                      <w:szCs w:val="16"/>
                                    </w:rPr>
                                  </w:pPr>
                                  <w:r w:rsidRPr="00E437B3">
                                    <w:rPr>
                                      <w:color w:val="000000" w:themeColor="text1"/>
                                      <w:sz w:val="16"/>
                                      <w:szCs w:val="16"/>
                                    </w:rPr>
                                    <w:t>0.042</w:t>
                                  </w:r>
                                </w:p>
                              </w:tc>
                              <w:tc>
                                <w:tcPr>
                                  <w:tcW w:w="783" w:type="dxa"/>
                                  <w:tcBorders>
                                    <w:top w:val="nil"/>
                                    <w:left w:val="nil"/>
                                    <w:bottom w:val="nil"/>
                                    <w:right w:val="single" w:sz="4" w:space="0" w:color="auto"/>
                                  </w:tcBorders>
                                  <w:vAlign w:val="center"/>
                                </w:tcPr>
                                <w:p w14:paraId="5ABF5C90" w14:textId="77777777" w:rsidR="00E12C6C" w:rsidRPr="001E4C4B" w:rsidRDefault="00E12C6C" w:rsidP="00D61388">
                                  <w:pPr>
                                    <w:jc w:val="center"/>
                                    <w:rPr>
                                      <w:color w:val="000000" w:themeColor="text1"/>
                                      <w:sz w:val="16"/>
                                      <w:szCs w:val="16"/>
                                    </w:rPr>
                                  </w:pPr>
                                  <w:r>
                                    <w:rPr>
                                      <w:color w:val="000000" w:themeColor="text1"/>
                                      <w:sz w:val="16"/>
                                      <w:szCs w:val="16"/>
                                    </w:rPr>
                                    <w:t>94.69</w:t>
                                  </w:r>
                                </w:p>
                              </w:tc>
                              <w:tc>
                                <w:tcPr>
                                  <w:tcW w:w="979" w:type="dxa"/>
                                  <w:tcBorders>
                                    <w:top w:val="nil"/>
                                    <w:left w:val="single" w:sz="4" w:space="0" w:color="auto"/>
                                    <w:bottom w:val="nil"/>
                                    <w:right w:val="nil"/>
                                  </w:tcBorders>
                                  <w:vAlign w:val="center"/>
                                </w:tcPr>
                                <w:p w14:paraId="7A4EDBF2" w14:textId="77777777" w:rsidR="00E12C6C" w:rsidRDefault="00E12C6C" w:rsidP="00D61388">
                                  <w:pPr>
                                    <w:jc w:val="center"/>
                                    <w:rPr>
                                      <w:color w:val="000000" w:themeColor="text1"/>
                                      <w:sz w:val="16"/>
                                      <w:szCs w:val="16"/>
                                    </w:rPr>
                                  </w:pPr>
                                  <w:r>
                                    <w:rPr>
                                      <w:color w:val="000000" w:themeColor="text1"/>
                                      <w:sz w:val="16"/>
                                      <w:szCs w:val="16"/>
                                    </w:rPr>
                                    <w:t>0.037</w:t>
                                  </w:r>
                                </w:p>
                              </w:tc>
                              <w:tc>
                                <w:tcPr>
                                  <w:tcW w:w="979" w:type="dxa"/>
                                  <w:tcBorders>
                                    <w:top w:val="nil"/>
                                    <w:left w:val="nil"/>
                                    <w:bottom w:val="nil"/>
                                    <w:right w:val="nil"/>
                                  </w:tcBorders>
                                  <w:vAlign w:val="center"/>
                                </w:tcPr>
                                <w:p w14:paraId="3E58D8BD" w14:textId="77777777" w:rsidR="00E12C6C" w:rsidRDefault="00E12C6C" w:rsidP="00D61388">
                                  <w:pPr>
                                    <w:jc w:val="center"/>
                                    <w:rPr>
                                      <w:color w:val="000000" w:themeColor="text1"/>
                                      <w:sz w:val="16"/>
                                      <w:szCs w:val="16"/>
                                    </w:rPr>
                                  </w:pPr>
                                  <w:r>
                                    <w:rPr>
                                      <w:color w:val="000000" w:themeColor="text1"/>
                                      <w:sz w:val="16"/>
                                      <w:szCs w:val="16"/>
                                    </w:rPr>
                                    <w:t>0.097</w:t>
                                  </w:r>
                                </w:p>
                              </w:tc>
                              <w:tc>
                                <w:tcPr>
                                  <w:tcW w:w="1077" w:type="dxa"/>
                                  <w:tcBorders>
                                    <w:top w:val="nil"/>
                                    <w:left w:val="nil"/>
                                    <w:bottom w:val="nil"/>
                                    <w:right w:val="nil"/>
                                  </w:tcBorders>
                                  <w:vAlign w:val="center"/>
                                </w:tcPr>
                                <w:p w14:paraId="717F8E05" w14:textId="77777777" w:rsidR="00E12C6C" w:rsidRPr="00E437B3" w:rsidRDefault="00E12C6C" w:rsidP="00D61388">
                                  <w:pPr>
                                    <w:jc w:val="center"/>
                                    <w:rPr>
                                      <w:color w:val="000000" w:themeColor="text1"/>
                                      <w:sz w:val="16"/>
                                      <w:szCs w:val="16"/>
                                    </w:rPr>
                                  </w:pPr>
                                  <w:r w:rsidRPr="00E437B3">
                                    <w:rPr>
                                      <w:color w:val="000000" w:themeColor="text1"/>
                                      <w:sz w:val="16"/>
                                      <w:szCs w:val="16"/>
                                    </w:rPr>
                                    <w:t>0.097</w:t>
                                  </w:r>
                                </w:p>
                              </w:tc>
                              <w:tc>
                                <w:tcPr>
                                  <w:tcW w:w="783" w:type="dxa"/>
                                  <w:tcBorders>
                                    <w:top w:val="nil"/>
                                    <w:left w:val="nil"/>
                                    <w:bottom w:val="nil"/>
                                    <w:right w:val="nil"/>
                                  </w:tcBorders>
                                  <w:vAlign w:val="center"/>
                                </w:tcPr>
                                <w:p w14:paraId="45783AF8" w14:textId="77777777" w:rsidR="00E12C6C" w:rsidRPr="00817AF9" w:rsidRDefault="00E12C6C" w:rsidP="00D61388">
                                  <w:pPr>
                                    <w:jc w:val="center"/>
                                    <w:rPr>
                                      <w:color w:val="000000" w:themeColor="text1"/>
                                      <w:sz w:val="16"/>
                                      <w:szCs w:val="16"/>
                                    </w:rPr>
                                  </w:pPr>
                                  <w:r>
                                    <w:rPr>
                                      <w:color w:val="000000" w:themeColor="text1"/>
                                      <w:sz w:val="16"/>
                                      <w:szCs w:val="16"/>
                                    </w:rPr>
                                    <w:t>90.4</w:t>
                                  </w:r>
                                </w:p>
                              </w:tc>
                            </w:tr>
                            <w:tr w:rsidR="00E12C6C" w14:paraId="19C991CC" w14:textId="77777777" w:rsidTr="00D71830">
                              <w:trPr>
                                <w:trHeight w:val="195"/>
                                <w:jc w:val="center"/>
                              </w:trPr>
                              <w:tc>
                                <w:tcPr>
                                  <w:tcW w:w="912" w:type="dxa"/>
                                  <w:tcBorders>
                                    <w:top w:val="nil"/>
                                    <w:left w:val="nil"/>
                                    <w:bottom w:val="double" w:sz="4" w:space="0" w:color="auto"/>
                                    <w:right w:val="nil"/>
                                  </w:tcBorders>
                                  <w:vAlign w:val="center"/>
                                </w:tcPr>
                                <w:p w14:paraId="7E473502" w14:textId="77777777" w:rsidR="00E12C6C" w:rsidRPr="009E2DF0" w:rsidRDefault="00E12C6C" w:rsidP="00D61388">
                                  <w:pPr>
                                    <w:jc w:val="center"/>
                                    <w:rPr>
                                      <w:sz w:val="16"/>
                                      <w:szCs w:val="16"/>
                                    </w:rPr>
                                  </w:pPr>
                                  <w:r>
                                    <w:rPr>
                                      <w:sz w:val="16"/>
                                      <w:szCs w:val="16"/>
                                    </w:rPr>
                                    <w:t>NN</w:t>
                                  </w:r>
                                </w:p>
                              </w:tc>
                              <w:tc>
                                <w:tcPr>
                                  <w:tcW w:w="1652" w:type="dxa"/>
                                  <w:tcBorders>
                                    <w:top w:val="nil"/>
                                    <w:left w:val="nil"/>
                                    <w:bottom w:val="double" w:sz="4" w:space="0" w:color="auto"/>
                                    <w:right w:val="nil"/>
                                  </w:tcBorders>
                                  <w:vAlign w:val="center"/>
                                </w:tcPr>
                                <w:p w14:paraId="0CC98C49" w14:textId="7D12D604" w:rsidR="00E12C6C" w:rsidRPr="004A7C78" w:rsidRDefault="00E12C6C" w:rsidP="00D61388">
                                  <w:pPr>
                                    <w:jc w:val="center"/>
                                    <w:rPr>
                                      <w:sz w:val="16"/>
                                      <w:szCs w:val="16"/>
                                    </w:rPr>
                                  </w:pPr>
                                  <w:r>
                                    <w:rPr>
                                      <w:sz w:val="16"/>
                                      <w:szCs w:val="16"/>
                                    </w:rPr>
                                    <w:t>3 hidden</w:t>
                                  </w:r>
                                  <w:r w:rsidRPr="004A7C78">
                                    <w:rPr>
                                      <w:sz w:val="16"/>
                                      <w:szCs w:val="16"/>
                                    </w:rPr>
                                    <w:t xml:space="preserve"> </w:t>
                                  </w:r>
                                  <w:r>
                                    <w:rPr>
                                      <w:sz w:val="16"/>
                                      <w:szCs w:val="16"/>
                                    </w:rPr>
                                    <w:t>l</w:t>
                                  </w:r>
                                  <w:r w:rsidRPr="004A7C78">
                                    <w:rPr>
                                      <w:sz w:val="16"/>
                                      <w:szCs w:val="16"/>
                                    </w:rPr>
                                    <w:t>ayers</w:t>
                                  </w:r>
                                </w:p>
                                <w:p w14:paraId="2B17780E" w14:textId="77777777" w:rsidR="00E12C6C" w:rsidRPr="004A7C78" w:rsidRDefault="00E12C6C" w:rsidP="00D61388">
                                  <w:pPr>
                                    <w:jc w:val="center"/>
                                    <w:rPr>
                                      <w:sz w:val="16"/>
                                      <w:szCs w:val="16"/>
                                    </w:rPr>
                                  </w:pPr>
                                  <w:r w:rsidRPr="004A7C78">
                                    <w:rPr>
                                      <w:sz w:val="16"/>
                                      <w:szCs w:val="16"/>
                                    </w:rPr>
                                    <w:t>Epoch = 3000</w:t>
                                  </w:r>
                                </w:p>
                              </w:tc>
                              <w:tc>
                                <w:tcPr>
                                  <w:tcW w:w="961" w:type="dxa"/>
                                  <w:tcBorders>
                                    <w:top w:val="nil"/>
                                    <w:left w:val="nil"/>
                                    <w:bottom w:val="double" w:sz="4" w:space="0" w:color="auto"/>
                                    <w:right w:val="nil"/>
                                  </w:tcBorders>
                                  <w:vAlign w:val="center"/>
                                </w:tcPr>
                                <w:p w14:paraId="3E657904" w14:textId="77777777" w:rsidR="00E12C6C" w:rsidRPr="004A7C78" w:rsidRDefault="00E12C6C" w:rsidP="00D61388">
                                  <w:pPr>
                                    <w:jc w:val="center"/>
                                    <w:rPr>
                                      <w:sz w:val="16"/>
                                      <w:szCs w:val="16"/>
                                    </w:rPr>
                                  </w:pPr>
                                  <w:r w:rsidRPr="004A7C78">
                                    <w:rPr>
                                      <w:sz w:val="16"/>
                                      <w:szCs w:val="16"/>
                                    </w:rPr>
                                    <w:t>412.78</w:t>
                                  </w:r>
                                </w:p>
                              </w:tc>
                              <w:tc>
                                <w:tcPr>
                                  <w:tcW w:w="979" w:type="dxa"/>
                                  <w:tcBorders>
                                    <w:top w:val="nil"/>
                                    <w:left w:val="nil"/>
                                    <w:bottom w:val="double" w:sz="4" w:space="0" w:color="auto"/>
                                    <w:right w:val="nil"/>
                                  </w:tcBorders>
                                  <w:vAlign w:val="center"/>
                                </w:tcPr>
                                <w:p w14:paraId="55E076AD" w14:textId="77777777" w:rsidR="00E12C6C" w:rsidRPr="004A7C78" w:rsidRDefault="00E12C6C" w:rsidP="00D61388">
                                  <w:pPr>
                                    <w:jc w:val="center"/>
                                    <w:rPr>
                                      <w:sz w:val="16"/>
                                      <w:szCs w:val="16"/>
                                    </w:rPr>
                                  </w:pPr>
                                  <w:r w:rsidRPr="004A7C78">
                                    <w:rPr>
                                      <w:sz w:val="16"/>
                                      <w:szCs w:val="16"/>
                                    </w:rPr>
                                    <w:t>0.425</w:t>
                                  </w:r>
                                </w:p>
                              </w:tc>
                              <w:tc>
                                <w:tcPr>
                                  <w:tcW w:w="1077" w:type="dxa"/>
                                  <w:tcBorders>
                                    <w:top w:val="nil"/>
                                    <w:left w:val="nil"/>
                                    <w:bottom w:val="double" w:sz="4" w:space="0" w:color="auto"/>
                                    <w:right w:val="nil"/>
                                  </w:tcBorders>
                                  <w:vAlign w:val="center"/>
                                </w:tcPr>
                                <w:p w14:paraId="1F35BE17" w14:textId="77777777" w:rsidR="00E12C6C" w:rsidRPr="00E437B3" w:rsidRDefault="00E12C6C" w:rsidP="00D61388">
                                  <w:pPr>
                                    <w:jc w:val="center"/>
                                    <w:rPr>
                                      <w:color w:val="000000" w:themeColor="text1"/>
                                      <w:sz w:val="16"/>
                                      <w:szCs w:val="16"/>
                                    </w:rPr>
                                  </w:pPr>
                                  <w:r w:rsidRPr="00E437B3">
                                    <w:rPr>
                                      <w:color w:val="000000" w:themeColor="text1"/>
                                      <w:sz w:val="16"/>
                                      <w:szCs w:val="16"/>
                                    </w:rPr>
                                    <w:t>0.059</w:t>
                                  </w:r>
                                </w:p>
                              </w:tc>
                              <w:tc>
                                <w:tcPr>
                                  <w:tcW w:w="783" w:type="dxa"/>
                                  <w:tcBorders>
                                    <w:top w:val="nil"/>
                                    <w:left w:val="nil"/>
                                    <w:bottom w:val="double" w:sz="4" w:space="0" w:color="auto"/>
                                    <w:right w:val="single" w:sz="4" w:space="0" w:color="auto"/>
                                  </w:tcBorders>
                                  <w:vAlign w:val="center"/>
                                </w:tcPr>
                                <w:p w14:paraId="6BCA39C4" w14:textId="77777777" w:rsidR="00E12C6C" w:rsidRPr="001E4C4B" w:rsidRDefault="00E12C6C" w:rsidP="00D61388">
                                  <w:pPr>
                                    <w:jc w:val="center"/>
                                    <w:rPr>
                                      <w:color w:val="000000" w:themeColor="text1"/>
                                      <w:sz w:val="16"/>
                                      <w:szCs w:val="16"/>
                                    </w:rPr>
                                  </w:pPr>
                                  <w:r>
                                    <w:rPr>
                                      <w:color w:val="000000" w:themeColor="text1"/>
                                      <w:sz w:val="16"/>
                                      <w:szCs w:val="16"/>
                                    </w:rPr>
                                    <w:t>92.41</w:t>
                                  </w:r>
                                </w:p>
                              </w:tc>
                              <w:tc>
                                <w:tcPr>
                                  <w:tcW w:w="979" w:type="dxa"/>
                                  <w:tcBorders>
                                    <w:top w:val="nil"/>
                                    <w:left w:val="single" w:sz="4" w:space="0" w:color="auto"/>
                                    <w:bottom w:val="double" w:sz="4" w:space="0" w:color="auto"/>
                                    <w:right w:val="nil"/>
                                  </w:tcBorders>
                                  <w:vAlign w:val="center"/>
                                </w:tcPr>
                                <w:p w14:paraId="481703FF" w14:textId="77777777" w:rsidR="00E12C6C" w:rsidRDefault="00E12C6C" w:rsidP="00D61388">
                                  <w:pPr>
                                    <w:jc w:val="center"/>
                                    <w:rPr>
                                      <w:sz w:val="16"/>
                                      <w:szCs w:val="16"/>
                                    </w:rPr>
                                  </w:pPr>
                                  <w:r>
                                    <w:rPr>
                                      <w:sz w:val="16"/>
                                      <w:szCs w:val="16"/>
                                    </w:rPr>
                                    <w:t>313.69</w:t>
                                  </w:r>
                                </w:p>
                              </w:tc>
                              <w:tc>
                                <w:tcPr>
                                  <w:tcW w:w="979" w:type="dxa"/>
                                  <w:tcBorders>
                                    <w:top w:val="nil"/>
                                    <w:left w:val="nil"/>
                                    <w:bottom w:val="double" w:sz="4" w:space="0" w:color="auto"/>
                                    <w:right w:val="nil"/>
                                  </w:tcBorders>
                                  <w:vAlign w:val="center"/>
                                </w:tcPr>
                                <w:p w14:paraId="360127C7" w14:textId="77777777" w:rsidR="00E12C6C" w:rsidRDefault="00E12C6C" w:rsidP="00D61388">
                                  <w:pPr>
                                    <w:jc w:val="center"/>
                                    <w:rPr>
                                      <w:sz w:val="16"/>
                                      <w:szCs w:val="16"/>
                                    </w:rPr>
                                  </w:pPr>
                                  <w:r>
                                    <w:rPr>
                                      <w:sz w:val="16"/>
                                      <w:szCs w:val="16"/>
                                    </w:rPr>
                                    <w:t>0.391</w:t>
                                  </w:r>
                                </w:p>
                              </w:tc>
                              <w:tc>
                                <w:tcPr>
                                  <w:tcW w:w="1077" w:type="dxa"/>
                                  <w:tcBorders>
                                    <w:top w:val="nil"/>
                                    <w:left w:val="nil"/>
                                    <w:bottom w:val="double" w:sz="4" w:space="0" w:color="auto"/>
                                    <w:right w:val="nil"/>
                                  </w:tcBorders>
                                  <w:vAlign w:val="center"/>
                                </w:tcPr>
                                <w:p w14:paraId="655FC479" w14:textId="77777777" w:rsidR="00E12C6C" w:rsidRPr="00E437B3" w:rsidRDefault="00E12C6C" w:rsidP="00D61388">
                                  <w:pPr>
                                    <w:jc w:val="center"/>
                                    <w:rPr>
                                      <w:sz w:val="16"/>
                                      <w:szCs w:val="16"/>
                                    </w:rPr>
                                  </w:pPr>
                                  <w:r w:rsidRPr="00E437B3">
                                    <w:rPr>
                                      <w:sz w:val="16"/>
                                      <w:szCs w:val="16"/>
                                    </w:rPr>
                                    <w:t>0.107</w:t>
                                  </w:r>
                                </w:p>
                              </w:tc>
                              <w:tc>
                                <w:tcPr>
                                  <w:tcW w:w="783" w:type="dxa"/>
                                  <w:tcBorders>
                                    <w:top w:val="nil"/>
                                    <w:left w:val="nil"/>
                                    <w:bottom w:val="double" w:sz="4" w:space="0" w:color="auto"/>
                                    <w:right w:val="nil"/>
                                  </w:tcBorders>
                                  <w:vAlign w:val="center"/>
                                </w:tcPr>
                                <w:p w14:paraId="2601453A" w14:textId="77777777" w:rsidR="00E12C6C" w:rsidRDefault="00E12C6C" w:rsidP="00D61388">
                                  <w:pPr>
                                    <w:jc w:val="center"/>
                                    <w:rPr>
                                      <w:sz w:val="16"/>
                                      <w:szCs w:val="16"/>
                                    </w:rPr>
                                  </w:pPr>
                                  <w:r>
                                    <w:rPr>
                                      <w:sz w:val="16"/>
                                      <w:szCs w:val="16"/>
                                    </w:rPr>
                                    <w:t>89.3</w:t>
                                  </w:r>
                                </w:p>
                              </w:tc>
                            </w:tr>
                            <w:bookmarkEnd w:id="13"/>
                          </w:tbl>
                          <w:p w14:paraId="64EAFCC6" w14:textId="77777777" w:rsidR="00E12C6C" w:rsidRDefault="00E12C6C" w:rsidP="009B1F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803C8" id="_x0000_t202" coordsize="21600,21600" o:spt="202" path="m,l,21600r21600,l21600,xe">
                <v:stroke joinstyle="miter"/>
                <v:path gradientshapeok="t" o:connecttype="rect"/>
              </v:shapetype>
              <v:shape id="Text Box 58" o:spid="_x0000_s1035" type="#_x0000_t202" style="position:absolute;left:0;text-align:left;margin-left:2.05pt;margin-top:0;width:517.1pt;height:116.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" fillcolor="white [3201]" stroked="f" strokeweight=".5pt">
                <v:textbox>
                  <w:txbxContent>
                    <w:p w14:paraId="51D13158" w14:textId="77777777" w:rsidR="00E12C6C" w:rsidRDefault="00E12C6C" w:rsidP="009B1F40">
                      <w:pPr>
                        <w:pStyle w:val="TableTitle"/>
                      </w:pPr>
                      <w:r>
                        <w:t>TABLE I</w:t>
                      </w:r>
                    </w:p>
                    <w:p w14:paraId="615EDEAC" w14:textId="77777777" w:rsidR="00E12C6C" w:rsidRDefault="00E12C6C" w:rsidP="009B1F40">
                      <w:pPr>
                        <w:pStyle w:val="TableTitle"/>
                      </w:pPr>
                      <w:r w:rsidRPr="00C121EA">
                        <w:t xml:space="preserve">Machine Learning Model Performance </w:t>
                      </w:r>
                      <w:r>
                        <w:t>and Prediction Scores</w:t>
                      </w:r>
                    </w:p>
                    <w:tbl>
                      <w:tblPr>
                        <w:tblW w:w="10186" w:type="dxa"/>
                        <w:jc w:val="center"/>
                        <w:tblBorders>
                          <w:top w:val="single" w:sz="12" w:space="0" w:color="808080"/>
                          <w:bottom w:val="single" w:sz="12" w:space="0" w:color="808080"/>
                        </w:tblBorders>
                        <w:tblLook w:val="0000" w:firstRow="0" w:lastRow="0" w:firstColumn="0" w:lastColumn="0" w:noHBand="0" w:noVBand="0"/>
                      </w:tblPr>
                      <w:tblGrid>
                        <w:gridCol w:w="912"/>
                        <w:gridCol w:w="1652"/>
                        <w:gridCol w:w="961"/>
                        <w:gridCol w:w="979"/>
                        <w:gridCol w:w="1077"/>
                        <w:gridCol w:w="785"/>
                        <w:gridCol w:w="979"/>
                        <w:gridCol w:w="979"/>
                        <w:gridCol w:w="1077"/>
                        <w:gridCol w:w="785"/>
                      </w:tblGrid>
                      <w:tr w:rsidR="00E12C6C" w14:paraId="698C47D1" w14:textId="77777777" w:rsidTr="00D71830">
                        <w:trPr>
                          <w:trHeight w:val="138"/>
                          <w:jc w:val="center"/>
                        </w:trPr>
                        <w:tc>
                          <w:tcPr>
                            <w:tcW w:w="912" w:type="dxa"/>
                            <w:vMerge w:val="restart"/>
                            <w:tcBorders>
                              <w:top w:val="double" w:sz="6" w:space="0" w:color="auto"/>
                              <w:left w:val="nil"/>
                              <w:right w:val="nil"/>
                            </w:tcBorders>
                            <w:vAlign w:val="center"/>
                          </w:tcPr>
                          <w:p w14:paraId="0F91674C" w14:textId="77777777" w:rsidR="00E12C6C" w:rsidRPr="00C121EA" w:rsidRDefault="00E12C6C" w:rsidP="00D61388">
                            <w:pPr>
                              <w:jc w:val="center"/>
                              <w:rPr>
                                <w:sz w:val="16"/>
                                <w:szCs w:val="16"/>
                              </w:rPr>
                            </w:pPr>
                            <w:bookmarkStart w:id="14" w:name="_Hlk11215031"/>
                            <w:r>
                              <w:rPr>
                                <w:sz w:val="16"/>
                                <w:szCs w:val="16"/>
                              </w:rPr>
                              <w:t>ML algorithm</w:t>
                            </w:r>
                          </w:p>
                        </w:tc>
                        <w:tc>
                          <w:tcPr>
                            <w:tcW w:w="1652" w:type="dxa"/>
                            <w:vMerge w:val="restart"/>
                            <w:tcBorders>
                              <w:top w:val="double" w:sz="6" w:space="0" w:color="auto"/>
                              <w:left w:val="nil"/>
                              <w:right w:val="nil"/>
                            </w:tcBorders>
                            <w:vAlign w:val="center"/>
                          </w:tcPr>
                          <w:p w14:paraId="583476EB" w14:textId="77777777" w:rsidR="00E12C6C" w:rsidRDefault="00E12C6C" w:rsidP="00D61388">
                            <w:pPr>
                              <w:pStyle w:val="TableTitle"/>
                              <w:rPr>
                                <w:smallCaps w:val="0"/>
                              </w:rPr>
                            </w:pPr>
                            <w:r>
                              <w:rPr>
                                <w:smallCaps w:val="0"/>
                              </w:rPr>
                              <w:t>Training parameters</w:t>
                            </w:r>
                          </w:p>
                        </w:tc>
                        <w:tc>
                          <w:tcPr>
                            <w:tcW w:w="3802" w:type="dxa"/>
                            <w:gridSpan w:val="4"/>
                            <w:tcBorders>
                              <w:top w:val="double" w:sz="6" w:space="0" w:color="auto"/>
                              <w:left w:val="nil"/>
                              <w:bottom w:val="single" w:sz="4" w:space="0" w:color="auto"/>
                              <w:right w:val="single" w:sz="4" w:space="0" w:color="auto"/>
                            </w:tcBorders>
                            <w:vAlign w:val="center"/>
                          </w:tcPr>
                          <w:p w14:paraId="6FC30AEE" w14:textId="77777777" w:rsidR="00E12C6C" w:rsidRPr="00525415" w:rsidRDefault="00E12C6C" w:rsidP="00D61388">
                            <w:pPr>
                              <w:jc w:val="center"/>
                              <w:rPr>
                                <w:sz w:val="16"/>
                                <w:szCs w:val="16"/>
                              </w:rPr>
                            </w:pPr>
                            <w:r>
                              <w:rPr>
                                <w:sz w:val="16"/>
                                <w:szCs w:val="16"/>
                              </w:rPr>
                              <w:t>Close loop</w:t>
                            </w:r>
                          </w:p>
                        </w:tc>
                        <w:tc>
                          <w:tcPr>
                            <w:tcW w:w="3820" w:type="dxa"/>
                            <w:gridSpan w:val="4"/>
                            <w:tcBorders>
                              <w:top w:val="double" w:sz="6" w:space="0" w:color="auto"/>
                              <w:left w:val="single" w:sz="4" w:space="0" w:color="auto"/>
                              <w:bottom w:val="single" w:sz="4" w:space="0" w:color="auto"/>
                              <w:right w:val="nil"/>
                            </w:tcBorders>
                            <w:vAlign w:val="center"/>
                          </w:tcPr>
                          <w:p w14:paraId="28874C71" w14:textId="77777777" w:rsidR="00E12C6C" w:rsidRDefault="00E12C6C" w:rsidP="00D61388">
                            <w:pPr>
                              <w:jc w:val="center"/>
                              <w:rPr>
                                <w:sz w:val="16"/>
                                <w:szCs w:val="16"/>
                              </w:rPr>
                            </w:pPr>
                            <w:r>
                              <w:rPr>
                                <w:sz w:val="16"/>
                                <w:szCs w:val="16"/>
                              </w:rPr>
                              <w:t>Open loop</w:t>
                            </w:r>
                          </w:p>
                        </w:tc>
                      </w:tr>
                      <w:tr w:rsidR="00E12C6C" w14:paraId="1FC0955C" w14:textId="77777777" w:rsidTr="00490976">
                        <w:trPr>
                          <w:trHeight w:val="367"/>
                          <w:jc w:val="center"/>
                        </w:trPr>
                        <w:tc>
                          <w:tcPr>
                            <w:tcW w:w="912" w:type="dxa"/>
                            <w:vMerge/>
                            <w:tcBorders>
                              <w:left w:val="nil"/>
                              <w:bottom w:val="single" w:sz="6" w:space="0" w:color="auto"/>
                              <w:right w:val="nil"/>
                            </w:tcBorders>
                            <w:vAlign w:val="center"/>
                          </w:tcPr>
                          <w:p w14:paraId="45AC02AE" w14:textId="77777777" w:rsidR="00E12C6C" w:rsidRDefault="00E12C6C" w:rsidP="00D61388">
                            <w:pPr>
                              <w:pStyle w:val="TableTitle"/>
                              <w:rPr>
                                <w:smallCaps w:val="0"/>
                              </w:rPr>
                            </w:pPr>
                          </w:p>
                        </w:tc>
                        <w:tc>
                          <w:tcPr>
                            <w:tcW w:w="1652" w:type="dxa"/>
                            <w:vMerge/>
                            <w:tcBorders>
                              <w:left w:val="nil"/>
                              <w:bottom w:val="single" w:sz="6" w:space="0" w:color="auto"/>
                              <w:right w:val="nil"/>
                            </w:tcBorders>
                            <w:vAlign w:val="center"/>
                          </w:tcPr>
                          <w:p w14:paraId="72EF9A4F" w14:textId="77777777" w:rsidR="00E12C6C" w:rsidRDefault="00E12C6C" w:rsidP="00D61388">
                            <w:pPr>
                              <w:pStyle w:val="TableTitle"/>
                              <w:rPr>
                                <w:smallCaps w:val="0"/>
                              </w:rPr>
                            </w:pPr>
                          </w:p>
                        </w:tc>
                        <w:tc>
                          <w:tcPr>
                            <w:tcW w:w="961" w:type="dxa"/>
                            <w:tcBorders>
                              <w:top w:val="single" w:sz="4" w:space="0" w:color="auto"/>
                              <w:left w:val="nil"/>
                              <w:bottom w:val="single" w:sz="6" w:space="0" w:color="auto"/>
                              <w:right w:val="nil"/>
                            </w:tcBorders>
                            <w:vAlign w:val="center"/>
                          </w:tcPr>
                          <w:p w14:paraId="6CFFC561" w14:textId="77777777" w:rsidR="00E12C6C" w:rsidRDefault="00E12C6C" w:rsidP="00D61388">
                            <w:pPr>
                              <w:jc w:val="center"/>
                              <w:rPr>
                                <w:sz w:val="16"/>
                                <w:szCs w:val="16"/>
                              </w:rPr>
                            </w:pPr>
                            <w:r>
                              <w:rPr>
                                <w:sz w:val="16"/>
                                <w:szCs w:val="16"/>
                              </w:rPr>
                              <w:t>Training time (sec)</w:t>
                            </w:r>
                          </w:p>
                        </w:tc>
                        <w:tc>
                          <w:tcPr>
                            <w:tcW w:w="979" w:type="dxa"/>
                            <w:tcBorders>
                              <w:top w:val="single" w:sz="4" w:space="0" w:color="auto"/>
                              <w:left w:val="nil"/>
                              <w:bottom w:val="single" w:sz="6" w:space="0" w:color="auto"/>
                              <w:right w:val="nil"/>
                            </w:tcBorders>
                            <w:vAlign w:val="center"/>
                          </w:tcPr>
                          <w:p w14:paraId="2B43FDAB" w14:textId="77777777" w:rsidR="00E12C6C" w:rsidRDefault="00E12C6C" w:rsidP="00D61388">
                            <w:pPr>
                              <w:jc w:val="center"/>
                              <w:rPr>
                                <w:sz w:val="16"/>
                                <w:szCs w:val="16"/>
                              </w:rPr>
                            </w:pPr>
                            <w:r>
                              <w:rPr>
                                <w:sz w:val="16"/>
                                <w:szCs w:val="16"/>
                              </w:rPr>
                              <w:t>Prediction time (sec)</w:t>
                            </w:r>
                          </w:p>
                        </w:tc>
                        <w:tc>
                          <w:tcPr>
                            <w:tcW w:w="1077" w:type="dxa"/>
                            <w:tcBorders>
                              <w:top w:val="single" w:sz="4" w:space="0" w:color="auto"/>
                              <w:left w:val="nil"/>
                              <w:bottom w:val="single" w:sz="6" w:space="0" w:color="auto"/>
                              <w:right w:val="nil"/>
                            </w:tcBorders>
                            <w:vAlign w:val="center"/>
                          </w:tcPr>
                          <w:p w14:paraId="6A676475" w14:textId="77777777" w:rsidR="00E12C6C" w:rsidRDefault="00E12C6C" w:rsidP="00D61388">
                            <w:pPr>
                              <w:jc w:val="center"/>
                              <w:rPr>
                                <w:sz w:val="16"/>
                                <w:szCs w:val="16"/>
                              </w:rPr>
                            </w:pPr>
                            <w:r>
                              <w:rPr>
                                <w:sz w:val="16"/>
                                <w:szCs w:val="16"/>
                              </w:rPr>
                              <w:t>NRMSE</w:t>
                            </w:r>
                          </w:p>
                        </w:tc>
                        <w:tc>
                          <w:tcPr>
                            <w:tcW w:w="783" w:type="dxa"/>
                            <w:tcBorders>
                              <w:top w:val="single" w:sz="4" w:space="0" w:color="auto"/>
                              <w:left w:val="nil"/>
                              <w:bottom w:val="single" w:sz="6" w:space="0" w:color="auto"/>
                              <w:right w:val="single" w:sz="4" w:space="0" w:color="auto"/>
                            </w:tcBorders>
                            <w:vAlign w:val="center"/>
                          </w:tcPr>
                          <w:p w14:paraId="1B85C674" w14:textId="77777777" w:rsidR="00E12C6C" w:rsidRDefault="00E12C6C" w:rsidP="00D61388">
                            <w:pPr>
                              <w:jc w:val="center"/>
                              <w:rPr>
                                <w:sz w:val="16"/>
                                <w:szCs w:val="16"/>
                              </w:rPr>
                            </w:pPr>
                            <w:r>
                              <w:rPr>
                                <w:sz w:val="16"/>
                                <w:szCs w:val="16"/>
                              </w:rPr>
                              <w:t>R</w:t>
                            </w:r>
                            <w:r w:rsidRPr="00525415">
                              <w:rPr>
                                <w:sz w:val="16"/>
                                <w:szCs w:val="16"/>
                                <w:vertAlign w:val="superscript"/>
                              </w:rPr>
                              <w:t>2</w:t>
                            </w:r>
                            <w:r>
                              <w:rPr>
                                <w:sz w:val="16"/>
                                <w:szCs w:val="16"/>
                                <w:vertAlign w:val="superscript"/>
                              </w:rPr>
                              <w:t xml:space="preserve"> </w:t>
                            </w:r>
                            <w:r>
                              <w:rPr>
                                <w:sz w:val="16"/>
                                <w:szCs w:val="16"/>
                              </w:rPr>
                              <w:t>(%)</w:t>
                            </w:r>
                          </w:p>
                        </w:tc>
                        <w:tc>
                          <w:tcPr>
                            <w:tcW w:w="979" w:type="dxa"/>
                            <w:tcBorders>
                              <w:top w:val="nil"/>
                              <w:left w:val="single" w:sz="4" w:space="0" w:color="auto"/>
                              <w:bottom w:val="single" w:sz="6" w:space="0" w:color="auto"/>
                              <w:right w:val="nil"/>
                            </w:tcBorders>
                            <w:vAlign w:val="center"/>
                          </w:tcPr>
                          <w:p w14:paraId="761B23D5" w14:textId="77777777" w:rsidR="00E12C6C" w:rsidRDefault="00E12C6C" w:rsidP="00D61388">
                            <w:pPr>
                              <w:jc w:val="center"/>
                              <w:rPr>
                                <w:sz w:val="16"/>
                                <w:szCs w:val="16"/>
                              </w:rPr>
                            </w:pPr>
                            <w:r>
                              <w:rPr>
                                <w:sz w:val="16"/>
                                <w:szCs w:val="16"/>
                              </w:rPr>
                              <w:t>Training time (sec)</w:t>
                            </w:r>
                          </w:p>
                        </w:tc>
                        <w:tc>
                          <w:tcPr>
                            <w:tcW w:w="979" w:type="dxa"/>
                            <w:tcBorders>
                              <w:top w:val="nil"/>
                              <w:left w:val="nil"/>
                              <w:bottom w:val="single" w:sz="6" w:space="0" w:color="auto"/>
                              <w:right w:val="nil"/>
                            </w:tcBorders>
                            <w:vAlign w:val="center"/>
                          </w:tcPr>
                          <w:p w14:paraId="0A3A9E77" w14:textId="77777777" w:rsidR="00E12C6C" w:rsidRDefault="00E12C6C" w:rsidP="00D61388">
                            <w:pPr>
                              <w:jc w:val="center"/>
                              <w:rPr>
                                <w:sz w:val="16"/>
                                <w:szCs w:val="16"/>
                              </w:rPr>
                            </w:pPr>
                            <w:r>
                              <w:rPr>
                                <w:sz w:val="16"/>
                                <w:szCs w:val="16"/>
                              </w:rPr>
                              <w:t>Prediction time (sec)</w:t>
                            </w:r>
                          </w:p>
                        </w:tc>
                        <w:tc>
                          <w:tcPr>
                            <w:tcW w:w="1077" w:type="dxa"/>
                            <w:tcBorders>
                              <w:top w:val="single" w:sz="4" w:space="0" w:color="auto"/>
                              <w:left w:val="nil"/>
                              <w:bottom w:val="single" w:sz="6" w:space="0" w:color="auto"/>
                              <w:right w:val="nil"/>
                            </w:tcBorders>
                            <w:vAlign w:val="center"/>
                          </w:tcPr>
                          <w:p w14:paraId="05DDE6EB" w14:textId="77777777" w:rsidR="00E12C6C" w:rsidRDefault="00E12C6C" w:rsidP="00D61388">
                            <w:pPr>
                              <w:jc w:val="center"/>
                              <w:rPr>
                                <w:sz w:val="16"/>
                                <w:szCs w:val="16"/>
                              </w:rPr>
                            </w:pPr>
                            <w:r>
                              <w:rPr>
                                <w:sz w:val="16"/>
                                <w:szCs w:val="16"/>
                              </w:rPr>
                              <w:t>NRSME</w:t>
                            </w:r>
                          </w:p>
                        </w:tc>
                        <w:tc>
                          <w:tcPr>
                            <w:tcW w:w="783" w:type="dxa"/>
                            <w:tcBorders>
                              <w:top w:val="single" w:sz="4" w:space="0" w:color="auto"/>
                              <w:left w:val="nil"/>
                              <w:bottom w:val="single" w:sz="6" w:space="0" w:color="auto"/>
                              <w:right w:val="nil"/>
                            </w:tcBorders>
                            <w:vAlign w:val="center"/>
                          </w:tcPr>
                          <w:p w14:paraId="2CF074E1" w14:textId="77777777" w:rsidR="00E12C6C" w:rsidRPr="00C13851" w:rsidRDefault="00E12C6C" w:rsidP="00D61388">
                            <w:pPr>
                              <w:jc w:val="center"/>
                              <w:rPr>
                                <w:sz w:val="16"/>
                                <w:szCs w:val="16"/>
                              </w:rPr>
                            </w:pPr>
                            <w:r>
                              <w:rPr>
                                <w:sz w:val="16"/>
                                <w:szCs w:val="16"/>
                              </w:rPr>
                              <w:t>R</w:t>
                            </w:r>
                            <w:r w:rsidRPr="00525415">
                              <w:rPr>
                                <w:sz w:val="16"/>
                                <w:szCs w:val="16"/>
                                <w:vertAlign w:val="superscript"/>
                              </w:rPr>
                              <w:t>2</w:t>
                            </w:r>
                            <w:r>
                              <w:rPr>
                                <w:sz w:val="16"/>
                                <w:szCs w:val="16"/>
                                <w:vertAlign w:val="superscript"/>
                              </w:rPr>
                              <w:t xml:space="preserve"> </w:t>
                            </w:r>
                            <w:r>
                              <w:rPr>
                                <w:sz w:val="16"/>
                                <w:szCs w:val="16"/>
                              </w:rPr>
                              <w:t>(%)</w:t>
                            </w:r>
                          </w:p>
                        </w:tc>
                      </w:tr>
                      <w:tr w:rsidR="00E12C6C" w14:paraId="7C0C7351" w14:textId="77777777" w:rsidTr="00490976">
                        <w:trPr>
                          <w:trHeight w:val="453"/>
                          <w:jc w:val="center"/>
                        </w:trPr>
                        <w:tc>
                          <w:tcPr>
                            <w:tcW w:w="912" w:type="dxa"/>
                            <w:tcBorders>
                              <w:top w:val="nil"/>
                              <w:left w:val="nil"/>
                              <w:bottom w:val="nil"/>
                              <w:right w:val="nil"/>
                            </w:tcBorders>
                            <w:vAlign w:val="center"/>
                          </w:tcPr>
                          <w:p w14:paraId="3A2EB80C" w14:textId="77777777" w:rsidR="00E12C6C" w:rsidRDefault="00E12C6C" w:rsidP="00D61388">
                            <w:pPr>
                              <w:jc w:val="center"/>
                              <w:rPr>
                                <w:sz w:val="16"/>
                                <w:szCs w:val="16"/>
                              </w:rPr>
                            </w:pPr>
                            <w:r>
                              <w:rPr>
                                <w:sz w:val="16"/>
                                <w:szCs w:val="16"/>
                              </w:rPr>
                              <w:t>RF</w:t>
                            </w:r>
                          </w:p>
                        </w:tc>
                        <w:tc>
                          <w:tcPr>
                            <w:tcW w:w="1652" w:type="dxa"/>
                            <w:tcBorders>
                              <w:top w:val="nil"/>
                              <w:left w:val="nil"/>
                              <w:bottom w:val="nil"/>
                              <w:right w:val="nil"/>
                            </w:tcBorders>
                            <w:vAlign w:val="center"/>
                          </w:tcPr>
                          <w:p w14:paraId="2D578518" w14:textId="77777777" w:rsidR="00E12C6C" w:rsidRDefault="00E12C6C" w:rsidP="00D61388">
                            <w:pPr>
                              <w:jc w:val="center"/>
                              <w:rPr>
                                <w:sz w:val="16"/>
                                <w:szCs w:val="16"/>
                              </w:rPr>
                            </w:pPr>
                            <w:r>
                              <w:rPr>
                                <w:sz w:val="16"/>
                                <w:szCs w:val="16"/>
                              </w:rPr>
                              <w:t>Depth = 28</w:t>
                            </w:r>
                          </w:p>
                          <w:p w14:paraId="1199B04E" w14:textId="77777777" w:rsidR="00E12C6C" w:rsidRDefault="00E12C6C" w:rsidP="00D61388">
                            <w:pPr>
                              <w:jc w:val="center"/>
                              <w:rPr>
                                <w:sz w:val="16"/>
                                <w:szCs w:val="16"/>
                              </w:rPr>
                            </w:pPr>
                            <w:r>
                              <w:rPr>
                                <w:sz w:val="16"/>
                                <w:szCs w:val="16"/>
                              </w:rPr>
                              <w:t>Estimator = 116</w:t>
                            </w:r>
                          </w:p>
                        </w:tc>
                        <w:tc>
                          <w:tcPr>
                            <w:tcW w:w="961" w:type="dxa"/>
                            <w:tcBorders>
                              <w:top w:val="nil"/>
                              <w:left w:val="nil"/>
                              <w:bottom w:val="nil"/>
                              <w:right w:val="nil"/>
                            </w:tcBorders>
                            <w:vAlign w:val="center"/>
                          </w:tcPr>
                          <w:p w14:paraId="500D57DB" w14:textId="77777777" w:rsidR="00E12C6C" w:rsidRDefault="00E12C6C" w:rsidP="00D61388">
                            <w:pPr>
                              <w:jc w:val="center"/>
                              <w:rPr>
                                <w:sz w:val="16"/>
                                <w:szCs w:val="16"/>
                              </w:rPr>
                            </w:pPr>
                            <w:r>
                              <w:rPr>
                                <w:sz w:val="16"/>
                                <w:szCs w:val="16"/>
                              </w:rPr>
                              <w:t>18.467</w:t>
                            </w:r>
                          </w:p>
                        </w:tc>
                        <w:tc>
                          <w:tcPr>
                            <w:tcW w:w="979" w:type="dxa"/>
                            <w:tcBorders>
                              <w:top w:val="nil"/>
                              <w:left w:val="nil"/>
                              <w:bottom w:val="nil"/>
                              <w:right w:val="nil"/>
                            </w:tcBorders>
                            <w:vAlign w:val="center"/>
                          </w:tcPr>
                          <w:p w14:paraId="2AF05D41" w14:textId="77777777" w:rsidR="00E12C6C" w:rsidRPr="00472DAA" w:rsidRDefault="00E12C6C" w:rsidP="00D61388">
                            <w:pPr>
                              <w:jc w:val="center"/>
                              <w:rPr>
                                <w:sz w:val="16"/>
                                <w:szCs w:val="16"/>
                              </w:rPr>
                            </w:pPr>
                            <w:r>
                              <w:rPr>
                                <w:sz w:val="16"/>
                                <w:szCs w:val="16"/>
                              </w:rPr>
                              <w:t>0.306</w:t>
                            </w:r>
                          </w:p>
                        </w:tc>
                        <w:tc>
                          <w:tcPr>
                            <w:tcW w:w="1077" w:type="dxa"/>
                            <w:tcBorders>
                              <w:top w:val="nil"/>
                              <w:left w:val="nil"/>
                              <w:bottom w:val="nil"/>
                              <w:right w:val="nil"/>
                            </w:tcBorders>
                            <w:vAlign w:val="center"/>
                          </w:tcPr>
                          <w:p w14:paraId="62364148" w14:textId="77777777" w:rsidR="00E12C6C" w:rsidRPr="00E437B3" w:rsidRDefault="00E12C6C" w:rsidP="00D61388">
                            <w:pPr>
                              <w:jc w:val="center"/>
                              <w:rPr>
                                <w:sz w:val="16"/>
                                <w:szCs w:val="16"/>
                              </w:rPr>
                            </w:pPr>
                            <w:r w:rsidRPr="00E437B3">
                              <w:rPr>
                                <w:sz w:val="16"/>
                                <w:szCs w:val="16"/>
                              </w:rPr>
                              <w:t>0.024</w:t>
                            </w:r>
                          </w:p>
                        </w:tc>
                        <w:tc>
                          <w:tcPr>
                            <w:tcW w:w="783" w:type="dxa"/>
                            <w:tcBorders>
                              <w:top w:val="nil"/>
                              <w:left w:val="nil"/>
                              <w:bottom w:val="nil"/>
                              <w:right w:val="single" w:sz="4" w:space="0" w:color="auto"/>
                            </w:tcBorders>
                            <w:vAlign w:val="center"/>
                          </w:tcPr>
                          <w:p w14:paraId="5673499C" w14:textId="77777777" w:rsidR="00E12C6C" w:rsidRPr="00472DAA" w:rsidRDefault="00E12C6C" w:rsidP="00D61388">
                            <w:pPr>
                              <w:jc w:val="center"/>
                              <w:rPr>
                                <w:sz w:val="16"/>
                                <w:szCs w:val="16"/>
                              </w:rPr>
                            </w:pPr>
                            <w:r>
                              <w:rPr>
                                <w:sz w:val="16"/>
                                <w:szCs w:val="16"/>
                              </w:rPr>
                              <w:t>96.91</w:t>
                            </w:r>
                          </w:p>
                        </w:tc>
                        <w:tc>
                          <w:tcPr>
                            <w:tcW w:w="979" w:type="dxa"/>
                            <w:tcBorders>
                              <w:top w:val="single" w:sz="6" w:space="0" w:color="auto"/>
                              <w:left w:val="single" w:sz="4" w:space="0" w:color="auto"/>
                              <w:bottom w:val="nil"/>
                              <w:right w:val="nil"/>
                            </w:tcBorders>
                            <w:vAlign w:val="center"/>
                          </w:tcPr>
                          <w:p w14:paraId="1FDBD970" w14:textId="77777777" w:rsidR="00E12C6C" w:rsidRDefault="00E12C6C" w:rsidP="00D61388">
                            <w:pPr>
                              <w:jc w:val="center"/>
                              <w:rPr>
                                <w:sz w:val="16"/>
                                <w:szCs w:val="16"/>
                              </w:rPr>
                            </w:pPr>
                            <w:r>
                              <w:rPr>
                                <w:sz w:val="16"/>
                                <w:szCs w:val="16"/>
                              </w:rPr>
                              <w:t>14.873</w:t>
                            </w:r>
                          </w:p>
                        </w:tc>
                        <w:tc>
                          <w:tcPr>
                            <w:tcW w:w="979" w:type="dxa"/>
                            <w:tcBorders>
                              <w:top w:val="single" w:sz="6" w:space="0" w:color="auto"/>
                              <w:left w:val="nil"/>
                              <w:bottom w:val="nil"/>
                              <w:right w:val="nil"/>
                            </w:tcBorders>
                            <w:vAlign w:val="center"/>
                          </w:tcPr>
                          <w:p w14:paraId="50316984" w14:textId="77777777" w:rsidR="00E12C6C" w:rsidRDefault="00E12C6C" w:rsidP="00D61388">
                            <w:pPr>
                              <w:jc w:val="center"/>
                              <w:rPr>
                                <w:sz w:val="16"/>
                                <w:szCs w:val="16"/>
                              </w:rPr>
                            </w:pPr>
                            <w:r>
                              <w:rPr>
                                <w:sz w:val="16"/>
                                <w:szCs w:val="16"/>
                              </w:rPr>
                              <w:t>0.304</w:t>
                            </w:r>
                          </w:p>
                        </w:tc>
                        <w:tc>
                          <w:tcPr>
                            <w:tcW w:w="1077" w:type="dxa"/>
                            <w:tcBorders>
                              <w:top w:val="nil"/>
                              <w:left w:val="nil"/>
                              <w:bottom w:val="nil"/>
                              <w:right w:val="nil"/>
                            </w:tcBorders>
                            <w:vAlign w:val="center"/>
                          </w:tcPr>
                          <w:p w14:paraId="12A9BFE7" w14:textId="77777777" w:rsidR="00E12C6C" w:rsidRPr="00E437B3" w:rsidRDefault="00E12C6C" w:rsidP="00D61388">
                            <w:pPr>
                              <w:jc w:val="center"/>
                              <w:rPr>
                                <w:sz w:val="16"/>
                                <w:szCs w:val="16"/>
                              </w:rPr>
                            </w:pPr>
                            <w:r w:rsidRPr="00E437B3">
                              <w:rPr>
                                <w:sz w:val="16"/>
                                <w:szCs w:val="16"/>
                              </w:rPr>
                              <w:t>0.088</w:t>
                            </w:r>
                          </w:p>
                        </w:tc>
                        <w:tc>
                          <w:tcPr>
                            <w:tcW w:w="783" w:type="dxa"/>
                            <w:tcBorders>
                              <w:top w:val="nil"/>
                              <w:left w:val="nil"/>
                              <w:bottom w:val="nil"/>
                              <w:right w:val="nil"/>
                            </w:tcBorders>
                            <w:vAlign w:val="center"/>
                          </w:tcPr>
                          <w:p w14:paraId="1533B752" w14:textId="77777777" w:rsidR="00E12C6C" w:rsidRDefault="00E12C6C" w:rsidP="00D61388">
                            <w:pPr>
                              <w:jc w:val="center"/>
                              <w:rPr>
                                <w:sz w:val="16"/>
                                <w:szCs w:val="16"/>
                              </w:rPr>
                            </w:pPr>
                            <w:r>
                              <w:rPr>
                                <w:sz w:val="16"/>
                                <w:szCs w:val="16"/>
                              </w:rPr>
                              <w:t>91.3</w:t>
                            </w:r>
                          </w:p>
                        </w:tc>
                      </w:tr>
                      <w:tr w:rsidR="00E12C6C" w14:paraId="307B1E53" w14:textId="77777777" w:rsidTr="000D162C">
                        <w:trPr>
                          <w:trHeight w:val="270"/>
                          <w:jc w:val="center"/>
                        </w:trPr>
                        <w:tc>
                          <w:tcPr>
                            <w:tcW w:w="912" w:type="dxa"/>
                            <w:tcBorders>
                              <w:top w:val="nil"/>
                              <w:left w:val="nil"/>
                              <w:bottom w:val="nil"/>
                              <w:right w:val="nil"/>
                            </w:tcBorders>
                            <w:vAlign w:val="center"/>
                          </w:tcPr>
                          <w:p w14:paraId="04B0E2EA" w14:textId="6468A55A" w:rsidR="00E12C6C" w:rsidRPr="009E2DF0" w:rsidRDefault="00E12C6C" w:rsidP="00D61388">
                            <w:pPr>
                              <w:jc w:val="center"/>
                              <w:rPr>
                                <w:sz w:val="16"/>
                                <w:szCs w:val="16"/>
                              </w:rPr>
                            </w:pPr>
                            <w:r>
                              <w:rPr>
                                <w:sz w:val="16"/>
                                <w:szCs w:val="16"/>
                              </w:rPr>
                              <w:t>KNN</w:t>
                            </w:r>
                          </w:p>
                        </w:tc>
                        <w:tc>
                          <w:tcPr>
                            <w:tcW w:w="1652" w:type="dxa"/>
                            <w:tcBorders>
                              <w:top w:val="nil"/>
                              <w:left w:val="nil"/>
                              <w:bottom w:val="nil"/>
                              <w:right w:val="nil"/>
                            </w:tcBorders>
                            <w:vAlign w:val="center"/>
                          </w:tcPr>
                          <w:p w14:paraId="10FDE17C" w14:textId="77777777" w:rsidR="00E12C6C" w:rsidRDefault="00E12C6C" w:rsidP="00D61388">
                            <w:pPr>
                              <w:jc w:val="center"/>
                              <w:rPr>
                                <w:sz w:val="16"/>
                                <w:szCs w:val="16"/>
                              </w:rPr>
                            </w:pPr>
                            <w:r>
                              <w:rPr>
                                <w:sz w:val="16"/>
                                <w:szCs w:val="16"/>
                              </w:rPr>
                              <w:t xml:space="preserve">k = </w:t>
                            </w:r>
                            <w:r w:rsidRPr="00817AF9">
                              <w:rPr>
                                <w:color w:val="000000" w:themeColor="text1"/>
                                <w:sz w:val="16"/>
                                <w:szCs w:val="16"/>
                              </w:rPr>
                              <w:t>9</w:t>
                            </w:r>
                          </w:p>
                        </w:tc>
                        <w:tc>
                          <w:tcPr>
                            <w:tcW w:w="961" w:type="dxa"/>
                            <w:tcBorders>
                              <w:top w:val="nil"/>
                              <w:left w:val="nil"/>
                              <w:bottom w:val="nil"/>
                              <w:right w:val="nil"/>
                            </w:tcBorders>
                            <w:vAlign w:val="center"/>
                          </w:tcPr>
                          <w:p w14:paraId="76C0078B" w14:textId="77777777" w:rsidR="00E12C6C" w:rsidRDefault="00E12C6C" w:rsidP="00D61388">
                            <w:pPr>
                              <w:jc w:val="center"/>
                              <w:rPr>
                                <w:sz w:val="16"/>
                                <w:szCs w:val="16"/>
                              </w:rPr>
                            </w:pPr>
                            <w:r>
                              <w:rPr>
                                <w:sz w:val="16"/>
                                <w:szCs w:val="16"/>
                              </w:rPr>
                              <w:t>0.050</w:t>
                            </w:r>
                          </w:p>
                        </w:tc>
                        <w:tc>
                          <w:tcPr>
                            <w:tcW w:w="979" w:type="dxa"/>
                            <w:tcBorders>
                              <w:top w:val="nil"/>
                              <w:left w:val="nil"/>
                              <w:bottom w:val="nil"/>
                              <w:right w:val="nil"/>
                            </w:tcBorders>
                            <w:vAlign w:val="center"/>
                          </w:tcPr>
                          <w:p w14:paraId="3FEE53DC" w14:textId="77777777" w:rsidR="00E12C6C" w:rsidRDefault="00E12C6C" w:rsidP="00D61388">
                            <w:pPr>
                              <w:jc w:val="center"/>
                              <w:rPr>
                                <w:sz w:val="16"/>
                                <w:szCs w:val="16"/>
                              </w:rPr>
                            </w:pPr>
                            <w:r>
                              <w:rPr>
                                <w:sz w:val="16"/>
                                <w:szCs w:val="16"/>
                              </w:rPr>
                              <w:t>0.107</w:t>
                            </w:r>
                          </w:p>
                        </w:tc>
                        <w:tc>
                          <w:tcPr>
                            <w:tcW w:w="1077" w:type="dxa"/>
                            <w:tcBorders>
                              <w:top w:val="nil"/>
                              <w:left w:val="nil"/>
                              <w:bottom w:val="nil"/>
                              <w:right w:val="nil"/>
                            </w:tcBorders>
                            <w:vAlign w:val="center"/>
                          </w:tcPr>
                          <w:p w14:paraId="3513FC35" w14:textId="77777777" w:rsidR="00E12C6C" w:rsidRPr="00E437B3" w:rsidRDefault="00E12C6C" w:rsidP="00D61388">
                            <w:pPr>
                              <w:jc w:val="center"/>
                              <w:rPr>
                                <w:color w:val="000000" w:themeColor="text1"/>
                                <w:sz w:val="16"/>
                                <w:szCs w:val="16"/>
                              </w:rPr>
                            </w:pPr>
                            <w:r w:rsidRPr="00E437B3">
                              <w:rPr>
                                <w:color w:val="000000" w:themeColor="text1"/>
                                <w:sz w:val="16"/>
                                <w:szCs w:val="16"/>
                              </w:rPr>
                              <w:t>0.042</w:t>
                            </w:r>
                          </w:p>
                        </w:tc>
                        <w:tc>
                          <w:tcPr>
                            <w:tcW w:w="783" w:type="dxa"/>
                            <w:tcBorders>
                              <w:top w:val="nil"/>
                              <w:left w:val="nil"/>
                              <w:bottom w:val="nil"/>
                              <w:right w:val="single" w:sz="4" w:space="0" w:color="auto"/>
                            </w:tcBorders>
                            <w:vAlign w:val="center"/>
                          </w:tcPr>
                          <w:p w14:paraId="5ABF5C90" w14:textId="77777777" w:rsidR="00E12C6C" w:rsidRPr="001E4C4B" w:rsidRDefault="00E12C6C" w:rsidP="00D61388">
                            <w:pPr>
                              <w:jc w:val="center"/>
                              <w:rPr>
                                <w:color w:val="000000" w:themeColor="text1"/>
                                <w:sz w:val="16"/>
                                <w:szCs w:val="16"/>
                              </w:rPr>
                            </w:pPr>
                            <w:r>
                              <w:rPr>
                                <w:color w:val="000000" w:themeColor="text1"/>
                                <w:sz w:val="16"/>
                                <w:szCs w:val="16"/>
                              </w:rPr>
                              <w:t>94.69</w:t>
                            </w:r>
                          </w:p>
                        </w:tc>
                        <w:tc>
                          <w:tcPr>
                            <w:tcW w:w="979" w:type="dxa"/>
                            <w:tcBorders>
                              <w:top w:val="nil"/>
                              <w:left w:val="single" w:sz="4" w:space="0" w:color="auto"/>
                              <w:bottom w:val="nil"/>
                              <w:right w:val="nil"/>
                            </w:tcBorders>
                            <w:vAlign w:val="center"/>
                          </w:tcPr>
                          <w:p w14:paraId="7A4EDBF2" w14:textId="77777777" w:rsidR="00E12C6C" w:rsidRDefault="00E12C6C" w:rsidP="00D61388">
                            <w:pPr>
                              <w:jc w:val="center"/>
                              <w:rPr>
                                <w:color w:val="000000" w:themeColor="text1"/>
                                <w:sz w:val="16"/>
                                <w:szCs w:val="16"/>
                              </w:rPr>
                            </w:pPr>
                            <w:r>
                              <w:rPr>
                                <w:color w:val="000000" w:themeColor="text1"/>
                                <w:sz w:val="16"/>
                                <w:szCs w:val="16"/>
                              </w:rPr>
                              <w:t>0.037</w:t>
                            </w:r>
                          </w:p>
                        </w:tc>
                        <w:tc>
                          <w:tcPr>
                            <w:tcW w:w="979" w:type="dxa"/>
                            <w:tcBorders>
                              <w:top w:val="nil"/>
                              <w:left w:val="nil"/>
                              <w:bottom w:val="nil"/>
                              <w:right w:val="nil"/>
                            </w:tcBorders>
                            <w:vAlign w:val="center"/>
                          </w:tcPr>
                          <w:p w14:paraId="3E58D8BD" w14:textId="77777777" w:rsidR="00E12C6C" w:rsidRDefault="00E12C6C" w:rsidP="00D61388">
                            <w:pPr>
                              <w:jc w:val="center"/>
                              <w:rPr>
                                <w:color w:val="000000" w:themeColor="text1"/>
                                <w:sz w:val="16"/>
                                <w:szCs w:val="16"/>
                              </w:rPr>
                            </w:pPr>
                            <w:r>
                              <w:rPr>
                                <w:color w:val="000000" w:themeColor="text1"/>
                                <w:sz w:val="16"/>
                                <w:szCs w:val="16"/>
                              </w:rPr>
                              <w:t>0.097</w:t>
                            </w:r>
                          </w:p>
                        </w:tc>
                        <w:tc>
                          <w:tcPr>
                            <w:tcW w:w="1077" w:type="dxa"/>
                            <w:tcBorders>
                              <w:top w:val="nil"/>
                              <w:left w:val="nil"/>
                              <w:bottom w:val="nil"/>
                              <w:right w:val="nil"/>
                            </w:tcBorders>
                            <w:vAlign w:val="center"/>
                          </w:tcPr>
                          <w:p w14:paraId="717F8E05" w14:textId="77777777" w:rsidR="00E12C6C" w:rsidRPr="00E437B3" w:rsidRDefault="00E12C6C" w:rsidP="00D61388">
                            <w:pPr>
                              <w:jc w:val="center"/>
                              <w:rPr>
                                <w:color w:val="000000" w:themeColor="text1"/>
                                <w:sz w:val="16"/>
                                <w:szCs w:val="16"/>
                              </w:rPr>
                            </w:pPr>
                            <w:r w:rsidRPr="00E437B3">
                              <w:rPr>
                                <w:color w:val="000000" w:themeColor="text1"/>
                                <w:sz w:val="16"/>
                                <w:szCs w:val="16"/>
                              </w:rPr>
                              <w:t>0.097</w:t>
                            </w:r>
                          </w:p>
                        </w:tc>
                        <w:tc>
                          <w:tcPr>
                            <w:tcW w:w="783" w:type="dxa"/>
                            <w:tcBorders>
                              <w:top w:val="nil"/>
                              <w:left w:val="nil"/>
                              <w:bottom w:val="nil"/>
                              <w:right w:val="nil"/>
                            </w:tcBorders>
                            <w:vAlign w:val="center"/>
                          </w:tcPr>
                          <w:p w14:paraId="45783AF8" w14:textId="77777777" w:rsidR="00E12C6C" w:rsidRPr="00817AF9" w:rsidRDefault="00E12C6C" w:rsidP="00D61388">
                            <w:pPr>
                              <w:jc w:val="center"/>
                              <w:rPr>
                                <w:color w:val="000000" w:themeColor="text1"/>
                                <w:sz w:val="16"/>
                                <w:szCs w:val="16"/>
                              </w:rPr>
                            </w:pPr>
                            <w:r>
                              <w:rPr>
                                <w:color w:val="000000" w:themeColor="text1"/>
                                <w:sz w:val="16"/>
                                <w:szCs w:val="16"/>
                              </w:rPr>
                              <w:t>90.4</w:t>
                            </w:r>
                          </w:p>
                        </w:tc>
                      </w:tr>
                      <w:tr w:rsidR="00E12C6C" w14:paraId="19C991CC" w14:textId="77777777" w:rsidTr="00D71830">
                        <w:trPr>
                          <w:trHeight w:val="195"/>
                          <w:jc w:val="center"/>
                        </w:trPr>
                        <w:tc>
                          <w:tcPr>
                            <w:tcW w:w="912" w:type="dxa"/>
                            <w:tcBorders>
                              <w:top w:val="nil"/>
                              <w:left w:val="nil"/>
                              <w:bottom w:val="double" w:sz="4" w:space="0" w:color="auto"/>
                              <w:right w:val="nil"/>
                            </w:tcBorders>
                            <w:vAlign w:val="center"/>
                          </w:tcPr>
                          <w:p w14:paraId="7E473502" w14:textId="77777777" w:rsidR="00E12C6C" w:rsidRPr="009E2DF0" w:rsidRDefault="00E12C6C" w:rsidP="00D61388">
                            <w:pPr>
                              <w:jc w:val="center"/>
                              <w:rPr>
                                <w:sz w:val="16"/>
                                <w:szCs w:val="16"/>
                              </w:rPr>
                            </w:pPr>
                            <w:r>
                              <w:rPr>
                                <w:sz w:val="16"/>
                                <w:szCs w:val="16"/>
                              </w:rPr>
                              <w:t>NN</w:t>
                            </w:r>
                          </w:p>
                        </w:tc>
                        <w:tc>
                          <w:tcPr>
                            <w:tcW w:w="1652" w:type="dxa"/>
                            <w:tcBorders>
                              <w:top w:val="nil"/>
                              <w:left w:val="nil"/>
                              <w:bottom w:val="double" w:sz="4" w:space="0" w:color="auto"/>
                              <w:right w:val="nil"/>
                            </w:tcBorders>
                            <w:vAlign w:val="center"/>
                          </w:tcPr>
                          <w:p w14:paraId="0CC98C49" w14:textId="7D12D604" w:rsidR="00E12C6C" w:rsidRPr="004A7C78" w:rsidRDefault="00E12C6C" w:rsidP="00D61388">
                            <w:pPr>
                              <w:jc w:val="center"/>
                              <w:rPr>
                                <w:sz w:val="16"/>
                                <w:szCs w:val="16"/>
                              </w:rPr>
                            </w:pPr>
                            <w:r>
                              <w:rPr>
                                <w:sz w:val="16"/>
                                <w:szCs w:val="16"/>
                              </w:rPr>
                              <w:t>3 hidden</w:t>
                            </w:r>
                            <w:r w:rsidRPr="004A7C78">
                              <w:rPr>
                                <w:sz w:val="16"/>
                                <w:szCs w:val="16"/>
                              </w:rPr>
                              <w:t xml:space="preserve"> </w:t>
                            </w:r>
                            <w:r>
                              <w:rPr>
                                <w:sz w:val="16"/>
                                <w:szCs w:val="16"/>
                              </w:rPr>
                              <w:t>l</w:t>
                            </w:r>
                            <w:r w:rsidRPr="004A7C78">
                              <w:rPr>
                                <w:sz w:val="16"/>
                                <w:szCs w:val="16"/>
                              </w:rPr>
                              <w:t>ayers</w:t>
                            </w:r>
                          </w:p>
                          <w:p w14:paraId="2B17780E" w14:textId="77777777" w:rsidR="00E12C6C" w:rsidRPr="004A7C78" w:rsidRDefault="00E12C6C" w:rsidP="00D61388">
                            <w:pPr>
                              <w:jc w:val="center"/>
                              <w:rPr>
                                <w:sz w:val="16"/>
                                <w:szCs w:val="16"/>
                              </w:rPr>
                            </w:pPr>
                            <w:r w:rsidRPr="004A7C78">
                              <w:rPr>
                                <w:sz w:val="16"/>
                                <w:szCs w:val="16"/>
                              </w:rPr>
                              <w:t>Epoch = 3000</w:t>
                            </w:r>
                          </w:p>
                        </w:tc>
                        <w:tc>
                          <w:tcPr>
                            <w:tcW w:w="961" w:type="dxa"/>
                            <w:tcBorders>
                              <w:top w:val="nil"/>
                              <w:left w:val="nil"/>
                              <w:bottom w:val="double" w:sz="4" w:space="0" w:color="auto"/>
                              <w:right w:val="nil"/>
                            </w:tcBorders>
                            <w:vAlign w:val="center"/>
                          </w:tcPr>
                          <w:p w14:paraId="3E657904" w14:textId="77777777" w:rsidR="00E12C6C" w:rsidRPr="004A7C78" w:rsidRDefault="00E12C6C" w:rsidP="00D61388">
                            <w:pPr>
                              <w:jc w:val="center"/>
                              <w:rPr>
                                <w:sz w:val="16"/>
                                <w:szCs w:val="16"/>
                              </w:rPr>
                            </w:pPr>
                            <w:r w:rsidRPr="004A7C78">
                              <w:rPr>
                                <w:sz w:val="16"/>
                                <w:szCs w:val="16"/>
                              </w:rPr>
                              <w:t>412.78</w:t>
                            </w:r>
                          </w:p>
                        </w:tc>
                        <w:tc>
                          <w:tcPr>
                            <w:tcW w:w="979" w:type="dxa"/>
                            <w:tcBorders>
                              <w:top w:val="nil"/>
                              <w:left w:val="nil"/>
                              <w:bottom w:val="double" w:sz="4" w:space="0" w:color="auto"/>
                              <w:right w:val="nil"/>
                            </w:tcBorders>
                            <w:vAlign w:val="center"/>
                          </w:tcPr>
                          <w:p w14:paraId="55E076AD" w14:textId="77777777" w:rsidR="00E12C6C" w:rsidRPr="004A7C78" w:rsidRDefault="00E12C6C" w:rsidP="00D61388">
                            <w:pPr>
                              <w:jc w:val="center"/>
                              <w:rPr>
                                <w:sz w:val="16"/>
                                <w:szCs w:val="16"/>
                              </w:rPr>
                            </w:pPr>
                            <w:r w:rsidRPr="004A7C78">
                              <w:rPr>
                                <w:sz w:val="16"/>
                                <w:szCs w:val="16"/>
                              </w:rPr>
                              <w:t>0.425</w:t>
                            </w:r>
                          </w:p>
                        </w:tc>
                        <w:tc>
                          <w:tcPr>
                            <w:tcW w:w="1077" w:type="dxa"/>
                            <w:tcBorders>
                              <w:top w:val="nil"/>
                              <w:left w:val="nil"/>
                              <w:bottom w:val="double" w:sz="4" w:space="0" w:color="auto"/>
                              <w:right w:val="nil"/>
                            </w:tcBorders>
                            <w:vAlign w:val="center"/>
                          </w:tcPr>
                          <w:p w14:paraId="1F35BE17" w14:textId="77777777" w:rsidR="00E12C6C" w:rsidRPr="00E437B3" w:rsidRDefault="00E12C6C" w:rsidP="00D61388">
                            <w:pPr>
                              <w:jc w:val="center"/>
                              <w:rPr>
                                <w:color w:val="000000" w:themeColor="text1"/>
                                <w:sz w:val="16"/>
                                <w:szCs w:val="16"/>
                              </w:rPr>
                            </w:pPr>
                            <w:r w:rsidRPr="00E437B3">
                              <w:rPr>
                                <w:color w:val="000000" w:themeColor="text1"/>
                                <w:sz w:val="16"/>
                                <w:szCs w:val="16"/>
                              </w:rPr>
                              <w:t>0.059</w:t>
                            </w:r>
                          </w:p>
                        </w:tc>
                        <w:tc>
                          <w:tcPr>
                            <w:tcW w:w="783" w:type="dxa"/>
                            <w:tcBorders>
                              <w:top w:val="nil"/>
                              <w:left w:val="nil"/>
                              <w:bottom w:val="double" w:sz="4" w:space="0" w:color="auto"/>
                              <w:right w:val="single" w:sz="4" w:space="0" w:color="auto"/>
                            </w:tcBorders>
                            <w:vAlign w:val="center"/>
                          </w:tcPr>
                          <w:p w14:paraId="6BCA39C4" w14:textId="77777777" w:rsidR="00E12C6C" w:rsidRPr="001E4C4B" w:rsidRDefault="00E12C6C" w:rsidP="00D61388">
                            <w:pPr>
                              <w:jc w:val="center"/>
                              <w:rPr>
                                <w:color w:val="000000" w:themeColor="text1"/>
                                <w:sz w:val="16"/>
                                <w:szCs w:val="16"/>
                              </w:rPr>
                            </w:pPr>
                            <w:r>
                              <w:rPr>
                                <w:color w:val="000000" w:themeColor="text1"/>
                                <w:sz w:val="16"/>
                                <w:szCs w:val="16"/>
                              </w:rPr>
                              <w:t>92.41</w:t>
                            </w:r>
                          </w:p>
                        </w:tc>
                        <w:tc>
                          <w:tcPr>
                            <w:tcW w:w="979" w:type="dxa"/>
                            <w:tcBorders>
                              <w:top w:val="nil"/>
                              <w:left w:val="single" w:sz="4" w:space="0" w:color="auto"/>
                              <w:bottom w:val="double" w:sz="4" w:space="0" w:color="auto"/>
                              <w:right w:val="nil"/>
                            </w:tcBorders>
                            <w:vAlign w:val="center"/>
                          </w:tcPr>
                          <w:p w14:paraId="481703FF" w14:textId="77777777" w:rsidR="00E12C6C" w:rsidRDefault="00E12C6C" w:rsidP="00D61388">
                            <w:pPr>
                              <w:jc w:val="center"/>
                              <w:rPr>
                                <w:sz w:val="16"/>
                                <w:szCs w:val="16"/>
                              </w:rPr>
                            </w:pPr>
                            <w:r>
                              <w:rPr>
                                <w:sz w:val="16"/>
                                <w:szCs w:val="16"/>
                              </w:rPr>
                              <w:t>313.69</w:t>
                            </w:r>
                          </w:p>
                        </w:tc>
                        <w:tc>
                          <w:tcPr>
                            <w:tcW w:w="979" w:type="dxa"/>
                            <w:tcBorders>
                              <w:top w:val="nil"/>
                              <w:left w:val="nil"/>
                              <w:bottom w:val="double" w:sz="4" w:space="0" w:color="auto"/>
                              <w:right w:val="nil"/>
                            </w:tcBorders>
                            <w:vAlign w:val="center"/>
                          </w:tcPr>
                          <w:p w14:paraId="360127C7" w14:textId="77777777" w:rsidR="00E12C6C" w:rsidRDefault="00E12C6C" w:rsidP="00D61388">
                            <w:pPr>
                              <w:jc w:val="center"/>
                              <w:rPr>
                                <w:sz w:val="16"/>
                                <w:szCs w:val="16"/>
                              </w:rPr>
                            </w:pPr>
                            <w:r>
                              <w:rPr>
                                <w:sz w:val="16"/>
                                <w:szCs w:val="16"/>
                              </w:rPr>
                              <w:t>0.391</w:t>
                            </w:r>
                          </w:p>
                        </w:tc>
                        <w:tc>
                          <w:tcPr>
                            <w:tcW w:w="1077" w:type="dxa"/>
                            <w:tcBorders>
                              <w:top w:val="nil"/>
                              <w:left w:val="nil"/>
                              <w:bottom w:val="double" w:sz="4" w:space="0" w:color="auto"/>
                              <w:right w:val="nil"/>
                            </w:tcBorders>
                            <w:vAlign w:val="center"/>
                          </w:tcPr>
                          <w:p w14:paraId="655FC479" w14:textId="77777777" w:rsidR="00E12C6C" w:rsidRPr="00E437B3" w:rsidRDefault="00E12C6C" w:rsidP="00D61388">
                            <w:pPr>
                              <w:jc w:val="center"/>
                              <w:rPr>
                                <w:sz w:val="16"/>
                                <w:szCs w:val="16"/>
                              </w:rPr>
                            </w:pPr>
                            <w:r w:rsidRPr="00E437B3">
                              <w:rPr>
                                <w:sz w:val="16"/>
                                <w:szCs w:val="16"/>
                              </w:rPr>
                              <w:t>0.107</w:t>
                            </w:r>
                          </w:p>
                        </w:tc>
                        <w:tc>
                          <w:tcPr>
                            <w:tcW w:w="783" w:type="dxa"/>
                            <w:tcBorders>
                              <w:top w:val="nil"/>
                              <w:left w:val="nil"/>
                              <w:bottom w:val="double" w:sz="4" w:space="0" w:color="auto"/>
                              <w:right w:val="nil"/>
                            </w:tcBorders>
                            <w:vAlign w:val="center"/>
                          </w:tcPr>
                          <w:p w14:paraId="2601453A" w14:textId="77777777" w:rsidR="00E12C6C" w:rsidRDefault="00E12C6C" w:rsidP="00D61388">
                            <w:pPr>
                              <w:jc w:val="center"/>
                              <w:rPr>
                                <w:sz w:val="16"/>
                                <w:szCs w:val="16"/>
                              </w:rPr>
                            </w:pPr>
                            <w:r>
                              <w:rPr>
                                <w:sz w:val="16"/>
                                <w:szCs w:val="16"/>
                              </w:rPr>
                              <w:t>89.3</w:t>
                            </w:r>
                          </w:p>
                        </w:tc>
                      </w:tr>
                      <w:bookmarkEnd w:id="14"/>
                    </w:tbl>
                    <w:p w14:paraId="64EAFCC6" w14:textId="77777777" w:rsidR="00E12C6C" w:rsidRDefault="00E12C6C" w:rsidP="009B1F40">
                      <w:pPr>
                        <w:jc w:val="center"/>
                      </w:pPr>
                    </w:p>
                  </w:txbxContent>
                </v:textbox>
                <w10:wrap type="square"/>
              </v:shape>
            </w:pict>
          </mc:Fallback>
        </mc:AlternateContent>
      </w:r>
      <w:r w:rsidR="00175979" w:rsidRPr="00C65E50">
        <w:rPr>
          <w:i/>
          <w:noProof/>
          <w:lang w:eastAsia="ko-KR"/>
        </w:rPr>
        <mc:AlternateContent>
          <mc:Choice Requires="wps">
            <w:drawing>
              <wp:anchor distT="0" distB="0" distL="114300" distR="114300" simplePos="0" relativeHeight="251799552" behindDoc="0" locked="0" layoutInCell="1" allowOverlap="1" wp14:anchorId="2DFB4682" wp14:editId="7E409708">
                <wp:simplePos x="0" y="0"/>
                <wp:positionH relativeFrom="column">
                  <wp:posOffset>22330</wp:posOffset>
                </wp:positionH>
                <wp:positionV relativeFrom="paragraph">
                  <wp:posOffset>1553210</wp:posOffset>
                </wp:positionV>
                <wp:extent cx="3166110" cy="2159635"/>
                <wp:effectExtent l="0" t="0" r="0" b="0"/>
                <wp:wrapSquare wrapText="bothSides"/>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15963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miter lim="800000"/>
                              <a:headEnd/>
                              <a:tailEnd/>
                            </a14:hiddenLine>
                          </a:ext>
                        </a:extLst>
                      </wps:spPr>
                      <wps:txbx>
                        <w:txbxContent>
                          <w:p w14:paraId="02B1A0E4" w14:textId="77777777" w:rsidR="00E12C6C" w:rsidRDefault="00E12C6C" w:rsidP="00AB442B">
                            <w:pPr>
                              <w:pStyle w:val="FootnoteText"/>
                              <w:ind w:firstLine="0"/>
                              <w:jc w:val="center"/>
                            </w:pPr>
                            <w:r>
                              <w:rPr>
                                <w:noProof/>
                                <w:lang w:eastAsia="ko-KR"/>
                              </w:rPr>
                              <w:drawing>
                                <wp:inline distT="0" distB="0" distL="0" distR="0" wp14:anchorId="4B5CDFB7" wp14:editId="6CDB2773">
                                  <wp:extent cx="3119718" cy="1709689"/>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s - v4SI-12.png"/>
                                          <pic:cNvPicPr/>
                                        </pic:nvPicPr>
                                        <pic:blipFill>
                                          <a:blip r:embed="rId29"/>
                                          <a:stretch>
                                            <a:fillRect/>
                                          </a:stretch>
                                        </pic:blipFill>
                                        <pic:spPr>
                                          <a:xfrm>
                                            <a:off x="0" y="0"/>
                                            <a:ext cx="3129254" cy="1714915"/>
                                          </a:xfrm>
                                          <a:prstGeom prst="rect">
                                            <a:avLst/>
                                          </a:prstGeom>
                                        </pic:spPr>
                                      </pic:pic>
                                    </a:graphicData>
                                  </a:graphic>
                                </wp:inline>
                              </w:drawing>
                            </w:r>
                          </w:p>
                          <w:p w14:paraId="0F22D99A" w14:textId="001453ED" w:rsidR="00E12C6C" w:rsidRDefault="00E12C6C" w:rsidP="006C0058">
                            <w:pPr>
                              <w:pStyle w:val="FootnoteText"/>
                              <w:ind w:firstLine="0"/>
                            </w:pPr>
                            <w:r w:rsidRPr="00AD4C31">
                              <w:t>Fig. 8. Reconstructed calibration map</w:t>
                            </w:r>
                            <w:r>
                              <w:t>s</w:t>
                            </w:r>
                            <w:r w:rsidRPr="00AD4C31">
                              <w:t xml:space="preserve"> </w:t>
                            </w:r>
                            <w:r>
                              <w:t>paired with o</w:t>
                            </w:r>
                            <w:r w:rsidRPr="00AD4C31">
                              <w:t>ne-dimensional</w:t>
                            </w:r>
                            <w:r>
                              <w:t xml:space="preserve"> validation of</w:t>
                            </w:r>
                            <w:r w:rsidRPr="00AD4C31">
                              <w:t xml:space="preserve"> calibration data </w:t>
                            </w:r>
                            <w:r>
                              <w:t>and</w:t>
                            </w:r>
                            <w:r w:rsidRPr="00AD4C31">
                              <w:t xml:space="preserve"> predicted data</w:t>
                            </w:r>
                            <w:r>
                              <w:t xml:space="preserve"> using </w:t>
                            </w:r>
                            <w:r w:rsidRPr="00AD4C31">
                              <w:t xml:space="preserve">(a) RF, (b) </w:t>
                            </w:r>
                            <w:r>
                              <w:t xml:space="preserve">KNN and </w:t>
                            </w:r>
                            <w:r w:rsidRPr="00AD4C31">
                              <w:t xml:space="preserve">(c) </w:t>
                            </w:r>
                            <w:r>
                              <w:t>MLP-</w:t>
                            </w:r>
                            <w:r w:rsidRPr="00AD4C31">
                              <w:t>NN</w:t>
                            </w:r>
                            <w:r>
                              <w:t xml:space="preserve"> respectively</w:t>
                            </w:r>
                            <w:r w:rsidRPr="00AD4C31">
                              <w:t>.</w:t>
                            </w:r>
                          </w:p>
                          <w:p w14:paraId="4702A410" w14:textId="1FF62C1D" w:rsidR="00E12C6C" w:rsidRDefault="00E12C6C" w:rsidP="00AB442B">
                            <w:pPr>
                              <w:pStyle w:val="FootnoteText"/>
                              <w:ind w:firstLine="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B4682" id="_x0000_s1036" type="#_x0000_t202" style="position:absolute;left:0;text-align:left;margin-left:1.75pt;margin-top:122.3pt;width:249.3pt;height:17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" stroked="f">
                <v:textbox inset="0,0,0,0">
                  <w:txbxContent>
                    <w:p w14:paraId="02B1A0E4" w14:textId="77777777" w:rsidR="00E12C6C" w:rsidRDefault="00E12C6C" w:rsidP="00AB442B">
                      <w:pPr>
                        <w:pStyle w:val="FootnoteText"/>
                        <w:ind w:firstLine="0"/>
                        <w:jc w:val="center"/>
                      </w:pPr>
                      <w:r>
                        <w:rPr>
                          <w:noProof/>
                          <w:lang w:eastAsia="ko-KR"/>
                        </w:rPr>
                        <w:drawing>
                          <wp:inline distT="0" distB="0" distL="0" distR="0" wp14:anchorId="4B5CDFB7" wp14:editId="6CDB2773">
                            <wp:extent cx="3119718" cy="1709689"/>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s - v4SI-12.png"/>
                                    <pic:cNvPicPr/>
                                  </pic:nvPicPr>
                                  <pic:blipFill>
                                    <a:blip r:embed="rId30"/>
                                    <a:stretch>
                                      <a:fillRect/>
                                    </a:stretch>
                                  </pic:blipFill>
                                  <pic:spPr>
                                    <a:xfrm>
                                      <a:off x="0" y="0"/>
                                      <a:ext cx="3129254" cy="1714915"/>
                                    </a:xfrm>
                                    <a:prstGeom prst="rect">
                                      <a:avLst/>
                                    </a:prstGeom>
                                  </pic:spPr>
                                </pic:pic>
                              </a:graphicData>
                            </a:graphic>
                          </wp:inline>
                        </w:drawing>
                      </w:r>
                    </w:p>
                    <w:p w14:paraId="0F22D99A" w14:textId="001453ED" w:rsidR="00E12C6C" w:rsidRDefault="00E12C6C" w:rsidP="006C0058">
                      <w:pPr>
                        <w:pStyle w:val="FootnoteText"/>
                        <w:ind w:firstLine="0"/>
                      </w:pPr>
                      <w:r w:rsidRPr="00AD4C31">
                        <w:t>Fig. 8. Reconstructed calibration map</w:t>
                      </w:r>
                      <w:r>
                        <w:t>s</w:t>
                      </w:r>
                      <w:r w:rsidRPr="00AD4C31">
                        <w:t xml:space="preserve"> </w:t>
                      </w:r>
                      <w:r>
                        <w:t>paired with o</w:t>
                      </w:r>
                      <w:r w:rsidRPr="00AD4C31">
                        <w:t>ne-dimensional</w:t>
                      </w:r>
                      <w:r>
                        <w:t xml:space="preserve"> validation of</w:t>
                      </w:r>
                      <w:r w:rsidRPr="00AD4C31">
                        <w:t xml:space="preserve"> calibration data </w:t>
                      </w:r>
                      <w:r>
                        <w:t>and</w:t>
                      </w:r>
                      <w:r w:rsidRPr="00AD4C31">
                        <w:t xml:space="preserve"> predicted data</w:t>
                      </w:r>
                      <w:r>
                        <w:t xml:space="preserve"> using </w:t>
                      </w:r>
                      <w:r w:rsidRPr="00AD4C31">
                        <w:t xml:space="preserve">(a) RF, (b) </w:t>
                      </w:r>
                      <w:r>
                        <w:t xml:space="preserve">KNN and </w:t>
                      </w:r>
                      <w:r w:rsidRPr="00AD4C31">
                        <w:t xml:space="preserve">(c) </w:t>
                      </w:r>
                      <w:r>
                        <w:t>MLP-</w:t>
                      </w:r>
                      <w:r w:rsidRPr="00AD4C31">
                        <w:t>NN</w:t>
                      </w:r>
                      <w:r>
                        <w:t xml:space="preserve"> respectively</w:t>
                      </w:r>
                      <w:r w:rsidRPr="00AD4C31">
                        <w:t>.</w:t>
                      </w:r>
                    </w:p>
                    <w:p w14:paraId="4702A410" w14:textId="1FF62C1D" w:rsidR="00E12C6C" w:rsidRDefault="00E12C6C" w:rsidP="00AB442B">
                      <w:pPr>
                        <w:pStyle w:val="FootnoteText"/>
                        <w:ind w:firstLine="0"/>
                      </w:pPr>
                    </w:p>
                  </w:txbxContent>
                </v:textbox>
                <w10:wrap type="square"/>
              </v:shape>
            </w:pict>
          </mc:Fallback>
        </mc:AlternateContent>
      </w:r>
      <w:r w:rsidRPr="00AD4C31">
        <w:rPr>
          <w:iCs/>
          <w:noProof/>
          <w:lang w:eastAsia="ko-KR"/>
        </w:rPr>
        <w:t xml:space="preserve">work </w:t>
      </w:r>
      <w:r>
        <w:rPr>
          <w:iCs/>
          <w:noProof/>
          <w:lang w:eastAsia="ko-KR"/>
        </w:rPr>
        <w:fldChar w:fldCharType="begin" w:fldLock="1"/>
      </w:r>
      <w:r w:rsidR="0017313C">
        <w:rPr>
          <w:iCs/>
          <w:noProof/>
          <w:lang w:eastAsia="ko-KR"/>
        </w:rPr>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[17]","plainTextFormattedCitation":"[17]","previouslyFormattedCitation":"[17]"},"properties":{"noteIndex":0},"schema":"https://github.com/citation-style-language/schema/raw/master/csl-citation.json"}</w:instrText>
      </w:r>
      <w:r>
        <w:rPr>
          <w:iCs/>
          <w:noProof/>
          <w:lang w:eastAsia="ko-KR"/>
        </w:rPr>
        <w:fldChar w:fldCharType="separate"/>
      </w:r>
      <w:r w:rsidR="0017313C" w:rsidRPr="0017313C">
        <w:rPr>
          <w:iCs/>
          <w:noProof/>
          <w:lang w:eastAsia="ko-KR"/>
        </w:rPr>
        <w:t>[17]</w:t>
      </w:r>
      <w:r>
        <w:rPr>
          <w:iCs/>
          <w:noProof/>
          <w:lang w:eastAsia="ko-KR"/>
        </w:rPr>
        <w:fldChar w:fldCharType="end"/>
      </w:r>
      <w:r w:rsidRPr="00AD4C31">
        <w:rPr>
          <w:iCs/>
          <w:noProof/>
          <w:lang w:eastAsia="ko-KR"/>
        </w:rPr>
        <w:t>. The empirical model, although reasonably accurate, was entirely replaced by machine learning that provided superior accuracy. As summarized in Table II, ML enabled models showed excellent agreement</w:t>
      </w:r>
      <w:r w:rsidR="00F33401">
        <w:rPr>
          <w:iCs/>
          <w:noProof/>
          <w:lang w:eastAsia="ko-KR"/>
        </w:rPr>
        <w:t xml:space="preserve"> </w:t>
      </w:r>
      <w:r w:rsidRPr="00AD4C31">
        <w:rPr>
          <w:iCs/>
          <w:noProof/>
          <w:lang w:eastAsia="ko-KR"/>
        </w:rPr>
        <w:t xml:space="preserve">compared to the measured calibration data. All three ML models </w:t>
      </w:r>
      <w:r w:rsidR="00F33401">
        <w:rPr>
          <w:iCs/>
          <w:noProof/>
          <w:lang w:eastAsia="ko-KR"/>
        </w:rPr>
        <w:t>resulted in R</w:t>
      </w:r>
      <w:r w:rsidR="00F33401">
        <w:rPr>
          <w:iCs/>
          <w:noProof/>
          <w:vertAlign w:val="superscript"/>
          <w:lang w:eastAsia="ko-KR"/>
        </w:rPr>
        <w:t>2</w:t>
      </w:r>
      <w:r w:rsidR="00F33401">
        <w:rPr>
          <w:iCs/>
          <w:noProof/>
          <w:lang w:eastAsia="ko-KR"/>
        </w:rPr>
        <w:t xml:space="preserve"> scores over </w:t>
      </w:r>
      <w:r w:rsidRPr="00AD4C31">
        <w:rPr>
          <w:iCs/>
          <w:noProof/>
          <w:lang w:eastAsia="ko-KR"/>
        </w:rPr>
        <w:t>92%</w:t>
      </w:r>
      <w:r w:rsidR="00F33401">
        <w:rPr>
          <w:iCs/>
          <w:noProof/>
          <w:lang w:eastAsia="ko-KR"/>
        </w:rPr>
        <w:t xml:space="preserve"> </w:t>
      </w:r>
      <w:r w:rsidRPr="00AD4C31">
        <w:rPr>
          <w:iCs/>
          <w:noProof/>
          <w:lang w:eastAsia="ko-KR"/>
        </w:rPr>
        <w:t>with average absolute value</w:t>
      </w:r>
      <w:r w:rsidR="000B6ABD">
        <w:rPr>
          <w:iCs/>
          <w:noProof/>
          <w:lang w:eastAsia="ko-KR"/>
        </w:rPr>
        <w:t>s</w:t>
      </w:r>
      <w:r w:rsidRPr="00AD4C31">
        <w:rPr>
          <w:iCs/>
          <w:noProof/>
          <w:lang w:eastAsia="ko-KR"/>
        </w:rPr>
        <w:t xml:space="preserve"> less than 500 µm. Note that the RMSE was normalized to compare the predictions in different experiments. The results also indicate that the reconstructed calibration data using ML models outperformed that of empirically built using 3-variable Gaussian</w:t>
      </w:r>
      <w:r w:rsidR="00EE4799">
        <w:rPr>
          <w:iCs/>
          <w:noProof/>
          <w:lang w:eastAsia="ko-KR"/>
        </w:rPr>
        <w:t>s</w:t>
      </w:r>
      <w:r w:rsidRPr="00AD4C31">
        <w:rPr>
          <w:iCs/>
          <w:noProof/>
          <w:lang w:eastAsia="ko-KR"/>
        </w:rPr>
        <w:t xml:space="preserve"> by a good </w:t>
      </w:r>
      <w:r w:rsidR="002A7623" w:rsidRPr="00785E93">
        <w:rPr>
          <w:noProof/>
          <w:lang w:eastAsia="ko-KR"/>
        </w:rPr>
        <mc:AlternateContent>
          <mc:Choice Requires="wps">
            <w:drawing>
              <wp:anchor distT="0" distB="0" distL="114300" distR="114300" simplePos="0" relativeHeight="251790336" behindDoc="0" locked="0" layoutInCell="1" allowOverlap="1" wp14:anchorId="1C526236" wp14:editId="38553901">
                <wp:simplePos x="0" y="0"/>
                <wp:positionH relativeFrom="margin">
                  <wp:posOffset>24130</wp:posOffset>
                </wp:positionH>
                <wp:positionV relativeFrom="paragraph">
                  <wp:posOffset>5365115</wp:posOffset>
                </wp:positionV>
                <wp:extent cx="3167380" cy="1306830"/>
                <wp:effectExtent l="0" t="0" r="0" b="7620"/>
                <wp:wrapSquare wrapText="bothSides"/>
                <wp:docPr id="23" name="Text Box 23"/>
                <wp:cNvGraphicFramePr/>
                <a:graphic xmlns:a="http://schemas.openxmlformats.org/drawingml/2006/main">
                  <a:graphicData uri="http://schemas.microsoft.com/office/word/2010/wordprocessingShape">
                    <wps:wsp>
                      <wps:cNvSpPr txBox="1"/>
                      <wps:spPr>
                        <a:xfrm>
                          <a:off x="0" y="0"/>
                          <a:ext cx="3167380" cy="1306830"/>
                        </a:xfrm>
                        <a:prstGeom prst="rect">
                          <a:avLst/>
                        </a:prstGeom>
                        <a:solidFill>
                          <a:schemeClr val="lt1"/>
                        </a:solidFill>
                        <a:ln w="6350">
                          <a:noFill/>
                        </a:ln>
                      </wps:spPr>
                      <wps:txbx>
                        <w:txbxContent>
                          <w:p w14:paraId="7E454324" w14:textId="77777777" w:rsidR="00E12C6C" w:rsidRDefault="00E12C6C" w:rsidP="006A1FD7">
                            <w:pPr>
                              <w:pStyle w:val="TableTitle"/>
                            </w:pPr>
                            <w:r w:rsidRPr="00B03154">
                              <w:t>TABLE II</w:t>
                            </w:r>
                            <w:r>
                              <w:t xml:space="preserve">. </w:t>
                            </w:r>
                          </w:p>
                          <w:p w14:paraId="422DC845" w14:textId="77777777" w:rsidR="00E12C6C" w:rsidRDefault="00E12C6C" w:rsidP="006A1FD7">
                            <w:pPr>
                              <w:pStyle w:val="TableTitle"/>
                            </w:pPr>
                            <w:r w:rsidRPr="00B03154">
                              <w:t>Calibration Comparison</w:t>
                            </w:r>
                          </w:p>
                          <w:tbl>
                            <w:tblPr>
                              <w:tblW w:w="5060" w:type="dxa"/>
                              <w:jc w:val="center"/>
                              <w:tblBorders>
                                <w:top w:val="single" w:sz="12" w:space="0" w:color="808080"/>
                                <w:bottom w:val="single" w:sz="12" w:space="0" w:color="808080"/>
                              </w:tblBorders>
                              <w:tblCellMar>
                                <w:left w:w="58" w:type="dxa"/>
                                <w:right w:w="58" w:type="dxa"/>
                              </w:tblCellMar>
                              <w:tblLook w:val="0000" w:firstRow="0" w:lastRow="0" w:firstColumn="0" w:lastColumn="0" w:noHBand="0" w:noVBand="0"/>
                            </w:tblPr>
                            <w:tblGrid>
                              <w:gridCol w:w="1268"/>
                              <w:gridCol w:w="783"/>
                              <w:gridCol w:w="777"/>
                              <w:gridCol w:w="772"/>
                              <w:gridCol w:w="779"/>
                              <w:gridCol w:w="681"/>
                            </w:tblGrid>
                            <w:tr w:rsidR="00E12C6C" w14:paraId="02ED59E8" w14:textId="77777777" w:rsidTr="00E23F76">
                              <w:trPr>
                                <w:trHeight w:val="447"/>
                                <w:jc w:val="center"/>
                              </w:trPr>
                              <w:tc>
                                <w:tcPr>
                                  <w:tcW w:w="1268" w:type="dxa"/>
                                  <w:tcBorders>
                                    <w:top w:val="double" w:sz="4" w:space="0" w:color="auto"/>
                                    <w:left w:val="nil"/>
                                    <w:bottom w:val="single" w:sz="6" w:space="0" w:color="auto"/>
                                    <w:right w:val="nil"/>
                                  </w:tcBorders>
                                  <w:vAlign w:val="center"/>
                                </w:tcPr>
                                <w:p w14:paraId="7168D335" w14:textId="77777777" w:rsidR="00E12C6C" w:rsidRDefault="00E12C6C" w:rsidP="00662D21">
                                  <w:pPr>
                                    <w:pStyle w:val="TableTitle"/>
                                    <w:rPr>
                                      <w:smallCaps w:val="0"/>
                                    </w:rPr>
                                  </w:pPr>
                                  <w:r>
                                    <w:rPr>
                                      <w:smallCaps w:val="0"/>
                                    </w:rPr>
                                    <w:t>Comparison</w:t>
                                  </w:r>
                                </w:p>
                              </w:tc>
                              <w:tc>
                                <w:tcPr>
                                  <w:tcW w:w="783" w:type="dxa"/>
                                  <w:tcBorders>
                                    <w:top w:val="double" w:sz="4" w:space="0" w:color="auto"/>
                                    <w:left w:val="nil"/>
                                    <w:bottom w:val="single" w:sz="6" w:space="0" w:color="auto"/>
                                    <w:right w:val="nil"/>
                                  </w:tcBorders>
                                  <w:vAlign w:val="center"/>
                                </w:tcPr>
                                <w:p w14:paraId="5D7B97C8" w14:textId="77777777" w:rsidR="00E12C6C" w:rsidRDefault="00E12C6C" w:rsidP="00662D21">
                                  <w:pPr>
                                    <w:pStyle w:val="TableTitle"/>
                                    <w:rPr>
                                      <w:smallCaps w:val="0"/>
                                    </w:rPr>
                                  </w:pPr>
                                  <w:r>
                                    <w:rPr>
                                      <w:smallCaps w:val="0"/>
                                    </w:rPr>
                                    <w:t>ML</w:t>
                                  </w:r>
                                  <w:r>
                                    <w:rPr>
                                      <w:smallCaps w:val="0"/>
                                    </w:rPr>
                                    <w:br/>
                                    <w:t>Algorithm</w:t>
                                  </w:r>
                                </w:p>
                              </w:tc>
                              <w:tc>
                                <w:tcPr>
                                  <w:tcW w:w="777" w:type="dxa"/>
                                  <w:tcBorders>
                                    <w:top w:val="double" w:sz="4" w:space="0" w:color="auto"/>
                                    <w:left w:val="nil"/>
                                    <w:bottom w:val="single" w:sz="6" w:space="0" w:color="auto"/>
                                    <w:right w:val="nil"/>
                                  </w:tcBorders>
                                  <w:vAlign w:val="center"/>
                                </w:tcPr>
                                <w:p w14:paraId="697AB37D" w14:textId="700962D4" w:rsidR="00E12C6C" w:rsidRDefault="00E12C6C" w:rsidP="00662D21">
                                  <w:pPr>
                                    <w:jc w:val="center"/>
                                    <w:rPr>
                                      <w:sz w:val="16"/>
                                      <w:szCs w:val="16"/>
                                    </w:rPr>
                                  </w:pPr>
                                  <w:r>
                                    <w:rPr>
                                      <w:sz w:val="16"/>
                                      <w:szCs w:val="16"/>
                                    </w:rPr>
                                    <w:t>Avg. Abs. Err. (µm)</w:t>
                                  </w:r>
                                </w:p>
                              </w:tc>
                              <w:tc>
                                <w:tcPr>
                                  <w:tcW w:w="772" w:type="dxa"/>
                                  <w:tcBorders>
                                    <w:top w:val="double" w:sz="4" w:space="0" w:color="auto"/>
                                    <w:left w:val="nil"/>
                                    <w:bottom w:val="single" w:sz="6" w:space="0" w:color="auto"/>
                                    <w:right w:val="nil"/>
                                  </w:tcBorders>
                                  <w:vAlign w:val="center"/>
                                </w:tcPr>
                                <w:p w14:paraId="2344A877" w14:textId="77777777" w:rsidR="00E12C6C" w:rsidRDefault="00E12C6C" w:rsidP="00662D21">
                                  <w:pPr>
                                    <w:jc w:val="center"/>
                                    <w:rPr>
                                      <w:sz w:val="16"/>
                                      <w:szCs w:val="16"/>
                                    </w:rPr>
                                  </w:pPr>
                                  <w:r w:rsidRPr="00406B88">
                                    <w:rPr>
                                      <w:sz w:val="16"/>
                                      <w:szCs w:val="16"/>
                                    </w:rPr>
                                    <w:t>NRMSE</w:t>
                                  </w:r>
                                </w:p>
                              </w:tc>
                              <w:tc>
                                <w:tcPr>
                                  <w:tcW w:w="779" w:type="dxa"/>
                                  <w:tcBorders>
                                    <w:top w:val="double" w:sz="4" w:space="0" w:color="auto"/>
                                    <w:left w:val="nil"/>
                                    <w:bottom w:val="single" w:sz="6" w:space="0" w:color="auto"/>
                                    <w:right w:val="nil"/>
                                  </w:tcBorders>
                                  <w:vAlign w:val="center"/>
                                </w:tcPr>
                                <w:p w14:paraId="1BFF9FD8" w14:textId="228199E8" w:rsidR="00E12C6C" w:rsidRDefault="00E12C6C" w:rsidP="00662D21">
                                  <w:pPr>
                                    <w:jc w:val="center"/>
                                    <w:rPr>
                                      <w:sz w:val="16"/>
                                      <w:szCs w:val="16"/>
                                    </w:rPr>
                                  </w:pPr>
                                  <w:r w:rsidRPr="00406B88">
                                    <w:rPr>
                                      <w:sz w:val="16"/>
                                      <w:szCs w:val="16"/>
                                    </w:rPr>
                                    <w:t>Pearson</w:t>
                                  </w:r>
                                  <w:r>
                                    <w:rPr>
                                      <w:sz w:val="16"/>
                                      <w:szCs w:val="16"/>
                                    </w:rPr>
                                    <w:t xml:space="preserve"> Corr., R</w:t>
                                  </w:r>
                                </w:p>
                              </w:tc>
                              <w:tc>
                                <w:tcPr>
                                  <w:tcW w:w="681" w:type="dxa"/>
                                  <w:tcBorders>
                                    <w:top w:val="double" w:sz="4" w:space="0" w:color="auto"/>
                                    <w:left w:val="nil"/>
                                    <w:bottom w:val="single" w:sz="6" w:space="0" w:color="auto"/>
                                    <w:right w:val="nil"/>
                                  </w:tcBorders>
                                  <w:vAlign w:val="center"/>
                                </w:tcPr>
                                <w:p w14:paraId="38A3E74D" w14:textId="77777777" w:rsidR="00E12C6C" w:rsidRDefault="00E12C6C" w:rsidP="00662D21">
                                  <w:pPr>
                                    <w:jc w:val="center"/>
                                    <w:rPr>
                                      <w:sz w:val="16"/>
                                      <w:szCs w:val="16"/>
                                    </w:rPr>
                                  </w:pPr>
                                  <w:r>
                                    <w:rPr>
                                      <w:sz w:val="16"/>
                                      <w:szCs w:val="16"/>
                                    </w:rPr>
                                    <w:t>R</w:t>
                                  </w:r>
                                  <w:r w:rsidRPr="00406B88">
                                    <w:rPr>
                                      <w:sz w:val="16"/>
                                      <w:szCs w:val="16"/>
                                      <w:vertAlign w:val="superscript"/>
                                    </w:rPr>
                                    <w:t>2</w:t>
                                  </w:r>
                                  <w:r>
                                    <w:rPr>
                                      <w:sz w:val="16"/>
                                      <w:szCs w:val="16"/>
                                      <w:vertAlign w:val="superscript"/>
                                    </w:rPr>
                                    <w:t xml:space="preserve"> </w:t>
                                  </w:r>
                                  <w:r>
                                    <w:rPr>
                                      <w:sz w:val="16"/>
                                      <w:szCs w:val="16"/>
                                    </w:rPr>
                                    <w:t>(%)</w:t>
                                  </w:r>
                                </w:p>
                              </w:tc>
                            </w:tr>
                            <w:tr w:rsidR="00E12C6C" w14:paraId="65F86392" w14:textId="77777777" w:rsidTr="00E23F76">
                              <w:trPr>
                                <w:trHeight w:val="237"/>
                                <w:jc w:val="center"/>
                              </w:trPr>
                              <w:tc>
                                <w:tcPr>
                                  <w:tcW w:w="1268" w:type="dxa"/>
                                  <w:vMerge w:val="restart"/>
                                  <w:tcBorders>
                                    <w:top w:val="single" w:sz="4" w:space="0" w:color="auto"/>
                                    <w:left w:val="nil"/>
                                    <w:right w:val="nil"/>
                                  </w:tcBorders>
                                  <w:vAlign w:val="center"/>
                                </w:tcPr>
                                <w:p w14:paraId="669EC018" w14:textId="34B5EF9C" w:rsidR="00E12C6C" w:rsidRPr="009E2DF0" w:rsidRDefault="00E12C6C" w:rsidP="00AB442B">
                                  <w:pPr>
                                    <w:jc w:val="center"/>
                                    <w:rPr>
                                      <w:sz w:val="16"/>
                                      <w:szCs w:val="16"/>
                                    </w:rPr>
                                  </w:pPr>
                                  <w:r>
                                    <w:rPr>
                                      <w:sz w:val="16"/>
                                      <w:szCs w:val="16"/>
                                    </w:rPr>
                                    <w:t>Cal. (measured) vs. ML</w:t>
                                  </w:r>
                                </w:p>
                              </w:tc>
                              <w:tc>
                                <w:tcPr>
                                  <w:tcW w:w="783" w:type="dxa"/>
                                  <w:tcBorders>
                                    <w:top w:val="single" w:sz="4" w:space="0" w:color="auto"/>
                                    <w:left w:val="nil"/>
                                    <w:bottom w:val="nil"/>
                                    <w:right w:val="nil"/>
                                  </w:tcBorders>
                                  <w:vAlign w:val="center"/>
                                </w:tcPr>
                                <w:p w14:paraId="733C3601" w14:textId="77777777" w:rsidR="00E12C6C" w:rsidRDefault="00E12C6C" w:rsidP="00AB442B">
                                  <w:pPr>
                                    <w:jc w:val="center"/>
                                    <w:rPr>
                                      <w:sz w:val="16"/>
                                      <w:szCs w:val="16"/>
                                    </w:rPr>
                                  </w:pPr>
                                  <w:r w:rsidRPr="001D75C6">
                                    <w:rPr>
                                      <w:sz w:val="16"/>
                                      <w:szCs w:val="16"/>
                                    </w:rPr>
                                    <w:t>RF</w:t>
                                  </w:r>
                                </w:p>
                              </w:tc>
                              <w:tc>
                                <w:tcPr>
                                  <w:tcW w:w="777" w:type="dxa"/>
                                  <w:tcBorders>
                                    <w:top w:val="nil"/>
                                    <w:left w:val="nil"/>
                                    <w:bottom w:val="nil"/>
                                    <w:right w:val="nil"/>
                                  </w:tcBorders>
                                  <w:shd w:val="clear" w:color="auto" w:fill="auto"/>
                                  <w:vAlign w:val="center"/>
                                </w:tcPr>
                                <w:p w14:paraId="67F0BAAC" w14:textId="77777777" w:rsidR="00E12C6C" w:rsidRPr="004C3EA1" w:rsidRDefault="00E12C6C" w:rsidP="00AB442B">
                                  <w:pPr>
                                    <w:jc w:val="center"/>
                                    <w:rPr>
                                      <w:sz w:val="16"/>
                                      <w:szCs w:val="16"/>
                                    </w:rPr>
                                  </w:pPr>
                                  <w:r>
                                    <w:rPr>
                                      <w:color w:val="000000"/>
                                      <w:sz w:val="16"/>
                                      <w:szCs w:val="16"/>
                                    </w:rPr>
                                    <w:t>250.2</w:t>
                                  </w:r>
                                </w:p>
                              </w:tc>
                              <w:tc>
                                <w:tcPr>
                                  <w:tcW w:w="772" w:type="dxa"/>
                                  <w:tcBorders>
                                    <w:top w:val="nil"/>
                                    <w:left w:val="nil"/>
                                    <w:bottom w:val="nil"/>
                                    <w:right w:val="nil"/>
                                  </w:tcBorders>
                                  <w:shd w:val="clear" w:color="auto" w:fill="auto"/>
                                  <w:vAlign w:val="center"/>
                                </w:tcPr>
                                <w:p w14:paraId="1936517F" w14:textId="77777777" w:rsidR="00E12C6C" w:rsidRPr="004C3EA1" w:rsidRDefault="00E12C6C" w:rsidP="00AB442B">
                                  <w:pPr>
                                    <w:jc w:val="center"/>
                                    <w:rPr>
                                      <w:sz w:val="16"/>
                                      <w:szCs w:val="16"/>
                                    </w:rPr>
                                  </w:pPr>
                                  <w:r>
                                    <w:rPr>
                                      <w:color w:val="000000"/>
                                      <w:sz w:val="16"/>
                                      <w:szCs w:val="16"/>
                                    </w:rPr>
                                    <w:t>0.058</w:t>
                                  </w:r>
                                </w:p>
                              </w:tc>
                              <w:tc>
                                <w:tcPr>
                                  <w:tcW w:w="779" w:type="dxa"/>
                                  <w:tcBorders>
                                    <w:top w:val="nil"/>
                                    <w:left w:val="nil"/>
                                    <w:bottom w:val="nil"/>
                                    <w:right w:val="nil"/>
                                  </w:tcBorders>
                                  <w:shd w:val="clear" w:color="auto" w:fill="auto"/>
                                  <w:vAlign w:val="center"/>
                                </w:tcPr>
                                <w:p w14:paraId="53E13606" w14:textId="77777777" w:rsidR="00E12C6C" w:rsidRPr="004C3EA1" w:rsidRDefault="00E12C6C" w:rsidP="00AB442B">
                                  <w:pPr>
                                    <w:jc w:val="center"/>
                                    <w:rPr>
                                      <w:color w:val="000000" w:themeColor="text1"/>
                                      <w:sz w:val="16"/>
                                      <w:szCs w:val="16"/>
                                    </w:rPr>
                                  </w:pPr>
                                  <w:r>
                                    <w:rPr>
                                      <w:color w:val="000000"/>
                                      <w:sz w:val="16"/>
                                      <w:szCs w:val="16"/>
                                    </w:rPr>
                                    <w:t>0.985</w:t>
                                  </w:r>
                                </w:p>
                              </w:tc>
                              <w:tc>
                                <w:tcPr>
                                  <w:tcW w:w="681" w:type="dxa"/>
                                  <w:tcBorders>
                                    <w:top w:val="nil"/>
                                    <w:left w:val="nil"/>
                                    <w:bottom w:val="nil"/>
                                    <w:right w:val="nil"/>
                                  </w:tcBorders>
                                  <w:shd w:val="clear" w:color="auto" w:fill="auto"/>
                                  <w:vAlign w:val="center"/>
                                </w:tcPr>
                                <w:p w14:paraId="01E26990" w14:textId="77777777" w:rsidR="00E12C6C" w:rsidRPr="004C3EA1" w:rsidRDefault="00E12C6C" w:rsidP="00AB442B">
                                  <w:pPr>
                                    <w:jc w:val="center"/>
                                    <w:rPr>
                                      <w:color w:val="000000" w:themeColor="text1"/>
                                      <w:sz w:val="16"/>
                                      <w:szCs w:val="16"/>
                                    </w:rPr>
                                  </w:pPr>
                                  <w:r>
                                    <w:rPr>
                                      <w:color w:val="000000"/>
                                      <w:sz w:val="16"/>
                                      <w:szCs w:val="16"/>
                                    </w:rPr>
                                    <w:t>96.94</w:t>
                                  </w:r>
                                </w:p>
                              </w:tc>
                            </w:tr>
                            <w:tr w:rsidR="00E12C6C" w14:paraId="5044009A" w14:textId="77777777" w:rsidTr="00E23F76">
                              <w:trPr>
                                <w:trHeight w:val="237"/>
                                <w:jc w:val="center"/>
                              </w:trPr>
                              <w:tc>
                                <w:tcPr>
                                  <w:tcW w:w="1268" w:type="dxa"/>
                                  <w:vMerge/>
                                  <w:tcBorders>
                                    <w:left w:val="nil"/>
                                    <w:right w:val="nil"/>
                                  </w:tcBorders>
                                  <w:vAlign w:val="center"/>
                                </w:tcPr>
                                <w:p w14:paraId="0510C2F8" w14:textId="77777777" w:rsidR="00E12C6C" w:rsidRDefault="00E12C6C" w:rsidP="00AB442B">
                                  <w:pPr>
                                    <w:jc w:val="center"/>
                                    <w:rPr>
                                      <w:sz w:val="16"/>
                                      <w:szCs w:val="16"/>
                                    </w:rPr>
                                  </w:pPr>
                                </w:p>
                              </w:tc>
                              <w:tc>
                                <w:tcPr>
                                  <w:tcW w:w="783" w:type="dxa"/>
                                  <w:tcBorders>
                                    <w:top w:val="nil"/>
                                    <w:left w:val="nil"/>
                                    <w:bottom w:val="nil"/>
                                    <w:right w:val="nil"/>
                                  </w:tcBorders>
                                  <w:vAlign w:val="center"/>
                                </w:tcPr>
                                <w:p w14:paraId="6F144FED" w14:textId="25C4DA4D" w:rsidR="00E12C6C" w:rsidRDefault="00E12C6C" w:rsidP="00AB442B">
                                  <w:pPr>
                                    <w:jc w:val="center"/>
                                    <w:rPr>
                                      <w:sz w:val="16"/>
                                      <w:szCs w:val="16"/>
                                    </w:rPr>
                                  </w:pPr>
                                  <w:r>
                                    <w:rPr>
                                      <w:sz w:val="16"/>
                                      <w:szCs w:val="16"/>
                                    </w:rPr>
                                    <w:t>KNN</w:t>
                                  </w:r>
                                </w:p>
                              </w:tc>
                              <w:tc>
                                <w:tcPr>
                                  <w:tcW w:w="777" w:type="dxa"/>
                                  <w:tcBorders>
                                    <w:top w:val="nil"/>
                                    <w:left w:val="nil"/>
                                    <w:bottom w:val="nil"/>
                                    <w:right w:val="nil"/>
                                  </w:tcBorders>
                                  <w:shd w:val="clear" w:color="auto" w:fill="auto"/>
                                  <w:vAlign w:val="center"/>
                                </w:tcPr>
                                <w:p w14:paraId="794B1AE6" w14:textId="77777777" w:rsidR="00E12C6C" w:rsidRPr="004C3EA1" w:rsidRDefault="00E12C6C" w:rsidP="00AB442B">
                                  <w:pPr>
                                    <w:jc w:val="center"/>
                                    <w:rPr>
                                      <w:sz w:val="16"/>
                                      <w:szCs w:val="16"/>
                                    </w:rPr>
                                  </w:pPr>
                                  <w:r>
                                    <w:rPr>
                                      <w:color w:val="000000"/>
                                      <w:sz w:val="16"/>
                                      <w:szCs w:val="16"/>
                                    </w:rPr>
                                    <w:t>343.6</w:t>
                                  </w:r>
                                </w:p>
                              </w:tc>
                              <w:tc>
                                <w:tcPr>
                                  <w:tcW w:w="772" w:type="dxa"/>
                                  <w:tcBorders>
                                    <w:top w:val="nil"/>
                                    <w:left w:val="nil"/>
                                    <w:bottom w:val="nil"/>
                                    <w:right w:val="nil"/>
                                  </w:tcBorders>
                                  <w:shd w:val="clear" w:color="auto" w:fill="auto"/>
                                  <w:vAlign w:val="center"/>
                                </w:tcPr>
                                <w:p w14:paraId="5153E7A9" w14:textId="77777777" w:rsidR="00E12C6C" w:rsidRPr="004C3EA1" w:rsidRDefault="00E12C6C" w:rsidP="00AB442B">
                                  <w:pPr>
                                    <w:jc w:val="center"/>
                                    <w:rPr>
                                      <w:sz w:val="16"/>
                                      <w:szCs w:val="16"/>
                                    </w:rPr>
                                  </w:pPr>
                                  <w:r>
                                    <w:rPr>
                                      <w:color w:val="000000"/>
                                      <w:sz w:val="16"/>
                                      <w:szCs w:val="16"/>
                                    </w:rPr>
                                    <w:t>0.076</w:t>
                                  </w:r>
                                </w:p>
                              </w:tc>
                              <w:tc>
                                <w:tcPr>
                                  <w:tcW w:w="779" w:type="dxa"/>
                                  <w:tcBorders>
                                    <w:top w:val="nil"/>
                                    <w:left w:val="nil"/>
                                    <w:bottom w:val="nil"/>
                                    <w:right w:val="nil"/>
                                  </w:tcBorders>
                                  <w:shd w:val="clear" w:color="auto" w:fill="auto"/>
                                  <w:vAlign w:val="center"/>
                                </w:tcPr>
                                <w:p w14:paraId="1AEB0CD9" w14:textId="77777777" w:rsidR="00E12C6C" w:rsidRPr="004C3EA1" w:rsidRDefault="00E12C6C" w:rsidP="00AB442B">
                                  <w:pPr>
                                    <w:jc w:val="center"/>
                                    <w:rPr>
                                      <w:color w:val="000000" w:themeColor="text1"/>
                                      <w:sz w:val="16"/>
                                      <w:szCs w:val="16"/>
                                    </w:rPr>
                                  </w:pPr>
                                  <w:r>
                                    <w:rPr>
                                      <w:color w:val="000000"/>
                                      <w:sz w:val="16"/>
                                      <w:szCs w:val="16"/>
                                    </w:rPr>
                                    <w:t>0.973</w:t>
                                  </w:r>
                                </w:p>
                              </w:tc>
                              <w:tc>
                                <w:tcPr>
                                  <w:tcW w:w="681" w:type="dxa"/>
                                  <w:tcBorders>
                                    <w:top w:val="nil"/>
                                    <w:left w:val="nil"/>
                                    <w:bottom w:val="nil"/>
                                    <w:right w:val="nil"/>
                                  </w:tcBorders>
                                  <w:shd w:val="clear" w:color="auto" w:fill="auto"/>
                                  <w:vAlign w:val="center"/>
                                </w:tcPr>
                                <w:p w14:paraId="46589B20" w14:textId="77777777" w:rsidR="00E12C6C" w:rsidRPr="004C3EA1" w:rsidRDefault="00E12C6C" w:rsidP="00AB442B">
                                  <w:pPr>
                                    <w:jc w:val="center"/>
                                    <w:rPr>
                                      <w:color w:val="000000" w:themeColor="text1"/>
                                      <w:sz w:val="16"/>
                                      <w:szCs w:val="16"/>
                                    </w:rPr>
                                  </w:pPr>
                                  <w:r>
                                    <w:rPr>
                                      <w:color w:val="000000"/>
                                      <w:sz w:val="16"/>
                                      <w:szCs w:val="16"/>
                                    </w:rPr>
                                    <w:t>94.69</w:t>
                                  </w:r>
                                </w:p>
                              </w:tc>
                            </w:tr>
                            <w:tr w:rsidR="00E12C6C" w14:paraId="325F61B6" w14:textId="77777777" w:rsidTr="00E23F76">
                              <w:trPr>
                                <w:trHeight w:val="237"/>
                                <w:jc w:val="center"/>
                              </w:trPr>
                              <w:tc>
                                <w:tcPr>
                                  <w:tcW w:w="1268" w:type="dxa"/>
                                  <w:vMerge/>
                                  <w:tcBorders>
                                    <w:left w:val="nil"/>
                                    <w:bottom w:val="single" w:sz="4" w:space="0" w:color="auto"/>
                                    <w:right w:val="nil"/>
                                  </w:tcBorders>
                                  <w:vAlign w:val="center"/>
                                </w:tcPr>
                                <w:p w14:paraId="5BD7F5F3" w14:textId="77777777" w:rsidR="00E12C6C" w:rsidRPr="009E2DF0" w:rsidRDefault="00E12C6C" w:rsidP="00AB442B">
                                  <w:pPr>
                                    <w:jc w:val="center"/>
                                    <w:rPr>
                                      <w:sz w:val="16"/>
                                      <w:szCs w:val="16"/>
                                    </w:rPr>
                                  </w:pPr>
                                </w:p>
                              </w:tc>
                              <w:tc>
                                <w:tcPr>
                                  <w:tcW w:w="783" w:type="dxa"/>
                                  <w:tcBorders>
                                    <w:top w:val="nil"/>
                                    <w:left w:val="nil"/>
                                    <w:bottom w:val="single" w:sz="4" w:space="0" w:color="auto"/>
                                    <w:right w:val="nil"/>
                                  </w:tcBorders>
                                  <w:vAlign w:val="center"/>
                                </w:tcPr>
                                <w:p w14:paraId="07035B99" w14:textId="77777777" w:rsidR="00E12C6C" w:rsidRPr="004A7C78" w:rsidRDefault="00E12C6C" w:rsidP="00AB442B">
                                  <w:pPr>
                                    <w:jc w:val="center"/>
                                    <w:rPr>
                                      <w:sz w:val="16"/>
                                      <w:szCs w:val="16"/>
                                    </w:rPr>
                                  </w:pPr>
                                  <w:r w:rsidRPr="001D75C6">
                                    <w:rPr>
                                      <w:sz w:val="16"/>
                                      <w:szCs w:val="16"/>
                                    </w:rPr>
                                    <w:t>NN</w:t>
                                  </w:r>
                                </w:p>
                              </w:tc>
                              <w:tc>
                                <w:tcPr>
                                  <w:tcW w:w="777" w:type="dxa"/>
                                  <w:tcBorders>
                                    <w:top w:val="nil"/>
                                    <w:left w:val="nil"/>
                                    <w:bottom w:val="single" w:sz="4" w:space="0" w:color="auto"/>
                                    <w:right w:val="nil"/>
                                  </w:tcBorders>
                                  <w:shd w:val="clear" w:color="auto" w:fill="auto"/>
                                  <w:vAlign w:val="center"/>
                                </w:tcPr>
                                <w:p w14:paraId="26DDBAC6" w14:textId="77777777" w:rsidR="00E12C6C" w:rsidRPr="004C3EA1" w:rsidRDefault="00E12C6C" w:rsidP="00AB442B">
                                  <w:pPr>
                                    <w:jc w:val="center"/>
                                    <w:rPr>
                                      <w:sz w:val="16"/>
                                      <w:szCs w:val="16"/>
                                    </w:rPr>
                                  </w:pPr>
                                  <w:r>
                                    <w:rPr>
                                      <w:color w:val="000000"/>
                                      <w:sz w:val="16"/>
                                      <w:szCs w:val="16"/>
                                    </w:rPr>
                                    <w:t>456.8</w:t>
                                  </w:r>
                                </w:p>
                              </w:tc>
                              <w:tc>
                                <w:tcPr>
                                  <w:tcW w:w="772" w:type="dxa"/>
                                  <w:tcBorders>
                                    <w:top w:val="nil"/>
                                    <w:left w:val="nil"/>
                                    <w:bottom w:val="single" w:sz="4" w:space="0" w:color="auto"/>
                                    <w:right w:val="nil"/>
                                  </w:tcBorders>
                                  <w:shd w:val="clear" w:color="auto" w:fill="auto"/>
                                  <w:vAlign w:val="center"/>
                                </w:tcPr>
                                <w:p w14:paraId="23530EA1" w14:textId="77777777" w:rsidR="00E12C6C" w:rsidRPr="004C3EA1" w:rsidRDefault="00E12C6C" w:rsidP="00AB442B">
                                  <w:pPr>
                                    <w:jc w:val="center"/>
                                    <w:rPr>
                                      <w:sz w:val="16"/>
                                      <w:szCs w:val="16"/>
                                    </w:rPr>
                                  </w:pPr>
                                  <w:r>
                                    <w:rPr>
                                      <w:color w:val="000000"/>
                                      <w:sz w:val="16"/>
                                      <w:szCs w:val="16"/>
                                    </w:rPr>
                                    <w:t>0.092</w:t>
                                  </w:r>
                                </w:p>
                              </w:tc>
                              <w:tc>
                                <w:tcPr>
                                  <w:tcW w:w="779" w:type="dxa"/>
                                  <w:tcBorders>
                                    <w:top w:val="nil"/>
                                    <w:left w:val="nil"/>
                                    <w:bottom w:val="single" w:sz="4" w:space="0" w:color="auto"/>
                                    <w:right w:val="nil"/>
                                  </w:tcBorders>
                                  <w:shd w:val="clear" w:color="auto" w:fill="auto"/>
                                  <w:vAlign w:val="center"/>
                                </w:tcPr>
                                <w:p w14:paraId="44650204" w14:textId="77777777" w:rsidR="00E12C6C" w:rsidRPr="004C3EA1" w:rsidRDefault="00E12C6C" w:rsidP="00AB442B">
                                  <w:pPr>
                                    <w:jc w:val="center"/>
                                    <w:rPr>
                                      <w:color w:val="000000" w:themeColor="text1"/>
                                      <w:sz w:val="16"/>
                                      <w:szCs w:val="16"/>
                                    </w:rPr>
                                  </w:pPr>
                                  <w:r>
                                    <w:rPr>
                                      <w:color w:val="000000"/>
                                      <w:sz w:val="16"/>
                                      <w:szCs w:val="16"/>
                                    </w:rPr>
                                    <w:t>0.961</w:t>
                                  </w:r>
                                </w:p>
                              </w:tc>
                              <w:tc>
                                <w:tcPr>
                                  <w:tcW w:w="681" w:type="dxa"/>
                                  <w:tcBorders>
                                    <w:top w:val="nil"/>
                                    <w:left w:val="nil"/>
                                    <w:bottom w:val="single" w:sz="4" w:space="0" w:color="auto"/>
                                    <w:right w:val="nil"/>
                                  </w:tcBorders>
                                  <w:shd w:val="clear" w:color="auto" w:fill="auto"/>
                                  <w:vAlign w:val="center"/>
                                </w:tcPr>
                                <w:p w14:paraId="720B30E3" w14:textId="77777777" w:rsidR="00E12C6C" w:rsidRPr="004C3EA1" w:rsidRDefault="00E12C6C" w:rsidP="00AB442B">
                                  <w:pPr>
                                    <w:jc w:val="center"/>
                                    <w:rPr>
                                      <w:color w:val="000000" w:themeColor="text1"/>
                                      <w:sz w:val="16"/>
                                      <w:szCs w:val="16"/>
                                    </w:rPr>
                                  </w:pPr>
                                  <w:r>
                                    <w:rPr>
                                      <w:color w:val="000000"/>
                                      <w:sz w:val="16"/>
                                      <w:szCs w:val="16"/>
                                    </w:rPr>
                                    <w:t>92.43</w:t>
                                  </w:r>
                                </w:p>
                              </w:tc>
                            </w:tr>
                            <w:tr w:rsidR="00E12C6C" w14:paraId="70F11F32" w14:textId="77777777" w:rsidTr="00E23F76">
                              <w:trPr>
                                <w:trHeight w:val="237"/>
                                <w:jc w:val="center"/>
                              </w:trPr>
                              <w:tc>
                                <w:tcPr>
                                  <w:tcW w:w="1268" w:type="dxa"/>
                                  <w:tcBorders>
                                    <w:top w:val="single" w:sz="4" w:space="0" w:color="auto"/>
                                    <w:left w:val="nil"/>
                                    <w:bottom w:val="double" w:sz="4" w:space="0" w:color="auto"/>
                                    <w:right w:val="nil"/>
                                  </w:tcBorders>
                                  <w:vAlign w:val="center"/>
                                </w:tcPr>
                                <w:p w14:paraId="103456AA" w14:textId="77777777" w:rsidR="00E12C6C" w:rsidRPr="009E2DF0" w:rsidRDefault="00E12C6C" w:rsidP="00B519ED">
                                  <w:pPr>
                                    <w:jc w:val="center"/>
                                    <w:rPr>
                                      <w:sz w:val="16"/>
                                      <w:szCs w:val="16"/>
                                    </w:rPr>
                                  </w:pPr>
                                  <w:r>
                                    <w:rPr>
                                      <w:sz w:val="16"/>
                                      <w:szCs w:val="16"/>
                                    </w:rPr>
                                    <w:t>Cal. vs. Gaussian</w:t>
                                  </w:r>
                                </w:p>
                              </w:tc>
                              <w:tc>
                                <w:tcPr>
                                  <w:tcW w:w="783" w:type="dxa"/>
                                  <w:tcBorders>
                                    <w:top w:val="single" w:sz="4" w:space="0" w:color="auto"/>
                                    <w:left w:val="nil"/>
                                    <w:bottom w:val="double" w:sz="4" w:space="0" w:color="auto"/>
                                    <w:right w:val="nil"/>
                                  </w:tcBorders>
                                  <w:vAlign w:val="center"/>
                                </w:tcPr>
                                <w:p w14:paraId="42ED7F8A" w14:textId="77777777" w:rsidR="00E12C6C" w:rsidRPr="001D75C6" w:rsidRDefault="00E12C6C" w:rsidP="00B519ED">
                                  <w:pPr>
                                    <w:jc w:val="center"/>
                                    <w:rPr>
                                      <w:sz w:val="16"/>
                                      <w:szCs w:val="16"/>
                                    </w:rPr>
                                  </w:pPr>
                                  <w:r>
                                    <w:rPr>
                                      <w:sz w:val="16"/>
                                      <w:szCs w:val="16"/>
                                    </w:rPr>
                                    <w:t>-</w:t>
                                  </w:r>
                                </w:p>
                              </w:tc>
                              <w:tc>
                                <w:tcPr>
                                  <w:tcW w:w="777" w:type="dxa"/>
                                  <w:tcBorders>
                                    <w:top w:val="single" w:sz="4" w:space="0" w:color="auto"/>
                                    <w:left w:val="nil"/>
                                    <w:bottom w:val="double" w:sz="4" w:space="0" w:color="auto"/>
                                    <w:right w:val="nil"/>
                                  </w:tcBorders>
                                  <w:shd w:val="clear" w:color="auto" w:fill="auto"/>
                                  <w:vAlign w:val="center"/>
                                </w:tcPr>
                                <w:p w14:paraId="2C42AB6C" w14:textId="77777777" w:rsidR="00E12C6C" w:rsidRDefault="00E12C6C" w:rsidP="00B519ED">
                                  <w:pPr>
                                    <w:jc w:val="center"/>
                                    <w:rPr>
                                      <w:color w:val="000000"/>
                                      <w:sz w:val="16"/>
                                      <w:szCs w:val="16"/>
                                    </w:rPr>
                                  </w:pPr>
                                  <w:r>
                                    <w:rPr>
                                      <w:sz w:val="16"/>
                                      <w:szCs w:val="16"/>
                                    </w:rPr>
                                    <w:t>383.3</w:t>
                                  </w:r>
                                </w:p>
                              </w:tc>
                              <w:tc>
                                <w:tcPr>
                                  <w:tcW w:w="772" w:type="dxa"/>
                                  <w:tcBorders>
                                    <w:top w:val="single" w:sz="4" w:space="0" w:color="auto"/>
                                    <w:left w:val="nil"/>
                                    <w:bottom w:val="double" w:sz="4" w:space="0" w:color="auto"/>
                                    <w:right w:val="nil"/>
                                  </w:tcBorders>
                                  <w:shd w:val="clear" w:color="auto" w:fill="auto"/>
                                  <w:vAlign w:val="center"/>
                                </w:tcPr>
                                <w:p w14:paraId="14B7235B" w14:textId="77777777" w:rsidR="00E12C6C" w:rsidRDefault="00E12C6C" w:rsidP="00B519ED">
                                  <w:pPr>
                                    <w:jc w:val="center"/>
                                    <w:rPr>
                                      <w:color w:val="000000"/>
                                      <w:sz w:val="16"/>
                                      <w:szCs w:val="16"/>
                                    </w:rPr>
                                  </w:pPr>
                                  <w:r>
                                    <w:rPr>
                                      <w:sz w:val="16"/>
                                      <w:szCs w:val="16"/>
                                    </w:rPr>
                                    <w:t>0.055</w:t>
                                  </w:r>
                                </w:p>
                              </w:tc>
                              <w:tc>
                                <w:tcPr>
                                  <w:tcW w:w="779" w:type="dxa"/>
                                  <w:tcBorders>
                                    <w:top w:val="single" w:sz="4" w:space="0" w:color="auto"/>
                                    <w:left w:val="nil"/>
                                    <w:bottom w:val="double" w:sz="4" w:space="0" w:color="auto"/>
                                    <w:right w:val="nil"/>
                                  </w:tcBorders>
                                  <w:shd w:val="clear" w:color="auto" w:fill="auto"/>
                                  <w:vAlign w:val="center"/>
                                </w:tcPr>
                                <w:p w14:paraId="50D41AB9" w14:textId="77777777" w:rsidR="00E12C6C" w:rsidRDefault="00E12C6C" w:rsidP="00B519ED">
                                  <w:pPr>
                                    <w:jc w:val="center"/>
                                    <w:rPr>
                                      <w:color w:val="000000"/>
                                      <w:sz w:val="16"/>
                                      <w:szCs w:val="16"/>
                                    </w:rPr>
                                  </w:pPr>
                                  <w:r>
                                    <w:rPr>
                                      <w:sz w:val="16"/>
                                      <w:szCs w:val="16"/>
                                    </w:rPr>
                                    <w:t>0.921</w:t>
                                  </w:r>
                                </w:p>
                              </w:tc>
                              <w:tc>
                                <w:tcPr>
                                  <w:tcW w:w="681" w:type="dxa"/>
                                  <w:tcBorders>
                                    <w:top w:val="single" w:sz="4" w:space="0" w:color="auto"/>
                                    <w:left w:val="nil"/>
                                    <w:bottom w:val="double" w:sz="4" w:space="0" w:color="auto"/>
                                    <w:right w:val="nil"/>
                                  </w:tcBorders>
                                  <w:shd w:val="clear" w:color="auto" w:fill="auto"/>
                                  <w:vAlign w:val="center"/>
                                </w:tcPr>
                                <w:p w14:paraId="7411FBAD" w14:textId="77777777" w:rsidR="00E12C6C" w:rsidRDefault="00E12C6C" w:rsidP="00B519ED">
                                  <w:pPr>
                                    <w:jc w:val="center"/>
                                    <w:rPr>
                                      <w:color w:val="000000"/>
                                      <w:sz w:val="16"/>
                                      <w:szCs w:val="16"/>
                                    </w:rPr>
                                  </w:pPr>
                                  <w:r>
                                    <w:rPr>
                                      <w:sz w:val="16"/>
                                      <w:szCs w:val="16"/>
                                    </w:rPr>
                                    <w:t>84.89</w:t>
                                  </w:r>
                                </w:p>
                              </w:tc>
                            </w:tr>
                          </w:tbl>
                          <w:p w14:paraId="6D46AB09" w14:textId="77777777" w:rsidR="00E12C6C" w:rsidRDefault="00E12C6C" w:rsidP="006A1F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526236" id="Text Box 23" o:spid="_x0000_s1037" type="#_x0000_t202" style="position:absolute;left:0;text-align:left;margin-left:1.9pt;margin-top:422.45pt;width:249.4pt;height:102.9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" fillcolor="white [3201]" stroked="f" strokeweight=".5pt">
                <v:textbox>
                  <w:txbxContent>
                    <w:p w14:paraId="7E454324" w14:textId="77777777" w:rsidR="00E12C6C" w:rsidRDefault="00E12C6C" w:rsidP="006A1FD7">
                      <w:pPr>
                        <w:pStyle w:val="TableTitle"/>
                      </w:pPr>
                      <w:r w:rsidRPr="00B03154">
                        <w:t>TABLE II</w:t>
                      </w:r>
                      <w:r>
                        <w:t xml:space="preserve">. </w:t>
                      </w:r>
                    </w:p>
                    <w:p w14:paraId="422DC845" w14:textId="77777777" w:rsidR="00E12C6C" w:rsidRDefault="00E12C6C" w:rsidP="006A1FD7">
                      <w:pPr>
                        <w:pStyle w:val="TableTitle"/>
                      </w:pPr>
                      <w:r w:rsidRPr="00B03154">
                        <w:t>Calibration Comparison</w:t>
                      </w:r>
                    </w:p>
                    <w:tbl>
                      <w:tblPr>
                        <w:tblW w:w="5060" w:type="dxa"/>
                        <w:jc w:val="center"/>
                        <w:tblBorders>
                          <w:top w:val="single" w:sz="12" w:space="0" w:color="808080"/>
                          <w:bottom w:val="single" w:sz="12" w:space="0" w:color="808080"/>
                        </w:tblBorders>
                        <w:tblCellMar>
                          <w:left w:w="58" w:type="dxa"/>
                          <w:right w:w="58" w:type="dxa"/>
                        </w:tblCellMar>
                        <w:tblLook w:val="0000" w:firstRow="0" w:lastRow="0" w:firstColumn="0" w:lastColumn="0" w:noHBand="0" w:noVBand="0"/>
                      </w:tblPr>
                      <w:tblGrid>
                        <w:gridCol w:w="1268"/>
                        <w:gridCol w:w="783"/>
                        <w:gridCol w:w="777"/>
                        <w:gridCol w:w="772"/>
                        <w:gridCol w:w="779"/>
                        <w:gridCol w:w="681"/>
                      </w:tblGrid>
                      <w:tr w:rsidR="00E12C6C" w14:paraId="02ED59E8" w14:textId="77777777" w:rsidTr="00E23F76">
                        <w:trPr>
                          <w:trHeight w:val="447"/>
                          <w:jc w:val="center"/>
                        </w:trPr>
                        <w:tc>
                          <w:tcPr>
                            <w:tcW w:w="1268" w:type="dxa"/>
                            <w:tcBorders>
                              <w:top w:val="double" w:sz="4" w:space="0" w:color="auto"/>
                              <w:left w:val="nil"/>
                              <w:bottom w:val="single" w:sz="6" w:space="0" w:color="auto"/>
                              <w:right w:val="nil"/>
                            </w:tcBorders>
                            <w:vAlign w:val="center"/>
                          </w:tcPr>
                          <w:p w14:paraId="7168D335" w14:textId="77777777" w:rsidR="00E12C6C" w:rsidRDefault="00E12C6C" w:rsidP="00662D21">
                            <w:pPr>
                              <w:pStyle w:val="TableTitle"/>
                              <w:rPr>
                                <w:smallCaps w:val="0"/>
                              </w:rPr>
                            </w:pPr>
                            <w:r>
                              <w:rPr>
                                <w:smallCaps w:val="0"/>
                              </w:rPr>
                              <w:t>Comparison</w:t>
                            </w:r>
                          </w:p>
                        </w:tc>
                        <w:tc>
                          <w:tcPr>
                            <w:tcW w:w="783" w:type="dxa"/>
                            <w:tcBorders>
                              <w:top w:val="double" w:sz="4" w:space="0" w:color="auto"/>
                              <w:left w:val="nil"/>
                              <w:bottom w:val="single" w:sz="6" w:space="0" w:color="auto"/>
                              <w:right w:val="nil"/>
                            </w:tcBorders>
                            <w:vAlign w:val="center"/>
                          </w:tcPr>
                          <w:p w14:paraId="5D7B97C8" w14:textId="77777777" w:rsidR="00E12C6C" w:rsidRDefault="00E12C6C" w:rsidP="00662D21">
                            <w:pPr>
                              <w:pStyle w:val="TableTitle"/>
                              <w:rPr>
                                <w:smallCaps w:val="0"/>
                              </w:rPr>
                            </w:pPr>
                            <w:r>
                              <w:rPr>
                                <w:smallCaps w:val="0"/>
                              </w:rPr>
                              <w:t>ML</w:t>
                            </w:r>
                            <w:r>
                              <w:rPr>
                                <w:smallCaps w:val="0"/>
                              </w:rPr>
                              <w:br/>
                              <w:t>Algorithm</w:t>
                            </w:r>
                          </w:p>
                        </w:tc>
                        <w:tc>
                          <w:tcPr>
                            <w:tcW w:w="777" w:type="dxa"/>
                            <w:tcBorders>
                              <w:top w:val="double" w:sz="4" w:space="0" w:color="auto"/>
                              <w:left w:val="nil"/>
                              <w:bottom w:val="single" w:sz="6" w:space="0" w:color="auto"/>
                              <w:right w:val="nil"/>
                            </w:tcBorders>
                            <w:vAlign w:val="center"/>
                          </w:tcPr>
                          <w:p w14:paraId="697AB37D" w14:textId="700962D4" w:rsidR="00E12C6C" w:rsidRDefault="00E12C6C" w:rsidP="00662D21">
                            <w:pPr>
                              <w:jc w:val="center"/>
                              <w:rPr>
                                <w:sz w:val="16"/>
                                <w:szCs w:val="16"/>
                              </w:rPr>
                            </w:pPr>
                            <w:r>
                              <w:rPr>
                                <w:sz w:val="16"/>
                                <w:szCs w:val="16"/>
                              </w:rPr>
                              <w:t>Avg. Abs. Err. (µm)</w:t>
                            </w:r>
                          </w:p>
                        </w:tc>
                        <w:tc>
                          <w:tcPr>
                            <w:tcW w:w="772" w:type="dxa"/>
                            <w:tcBorders>
                              <w:top w:val="double" w:sz="4" w:space="0" w:color="auto"/>
                              <w:left w:val="nil"/>
                              <w:bottom w:val="single" w:sz="6" w:space="0" w:color="auto"/>
                              <w:right w:val="nil"/>
                            </w:tcBorders>
                            <w:vAlign w:val="center"/>
                          </w:tcPr>
                          <w:p w14:paraId="2344A877" w14:textId="77777777" w:rsidR="00E12C6C" w:rsidRDefault="00E12C6C" w:rsidP="00662D21">
                            <w:pPr>
                              <w:jc w:val="center"/>
                              <w:rPr>
                                <w:sz w:val="16"/>
                                <w:szCs w:val="16"/>
                              </w:rPr>
                            </w:pPr>
                            <w:r w:rsidRPr="00406B88">
                              <w:rPr>
                                <w:sz w:val="16"/>
                                <w:szCs w:val="16"/>
                              </w:rPr>
                              <w:t>NRMSE</w:t>
                            </w:r>
                          </w:p>
                        </w:tc>
                        <w:tc>
                          <w:tcPr>
                            <w:tcW w:w="779" w:type="dxa"/>
                            <w:tcBorders>
                              <w:top w:val="double" w:sz="4" w:space="0" w:color="auto"/>
                              <w:left w:val="nil"/>
                              <w:bottom w:val="single" w:sz="6" w:space="0" w:color="auto"/>
                              <w:right w:val="nil"/>
                            </w:tcBorders>
                            <w:vAlign w:val="center"/>
                          </w:tcPr>
                          <w:p w14:paraId="1BFF9FD8" w14:textId="228199E8" w:rsidR="00E12C6C" w:rsidRDefault="00E12C6C" w:rsidP="00662D21">
                            <w:pPr>
                              <w:jc w:val="center"/>
                              <w:rPr>
                                <w:sz w:val="16"/>
                                <w:szCs w:val="16"/>
                              </w:rPr>
                            </w:pPr>
                            <w:r w:rsidRPr="00406B88">
                              <w:rPr>
                                <w:sz w:val="16"/>
                                <w:szCs w:val="16"/>
                              </w:rPr>
                              <w:t>Pearson</w:t>
                            </w:r>
                            <w:r>
                              <w:rPr>
                                <w:sz w:val="16"/>
                                <w:szCs w:val="16"/>
                              </w:rPr>
                              <w:t xml:space="preserve"> Corr., R</w:t>
                            </w:r>
                          </w:p>
                        </w:tc>
                        <w:tc>
                          <w:tcPr>
                            <w:tcW w:w="681" w:type="dxa"/>
                            <w:tcBorders>
                              <w:top w:val="double" w:sz="4" w:space="0" w:color="auto"/>
                              <w:left w:val="nil"/>
                              <w:bottom w:val="single" w:sz="6" w:space="0" w:color="auto"/>
                              <w:right w:val="nil"/>
                            </w:tcBorders>
                            <w:vAlign w:val="center"/>
                          </w:tcPr>
                          <w:p w14:paraId="38A3E74D" w14:textId="77777777" w:rsidR="00E12C6C" w:rsidRDefault="00E12C6C" w:rsidP="00662D21">
                            <w:pPr>
                              <w:jc w:val="center"/>
                              <w:rPr>
                                <w:sz w:val="16"/>
                                <w:szCs w:val="16"/>
                              </w:rPr>
                            </w:pPr>
                            <w:r>
                              <w:rPr>
                                <w:sz w:val="16"/>
                                <w:szCs w:val="16"/>
                              </w:rPr>
                              <w:t>R</w:t>
                            </w:r>
                            <w:r w:rsidRPr="00406B88">
                              <w:rPr>
                                <w:sz w:val="16"/>
                                <w:szCs w:val="16"/>
                                <w:vertAlign w:val="superscript"/>
                              </w:rPr>
                              <w:t>2</w:t>
                            </w:r>
                            <w:r>
                              <w:rPr>
                                <w:sz w:val="16"/>
                                <w:szCs w:val="16"/>
                                <w:vertAlign w:val="superscript"/>
                              </w:rPr>
                              <w:t xml:space="preserve"> </w:t>
                            </w:r>
                            <w:r>
                              <w:rPr>
                                <w:sz w:val="16"/>
                                <w:szCs w:val="16"/>
                              </w:rPr>
                              <w:t>(%)</w:t>
                            </w:r>
                          </w:p>
                        </w:tc>
                      </w:tr>
                      <w:tr w:rsidR="00E12C6C" w14:paraId="65F86392" w14:textId="77777777" w:rsidTr="00E23F76">
                        <w:trPr>
                          <w:trHeight w:val="237"/>
                          <w:jc w:val="center"/>
                        </w:trPr>
                        <w:tc>
                          <w:tcPr>
                            <w:tcW w:w="1268" w:type="dxa"/>
                            <w:vMerge w:val="restart"/>
                            <w:tcBorders>
                              <w:top w:val="single" w:sz="4" w:space="0" w:color="auto"/>
                              <w:left w:val="nil"/>
                              <w:right w:val="nil"/>
                            </w:tcBorders>
                            <w:vAlign w:val="center"/>
                          </w:tcPr>
                          <w:p w14:paraId="669EC018" w14:textId="34B5EF9C" w:rsidR="00E12C6C" w:rsidRPr="009E2DF0" w:rsidRDefault="00E12C6C" w:rsidP="00AB442B">
                            <w:pPr>
                              <w:jc w:val="center"/>
                              <w:rPr>
                                <w:sz w:val="16"/>
                                <w:szCs w:val="16"/>
                              </w:rPr>
                            </w:pPr>
                            <w:r>
                              <w:rPr>
                                <w:sz w:val="16"/>
                                <w:szCs w:val="16"/>
                              </w:rPr>
                              <w:t>Cal. (measured) vs. ML</w:t>
                            </w:r>
                          </w:p>
                        </w:tc>
                        <w:tc>
                          <w:tcPr>
                            <w:tcW w:w="783" w:type="dxa"/>
                            <w:tcBorders>
                              <w:top w:val="single" w:sz="4" w:space="0" w:color="auto"/>
                              <w:left w:val="nil"/>
                              <w:bottom w:val="nil"/>
                              <w:right w:val="nil"/>
                            </w:tcBorders>
                            <w:vAlign w:val="center"/>
                          </w:tcPr>
                          <w:p w14:paraId="733C3601" w14:textId="77777777" w:rsidR="00E12C6C" w:rsidRDefault="00E12C6C" w:rsidP="00AB442B">
                            <w:pPr>
                              <w:jc w:val="center"/>
                              <w:rPr>
                                <w:sz w:val="16"/>
                                <w:szCs w:val="16"/>
                              </w:rPr>
                            </w:pPr>
                            <w:r w:rsidRPr="001D75C6">
                              <w:rPr>
                                <w:sz w:val="16"/>
                                <w:szCs w:val="16"/>
                              </w:rPr>
                              <w:t>RF</w:t>
                            </w:r>
                          </w:p>
                        </w:tc>
                        <w:tc>
                          <w:tcPr>
                            <w:tcW w:w="777" w:type="dxa"/>
                            <w:tcBorders>
                              <w:top w:val="nil"/>
                              <w:left w:val="nil"/>
                              <w:bottom w:val="nil"/>
                              <w:right w:val="nil"/>
                            </w:tcBorders>
                            <w:shd w:val="clear" w:color="auto" w:fill="auto"/>
                            <w:vAlign w:val="center"/>
                          </w:tcPr>
                          <w:p w14:paraId="67F0BAAC" w14:textId="77777777" w:rsidR="00E12C6C" w:rsidRPr="004C3EA1" w:rsidRDefault="00E12C6C" w:rsidP="00AB442B">
                            <w:pPr>
                              <w:jc w:val="center"/>
                              <w:rPr>
                                <w:sz w:val="16"/>
                                <w:szCs w:val="16"/>
                              </w:rPr>
                            </w:pPr>
                            <w:r>
                              <w:rPr>
                                <w:color w:val="000000"/>
                                <w:sz w:val="16"/>
                                <w:szCs w:val="16"/>
                              </w:rPr>
                              <w:t>250.2</w:t>
                            </w:r>
                          </w:p>
                        </w:tc>
                        <w:tc>
                          <w:tcPr>
                            <w:tcW w:w="772" w:type="dxa"/>
                            <w:tcBorders>
                              <w:top w:val="nil"/>
                              <w:left w:val="nil"/>
                              <w:bottom w:val="nil"/>
                              <w:right w:val="nil"/>
                            </w:tcBorders>
                            <w:shd w:val="clear" w:color="auto" w:fill="auto"/>
                            <w:vAlign w:val="center"/>
                          </w:tcPr>
                          <w:p w14:paraId="1936517F" w14:textId="77777777" w:rsidR="00E12C6C" w:rsidRPr="004C3EA1" w:rsidRDefault="00E12C6C" w:rsidP="00AB442B">
                            <w:pPr>
                              <w:jc w:val="center"/>
                              <w:rPr>
                                <w:sz w:val="16"/>
                                <w:szCs w:val="16"/>
                              </w:rPr>
                            </w:pPr>
                            <w:r>
                              <w:rPr>
                                <w:color w:val="000000"/>
                                <w:sz w:val="16"/>
                                <w:szCs w:val="16"/>
                              </w:rPr>
                              <w:t>0.058</w:t>
                            </w:r>
                          </w:p>
                        </w:tc>
                        <w:tc>
                          <w:tcPr>
                            <w:tcW w:w="779" w:type="dxa"/>
                            <w:tcBorders>
                              <w:top w:val="nil"/>
                              <w:left w:val="nil"/>
                              <w:bottom w:val="nil"/>
                              <w:right w:val="nil"/>
                            </w:tcBorders>
                            <w:shd w:val="clear" w:color="auto" w:fill="auto"/>
                            <w:vAlign w:val="center"/>
                          </w:tcPr>
                          <w:p w14:paraId="53E13606" w14:textId="77777777" w:rsidR="00E12C6C" w:rsidRPr="004C3EA1" w:rsidRDefault="00E12C6C" w:rsidP="00AB442B">
                            <w:pPr>
                              <w:jc w:val="center"/>
                              <w:rPr>
                                <w:color w:val="000000" w:themeColor="text1"/>
                                <w:sz w:val="16"/>
                                <w:szCs w:val="16"/>
                              </w:rPr>
                            </w:pPr>
                            <w:r>
                              <w:rPr>
                                <w:color w:val="000000"/>
                                <w:sz w:val="16"/>
                                <w:szCs w:val="16"/>
                              </w:rPr>
                              <w:t>0.985</w:t>
                            </w:r>
                          </w:p>
                        </w:tc>
                        <w:tc>
                          <w:tcPr>
                            <w:tcW w:w="681" w:type="dxa"/>
                            <w:tcBorders>
                              <w:top w:val="nil"/>
                              <w:left w:val="nil"/>
                              <w:bottom w:val="nil"/>
                              <w:right w:val="nil"/>
                            </w:tcBorders>
                            <w:shd w:val="clear" w:color="auto" w:fill="auto"/>
                            <w:vAlign w:val="center"/>
                          </w:tcPr>
                          <w:p w14:paraId="01E26990" w14:textId="77777777" w:rsidR="00E12C6C" w:rsidRPr="004C3EA1" w:rsidRDefault="00E12C6C" w:rsidP="00AB442B">
                            <w:pPr>
                              <w:jc w:val="center"/>
                              <w:rPr>
                                <w:color w:val="000000" w:themeColor="text1"/>
                                <w:sz w:val="16"/>
                                <w:szCs w:val="16"/>
                              </w:rPr>
                            </w:pPr>
                            <w:r>
                              <w:rPr>
                                <w:color w:val="000000"/>
                                <w:sz w:val="16"/>
                                <w:szCs w:val="16"/>
                              </w:rPr>
                              <w:t>96.94</w:t>
                            </w:r>
                          </w:p>
                        </w:tc>
                      </w:tr>
                      <w:tr w:rsidR="00E12C6C" w14:paraId="5044009A" w14:textId="77777777" w:rsidTr="00E23F76">
                        <w:trPr>
                          <w:trHeight w:val="237"/>
                          <w:jc w:val="center"/>
                        </w:trPr>
                        <w:tc>
                          <w:tcPr>
                            <w:tcW w:w="1268" w:type="dxa"/>
                            <w:vMerge/>
                            <w:tcBorders>
                              <w:left w:val="nil"/>
                              <w:right w:val="nil"/>
                            </w:tcBorders>
                            <w:vAlign w:val="center"/>
                          </w:tcPr>
                          <w:p w14:paraId="0510C2F8" w14:textId="77777777" w:rsidR="00E12C6C" w:rsidRDefault="00E12C6C" w:rsidP="00AB442B">
                            <w:pPr>
                              <w:jc w:val="center"/>
                              <w:rPr>
                                <w:sz w:val="16"/>
                                <w:szCs w:val="16"/>
                              </w:rPr>
                            </w:pPr>
                          </w:p>
                        </w:tc>
                        <w:tc>
                          <w:tcPr>
                            <w:tcW w:w="783" w:type="dxa"/>
                            <w:tcBorders>
                              <w:top w:val="nil"/>
                              <w:left w:val="nil"/>
                              <w:bottom w:val="nil"/>
                              <w:right w:val="nil"/>
                            </w:tcBorders>
                            <w:vAlign w:val="center"/>
                          </w:tcPr>
                          <w:p w14:paraId="6F144FED" w14:textId="25C4DA4D" w:rsidR="00E12C6C" w:rsidRDefault="00E12C6C" w:rsidP="00AB442B">
                            <w:pPr>
                              <w:jc w:val="center"/>
                              <w:rPr>
                                <w:sz w:val="16"/>
                                <w:szCs w:val="16"/>
                              </w:rPr>
                            </w:pPr>
                            <w:r>
                              <w:rPr>
                                <w:sz w:val="16"/>
                                <w:szCs w:val="16"/>
                              </w:rPr>
                              <w:t>KNN</w:t>
                            </w:r>
                          </w:p>
                        </w:tc>
                        <w:tc>
                          <w:tcPr>
                            <w:tcW w:w="777" w:type="dxa"/>
                            <w:tcBorders>
                              <w:top w:val="nil"/>
                              <w:left w:val="nil"/>
                              <w:bottom w:val="nil"/>
                              <w:right w:val="nil"/>
                            </w:tcBorders>
                            <w:shd w:val="clear" w:color="auto" w:fill="auto"/>
                            <w:vAlign w:val="center"/>
                          </w:tcPr>
                          <w:p w14:paraId="794B1AE6" w14:textId="77777777" w:rsidR="00E12C6C" w:rsidRPr="004C3EA1" w:rsidRDefault="00E12C6C" w:rsidP="00AB442B">
                            <w:pPr>
                              <w:jc w:val="center"/>
                              <w:rPr>
                                <w:sz w:val="16"/>
                                <w:szCs w:val="16"/>
                              </w:rPr>
                            </w:pPr>
                            <w:r>
                              <w:rPr>
                                <w:color w:val="000000"/>
                                <w:sz w:val="16"/>
                                <w:szCs w:val="16"/>
                              </w:rPr>
                              <w:t>343.6</w:t>
                            </w:r>
                          </w:p>
                        </w:tc>
                        <w:tc>
                          <w:tcPr>
                            <w:tcW w:w="772" w:type="dxa"/>
                            <w:tcBorders>
                              <w:top w:val="nil"/>
                              <w:left w:val="nil"/>
                              <w:bottom w:val="nil"/>
                              <w:right w:val="nil"/>
                            </w:tcBorders>
                            <w:shd w:val="clear" w:color="auto" w:fill="auto"/>
                            <w:vAlign w:val="center"/>
                          </w:tcPr>
                          <w:p w14:paraId="5153E7A9" w14:textId="77777777" w:rsidR="00E12C6C" w:rsidRPr="004C3EA1" w:rsidRDefault="00E12C6C" w:rsidP="00AB442B">
                            <w:pPr>
                              <w:jc w:val="center"/>
                              <w:rPr>
                                <w:sz w:val="16"/>
                                <w:szCs w:val="16"/>
                              </w:rPr>
                            </w:pPr>
                            <w:r>
                              <w:rPr>
                                <w:color w:val="000000"/>
                                <w:sz w:val="16"/>
                                <w:szCs w:val="16"/>
                              </w:rPr>
                              <w:t>0.076</w:t>
                            </w:r>
                          </w:p>
                        </w:tc>
                        <w:tc>
                          <w:tcPr>
                            <w:tcW w:w="779" w:type="dxa"/>
                            <w:tcBorders>
                              <w:top w:val="nil"/>
                              <w:left w:val="nil"/>
                              <w:bottom w:val="nil"/>
                              <w:right w:val="nil"/>
                            </w:tcBorders>
                            <w:shd w:val="clear" w:color="auto" w:fill="auto"/>
                            <w:vAlign w:val="center"/>
                          </w:tcPr>
                          <w:p w14:paraId="1AEB0CD9" w14:textId="77777777" w:rsidR="00E12C6C" w:rsidRPr="004C3EA1" w:rsidRDefault="00E12C6C" w:rsidP="00AB442B">
                            <w:pPr>
                              <w:jc w:val="center"/>
                              <w:rPr>
                                <w:color w:val="000000" w:themeColor="text1"/>
                                <w:sz w:val="16"/>
                                <w:szCs w:val="16"/>
                              </w:rPr>
                            </w:pPr>
                            <w:r>
                              <w:rPr>
                                <w:color w:val="000000"/>
                                <w:sz w:val="16"/>
                                <w:szCs w:val="16"/>
                              </w:rPr>
                              <w:t>0.973</w:t>
                            </w:r>
                          </w:p>
                        </w:tc>
                        <w:tc>
                          <w:tcPr>
                            <w:tcW w:w="681" w:type="dxa"/>
                            <w:tcBorders>
                              <w:top w:val="nil"/>
                              <w:left w:val="nil"/>
                              <w:bottom w:val="nil"/>
                              <w:right w:val="nil"/>
                            </w:tcBorders>
                            <w:shd w:val="clear" w:color="auto" w:fill="auto"/>
                            <w:vAlign w:val="center"/>
                          </w:tcPr>
                          <w:p w14:paraId="46589B20" w14:textId="77777777" w:rsidR="00E12C6C" w:rsidRPr="004C3EA1" w:rsidRDefault="00E12C6C" w:rsidP="00AB442B">
                            <w:pPr>
                              <w:jc w:val="center"/>
                              <w:rPr>
                                <w:color w:val="000000" w:themeColor="text1"/>
                                <w:sz w:val="16"/>
                                <w:szCs w:val="16"/>
                              </w:rPr>
                            </w:pPr>
                            <w:r>
                              <w:rPr>
                                <w:color w:val="000000"/>
                                <w:sz w:val="16"/>
                                <w:szCs w:val="16"/>
                              </w:rPr>
                              <w:t>94.69</w:t>
                            </w:r>
                          </w:p>
                        </w:tc>
                      </w:tr>
                      <w:tr w:rsidR="00E12C6C" w14:paraId="325F61B6" w14:textId="77777777" w:rsidTr="00E23F76">
                        <w:trPr>
                          <w:trHeight w:val="237"/>
                          <w:jc w:val="center"/>
                        </w:trPr>
                        <w:tc>
                          <w:tcPr>
                            <w:tcW w:w="1268" w:type="dxa"/>
                            <w:vMerge/>
                            <w:tcBorders>
                              <w:left w:val="nil"/>
                              <w:bottom w:val="single" w:sz="4" w:space="0" w:color="auto"/>
                              <w:right w:val="nil"/>
                            </w:tcBorders>
                            <w:vAlign w:val="center"/>
                          </w:tcPr>
                          <w:p w14:paraId="5BD7F5F3" w14:textId="77777777" w:rsidR="00E12C6C" w:rsidRPr="009E2DF0" w:rsidRDefault="00E12C6C" w:rsidP="00AB442B">
                            <w:pPr>
                              <w:jc w:val="center"/>
                              <w:rPr>
                                <w:sz w:val="16"/>
                                <w:szCs w:val="16"/>
                              </w:rPr>
                            </w:pPr>
                          </w:p>
                        </w:tc>
                        <w:tc>
                          <w:tcPr>
                            <w:tcW w:w="783" w:type="dxa"/>
                            <w:tcBorders>
                              <w:top w:val="nil"/>
                              <w:left w:val="nil"/>
                              <w:bottom w:val="single" w:sz="4" w:space="0" w:color="auto"/>
                              <w:right w:val="nil"/>
                            </w:tcBorders>
                            <w:vAlign w:val="center"/>
                          </w:tcPr>
                          <w:p w14:paraId="07035B99" w14:textId="77777777" w:rsidR="00E12C6C" w:rsidRPr="004A7C78" w:rsidRDefault="00E12C6C" w:rsidP="00AB442B">
                            <w:pPr>
                              <w:jc w:val="center"/>
                              <w:rPr>
                                <w:sz w:val="16"/>
                                <w:szCs w:val="16"/>
                              </w:rPr>
                            </w:pPr>
                            <w:r w:rsidRPr="001D75C6">
                              <w:rPr>
                                <w:sz w:val="16"/>
                                <w:szCs w:val="16"/>
                              </w:rPr>
                              <w:t>NN</w:t>
                            </w:r>
                          </w:p>
                        </w:tc>
                        <w:tc>
                          <w:tcPr>
                            <w:tcW w:w="777" w:type="dxa"/>
                            <w:tcBorders>
                              <w:top w:val="nil"/>
                              <w:left w:val="nil"/>
                              <w:bottom w:val="single" w:sz="4" w:space="0" w:color="auto"/>
                              <w:right w:val="nil"/>
                            </w:tcBorders>
                            <w:shd w:val="clear" w:color="auto" w:fill="auto"/>
                            <w:vAlign w:val="center"/>
                          </w:tcPr>
                          <w:p w14:paraId="26DDBAC6" w14:textId="77777777" w:rsidR="00E12C6C" w:rsidRPr="004C3EA1" w:rsidRDefault="00E12C6C" w:rsidP="00AB442B">
                            <w:pPr>
                              <w:jc w:val="center"/>
                              <w:rPr>
                                <w:sz w:val="16"/>
                                <w:szCs w:val="16"/>
                              </w:rPr>
                            </w:pPr>
                            <w:r>
                              <w:rPr>
                                <w:color w:val="000000"/>
                                <w:sz w:val="16"/>
                                <w:szCs w:val="16"/>
                              </w:rPr>
                              <w:t>456.8</w:t>
                            </w:r>
                          </w:p>
                        </w:tc>
                        <w:tc>
                          <w:tcPr>
                            <w:tcW w:w="772" w:type="dxa"/>
                            <w:tcBorders>
                              <w:top w:val="nil"/>
                              <w:left w:val="nil"/>
                              <w:bottom w:val="single" w:sz="4" w:space="0" w:color="auto"/>
                              <w:right w:val="nil"/>
                            </w:tcBorders>
                            <w:shd w:val="clear" w:color="auto" w:fill="auto"/>
                            <w:vAlign w:val="center"/>
                          </w:tcPr>
                          <w:p w14:paraId="23530EA1" w14:textId="77777777" w:rsidR="00E12C6C" w:rsidRPr="004C3EA1" w:rsidRDefault="00E12C6C" w:rsidP="00AB442B">
                            <w:pPr>
                              <w:jc w:val="center"/>
                              <w:rPr>
                                <w:sz w:val="16"/>
                                <w:szCs w:val="16"/>
                              </w:rPr>
                            </w:pPr>
                            <w:r>
                              <w:rPr>
                                <w:color w:val="000000"/>
                                <w:sz w:val="16"/>
                                <w:szCs w:val="16"/>
                              </w:rPr>
                              <w:t>0.092</w:t>
                            </w:r>
                          </w:p>
                        </w:tc>
                        <w:tc>
                          <w:tcPr>
                            <w:tcW w:w="779" w:type="dxa"/>
                            <w:tcBorders>
                              <w:top w:val="nil"/>
                              <w:left w:val="nil"/>
                              <w:bottom w:val="single" w:sz="4" w:space="0" w:color="auto"/>
                              <w:right w:val="nil"/>
                            </w:tcBorders>
                            <w:shd w:val="clear" w:color="auto" w:fill="auto"/>
                            <w:vAlign w:val="center"/>
                          </w:tcPr>
                          <w:p w14:paraId="44650204" w14:textId="77777777" w:rsidR="00E12C6C" w:rsidRPr="004C3EA1" w:rsidRDefault="00E12C6C" w:rsidP="00AB442B">
                            <w:pPr>
                              <w:jc w:val="center"/>
                              <w:rPr>
                                <w:color w:val="000000" w:themeColor="text1"/>
                                <w:sz w:val="16"/>
                                <w:szCs w:val="16"/>
                              </w:rPr>
                            </w:pPr>
                            <w:r>
                              <w:rPr>
                                <w:color w:val="000000"/>
                                <w:sz w:val="16"/>
                                <w:szCs w:val="16"/>
                              </w:rPr>
                              <w:t>0.961</w:t>
                            </w:r>
                          </w:p>
                        </w:tc>
                        <w:tc>
                          <w:tcPr>
                            <w:tcW w:w="681" w:type="dxa"/>
                            <w:tcBorders>
                              <w:top w:val="nil"/>
                              <w:left w:val="nil"/>
                              <w:bottom w:val="single" w:sz="4" w:space="0" w:color="auto"/>
                              <w:right w:val="nil"/>
                            </w:tcBorders>
                            <w:shd w:val="clear" w:color="auto" w:fill="auto"/>
                            <w:vAlign w:val="center"/>
                          </w:tcPr>
                          <w:p w14:paraId="720B30E3" w14:textId="77777777" w:rsidR="00E12C6C" w:rsidRPr="004C3EA1" w:rsidRDefault="00E12C6C" w:rsidP="00AB442B">
                            <w:pPr>
                              <w:jc w:val="center"/>
                              <w:rPr>
                                <w:color w:val="000000" w:themeColor="text1"/>
                                <w:sz w:val="16"/>
                                <w:szCs w:val="16"/>
                              </w:rPr>
                            </w:pPr>
                            <w:r>
                              <w:rPr>
                                <w:color w:val="000000"/>
                                <w:sz w:val="16"/>
                                <w:szCs w:val="16"/>
                              </w:rPr>
                              <w:t>92.43</w:t>
                            </w:r>
                          </w:p>
                        </w:tc>
                      </w:tr>
                      <w:tr w:rsidR="00E12C6C" w14:paraId="70F11F32" w14:textId="77777777" w:rsidTr="00E23F76">
                        <w:trPr>
                          <w:trHeight w:val="237"/>
                          <w:jc w:val="center"/>
                        </w:trPr>
                        <w:tc>
                          <w:tcPr>
                            <w:tcW w:w="1268" w:type="dxa"/>
                            <w:tcBorders>
                              <w:top w:val="single" w:sz="4" w:space="0" w:color="auto"/>
                              <w:left w:val="nil"/>
                              <w:bottom w:val="double" w:sz="4" w:space="0" w:color="auto"/>
                              <w:right w:val="nil"/>
                            </w:tcBorders>
                            <w:vAlign w:val="center"/>
                          </w:tcPr>
                          <w:p w14:paraId="103456AA" w14:textId="77777777" w:rsidR="00E12C6C" w:rsidRPr="009E2DF0" w:rsidRDefault="00E12C6C" w:rsidP="00B519ED">
                            <w:pPr>
                              <w:jc w:val="center"/>
                              <w:rPr>
                                <w:sz w:val="16"/>
                                <w:szCs w:val="16"/>
                              </w:rPr>
                            </w:pPr>
                            <w:r>
                              <w:rPr>
                                <w:sz w:val="16"/>
                                <w:szCs w:val="16"/>
                              </w:rPr>
                              <w:t>Cal. vs. Gaussian</w:t>
                            </w:r>
                          </w:p>
                        </w:tc>
                        <w:tc>
                          <w:tcPr>
                            <w:tcW w:w="783" w:type="dxa"/>
                            <w:tcBorders>
                              <w:top w:val="single" w:sz="4" w:space="0" w:color="auto"/>
                              <w:left w:val="nil"/>
                              <w:bottom w:val="double" w:sz="4" w:space="0" w:color="auto"/>
                              <w:right w:val="nil"/>
                            </w:tcBorders>
                            <w:vAlign w:val="center"/>
                          </w:tcPr>
                          <w:p w14:paraId="42ED7F8A" w14:textId="77777777" w:rsidR="00E12C6C" w:rsidRPr="001D75C6" w:rsidRDefault="00E12C6C" w:rsidP="00B519ED">
                            <w:pPr>
                              <w:jc w:val="center"/>
                              <w:rPr>
                                <w:sz w:val="16"/>
                                <w:szCs w:val="16"/>
                              </w:rPr>
                            </w:pPr>
                            <w:r>
                              <w:rPr>
                                <w:sz w:val="16"/>
                                <w:szCs w:val="16"/>
                              </w:rPr>
                              <w:t>-</w:t>
                            </w:r>
                          </w:p>
                        </w:tc>
                        <w:tc>
                          <w:tcPr>
                            <w:tcW w:w="777" w:type="dxa"/>
                            <w:tcBorders>
                              <w:top w:val="single" w:sz="4" w:space="0" w:color="auto"/>
                              <w:left w:val="nil"/>
                              <w:bottom w:val="double" w:sz="4" w:space="0" w:color="auto"/>
                              <w:right w:val="nil"/>
                            </w:tcBorders>
                            <w:shd w:val="clear" w:color="auto" w:fill="auto"/>
                            <w:vAlign w:val="center"/>
                          </w:tcPr>
                          <w:p w14:paraId="2C42AB6C" w14:textId="77777777" w:rsidR="00E12C6C" w:rsidRDefault="00E12C6C" w:rsidP="00B519ED">
                            <w:pPr>
                              <w:jc w:val="center"/>
                              <w:rPr>
                                <w:color w:val="000000"/>
                                <w:sz w:val="16"/>
                                <w:szCs w:val="16"/>
                              </w:rPr>
                            </w:pPr>
                            <w:r>
                              <w:rPr>
                                <w:sz w:val="16"/>
                                <w:szCs w:val="16"/>
                              </w:rPr>
                              <w:t>383.3</w:t>
                            </w:r>
                          </w:p>
                        </w:tc>
                        <w:tc>
                          <w:tcPr>
                            <w:tcW w:w="772" w:type="dxa"/>
                            <w:tcBorders>
                              <w:top w:val="single" w:sz="4" w:space="0" w:color="auto"/>
                              <w:left w:val="nil"/>
                              <w:bottom w:val="double" w:sz="4" w:space="0" w:color="auto"/>
                              <w:right w:val="nil"/>
                            </w:tcBorders>
                            <w:shd w:val="clear" w:color="auto" w:fill="auto"/>
                            <w:vAlign w:val="center"/>
                          </w:tcPr>
                          <w:p w14:paraId="14B7235B" w14:textId="77777777" w:rsidR="00E12C6C" w:rsidRDefault="00E12C6C" w:rsidP="00B519ED">
                            <w:pPr>
                              <w:jc w:val="center"/>
                              <w:rPr>
                                <w:color w:val="000000"/>
                                <w:sz w:val="16"/>
                                <w:szCs w:val="16"/>
                              </w:rPr>
                            </w:pPr>
                            <w:r>
                              <w:rPr>
                                <w:sz w:val="16"/>
                                <w:szCs w:val="16"/>
                              </w:rPr>
                              <w:t>0.055</w:t>
                            </w:r>
                          </w:p>
                        </w:tc>
                        <w:tc>
                          <w:tcPr>
                            <w:tcW w:w="779" w:type="dxa"/>
                            <w:tcBorders>
                              <w:top w:val="single" w:sz="4" w:space="0" w:color="auto"/>
                              <w:left w:val="nil"/>
                              <w:bottom w:val="double" w:sz="4" w:space="0" w:color="auto"/>
                              <w:right w:val="nil"/>
                            </w:tcBorders>
                            <w:shd w:val="clear" w:color="auto" w:fill="auto"/>
                            <w:vAlign w:val="center"/>
                          </w:tcPr>
                          <w:p w14:paraId="50D41AB9" w14:textId="77777777" w:rsidR="00E12C6C" w:rsidRDefault="00E12C6C" w:rsidP="00B519ED">
                            <w:pPr>
                              <w:jc w:val="center"/>
                              <w:rPr>
                                <w:color w:val="000000"/>
                                <w:sz w:val="16"/>
                                <w:szCs w:val="16"/>
                              </w:rPr>
                            </w:pPr>
                            <w:r>
                              <w:rPr>
                                <w:sz w:val="16"/>
                                <w:szCs w:val="16"/>
                              </w:rPr>
                              <w:t>0.921</w:t>
                            </w:r>
                          </w:p>
                        </w:tc>
                        <w:tc>
                          <w:tcPr>
                            <w:tcW w:w="681" w:type="dxa"/>
                            <w:tcBorders>
                              <w:top w:val="single" w:sz="4" w:space="0" w:color="auto"/>
                              <w:left w:val="nil"/>
                              <w:bottom w:val="double" w:sz="4" w:space="0" w:color="auto"/>
                              <w:right w:val="nil"/>
                            </w:tcBorders>
                            <w:shd w:val="clear" w:color="auto" w:fill="auto"/>
                            <w:vAlign w:val="center"/>
                          </w:tcPr>
                          <w:p w14:paraId="7411FBAD" w14:textId="77777777" w:rsidR="00E12C6C" w:rsidRDefault="00E12C6C" w:rsidP="00B519ED">
                            <w:pPr>
                              <w:jc w:val="center"/>
                              <w:rPr>
                                <w:color w:val="000000"/>
                                <w:sz w:val="16"/>
                                <w:szCs w:val="16"/>
                              </w:rPr>
                            </w:pPr>
                            <w:r>
                              <w:rPr>
                                <w:sz w:val="16"/>
                                <w:szCs w:val="16"/>
                              </w:rPr>
                              <w:t>84.89</w:t>
                            </w:r>
                          </w:p>
                        </w:tc>
                      </w:tr>
                    </w:tbl>
                    <w:p w14:paraId="6D46AB09" w14:textId="77777777" w:rsidR="00E12C6C" w:rsidRDefault="00E12C6C" w:rsidP="006A1FD7">
                      <w:pPr>
                        <w:jc w:val="center"/>
                      </w:pPr>
                    </w:p>
                  </w:txbxContent>
                </v:textbox>
                <w10:wrap type="square" anchorx="margin"/>
              </v:shape>
            </w:pict>
          </mc:Fallback>
        </mc:AlternateContent>
      </w:r>
      <w:r w:rsidRPr="00AD4C31">
        <w:rPr>
          <w:iCs/>
          <w:noProof/>
          <w:lang w:eastAsia="ko-KR"/>
        </w:rPr>
        <w:t>margin (</w:t>
      </w:r>
      <w:r w:rsidR="00EE4799">
        <w:rPr>
          <w:iCs/>
          <w:noProof/>
          <w:lang w:eastAsia="ko-KR"/>
        </w:rPr>
        <w:t>~</w:t>
      </w:r>
      <w:r w:rsidRPr="00AD4C31">
        <w:rPr>
          <w:iCs/>
          <w:noProof/>
          <w:lang w:eastAsia="ko-KR"/>
        </w:rPr>
        <w:t>92% vs. 84.89% in R</w:t>
      </w:r>
      <w:r w:rsidRPr="00CF24B5">
        <w:rPr>
          <w:iCs/>
          <w:noProof/>
          <w:vertAlign w:val="superscript"/>
          <w:lang w:eastAsia="ko-KR"/>
        </w:rPr>
        <w:t>2</w:t>
      </w:r>
      <w:r w:rsidRPr="00AD4C31">
        <w:rPr>
          <w:iCs/>
          <w:noProof/>
          <w:lang w:eastAsia="ko-KR"/>
        </w:rPr>
        <w:t>).</w:t>
      </w:r>
    </w:p>
    <w:p w14:paraId="742CBF91" w14:textId="17EA038E" w:rsidR="00525415" w:rsidRPr="00785E93" w:rsidRDefault="008F2CB1" w:rsidP="0007463E">
      <w:pPr>
        <w:pStyle w:val="Heading2"/>
      </w:pPr>
      <w:r>
        <w:rPr>
          <w:lang w:eastAsia="ko-KR"/>
        </w:rPr>
        <w:t xml:space="preserve">Validation </w:t>
      </w:r>
      <w:r w:rsidR="00F33401">
        <w:rPr>
          <w:lang w:eastAsia="ko-KR"/>
        </w:rPr>
        <w:t>–</w:t>
      </w:r>
      <w:r>
        <w:rPr>
          <w:lang w:eastAsia="ko-KR"/>
        </w:rPr>
        <w:t xml:space="preserve"> </w:t>
      </w:r>
      <w:r w:rsidR="00933574">
        <w:rPr>
          <w:lang w:eastAsia="ko-KR"/>
        </w:rPr>
        <w:t xml:space="preserve">In vitro </w:t>
      </w:r>
      <w:r w:rsidR="00A736C8" w:rsidRPr="00785E93">
        <w:rPr>
          <w:lang w:eastAsia="ko-KR"/>
        </w:rPr>
        <w:t>Needle Insertio</w:t>
      </w:r>
      <w:r w:rsidR="00F33401">
        <w:rPr>
          <w:lang w:eastAsia="ko-KR"/>
        </w:rPr>
        <w:t>n</w:t>
      </w:r>
    </w:p>
    <w:p w14:paraId="576B7733" w14:textId="6C88BC0C" w:rsidR="00933574" w:rsidRDefault="00A861B1" w:rsidP="00537EE8">
      <w:pPr>
        <w:pStyle w:val="Text"/>
        <w:spacing w:line="240" w:lineRule="auto"/>
      </w:pPr>
      <w:r w:rsidRPr="00785E93">
        <w:rPr>
          <w:lang w:eastAsia="ko-KR"/>
        </w:rPr>
        <w:t xml:space="preserve">After </w:t>
      </w:r>
      <w:r w:rsidR="00D61388">
        <w:rPr>
          <w:lang w:eastAsia="ko-KR"/>
        </w:rPr>
        <w:t xml:space="preserve">reconstructing the </w:t>
      </w:r>
      <w:r w:rsidRPr="00785E93">
        <w:rPr>
          <w:lang w:eastAsia="ko-KR"/>
        </w:rPr>
        <w:t xml:space="preserve">calibration </w:t>
      </w:r>
      <w:r w:rsidR="00D61388">
        <w:rPr>
          <w:lang w:eastAsia="ko-KR"/>
        </w:rPr>
        <w:t>map</w:t>
      </w:r>
      <w:r w:rsidR="007761D6">
        <w:rPr>
          <w:lang w:eastAsia="ko-KR"/>
        </w:rPr>
        <w:t xml:space="preserve"> with ML</w:t>
      </w:r>
      <w:r w:rsidRPr="00785E93">
        <w:rPr>
          <w:lang w:eastAsia="ko-KR"/>
        </w:rPr>
        <w:t>, t</w:t>
      </w:r>
      <w:r w:rsidR="002A067D" w:rsidRPr="00785E93">
        <w:rPr>
          <w:lang w:eastAsia="ko-KR"/>
        </w:rPr>
        <w:t>he trained models were</w:t>
      </w:r>
      <w:r w:rsidR="004546B1">
        <w:rPr>
          <w:lang w:eastAsia="ko-KR"/>
        </w:rPr>
        <w:t xml:space="preserve"> </w:t>
      </w:r>
      <w:r w:rsidR="00B86065" w:rsidRPr="00785E93">
        <w:t>evaluate</w:t>
      </w:r>
      <w:r w:rsidR="00B86065" w:rsidRPr="00785E93">
        <w:rPr>
          <w:lang w:eastAsia="ko-KR"/>
        </w:rPr>
        <w:t>d</w:t>
      </w:r>
      <w:r w:rsidR="00B86065" w:rsidRPr="00785E93">
        <w:t xml:space="preserve"> using </w:t>
      </w:r>
      <w:r w:rsidRPr="00785E93">
        <w:rPr>
          <w:iCs/>
        </w:rPr>
        <w:t>a</w:t>
      </w:r>
      <w:r w:rsidR="002A067D" w:rsidRPr="00785E93">
        <w:rPr>
          <w:i/>
        </w:rPr>
        <w:t xml:space="preserve"> </w:t>
      </w:r>
      <w:r w:rsidRPr="00785E93">
        <w:t>needle insertion</w:t>
      </w:r>
      <w:r w:rsidR="002A067D" w:rsidRPr="00785E93">
        <w:t xml:space="preserve"> into a PVC gel </w:t>
      </w:r>
      <w:r w:rsidRPr="00785E93">
        <w:t xml:space="preserve">(see </w:t>
      </w:r>
      <w:r w:rsidR="002A067D" w:rsidRPr="00785E93">
        <w:t>Section II.</w:t>
      </w:r>
      <w:r w:rsidR="00B519ED">
        <w:t>D.1</w:t>
      </w:r>
      <w:r w:rsidRPr="00785E93">
        <w:t xml:space="preserve"> for detail</w:t>
      </w:r>
      <w:r w:rsidR="00A605ED">
        <w:t>s</w:t>
      </w:r>
      <w:r w:rsidR="002A067D" w:rsidRPr="00785E93">
        <w:t>)</w:t>
      </w:r>
      <w:r w:rsidR="00B86065" w:rsidRPr="00785E93">
        <w:t xml:space="preserve">. </w:t>
      </w:r>
      <w:r w:rsidR="000B4B86" w:rsidRPr="00785E93">
        <w:t xml:space="preserve">The predicted deformation and </w:t>
      </w:r>
      <w:r w:rsidR="000B4B86" w:rsidRPr="00785E93">
        <w:rPr>
          <w:lang w:eastAsia="ko-KR"/>
        </w:rPr>
        <w:t xml:space="preserve">optically </w:t>
      </w:r>
      <w:r w:rsidR="000B4B86" w:rsidRPr="00785E93">
        <w:t xml:space="preserve">measured deformation </w:t>
      </w:r>
      <w:r w:rsidR="00CA56A4" w:rsidRPr="00785E93">
        <w:t>(</w:t>
      </w:r>
      <w:r w:rsidR="000B4B86" w:rsidRPr="00785E93">
        <w:t>using a camera</w:t>
      </w:r>
      <w:r w:rsidR="00CA56A4" w:rsidRPr="00785E93">
        <w:t>)</w:t>
      </w:r>
      <w:r w:rsidR="000B4B86" w:rsidRPr="00785E93">
        <w:t xml:space="preserve"> were compared</w:t>
      </w:r>
      <w:r w:rsidR="00F33401">
        <w:t xml:space="preserve"> in Fig. 9</w:t>
      </w:r>
      <w:r w:rsidR="000B4B86" w:rsidRPr="00785E93">
        <w:t>.</w:t>
      </w:r>
      <w:r w:rsidR="00AE1FFC" w:rsidRPr="00785E93">
        <w:t xml:space="preserve"> </w:t>
      </w:r>
      <w:r w:rsidR="002A067D" w:rsidRPr="00785E93">
        <w:t>Fig.</w:t>
      </w:r>
      <w:r w:rsidR="00333933">
        <w:t> </w:t>
      </w:r>
      <w:r w:rsidR="00951AFD" w:rsidRPr="00785E93">
        <w:t>9</w:t>
      </w:r>
      <w:r w:rsidR="002A067D" w:rsidRPr="00785E93">
        <w:t>(a) shows a time-lapse</w:t>
      </w:r>
      <w:r w:rsidR="00351A9D" w:rsidRPr="00785E93">
        <w:t xml:space="preserve"> </w:t>
      </w:r>
      <w:r w:rsidR="002A067D" w:rsidRPr="00785E93">
        <w:t xml:space="preserve">picture of the deformation along </w:t>
      </w:r>
      <w:r w:rsidR="002A067D" w:rsidRPr="00ED1D8B">
        <w:rPr>
          <w:i/>
          <w:iCs/>
        </w:rPr>
        <w:t>z</w:t>
      </w:r>
      <w:r w:rsidR="00442BD6">
        <w:t>-</w:t>
      </w:r>
      <w:r w:rsidR="002A067D" w:rsidRPr="00785E93">
        <w:t xml:space="preserve">axis </w:t>
      </w:r>
      <w:r w:rsidR="009E6348" w:rsidRPr="00785E93">
        <w:rPr>
          <w:lang w:eastAsia="ko-KR"/>
        </w:rPr>
        <w:t xml:space="preserve">during </w:t>
      </w:r>
      <w:r w:rsidR="00951AFD" w:rsidRPr="00785E93">
        <w:rPr>
          <w:lang w:eastAsia="ko-KR"/>
        </w:rPr>
        <w:t>the</w:t>
      </w:r>
      <w:r w:rsidR="009E6348" w:rsidRPr="00785E93">
        <w:rPr>
          <w:lang w:eastAsia="ko-KR"/>
        </w:rPr>
        <w:t xml:space="preserve"> insertion</w:t>
      </w:r>
      <w:r w:rsidR="002A067D" w:rsidRPr="00785E93">
        <w:t xml:space="preserve">. Fig. </w:t>
      </w:r>
      <w:r w:rsidR="00951AFD" w:rsidRPr="00785E93">
        <w:t>9</w:t>
      </w:r>
      <w:r w:rsidR="002A067D" w:rsidRPr="00785E93">
        <w:t xml:space="preserve">(b) illustrates the </w:t>
      </w:r>
      <w:r w:rsidRPr="00785E93">
        <w:t>experimental setup</w:t>
      </w:r>
      <w:r w:rsidR="00333933">
        <w:t>. T</w:t>
      </w:r>
      <w:r w:rsidRPr="00785E93">
        <w:t xml:space="preserve">he MTJ </w:t>
      </w:r>
      <w:r w:rsidR="002A067D" w:rsidRPr="00785E93">
        <w:t>sensor array</w:t>
      </w:r>
      <w:r w:rsidRPr="00785E93">
        <w:t xml:space="preserve"> was</w:t>
      </w:r>
      <w:r w:rsidR="002A067D" w:rsidRPr="00785E93">
        <w:t xml:space="preserve"> place</w:t>
      </w:r>
      <w:r w:rsidRPr="00785E93">
        <w:t>d</w:t>
      </w:r>
      <w:r w:rsidR="002A067D" w:rsidRPr="00785E93">
        <w:t xml:space="preserve"> on </w:t>
      </w:r>
      <w:r w:rsidRPr="00785E93">
        <w:t xml:space="preserve">the surface of </w:t>
      </w:r>
      <w:r w:rsidR="002A067D" w:rsidRPr="00785E93">
        <w:t>PVC gel</w:t>
      </w:r>
      <w:r w:rsidR="00333933">
        <w:t xml:space="preserve"> and </w:t>
      </w:r>
      <w:r w:rsidR="002A067D" w:rsidRPr="00785E93">
        <w:t>aligned with the soft magnet</w:t>
      </w:r>
      <w:r w:rsidR="004A4209">
        <w:t xml:space="preserve"> with </w:t>
      </w:r>
      <w:r w:rsidR="00333933">
        <w:t xml:space="preserve">an </w:t>
      </w:r>
      <w:r w:rsidR="004A4209" w:rsidRPr="003452D6">
        <w:t xml:space="preserve">initial </w:t>
      </w:r>
      <w:r w:rsidR="00536167" w:rsidRPr="003452D6">
        <w:t>z-</w:t>
      </w:r>
      <w:r w:rsidR="003452D6" w:rsidRPr="003452D6">
        <w:t>directional distance</w:t>
      </w:r>
      <w:r w:rsidR="00536167" w:rsidRPr="003452D6">
        <w:t xml:space="preserve"> of</w:t>
      </w:r>
      <w:r w:rsidR="005C6869" w:rsidRPr="003452D6">
        <w:t xml:space="preserve"> around </w:t>
      </w:r>
      <w:r w:rsidR="00311CA8">
        <w:t>2</w:t>
      </w:r>
      <w:r w:rsidR="005C6869" w:rsidRPr="003452D6">
        <w:t xml:space="preserve"> mm</w:t>
      </w:r>
      <w:r w:rsidR="00555736" w:rsidRPr="003452D6">
        <w:t>.</w:t>
      </w:r>
      <w:r w:rsidR="0031164F">
        <w:t xml:space="preserve"> </w:t>
      </w:r>
    </w:p>
    <w:p w14:paraId="18056C5A" w14:textId="76E0500C" w:rsidR="00933574" w:rsidRDefault="00933574" w:rsidP="00537EE8">
      <w:pPr>
        <w:pStyle w:val="Text"/>
        <w:spacing w:line="240" w:lineRule="auto"/>
        <w:rPr>
          <w:noProof/>
        </w:rPr>
      </w:pPr>
      <w:r>
        <w:t>T</w:t>
      </w:r>
      <w:r w:rsidR="002A067D" w:rsidRPr="00785E93">
        <w:t>he predicted deformation</w:t>
      </w:r>
      <w:r w:rsidR="000B4B86" w:rsidRPr="00785E93">
        <w:t>s</w:t>
      </w:r>
      <w:r w:rsidR="002A067D" w:rsidRPr="00785E93">
        <w:t xml:space="preserve"> using RF, </w:t>
      </w:r>
      <w:r w:rsidR="003E4A03">
        <w:t>KNN</w:t>
      </w:r>
      <w:r w:rsidR="002A067D" w:rsidRPr="00785E93">
        <w:t xml:space="preserve">, and </w:t>
      </w:r>
      <w:r w:rsidR="00F33401">
        <w:t>MLP-</w:t>
      </w:r>
      <w:r w:rsidR="002A067D" w:rsidRPr="00785E93">
        <w:t xml:space="preserve">NN </w:t>
      </w:r>
      <w:r w:rsidR="000B4B86" w:rsidRPr="00785E93">
        <w:t>agree</w:t>
      </w:r>
      <w:r w:rsidR="00A861B1" w:rsidRPr="00785E93">
        <w:t>d</w:t>
      </w:r>
      <w:r w:rsidR="000B4B86" w:rsidRPr="00785E93">
        <w:t xml:space="preserve"> </w:t>
      </w:r>
      <w:r w:rsidR="00A7545E" w:rsidRPr="00785E93">
        <w:t xml:space="preserve">closely </w:t>
      </w:r>
      <w:r w:rsidR="00333933">
        <w:t xml:space="preserve">with </w:t>
      </w:r>
      <w:r w:rsidR="002A067D" w:rsidRPr="00785E93">
        <w:t>the camera</w:t>
      </w:r>
      <w:r w:rsidR="000B4B86" w:rsidRPr="00785E93">
        <w:t xml:space="preserve"> measurements</w:t>
      </w:r>
      <w:r>
        <w:t xml:space="preserve"> (Fig. 9(c))</w:t>
      </w:r>
      <w:r w:rsidR="002A067D" w:rsidRPr="00785E93">
        <w:t xml:space="preserve">. </w:t>
      </w:r>
      <w:r w:rsidR="00043DBA" w:rsidRPr="00785E93">
        <w:rPr>
          <w:lang w:eastAsia="ko-KR"/>
        </w:rPr>
        <w:t>T</w:t>
      </w:r>
      <w:r w:rsidR="00043DBA" w:rsidRPr="00785E93">
        <w:t>he R</w:t>
      </w:r>
      <w:r w:rsidR="00043DBA" w:rsidRPr="00785E93">
        <w:rPr>
          <w:vertAlign w:val="superscript"/>
        </w:rPr>
        <w:t>2</w:t>
      </w:r>
      <w:r w:rsidR="00043DBA" w:rsidRPr="00785E93">
        <w:t xml:space="preserve"> values also demonstrated excellent agreements: 96.</w:t>
      </w:r>
      <w:r w:rsidR="00C93AC5">
        <w:t>7</w:t>
      </w:r>
      <w:r w:rsidR="00043DBA" w:rsidRPr="00785E93">
        <w:t>5%, 9</w:t>
      </w:r>
      <w:r w:rsidR="00C93AC5">
        <w:t>8</w:t>
      </w:r>
      <w:r w:rsidR="00043DBA" w:rsidRPr="00785E93">
        <w:t>.1</w:t>
      </w:r>
      <w:r w:rsidR="00C93AC5">
        <w:t>6</w:t>
      </w:r>
      <w:r w:rsidR="00043DBA" w:rsidRPr="00785E93">
        <w:t>%, and 98.</w:t>
      </w:r>
      <w:r w:rsidR="00C93AC5">
        <w:t>62</w:t>
      </w:r>
      <w:r w:rsidR="00043DBA" w:rsidRPr="00785E93">
        <w:t xml:space="preserve">% </w:t>
      </w:r>
      <w:r w:rsidR="00043DBA" w:rsidRPr="00785E93">
        <w:rPr>
          <w:lang w:eastAsia="ko-KR"/>
        </w:rPr>
        <w:t xml:space="preserve">for </w:t>
      </w:r>
      <w:r w:rsidR="00043DBA" w:rsidRPr="00785E93">
        <w:t xml:space="preserve">RF, </w:t>
      </w:r>
      <w:r w:rsidR="003E4A03">
        <w:t>KNN</w:t>
      </w:r>
      <w:r w:rsidR="00043DBA" w:rsidRPr="00785E93">
        <w:t xml:space="preserve">, and </w:t>
      </w:r>
      <w:r w:rsidR="00F33401">
        <w:t>MLP-</w:t>
      </w:r>
      <w:r w:rsidR="00043DBA" w:rsidRPr="00785E93">
        <w:t xml:space="preserve">NN, respectively. </w:t>
      </w:r>
      <w:r w:rsidR="00B86065" w:rsidRPr="00785E93">
        <w:t xml:space="preserve">The </w:t>
      </w:r>
      <w:r w:rsidR="00043DBA" w:rsidRPr="00785E93">
        <w:t>Pearson correlation coefficients were +0.984, +0.991 and +0.99</w:t>
      </w:r>
      <w:r w:rsidR="00C93AC5">
        <w:t>3</w:t>
      </w:r>
      <w:r w:rsidR="00EF2B45" w:rsidRPr="00785E93">
        <w:t xml:space="preserve"> which showed</w:t>
      </w:r>
      <w:r w:rsidR="004E29B3">
        <w:t xml:space="preserve"> </w:t>
      </w:r>
      <w:r w:rsidR="00CE6CBB">
        <w:t xml:space="preserve">a </w:t>
      </w:r>
      <w:r w:rsidR="00EF2B45" w:rsidRPr="00785E93">
        <w:t xml:space="preserve">strong </w:t>
      </w:r>
      <w:r w:rsidR="00EC4784">
        <w:t>positive correlation</w:t>
      </w:r>
      <w:r w:rsidR="00EF2B45" w:rsidRPr="00785E93">
        <w:t xml:space="preserve"> between </w:t>
      </w:r>
      <w:r w:rsidR="00225DDA" w:rsidRPr="00785E93">
        <w:t xml:space="preserve">the </w:t>
      </w:r>
      <w:r w:rsidR="00EF2B45" w:rsidRPr="00785E93">
        <w:t xml:space="preserve">prediction and </w:t>
      </w:r>
      <w:r w:rsidR="00225DDA" w:rsidRPr="00785E93">
        <w:t xml:space="preserve">camera </w:t>
      </w:r>
      <w:r w:rsidR="00EF2B45" w:rsidRPr="00785E93">
        <w:t>analyzed data</w:t>
      </w:r>
      <w:r w:rsidR="00F33401">
        <w:t>. T</w:t>
      </w:r>
      <w:r w:rsidR="00043DBA" w:rsidRPr="00785E93">
        <w:t xml:space="preserve">he </w:t>
      </w:r>
      <w:r>
        <w:t>absolute errors</w:t>
      </w:r>
      <w:r w:rsidR="00EF2B45" w:rsidRPr="00785E93">
        <w:t xml:space="preserve"> </w:t>
      </w:r>
      <w:r w:rsidR="00EF2B45" w:rsidRPr="00785E93">
        <w:rPr>
          <w:iCs/>
        </w:rPr>
        <w:t>were 137.</w:t>
      </w:r>
      <w:r w:rsidR="00EC4784">
        <w:rPr>
          <w:iCs/>
        </w:rPr>
        <w:t>4</w:t>
      </w:r>
      <w:r w:rsidR="00EF2B45" w:rsidRPr="00785E93">
        <w:t xml:space="preserve"> µm</w:t>
      </w:r>
      <w:r w:rsidR="00EF2B45" w:rsidRPr="00785E93">
        <w:rPr>
          <w:iCs/>
        </w:rPr>
        <w:t>, 128.</w:t>
      </w:r>
      <w:r w:rsidR="00EC4784">
        <w:rPr>
          <w:iCs/>
        </w:rPr>
        <w:t>9</w:t>
      </w:r>
      <w:r w:rsidR="00EF2B45" w:rsidRPr="00785E93">
        <w:t xml:space="preserve"> µm</w:t>
      </w:r>
      <w:r w:rsidR="00EF2B45" w:rsidRPr="00785E93">
        <w:rPr>
          <w:iCs/>
        </w:rPr>
        <w:t xml:space="preserve">, and </w:t>
      </w:r>
      <w:r w:rsidR="00EC4784">
        <w:rPr>
          <w:iCs/>
        </w:rPr>
        <w:t>90.0</w:t>
      </w:r>
      <w:r w:rsidR="00EF2B45" w:rsidRPr="00785E93">
        <w:t xml:space="preserve"> µm</w:t>
      </w:r>
      <w:r w:rsidR="00F33401">
        <w:t xml:space="preserve"> </w:t>
      </w:r>
      <w:r w:rsidR="00EF2B45" w:rsidRPr="00785E93">
        <w:t xml:space="preserve">and the </w:t>
      </w:r>
      <w:r w:rsidR="008D20EE" w:rsidRPr="00785E93">
        <w:t>N</w:t>
      </w:r>
      <w:r w:rsidR="00B86065" w:rsidRPr="00785E93">
        <w:t>RMSE w</w:t>
      </w:r>
      <w:r w:rsidR="004E29B3">
        <w:t>as</w:t>
      </w:r>
      <w:r w:rsidR="00B86065" w:rsidRPr="00785E93">
        <w:t xml:space="preserve"> </w:t>
      </w:r>
      <w:r w:rsidR="00043DBA" w:rsidRPr="00785E93">
        <w:t>0.0</w:t>
      </w:r>
      <w:r w:rsidR="00EC4784">
        <w:t>69</w:t>
      </w:r>
      <w:r w:rsidR="00B86065" w:rsidRPr="00785E93">
        <w:t xml:space="preserve">, </w:t>
      </w:r>
      <w:r w:rsidR="00043DBA" w:rsidRPr="00785E93">
        <w:t>0.0</w:t>
      </w:r>
      <w:r w:rsidR="00EC4784">
        <w:t>69</w:t>
      </w:r>
      <w:r w:rsidR="00A861B1" w:rsidRPr="00785E93">
        <w:t>,</w:t>
      </w:r>
      <w:r w:rsidR="00B86065" w:rsidRPr="00785E93">
        <w:t xml:space="preserve"> and </w:t>
      </w:r>
      <w:r w:rsidR="00043DBA" w:rsidRPr="00785E93">
        <w:t>0.0</w:t>
      </w:r>
      <w:r w:rsidR="00EC4784">
        <w:t>46</w:t>
      </w:r>
      <w:r w:rsidR="00B86065" w:rsidRPr="00785E93">
        <w:t xml:space="preserve"> </w:t>
      </w:r>
      <w:r w:rsidR="00A861B1" w:rsidRPr="00785E93">
        <w:rPr>
          <w:lang w:eastAsia="ko-KR"/>
        </w:rPr>
        <w:t xml:space="preserve">for </w:t>
      </w:r>
      <w:r w:rsidR="00A861B1" w:rsidRPr="00785E93">
        <w:t xml:space="preserve">RF, </w:t>
      </w:r>
      <w:r w:rsidR="003E4A03">
        <w:t>KNN</w:t>
      </w:r>
      <w:r w:rsidR="00A861B1" w:rsidRPr="00785E93">
        <w:t xml:space="preserve">, and </w:t>
      </w:r>
      <w:r w:rsidR="00F33401">
        <w:t>MLP-</w:t>
      </w:r>
      <w:r w:rsidR="00A861B1" w:rsidRPr="00785E93">
        <w:t>NN</w:t>
      </w:r>
      <w:r w:rsidR="00351A9D" w:rsidRPr="00785E93">
        <w:t>,</w:t>
      </w:r>
      <w:r w:rsidR="000B4B86" w:rsidRPr="00785E93">
        <w:rPr>
          <w:lang w:eastAsia="ko-KR"/>
        </w:rPr>
        <w:t xml:space="preserve"> </w:t>
      </w:r>
      <w:r w:rsidR="00A861B1" w:rsidRPr="00785E93">
        <w:rPr>
          <w:lang w:eastAsia="ko-KR"/>
        </w:rPr>
        <w:t>respectively.</w:t>
      </w:r>
      <w:r w:rsidR="00CA56A4" w:rsidRPr="00785E93">
        <w:t xml:space="preserve"> The </w:t>
      </w:r>
      <w:r w:rsidR="003B5155" w:rsidRPr="00785E93">
        <w:t xml:space="preserve">maximum </w:t>
      </w:r>
      <w:r w:rsidR="009131FA" w:rsidRPr="00785E93">
        <w:t>deformation</w:t>
      </w:r>
      <w:r w:rsidR="00CA56A4" w:rsidRPr="00785E93">
        <w:t xml:space="preserve"> </w:t>
      </w:r>
      <w:r w:rsidR="00C95889" w:rsidRPr="00785E93">
        <w:t xml:space="preserve">along </w:t>
      </w:r>
      <w:r w:rsidR="00F33401">
        <w:t xml:space="preserve">the </w:t>
      </w:r>
      <w:r w:rsidR="00C95889" w:rsidRPr="00A57080">
        <w:rPr>
          <w:i/>
          <w:iCs/>
        </w:rPr>
        <w:t>z</w:t>
      </w:r>
      <w:r w:rsidR="00C95889" w:rsidRPr="00785E93">
        <w:t xml:space="preserve">-axis </w:t>
      </w:r>
      <w:r w:rsidR="003B5155" w:rsidRPr="00785E93">
        <w:t>observed using the camera was 2.45</w:t>
      </w:r>
      <w:r w:rsidR="00613110">
        <w:t xml:space="preserve"> </w:t>
      </w:r>
      <w:r w:rsidR="003B5155" w:rsidRPr="00785E93">
        <w:t xml:space="preserve">mm, the </w:t>
      </w:r>
      <w:r w:rsidR="00CA56A4" w:rsidRPr="00785E93">
        <w:t xml:space="preserve">predicted </w:t>
      </w:r>
      <w:r w:rsidR="003B5155" w:rsidRPr="00785E93">
        <w:t>values with</w:t>
      </w:r>
      <w:r w:rsidR="00C95889" w:rsidRPr="00785E93">
        <w:t xml:space="preserve"> RF, </w:t>
      </w:r>
      <w:r w:rsidR="003E4A03">
        <w:t>KNN</w:t>
      </w:r>
      <w:r w:rsidR="00C95889" w:rsidRPr="00785E93">
        <w:t xml:space="preserve"> and </w:t>
      </w:r>
      <w:r w:rsidR="00F33401">
        <w:t>MLP-</w:t>
      </w:r>
      <w:r w:rsidR="00C95889" w:rsidRPr="00785E93">
        <w:t>NN were 2</w:t>
      </w:r>
      <w:r w:rsidR="00CA56A4" w:rsidRPr="00785E93">
        <w:t>.</w:t>
      </w:r>
      <w:r w:rsidR="00C95889" w:rsidRPr="00785E93">
        <w:t>24</w:t>
      </w:r>
      <w:r w:rsidR="00CA56A4" w:rsidRPr="00785E93">
        <w:t xml:space="preserve"> mm</w:t>
      </w:r>
      <w:r>
        <w:t xml:space="preserve"> </w:t>
      </w:r>
      <w:r w:rsidR="00CA56A4" w:rsidRPr="00785E93">
        <w:t>± 0.</w:t>
      </w:r>
      <w:r w:rsidR="00424DB2">
        <w:t>16</w:t>
      </w:r>
      <w:r w:rsidR="00F31956" w:rsidRPr="00785E93">
        <w:t>8</w:t>
      </w:r>
      <w:r w:rsidR="00CA56A4" w:rsidRPr="00785E93">
        <w:t xml:space="preserve"> mm, </w:t>
      </w:r>
      <w:r w:rsidR="00F31956" w:rsidRPr="00785E93">
        <w:t>2</w:t>
      </w:r>
      <w:r w:rsidR="00CA56A4" w:rsidRPr="00785E93">
        <w:t>.</w:t>
      </w:r>
      <w:r w:rsidR="00F31956" w:rsidRPr="00785E93">
        <w:t>4</w:t>
      </w:r>
      <w:r w:rsidR="00B850C9" w:rsidRPr="00785E93">
        <w:t>1</w:t>
      </w:r>
      <w:r w:rsidR="00CA56A4" w:rsidRPr="00785E93">
        <w:t xml:space="preserve"> mm ± 0.</w:t>
      </w:r>
      <w:r w:rsidR="00424DB2">
        <w:t>168</w:t>
      </w:r>
      <w:r w:rsidR="00CA56A4" w:rsidRPr="00785E93">
        <w:t xml:space="preserve"> mm, and </w:t>
      </w:r>
      <w:r w:rsidR="00F31956" w:rsidRPr="00785E93">
        <w:t>2</w:t>
      </w:r>
      <w:r w:rsidR="00CA56A4" w:rsidRPr="00785E93">
        <w:t>.</w:t>
      </w:r>
      <w:r w:rsidR="00F31956" w:rsidRPr="00785E93">
        <w:t>23</w:t>
      </w:r>
      <w:r w:rsidR="00CA56A4" w:rsidRPr="00785E93">
        <w:t xml:space="preserve"> mm ± 0.</w:t>
      </w:r>
      <w:r w:rsidR="00424DB2">
        <w:t>114</w:t>
      </w:r>
      <w:r w:rsidR="00CA56A4" w:rsidRPr="00785E93">
        <w:t xml:space="preserve"> mm</w:t>
      </w:r>
      <w:r w:rsidR="00A861B1" w:rsidRPr="00785E93">
        <w:t>,</w:t>
      </w:r>
      <w:r w:rsidR="00CA56A4" w:rsidRPr="00785E93">
        <w:t xml:space="preserve"> respectively.</w:t>
      </w:r>
      <w:r w:rsidR="00D726E4">
        <w:t xml:space="preserve"> </w:t>
      </w:r>
      <w:r w:rsidR="00D726E4" w:rsidRPr="00D726E4">
        <w:t>The results are summarized in Table III.</w:t>
      </w:r>
      <w:r w:rsidR="00233557" w:rsidRPr="00785E93">
        <w:rPr>
          <w:noProof/>
        </w:rPr>
        <w:t xml:space="preserve"> </w:t>
      </w:r>
    </w:p>
    <w:p w14:paraId="00214098" w14:textId="34AB8D0B" w:rsidR="00C23603" w:rsidRDefault="00A861B1" w:rsidP="00537EE8">
      <w:pPr>
        <w:pStyle w:val="Text"/>
        <w:spacing w:line="240" w:lineRule="auto"/>
      </w:pPr>
      <w:r w:rsidRPr="00785E93">
        <w:t>The results from the z-</w:t>
      </w:r>
      <w:r w:rsidR="00D77903">
        <w:t xml:space="preserve">direction </w:t>
      </w:r>
      <w:r w:rsidRPr="00785E93">
        <w:t xml:space="preserve">validation confirmed </w:t>
      </w:r>
      <w:r w:rsidR="007115E3">
        <w:t xml:space="preserve">that </w:t>
      </w:r>
      <w:r w:rsidRPr="00785E93">
        <w:t xml:space="preserve">the predictions by </w:t>
      </w:r>
      <w:r w:rsidR="00A55413">
        <w:t xml:space="preserve">the </w:t>
      </w:r>
      <w:r w:rsidR="00D77903">
        <w:t>ML model</w:t>
      </w:r>
      <w:r w:rsidRPr="00785E93">
        <w:t xml:space="preserve"> </w:t>
      </w:r>
      <w:r w:rsidR="007115E3">
        <w:t xml:space="preserve">correlate </w:t>
      </w:r>
      <w:r w:rsidR="00A55413">
        <w:t xml:space="preserve">with </w:t>
      </w:r>
      <w:r w:rsidR="007115E3">
        <w:t>the</w:t>
      </w:r>
      <w:r w:rsidR="000F54F1" w:rsidRPr="00785E93">
        <w:t xml:space="preserve"> </w:t>
      </w:r>
      <w:r w:rsidR="00B850C9" w:rsidRPr="00785E93">
        <w:t xml:space="preserve">camera </w:t>
      </w:r>
      <w:r w:rsidR="00413E85">
        <w:t>measurements</w:t>
      </w:r>
      <w:r w:rsidR="00A55413">
        <w:t xml:space="preserve">. </w:t>
      </w:r>
      <w:r w:rsidR="007115E3">
        <w:t xml:space="preserve">Although we observed </w:t>
      </w:r>
      <w:r w:rsidR="00A55413">
        <w:t xml:space="preserve">a </w:t>
      </w:r>
      <w:r w:rsidR="007115E3">
        <w:t>slightly larger error when</w:t>
      </w:r>
      <w:r w:rsidR="00BC5230">
        <w:t xml:space="preserve"> z displacement </w:t>
      </w:r>
      <w:r w:rsidR="007115E3">
        <w:t>was</w:t>
      </w:r>
      <w:r w:rsidR="00F632AA">
        <w:t xml:space="preserve"> greater than </w:t>
      </w:r>
      <w:r w:rsidR="00D77903">
        <w:t>2</w:t>
      </w:r>
      <w:r w:rsidR="00F632AA">
        <w:t xml:space="preserve"> mm </w:t>
      </w:r>
      <w:r w:rsidR="007115E3">
        <w:t xml:space="preserve">due </w:t>
      </w:r>
      <w:r w:rsidR="00EB5FCC">
        <w:t xml:space="preserve">to </w:t>
      </w:r>
      <w:r w:rsidR="00DD1308">
        <w:t>the sensing distance</w:t>
      </w:r>
      <w:r w:rsidR="007115E3">
        <w:t xml:space="preserve"> limitation</w:t>
      </w:r>
      <w:r w:rsidR="00D77903">
        <w:t xml:space="preserve"> (distance between the soft magnet and the MTJ sensor array </w:t>
      </w:r>
      <w:r w:rsidR="00155292">
        <w:t>neared</w:t>
      </w:r>
      <w:r w:rsidR="00D77903">
        <w:t xml:space="preserve"> </w:t>
      </w:r>
      <w:r w:rsidR="007115E3">
        <w:t xml:space="preserve">the </w:t>
      </w:r>
      <w:r w:rsidR="00D77903">
        <w:t>sensing limit</w:t>
      </w:r>
      <w:r w:rsidR="007115E3">
        <w:t xml:space="preserve"> of </w:t>
      </w:r>
      <w:r w:rsidR="009451F4">
        <w:t>4</w:t>
      </w:r>
      <w:r w:rsidR="00AA6C8C">
        <w:t xml:space="preserve"> </w:t>
      </w:r>
      <w:r w:rsidR="007115E3">
        <w:t>mm</w:t>
      </w:r>
      <w:r w:rsidR="00D77903">
        <w:t>)</w:t>
      </w:r>
      <w:r w:rsidR="00081B29">
        <w:t xml:space="preserve">, </w:t>
      </w:r>
      <w:r w:rsidR="002534E7">
        <w:t xml:space="preserve">the results indicated that the sensing system could accurately track the vertical displacement of a soft magnet. Moreover, </w:t>
      </w:r>
      <w:r w:rsidR="00CD283B">
        <w:t xml:space="preserve">the sensing volume </w:t>
      </w:r>
      <w:r w:rsidR="00B1004F">
        <w:t xml:space="preserve">of the improved system </w:t>
      </w:r>
      <w:r w:rsidR="00F74C47">
        <w:t xml:space="preserve">should be sufficient for studies using </w:t>
      </w:r>
      <w:r w:rsidR="008B5B0B">
        <w:t>rodent models</w:t>
      </w:r>
      <w:r w:rsidR="00E6118A">
        <w:t xml:space="preserve"> whose skull t</w:t>
      </w:r>
      <w:r w:rsidR="00791E3F">
        <w:t>hickness is</w:t>
      </w:r>
      <w:r w:rsidR="001A26CC">
        <w:t xml:space="preserve"> less</w:t>
      </w:r>
      <w:r w:rsidR="00FB714B">
        <w:t xml:space="preserve"> than</w:t>
      </w:r>
      <w:r w:rsidR="00791E3F">
        <w:t xml:space="preserve"> 1 </w:t>
      </w:r>
      <w:r w:rsidR="00352EA2">
        <w:t>mm</w:t>
      </w:r>
      <w:r w:rsidR="00791E3F">
        <w:t>.</w:t>
      </w:r>
      <w:r w:rsidR="00161A70">
        <w:t xml:space="preserve"> </w:t>
      </w:r>
    </w:p>
    <w:p w14:paraId="614118AB" w14:textId="06614569" w:rsidR="000B4B86" w:rsidRPr="00785E93" w:rsidRDefault="00A736C8" w:rsidP="0007463E">
      <w:pPr>
        <w:pStyle w:val="Heading2"/>
      </w:pPr>
      <w:r w:rsidRPr="00785E93">
        <w:rPr>
          <w:lang w:eastAsia="ko-KR"/>
        </w:rPr>
        <w:t xml:space="preserve">Validation </w:t>
      </w:r>
      <w:r w:rsidR="00F33401">
        <w:rPr>
          <w:lang w:eastAsia="ko-KR"/>
        </w:rPr>
        <w:t>–</w:t>
      </w:r>
      <w:r w:rsidRPr="00785E93">
        <w:rPr>
          <w:lang w:eastAsia="ko-KR"/>
        </w:rPr>
        <w:t xml:space="preserve"> </w:t>
      </w:r>
      <w:r w:rsidR="000B4B86" w:rsidRPr="00785E93">
        <w:rPr>
          <w:lang w:eastAsia="ko-KR"/>
        </w:rPr>
        <w:t xml:space="preserve">In Vivo </w:t>
      </w:r>
      <w:r w:rsidR="008F2CB1">
        <w:rPr>
          <w:lang w:eastAsia="ko-KR"/>
        </w:rPr>
        <w:t>Blast Wave Brain Deformation</w:t>
      </w:r>
    </w:p>
    <w:p w14:paraId="084CAEB9" w14:textId="3C24B18F" w:rsidR="00311CA8" w:rsidRDefault="00115A8F" w:rsidP="00537EE8">
      <w:pPr>
        <w:pStyle w:val="Text"/>
        <w:spacing w:line="240" w:lineRule="auto"/>
        <w:rPr>
          <w:iCs/>
        </w:rPr>
      </w:pPr>
      <w:r>
        <w:rPr>
          <w:iCs/>
          <w:lang w:eastAsia="ko-KR"/>
        </w:rPr>
        <w:t>T</w:t>
      </w:r>
      <w:r w:rsidRPr="00785E93">
        <w:rPr>
          <w:iCs/>
          <w:lang w:eastAsia="ko-KR"/>
        </w:rPr>
        <w:t xml:space="preserve">he </w:t>
      </w:r>
      <w:r w:rsidR="00D77903">
        <w:rPr>
          <w:iCs/>
          <w:lang w:eastAsia="ko-KR"/>
        </w:rPr>
        <w:t>ML</w:t>
      </w:r>
      <w:r w:rsidRPr="00785E93">
        <w:rPr>
          <w:iCs/>
          <w:lang w:eastAsia="ko-KR"/>
        </w:rPr>
        <w:t xml:space="preserve"> models </w:t>
      </w:r>
      <w:r>
        <w:rPr>
          <w:iCs/>
          <w:lang w:eastAsia="ko-KR"/>
        </w:rPr>
        <w:t xml:space="preserve">were </w:t>
      </w:r>
      <w:r w:rsidR="00933574">
        <w:rPr>
          <w:iCs/>
          <w:lang w:eastAsia="ko-KR"/>
        </w:rPr>
        <w:t xml:space="preserve">also </w:t>
      </w:r>
      <w:r>
        <w:rPr>
          <w:iCs/>
          <w:lang w:eastAsia="ko-KR"/>
        </w:rPr>
        <w:t xml:space="preserve">evaluated </w:t>
      </w:r>
      <w:r w:rsidR="00BC4CD6">
        <w:rPr>
          <w:iCs/>
          <w:lang w:eastAsia="ko-KR"/>
        </w:rPr>
        <w:t xml:space="preserve">by measuring </w:t>
      </w:r>
      <w:r>
        <w:rPr>
          <w:iCs/>
          <w:lang w:eastAsia="ko-KR"/>
        </w:rPr>
        <w:t>t</w:t>
      </w:r>
      <w:r w:rsidR="00186AD9" w:rsidRPr="00785E93">
        <w:rPr>
          <w:iCs/>
          <w:lang w:eastAsia="ko-KR"/>
        </w:rPr>
        <w:t xml:space="preserve">he </w:t>
      </w:r>
      <w:r w:rsidR="005F236C" w:rsidRPr="00785E93">
        <w:rPr>
          <w:iCs/>
          <w:lang w:eastAsia="ko-KR"/>
        </w:rPr>
        <w:t xml:space="preserve">intracranial brain deformation </w:t>
      </w:r>
      <w:r w:rsidR="00311CA8">
        <w:rPr>
          <w:iCs/>
          <w:lang w:eastAsia="ko-KR"/>
        </w:rPr>
        <w:t xml:space="preserve">due to </w:t>
      </w:r>
      <w:r w:rsidR="005F236C" w:rsidRPr="00785E93">
        <w:rPr>
          <w:iCs/>
          <w:lang w:eastAsia="ko-KR"/>
        </w:rPr>
        <w:t>blast wave</w:t>
      </w:r>
      <w:r w:rsidR="00BC4CD6">
        <w:rPr>
          <w:iCs/>
          <w:lang w:eastAsia="ko-KR"/>
        </w:rPr>
        <w:t>s</w:t>
      </w:r>
      <w:r w:rsidR="005F236C" w:rsidRPr="00785E93">
        <w:rPr>
          <w:iCs/>
          <w:lang w:eastAsia="ko-KR"/>
        </w:rPr>
        <w:t xml:space="preserve">. </w:t>
      </w:r>
      <w:r w:rsidR="006A0AD2">
        <w:rPr>
          <w:iCs/>
          <w:lang w:eastAsia="ko-KR"/>
        </w:rPr>
        <w:t xml:space="preserve">The sensor data were processed using both the </w:t>
      </w:r>
      <w:r w:rsidR="00C01B36">
        <w:rPr>
          <w:iCs/>
          <w:lang w:eastAsia="ko-KR"/>
        </w:rPr>
        <w:t>3-variable Gaussian</w:t>
      </w:r>
      <w:r w:rsidR="006A0AD2">
        <w:rPr>
          <w:iCs/>
          <w:lang w:eastAsia="ko-KR"/>
        </w:rPr>
        <w:t xml:space="preserve"> </w:t>
      </w:r>
      <w:r w:rsidR="006A0AD2" w:rsidRPr="00785E93">
        <w:rPr>
          <w:iCs/>
        </w:rPr>
        <w:fldChar w:fldCharType="begin" w:fldLock="1"/>
      </w:r>
      <w:r w:rsidR="0017313C">
        <w:rPr>
          <w:iCs/>
        </w:rPr>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[17]","plainTextFormattedCitation":"[17]","previouslyFormattedCitation":"[17]"},"properties":{"noteIndex":0},"schema":"https://github.com/citation-style-language/schema/raw/master/csl-citation.json"}</w:instrText>
      </w:r>
      <w:r w:rsidR="006A0AD2" w:rsidRPr="00785E93">
        <w:rPr>
          <w:iCs/>
        </w:rPr>
        <w:fldChar w:fldCharType="separate"/>
      </w:r>
      <w:r w:rsidR="0017313C" w:rsidRPr="0017313C">
        <w:rPr>
          <w:iCs/>
          <w:noProof/>
        </w:rPr>
        <w:t>[17]</w:t>
      </w:r>
      <w:r w:rsidR="006A0AD2" w:rsidRPr="00785E93">
        <w:rPr>
          <w:iCs/>
        </w:rPr>
        <w:fldChar w:fldCharType="end"/>
      </w:r>
      <w:r w:rsidR="006A0AD2">
        <w:rPr>
          <w:iCs/>
        </w:rPr>
        <w:t xml:space="preserve"> </w:t>
      </w:r>
      <w:r w:rsidR="006A0AD2">
        <w:rPr>
          <w:iCs/>
          <w:lang w:eastAsia="ko-KR"/>
        </w:rPr>
        <w:t>and the ML models</w:t>
      </w:r>
      <w:r w:rsidR="002B503A">
        <w:rPr>
          <w:iCs/>
          <w:lang w:eastAsia="ko-KR"/>
        </w:rPr>
        <w:t>.</w:t>
      </w:r>
      <w:r w:rsidR="006A0AD2">
        <w:rPr>
          <w:iCs/>
          <w:lang w:eastAsia="ko-KR"/>
        </w:rPr>
        <w:t xml:space="preserve"> The </w:t>
      </w:r>
      <w:r w:rsidR="008753BC">
        <w:rPr>
          <w:iCs/>
          <w:lang w:eastAsia="ko-KR"/>
        </w:rPr>
        <w:t xml:space="preserve">results </w:t>
      </w:r>
      <w:r w:rsidR="00241A08">
        <w:rPr>
          <w:iCs/>
          <w:lang w:eastAsia="ko-KR"/>
        </w:rPr>
        <w:t>are</w:t>
      </w:r>
      <w:r w:rsidR="00FA3F21">
        <w:rPr>
          <w:iCs/>
          <w:lang w:eastAsia="ko-KR"/>
        </w:rPr>
        <w:t xml:space="preserve"> shown in Fig. 10(</w:t>
      </w:r>
      <w:r w:rsidR="00241A08">
        <w:rPr>
          <w:iCs/>
          <w:lang w:eastAsia="ko-KR"/>
        </w:rPr>
        <w:t>a</w:t>
      </w:r>
      <w:r w:rsidR="002B503A">
        <w:rPr>
          <w:iCs/>
          <w:lang w:eastAsia="ko-KR"/>
        </w:rPr>
        <w:t>) and (b) for a dead and live animal, respectively</w:t>
      </w:r>
      <w:r w:rsidR="00FA3F21">
        <w:rPr>
          <w:iCs/>
          <w:lang w:eastAsia="ko-KR"/>
        </w:rPr>
        <w:t>.</w:t>
      </w:r>
      <w:r w:rsidR="006A0AD2">
        <w:rPr>
          <w:iCs/>
          <w:lang w:eastAsia="ko-KR"/>
        </w:rPr>
        <w:t xml:space="preserve"> </w:t>
      </w:r>
      <w:r w:rsidR="00323B7D">
        <w:rPr>
          <w:iCs/>
        </w:rPr>
        <w:t>Fig. 10(</w:t>
      </w:r>
      <w:r w:rsidR="002B503A">
        <w:rPr>
          <w:iCs/>
        </w:rPr>
        <w:t>c</w:t>
      </w:r>
      <w:r w:rsidR="00323B7D">
        <w:rPr>
          <w:iCs/>
        </w:rPr>
        <w:t>)</w:t>
      </w:r>
      <w:r w:rsidR="00FA3F21">
        <w:rPr>
          <w:iCs/>
        </w:rPr>
        <w:t xml:space="preserve"> and (</w:t>
      </w:r>
      <w:r w:rsidR="002B503A">
        <w:rPr>
          <w:iCs/>
        </w:rPr>
        <w:t>d</w:t>
      </w:r>
      <w:r w:rsidR="00FA3F21">
        <w:rPr>
          <w:iCs/>
        </w:rPr>
        <w:t>)</w:t>
      </w:r>
      <w:r w:rsidR="00323B7D">
        <w:rPr>
          <w:iCs/>
        </w:rPr>
        <w:t xml:space="preserve"> are </w:t>
      </w:r>
      <w:r w:rsidR="002B503A">
        <w:rPr>
          <w:iCs/>
        </w:rPr>
        <w:t xml:space="preserve">reconstructed three-dimensional deformation that </w:t>
      </w:r>
      <w:r w:rsidR="00311CA8" w:rsidRPr="00785E93">
        <w:rPr>
          <w:iCs/>
          <w:lang w:eastAsia="ko-KR"/>
        </w:rPr>
        <w:t>represent</w:t>
      </w:r>
      <w:r w:rsidR="00CE6CBB">
        <w:rPr>
          <w:iCs/>
          <w:lang w:eastAsia="ko-KR"/>
        </w:rPr>
        <w:t>s</w:t>
      </w:r>
      <w:r w:rsidR="00311CA8" w:rsidRPr="00785E93">
        <w:rPr>
          <w:iCs/>
          <w:lang w:eastAsia="ko-KR"/>
        </w:rPr>
        <w:t xml:space="preserve"> the corresponding </w:t>
      </w:r>
      <w:r w:rsidR="008753BC">
        <w:rPr>
          <w:iCs/>
          <w:lang w:eastAsia="ko-KR"/>
        </w:rPr>
        <w:t xml:space="preserve">deformation </w:t>
      </w:r>
      <w:r w:rsidR="00E23F76">
        <w:rPr>
          <w:iCs/>
        </w:rPr>
        <w:t>trajectory</w:t>
      </w:r>
      <w:r w:rsidR="00311CA8" w:rsidRPr="00785E93">
        <w:rPr>
          <w:iCs/>
          <w:lang w:eastAsia="ko-KR"/>
        </w:rPr>
        <w:t xml:space="preserve"> </w:t>
      </w:r>
      <w:r w:rsidR="008753BC">
        <w:rPr>
          <w:iCs/>
          <w:lang w:eastAsia="ko-KR"/>
        </w:rPr>
        <w:t>with temporal information (color bar</w:t>
      </w:r>
      <w:r w:rsidR="006721FE">
        <w:rPr>
          <w:iCs/>
          <w:lang w:eastAsia="ko-KR"/>
        </w:rPr>
        <w:t>s</w:t>
      </w:r>
      <w:r w:rsidR="008753BC">
        <w:rPr>
          <w:iCs/>
          <w:lang w:eastAsia="ko-KR"/>
        </w:rPr>
        <w:t xml:space="preserve"> indicate time)</w:t>
      </w:r>
      <w:r w:rsidR="00311CA8" w:rsidRPr="00785E93">
        <w:rPr>
          <w:iCs/>
          <w:lang w:eastAsia="ko-KR"/>
        </w:rPr>
        <w:t>.</w:t>
      </w:r>
    </w:p>
    <w:p w14:paraId="649DAB38" w14:textId="0E1C0F36" w:rsidR="001177CC" w:rsidRDefault="00175979" w:rsidP="005B456D">
      <w:pPr>
        <w:pStyle w:val="Text"/>
        <w:spacing w:line="240" w:lineRule="auto"/>
        <w:rPr>
          <w:iCs/>
        </w:rPr>
      </w:pPr>
      <w:r w:rsidRPr="00C47D20">
        <w:rPr>
          <w:iCs/>
          <w:noProof/>
          <w:lang w:eastAsia="ko-KR"/>
        </w:rPr>
        <w:lastRenderedPageBreak/>
        <mc:AlternateContent>
          <mc:Choice Requires="wps">
            <w:drawing>
              <wp:anchor distT="0" distB="0" distL="114300" distR="114300" simplePos="0" relativeHeight="251782144" behindDoc="0" locked="0" layoutInCell="1" allowOverlap="1" wp14:anchorId="059AAFF7" wp14:editId="5266CB5F">
                <wp:simplePos x="0" y="0"/>
                <wp:positionH relativeFrom="margin">
                  <wp:posOffset>17145</wp:posOffset>
                </wp:positionH>
                <wp:positionV relativeFrom="margin">
                  <wp:posOffset>50165</wp:posOffset>
                </wp:positionV>
                <wp:extent cx="6581775" cy="4053840"/>
                <wp:effectExtent l="0" t="0" r="0" b="0"/>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4053840"/>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301AF43" w14:textId="7A0D9859" w:rsidR="00E12C6C" w:rsidRDefault="00E12C6C" w:rsidP="00F66BE5">
                            <w:pPr>
                              <w:pStyle w:val="FootnoteText"/>
                              <w:ind w:firstLine="0"/>
                              <w:jc w:val="center"/>
                            </w:pPr>
                            <w:r w:rsidRPr="00F66BE5">
                              <w:rPr>
                                <w:noProof/>
                                <w:lang w:eastAsia="ko-KR"/>
                              </w:rPr>
                              <w:drawing>
                                <wp:inline distT="0" distB="0" distL="0" distR="0" wp14:anchorId="680079BE" wp14:editId="00BE80A1">
                                  <wp:extent cx="4941962" cy="3725684"/>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41962" cy="3725684"/>
                                          </a:xfrm>
                                          <a:prstGeom prst="rect">
                                            <a:avLst/>
                                          </a:prstGeom>
                                        </pic:spPr>
                                      </pic:pic>
                                    </a:graphicData>
                                  </a:graphic>
                                </wp:inline>
                              </w:drawing>
                            </w:r>
                          </w:p>
                          <w:p w14:paraId="25784108" w14:textId="1C70FEBF" w:rsidR="00E12C6C" w:rsidRDefault="00E12C6C" w:rsidP="006721FE">
                            <w:pPr>
                              <w:pStyle w:val="FootnoteText"/>
                              <w:ind w:firstLine="0"/>
                            </w:pPr>
                            <w:r>
                              <w:t xml:space="preserve">Fig. 10.  </w:t>
                            </w:r>
                            <w:bookmarkStart w:id="15" w:name="_Hlk12077904"/>
                            <w:r>
                              <w:t xml:space="preserve">Calculated and predicted </w:t>
                            </w:r>
                            <w:r>
                              <w:rPr>
                                <w:i/>
                                <w:iCs/>
                              </w:rPr>
                              <w:t xml:space="preserve">in vivo </w:t>
                            </w:r>
                            <w:r>
                              <w:t>brain deformation due to blast wave using (a) dead animal and (b) live animal targets. The reconstructed 3D brain deformation trajectory is shown for (c) dead animal and (d) live animal.</w:t>
                            </w:r>
                            <w:bookmarkEnd w:id="1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AAFF7" id="_x0000_s1038" type="#_x0000_t202" style="position:absolute;left:0;text-align:left;margin-left:1.35pt;margin-top:3.95pt;width:518.25pt;height:319.2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" stroked="f">
                <v:textbox inset="0,0,0,0">
                  <w:txbxContent>
                    <w:p w14:paraId="6301AF43" w14:textId="7A0D9859" w:rsidR="00E12C6C" w:rsidRDefault="00E12C6C" w:rsidP="00F66BE5">
                      <w:pPr>
                        <w:pStyle w:val="FootnoteText"/>
                        <w:ind w:firstLine="0"/>
                        <w:jc w:val="center"/>
                      </w:pPr>
                      <w:r w:rsidRPr="00F66BE5">
                        <w:rPr>
                          <w:noProof/>
                          <w:lang w:eastAsia="ko-KR"/>
                        </w:rPr>
                        <w:drawing>
                          <wp:inline distT="0" distB="0" distL="0" distR="0" wp14:anchorId="680079BE" wp14:editId="00BE80A1">
                            <wp:extent cx="4941962" cy="3725684"/>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41962" cy="3725684"/>
                                    </a:xfrm>
                                    <a:prstGeom prst="rect">
                                      <a:avLst/>
                                    </a:prstGeom>
                                  </pic:spPr>
                                </pic:pic>
                              </a:graphicData>
                            </a:graphic>
                          </wp:inline>
                        </w:drawing>
                      </w:r>
                    </w:p>
                    <w:p w14:paraId="25784108" w14:textId="1C70FEBF" w:rsidR="00E12C6C" w:rsidRDefault="00E12C6C" w:rsidP="006721FE">
                      <w:pPr>
                        <w:pStyle w:val="FootnoteText"/>
                        <w:ind w:firstLine="0"/>
                      </w:pPr>
                      <w:r>
                        <w:t xml:space="preserve">Fig. 10.  </w:t>
                      </w:r>
                      <w:bookmarkStart w:id="20" w:name="_Hlk12077904"/>
                      <w:r>
                        <w:t xml:space="preserve">Calculated and predicted </w:t>
                      </w:r>
                      <w:r>
                        <w:rPr>
                          <w:i/>
                          <w:iCs/>
                        </w:rPr>
                        <w:t xml:space="preserve">in vivo </w:t>
                      </w:r>
                      <w:r>
                        <w:t>brain deformation due to blast wave using (a) dead animal and (b) live animal targets. The reconstructed 3D brain deformation trajectory is shown for (c) dead animal and (d) live animal.</w:t>
                      </w:r>
                      <w:bookmarkEnd w:id="20"/>
                    </w:p>
                  </w:txbxContent>
                </v:textbox>
                <w10:wrap type="square" anchorx="margin" anchory="margin"/>
              </v:shape>
            </w:pict>
          </mc:Fallback>
        </mc:AlternateContent>
      </w:r>
      <w:r w:rsidR="005B456D" w:rsidRPr="00785E93">
        <w:t>Table II</w:t>
      </w:r>
      <w:r w:rsidR="005B456D">
        <w:t>I</w:t>
      </w:r>
      <w:r w:rsidR="005B456D">
        <w:rPr>
          <w:iCs/>
        </w:rPr>
        <w:t xml:space="preserve"> summarizes the agreement between the predicted brain deformation trajectories </w:t>
      </w:r>
      <w:r w:rsidR="005B456D">
        <w:rPr>
          <w:iCs/>
          <w:lang w:eastAsia="ko-KR"/>
        </w:rPr>
        <w:t xml:space="preserve">using ML models </w:t>
      </w:r>
      <w:r w:rsidR="005B456D">
        <w:rPr>
          <w:iCs/>
        </w:rPr>
        <w:t xml:space="preserve">and the </w:t>
      </w:r>
      <w:r w:rsidR="005B456D">
        <w:rPr>
          <w:iCs/>
          <w:lang w:eastAsia="ko-KR"/>
        </w:rPr>
        <w:t xml:space="preserve">calculated deformations using </w:t>
      </w:r>
      <w:r w:rsidR="00CE6CBB">
        <w:rPr>
          <w:iCs/>
          <w:lang w:eastAsia="ko-KR"/>
        </w:rPr>
        <w:t xml:space="preserve">the </w:t>
      </w:r>
      <w:r w:rsidR="005B456D">
        <w:rPr>
          <w:iCs/>
          <w:lang w:eastAsia="ko-KR"/>
        </w:rPr>
        <w:t>Gaussian</w:t>
      </w:r>
      <w:r w:rsidR="00F33401">
        <w:rPr>
          <w:iCs/>
          <w:lang w:eastAsia="ko-KR"/>
        </w:rPr>
        <w:t xml:space="preserve"> </w:t>
      </w:r>
      <w:r w:rsidR="005B456D">
        <w:rPr>
          <w:iCs/>
          <w:lang w:eastAsia="ko-KR"/>
        </w:rPr>
        <w:t>model.</w:t>
      </w:r>
      <w:r w:rsidR="005B456D" w:rsidRPr="00785E93">
        <w:rPr>
          <w:iCs/>
        </w:rPr>
        <w:t xml:space="preserve"> </w:t>
      </w:r>
      <w:r w:rsidR="005B456D">
        <w:rPr>
          <w:iCs/>
        </w:rPr>
        <w:t>T</w:t>
      </w:r>
      <w:r w:rsidR="005B456D" w:rsidRPr="00785E93">
        <w:rPr>
          <w:iCs/>
        </w:rPr>
        <w:t xml:space="preserve">he average </w:t>
      </w:r>
      <w:r w:rsidR="005B456D">
        <w:rPr>
          <w:iCs/>
        </w:rPr>
        <w:t>absolute errors</w:t>
      </w:r>
      <w:r w:rsidR="005B456D" w:rsidRPr="00785E93">
        <w:rPr>
          <w:iCs/>
        </w:rPr>
        <w:t xml:space="preserve"> were </w:t>
      </w:r>
      <w:r w:rsidR="005B456D" w:rsidRPr="0003574E">
        <w:rPr>
          <w:iCs/>
        </w:rPr>
        <w:t>41.1</w:t>
      </w:r>
      <w:r w:rsidR="005B456D">
        <w:rPr>
          <w:iCs/>
        </w:rPr>
        <w:t>1</w:t>
      </w:r>
      <w:r w:rsidR="005B456D" w:rsidRPr="0003574E">
        <w:t xml:space="preserve"> µm</w:t>
      </w:r>
      <w:r w:rsidR="005B456D" w:rsidRPr="0003574E">
        <w:rPr>
          <w:iCs/>
        </w:rPr>
        <w:t>, 37.0</w:t>
      </w:r>
      <w:r w:rsidR="005B456D">
        <w:rPr>
          <w:iCs/>
        </w:rPr>
        <w:t>2</w:t>
      </w:r>
      <w:r w:rsidR="005B456D" w:rsidRPr="0003574E">
        <w:t xml:space="preserve"> µm</w:t>
      </w:r>
      <w:r w:rsidR="005B456D" w:rsidRPr="0003574E">
        <w:rPr>
          <w:iCs/>
        </w:rPr>
        <w:t>, and 50.0</w:t>
      </w:r>
      <w:r w:rsidR="005B456D">
        <w:rPr>
          <w:iCs/>
        </w:rPr>
        <w:t>1</w:t>
      </w:r>
      <w:r w:rsidR="005B456D" w:rsidRPr="0003574E">
        <w:t xml:space="preserve"> µm</w:t>
      </w:r>
      <w:r w:rsidR="005B456D" w:rsidRPr="0003574E">
        <w:rPr>
          <w:iCs/>
        </w:rPr>
        <w:t xml:space="preserve"> for</w:t>
      </w:r>
      <w:r w:rsidR="005B456D">
        <w:rPr>
          <w:iCs/>
        </w:rPr>
        <w:t xml:space="preserve"> </w:t>
      </w:r>
      <w:r w:rsidR="009E728D">
        <w:rPr>
          <w:iCs/>
        </w:rPr>
        <w:t xml:space="preserve">the </w:t>
      </w:r>
      <w:r w:rsidR="005B456D" w:rsidRPr="0003574E">
        <w:rPr>
          <w:iCs/>
        </w:rPr>
        <w:t xml:space="preserve">dead </w:t>
      </w:r>
      <w:r w:rsidR="005B456D">
        <w:rPr>
          <w:iCs/>
        </w:rPr>
        <w:t>rat</w:t>
      </w:r>
      <w:r w:rsidR="005B456D" w:rsidRPr="0003574E">
        <w:rPr>
          <w:iCs/>
        </w:rPr>
        <w:t>, and,</w:t>
      </w:r>
      <w:r w:rsidR="005B456D" w:rsidRPr="00E2082F">
        <w:rPr>
          <w:iCs/>
        </w:rPr>
        <w:t xml:space="preserve"> 82.05</w:t>
      </w:r>
      <w:r w:rsidR="005B456D" w:rsidRPr="00E2082F">
        <w:t xml:space="preserve"> µm</w:t>
      </w:r>
      <w:r w:rsidR="005B456D" w:rsidRPr="00E2082F">
        <w:rPr>
          <w:iCs/>
        </w:rPr>
        <w:t>, 124.48</w:t>
      </w:r>
      <w:r w:rsidR="005B456D" w:rsidRPr="00E2082F">
        <w:t xml:space="preserve"> µm</w:t>
      </w:r>
      <w:r w:rsidR="005B456D" w:rsidRPr="00E2082F">
        <w:rPr>
          <w:iCs/>
        </w:rPr>
        <w:t>, and 97.90</w:t>
      </w:r>
      <w:r w:rsidR="005B456D" w:rsidRPr="00E2082F">
        <w:t xml:space="preserve"> µm</w:t>
      </w:r>
      <w:r w:rsidR="005B456D" w:rsidRPr="00E2082F">
        <w:rPr>
          <w:iCs/>
        </w:rPr>
        <w:t xml:space="preserve"> for live </w:t>
      </w:r>
      <w:r w:rsidR="005B456D">
        <w:rPr>
          <w:iCs/>
        </w:rPr>
        <w:t>rat</w:t>
      </w:r>
      <w:r w:rsidR="005B456D" w:rsidRPr="00E2082F">
        <w:rPr>
          <w:iCs/>
        </w:rPr>
        <w:t xml:space="preserve"> </w:t>
      </w:r>
      <w:r w:rsidR="005B456D">
        <w:rPr>
          <w:iCs/>
        </w:rPr>
        <w:t xml:space="preserve">using </w:t>
      </w:r>
      <w:r w:rsidR="005B456D" w:rsidRPr="00785E93">
        <w:rPr>
          <w:iCs/>
        </w:rPr>
        <w:t xml:space="preserve">RF, </w:t>
      </w:r>
      <w:r w:rsidR="003E4A03">
        <w:rPr>
          <w:iCs/>
        </w:rPr>
        <w:t>KNN</w:t>
      </w:r>
      <w:r w:rsidR="005B456D" w:rsidRPr="00785E93">
        <w:rPr>
          <w:iCs/>
        </w:rPr>
        <w:t xml:space="preserve">, and </w:t>
      </w:r>
      <w:r w:rsidR="00F33401">
        <w:rPr>
          <w:iCs/>
        </w:rPr>
        <w:t>MLP-</w:t>
      </w:r>
      <w:r w:rsidR="005B456D" w:rsidRPr="00785E93">
        <w:rPr>
          <w:iCs/>
        </w:rPr>
        <w:t>NN, respectively. The R</w:t>
      </w:r>
      <w:r w:rsidR="005B456D" w:rsidRPr="00785E93">
        <w:rPr>
          <w:iCs/>
          <w:vertAlign w:val="superscript"/>
        </w:rPr>
        <w:t>2</w:t>
      </w:r>
      <w:r w:rsidR="005B456D" w:rsidRPr="00785E93">
        <w:rPr>
          <w:iCs/>
        </w:rPr>
        <w:t xml:space="preserve"> values calculated for </w:t>
      </w:r>
      <w:r w:rsidR="005B456D">
        <w:rPr>
          <w:iCs/>
        </w:rPr>
        <w:t xml:space="preserve">the </w:t>
      </w:r>
      <w:r w:rsidR="005B456D" w:rsidRPr="00785E93">
        <w:rPr>
          <w:iCs/>
        </w:rPr>
        <w:t xml:space="preserve">dead rat were </w:t>
      </w:r>
      <w:r w:rsidR="005B456D" w:rsidRPr="0003574E">
        <w:rPr>
          <w:iCs/>
        </w:rPr>
        <w:t>68.20%, 79.32%, 78.75%</w:t>
      </w:r>
      <w:r w:rsidR="005B456D">
        <w:rPr>
          <w:iCs/>
        </w:rPr>
        <w:t>,</w:t>
      </w:r>
      <w:r w:rsidR="005B456D" w:rsidRPr="00785E93">
        <w:rPr>
          <w:iCs/>
        </w:rPr>
        <w:t xml:space="preserve"> and </w:t>
      </w:r>
      <w:r w:rsidR="005B456D">
        <w:rPr>
          <w:iCs/>
        </w:rPr>
        <w:t xml:space="preserve">the </w:t>
      </w:r>
      <w:r w:rsidR="005B456D" w:rsidRPr="00785E93">
        <w:rPr>
          <w:iCs/>
        </w:rPr>
        <w:t xml:space="preserve">live rat were </w:t>
      </w:r>
      <w:r w:rsidR="005B456D" w:rsidRPr="00E2082F">
        <w:rPr>
          <w:iCs/>
        </w:rPr>
        <w:t>86.22%, 78.47% and 87.02%</w:t>
      </w:r>
      <w:r w:rsidR="005B456D" w:rsidRPr="0082780E">
        <w:rPr>
          <w:iCs/>
          <w:color w:val="FF0000"/>
        </w:rPr>
        <w:t xml:space="preserve"> </w:t>
      </w:r>
      <w:r w:rsidR="005B456D" w:rsidRPr="00785E93">
        <w:rPr>
          <w:iCs/>
        </w:rPr>
        <w:t xml:space="preserve">for RF, </w:t>
      </w:r>
      <w:r w:rsidR="003E4A03">
        <w:rPr>
          <w:iCs/>
        </w:rPr>
        <w:t>KNN</w:t>
      </w:r>
      <w:r w:rsidR="005B456D" w:rsidRPr="00785E93">
        <w:rPr>
          <w:iCs/>
        </w:rPr>
        <w:t xml:space="preserve">, </w:t>
      </w:r>
      <w:r w:rsidR="005B456D" w:rsidRPr="00C47D20">
        <w:rPr>
          <w:iCs/>
        </w:rPr>
        <w:t xml:space="preserve">and </w:t>
      </w:r>
      <w:r w:rsidR="00F33401">
        <w:rPr>
          <w:iCs/>
        </w:rPr>
        <w:t>MLP-</w:t>
      </w:r>
      <w:r w:rsidR="005B456D" w:rsidRPr="00C47D20">
        <w:rPr>
          <w:iCs/>
        </w:rPr>
        <w:t>NN, respectively.</w:t>
      </w:r>
      <w:r w:rsidR="005B456D">
        <w:rPr>
          <w:iCs/>
        </w:rPr>
        <w:t xml:space="preserve"> These results</w:t>
      </w:r>
      <w:r w:rsidR="005B456D" w:rsidRPr="00C47D20">
        <w:rPr>
          <w:iCs/>
        </w:rPr>
        <w:t xml:space="preserve"> show that the predictions using </w:t>
      </w:r>
      <w:r w:rsidR="00F33401">
        <w:rPr>
          <w:iCs/>
        </w:rPr>
        <w:t>MLP-</w:t>
      </w:r>
      <w:r w:rsidR="005B456D" w:rsidRPr="00C47D20">
        <w:rPr>
          <w:iCs/>
        </w:rPr>
        <w:t>NN resulted in the highest correlation</w:t>
      </w:r>
      <w:r w:rsidR="005B456D" w:rsidRPr="000412DF">
        <w:rPr>
          <w:iCs/>
        </w:rPr>
        <w:t xml:space="preserve">. This is because the brain has a nonlinear viscoelastic deformation characteristic, which is difficult to model using simple linear regression models such as RF and </w:t>
      </w:r>
      <w:r w:rsidR="003E4A03">
        <w:rPr>
          <w:iCs/>
        </w:rPr>
        <w:t>KNN</w:t>
      </w:r>
      <w:r w:rsidR="005B456D" w:rsidRPr="000412DF">
        <w:rPr>
          <w:iCs/>
        </w:rPr>
        <w:t>.</w:t>
      </w:r>
    </w:p>
    <w:p w14:paraId="380FC9FD" w14:textId="658037CC" w:rsidR="008C3549" w:rsidRPr="00661EB2" w:rsidRDefault="00175979" w:rsidP="00661EB2">
      <w:pPr>
        <w:pStyle w:val="Text"/>
        <w:spacing w:line="240" w:lineRule="auto"/>
      </w:pPr>
      <w:r w:rsidRPr="00785E93">
        <w:rPr>
          <w:noProof/>
          <w:lang w:eastAsia="ko-KR"/>
        </w:rPr>
        <mc:AlternateContent>
          <mc:Choice Requires="wps">
            <w:drawing>
              <wp:anchor distT="0" distB="0" distL="114300" distR="114300" simplePos="0" relativeHeight="251791360" behindDoc="0" locked="0" layoutInCell="1" allowOverlap="1" wp14:anchorId="79FDD22F" wp14:editId="6ACB2819">
                <wp:simplePos x="0" y="0"/>
                <wp:positionH relativeFrom="column">
                  <wp:posOffset>15875</wp:posOffset>
                </wp:positionH>
                <wp:positionV relativeFrom="paragraph">
                  <wp:posOffset>202895</wp:posOffset>
                </wp:positionV>
                <wp:extent cx="3200400" cy="249618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200400" cy="2496185"/>
                        </a:xfrm>
                        <a:prstGeom prst="rect">
                          <a:avLst/>
                        </a:prstGeom>
                        <a:solidFill>
                          <a:schemeClr val="lt1"/>
                        </a:solidFill>
                        <a:ln w="6350">
                          <a:noFill/>
                        </a:ln>
                      </wps:spPr>
                      <wps:txbx>
                        <w:txbxContent>
                          <w:p w14:paraId="77776C4E" w14:textId="1465BF35" w:rsidR="00E12C6C" w:rsidRPr="00C01B36" w:rsidRDefault="00E12C6C" w:rsidP="00A15DC2">
                            <w:pPr>
                              <w:pStyle w:val="TableTitle"/>
                              <w:rPr>
                                <w:sz w:val="15"/>
                                <w:szCs w:val="15"/>
                              </w:rPr>
                            </w:pPr>
                            <w:r w:rsidRPr="00B03154">
                              <w:rPr>
                                <w:sz w:val="15"/>
                                <w:szCs w:val="15"/>
                              </w:rPr>
                              <w:t>TABLE III</w:t>
                            </w:r>
                            <w:r>
                              <w:rPr>
                                <w:sz w:val="15"/>
                                <w:szCs w:val="15"/>
                              </w:rPr>
                              <w:t xml:space="preserve">. </w:t>
                            </w:r>
                            <w:r>
                              <w:rPr>
                                <w:sz w:val="15"/>
                                <w:szCs w:val="15"/>
                              </w:rPr>
                              <w:br/>
                            </w:r>
                            <w:r w:rsidRPr="00B03154">
                              <w:rPr>
                                <w:sz w:val="14"/>
                                <w:szCs w:val="14"/>
                              </w:rPr>
                              <w:t>COMPARISON OF BRAIN DEFORMATION</w:t>
                            </w:r>
                            <w:r w:rsidR="00DB18B6">
                              <w:rPr>
                                <w:sz w:val="14"/>
                                <w:szCs w:val="14"/>
                              </w:rPr>
                              <w:t xml:space="preserve"> MEASUREMENT</w:t>
                            </w:r>
                            <w:r w:rsidRPr="00B03154">
                              <w:rPr>
                                <w:sz w:val="14"/>
                                <w:szCs w:val="14"/>
                              </w:rPr>
                              <w:t xml:space="preserve"> ACCURACY</w:t>
                            </w:r>
                          </w:p>
                          <w:tbl>
                            <w:tblPr>
                              <w:tblW w:w="4909" w:type="dxa"/>
                              <w:jc w:val="center"/>
                              <w:tblBorders>
                                <w:top w:val="single" w:sz="12" w:space="0" w:color="808080"/>
                                <w:bottom w:val="single" w:sz="12" w:space="0" w:color="808080"/>
                              </w:tblBorders>
                              <w:tblCellMar>
                                <w:left w:w="58" w:type="dxa"/>
                                <w:right w:w="58" w:type="dxa"/>
                              </w:tblCellMar>
                              <w:tblLook w:val="0000" w:firstRow="0" w:lastRow="0" w:firstColumn="0" w:lastColumn="0" w:noHBand="0" w:noVBand="0"/>
                            </w:tblPr>
                            <w:tblGrid>
                              <w:gridCol w:w="1046"/>
                              <w:gridCol w:w="783"/>
                              <w:gridCol w:w="796"/>
                              <w:gridCol w:w="787"/>
                              <w:gridCol w:w="798"/>
                              <w:gridCol w:w="699"/>
                            </w:tblGrid>
                            <w:tr w:rsidR="00E12C6C" w14:paraId="1BB2FCE1" w14:textId="77777777" w:rsidTr="002A7908">
                              <w:trPr>
                                <w:trHeight w:val="449"/>
                                <w:jc w:val="center"/>
                              </w:trPr>
                              <w:tc>
                                <w:tcPr>
                                  <w:tcW w:w="1050" w:type="dxa"/>
                                  <w:tcBorders>
                                    <w:top w:val="double" w:sz="6" w:space="0" w:color="auto"/>
                                    <w:left w:val="nil"/>
                                    <w:bottom w:val="single" w:sz="6" w:space="0" w:color="auto"/>
                                    <w:right w:val="nil"/>
                                  </w:tcBorders>
                                  <w:vAlign w:val="center"/>
                                </w:tcPr>
                                <w:p w14:paraId="3B82E75E" w14:textId="77777777" w:rsidR="00E12C6C" w:rsidRDefault="00E12C6C" w:rsidP="00662D21">
                                  <w:pPr>
                                    <w:pStyle w:val="TableTitle"/>
                                    <w:rPr>
                                      <w:smallCaps w:val="0"/>
                                    </w:rPr>
                                  </w:pPr>
                                  <w:r>
                                    <w:rPr>
                                      <w:smallCaps w:val="0"/>
                                    </w:rPr>
                                    <w:t>Comparison</w:t>
                                  </w:r>
                                </w:p>
                              </w:tc>
                              <w:tc>
                                <w:tcPr>
                                  <w:tcW w:w="758" w:type="dxa"/>
                                  <w:tcBorders>
                                    <w:top w:val="double" w:sz="6" w:space="0" w:color="auto"/>
                                    <w:left w:val="nil"/>
                                    <w:bottom w:val="single" w:sz="6" w:space="0" w:color="auto"/>
                                    <w:right w:val="nil"/>
                                  </w:tcBorders>
                                  <w:vAlign w:val="center"/>
                                </w:tcPr>
                                <w:p w14:paraId="27F2E4E1" w14:textId="09DFD34B" w:rsidR="00E12C6C" w:rsidRDefault="00E12C6C" w:rsidP="00662D21">
                                  <w:pPr>
                                    <w:pStyle w:val="TableTitle"/>
                                    <w:rPr>
                                      <w:smallCaps w:val="0"/>
                                    </w:rPr>
                                  </w:pPr>
                                  <w:r>
                                    <w:rPr>
                                      <w:smallCaps w:val="0"/>
                                    </w:rPr>
                                    <w:t>ML</w:t>
                                  </w:r>
                                  <w:r>
                                    <w:rPr>
                                      <w:smallCaps w:val="0"/>
                                    </w:rPr>
                                    <w:br/>
                                    <w:t>Algorithm</w:t>
                                  </w:r>
                                </w:p>
                              </w:tc>
                              <w:tc>
                                <w:tcPr>
                                  <w:tcW w:w="804" w:type="dxa"/>
                                  <w:tcBorders>
                                    <w:top w:val="double" w:sz="6" w:space="0" w:color="auto"/>
                                    <w:left w:val="nil"/>
                                    <w:bottom w:val="single" w:sz="6" w:space="0" w:color="auto"/>
                                    <w:right w:val="nil"/>
                                  </w:tcBorders>
                                  <w:vAlign w:val="center"/>
                                </w:tcPr>
                                <w:p w14:paraId="2C435C83" w14:textId="77777777" w:rsidR="00E12C6C" w:rsidRDefault="00E12C6C" w:rsidP="00662D21">
                                  <w:pPr>
                                    <w:jc w:val="center"/>
                                    <w:rPr>
                                      <w:sz w:val="16"/>
                                      <w:szCs w:val="16"/>
                                    </w:rPr>
                                  </w:pPr>
                                  <w:r>
                                    <w:rPr>
                                      <w:sz w:val="16"/>
                                      <w:szCs w:val="16"/>
                                    </w:rPr>
                                    <w:t>Avg. Abs. Err (µm)</w:t>
                                  </w:r>
                                </w:p>
                              </w:tc>
                              <w:tc>
                                <w:tcPr>
                                  <w:tcW w:w="790" w:type="dxa"/>
                                  <w:tcBorders>
                                    <w:top w:val="double" w:sz="6" w:space="0" w:color="auto"/>
                                    <w:left w:val="nil"/>
                                    <w:bottom w:val="single" w:sz="6" w:space="0" w:color="auto"/>
                                    <w:right w:val="nil"/>
                                  </w:tcBorders>
                                  <w:vAlign w:val="center"/>
                                </w:tcPr>
                                <w:p w14:paraId="2F40E016" w14:textId="77777777" w:rsidR="00E12C6C" w:rsidRDefault="00E12C6C" w:rsidP="00662D21">
                                  <w:pPr>
                                    <w:jc w:val="center"/>
                                    <w:rPr>
                                      <w:sz w:val="16"/>
                                      <w:szCs w:val="16"/>
                                    </w:rPr>
                                  </w:pPr>
                                  <w:r w:rsidRPr="00406B88">
                                    <w:rPr>
                                      <w:sz w:val="16"/>
                                      <w:szCs w:val="16"/>
                                    </w:rPr>
                                    <w:t>NRMSE</w:t>
                                  </w:r>
                                </w:p>
                              </w:tc>
                              <w:tc>
                                <w:tcPr>
                                  <w:tcW w:w="802" w:type="dxa"/>
                                  <w:tcBorders>
                                    <w:top w:val="double" w:sz="6" w:space="0" w:color="auto"/>
                                    <w:left w:val="nil"/>
                                    <w:bottom w:val="single" w:sz="6" w:space="0" w:color="auto"/>
                                    <w:right w:val="nil"/>
                                  </w:tcBorders>
                                  <w:vAlign w:val="center"/>
                                </w:tcPr>
                                <w:p w14:paraId="66E1854E" w14:textId="77777777" w:rsidR="00E12C6C" w:rsidRDefault="00E12C6C" w:rsidP="00662D21">
                                  <w:pPr>
                                    <w:jc w:val="center"/>
                                    <w:rPr>
                                      <w:sz w:val="16"/>
                                      <w:szCs w:val="16"/>
                                    </w:rPr>
                                  </w:pPr>
                                  <w:r w:rsidRPr="00406B88">
                                    <w:rPr>
                                      <w:sz w:val="16"/>
                                      <w:szCs w:val="16"/>
                                    </w:rPr>
                                    <w:t>Pearson</w:t>
                                  </w:r>
                                  <w:r>
                                    <w:rPr>
                                      <w:sz w:val="16"/>
                                      <w:szCs w:val="16"/>
                                    </w:rPr>
                                    <w:t xml:space="preserve"> Corr., R</w:t>
                                  </w:r>
                                </w:p>
                              </w:tc>
                              <w:tc>
                                <w:tcPr>
                                  <w:tcW w:w="705" w:type="dxa"/>
                                  <w:tcBorders>
                                    <w:top w:val="double" w:sz="6" w:space="0" w:color="auto"/>
                                    <w:left w:val="nil"/>
                                    <w:bottom w:val="single" w:sz="6" w:space="0" w:color="auto"/>
                                    <w:right w:val="nil"/>
                                  </w:tcBorders>
                                  <w:vAlign w:val="center"/>
                                </w:tcPr>
                                <w:p w14:paraId="74C3EEF4" w14:textId="77777777" w:rsidR="00E12C6C" w:rsidRDefault="00E12C6C" w:rsidP="00662D21">
                                  <w:pPr>
                                    <w:jc w:val="center"/>
                                    <w:rPr>
                                      <w:sz w:val="16"/>
                                      <w:szCs w:val="16"/>
                                    </w:rPr>
                                  </w:pPr>
                                  <w:r>
                                    <w:rPr>
                                      <w:sz w:val="16"/>
                                      <w:szCs w:val="16"/>
                                    </w:rPr>
                                    <w:t>R</w:t>
                                  </w:r>
                                  <w:r w:rsidRPr="00406B88">
                                    <w:rPr>
                                      <w:sz w:val="16"/>
                                      <w:szCs w:val="16"/>
                                      <w:vertAlign w:val="superscript"/>
                                    </w:rPr>
                                    <w:t>2</w:t>
                                  </w:r>
                                  <w:r>
                                    <w:rPr>
                                      <w:sz w:val="16"/>
                                      <w:szCs w:val="16"/>
                                      <w:vertAlign w:val="superscript"/>
                                    </w:rPr>
                                    <w:t xml:space="preserve"> </w:t>
                                  </w:r>
                                  <w:r>
                                    <w:rPr>
                                      <w:sz w:val="16"/>
                                      <w:szCs w:val="16"/>
                                    </w:rPr>
                                    <w:t>(%)</w:t>
                                  </w:r>
                                </w:p>
                              </w:tc>
                            </w:tr>
                            <w:tr w:rsidR="00E12C6C" w14:paraId="794E077F" w14:textId="77777777" w:rsidTr="00467197">
                              <w:trPr>
                                <w:trHeight w:val="238"/>
                                <w:jc w:val="center"/>
                              </w:trPr>
                              <w:tc>
                                <w:tcPr>
                                  <w:tcW w:w="1050" w:type="dxa"/>
                                  <w:vMerge w:val="restart"/>
                                  <w:tcBorders>
                                    <w:top w:val="single" w:sz="4" w:space="0" w:color="auto"/>
                                    <w:left w:val="nil"/>
                                    <w:right w:val="nil"/>
                                  </w:tcBorders>
                                  <w:vAlign w:val="center"/>
                                </w:tcPr>
                                <w:p w14:paraId="3EA46131" w14:textId="77777777" w:rsidR="00E12C6C" w:rsidRPr="009E2DF0" w:rsidRDefault="00E12C6C" w:rsidP="00A433DF">
                                  <w:pPr>
                                    <w:jc w:val="center"/>
                                    <w:rPr>
                                      <w:sz w:val="16"/>
                                      <w:szCs w:val="16"/>
                                    </w:rPr>
                                  </w:pPr>
                                  <w:r w:rsidRPr="00785E93">
                                    <w:rPr>
                                      <w:sz w:val="16"/>
                                      <w:szCs w:val="16"/>
                                    </w:rPr>
                                    <w:t xml:space="preserve">PVC </w:t>
                                  </w:r>
                                  <w:r>
                                    <w:rPr>
                                      <w:sz w:val="16"/>
                                      <w:szCs w:val="16"/>
                                    </w:rPr>
                                    <w:t>g</w:t>
                                  </w:r>
                                  <w:r w:rsidRPr="00785E93">
                                    <w:rPr>
                                      <w:sz w:val="16"/>
                                      <w:szCs w:val="16"/>
                                    </w:rPr>
                                    <w:t>el</w:t>
                                  </w:r>
                                  <w:r>
                                    <w:rPr>
                                      <w:sz w:val="16"/>
                                      <w:szCs w:val="16"/>
                                    </w:rPr>
                                    <w:br/>
                                    <w:t xml:space="preserve">(Camera </w:t>
                                  </w:r>
                                  <w:r>
                                    <w:rPr>
                                      <w:sz w:val="16"/>
                                      <w:szCs w:val="16"/>
                                    </w:rPr>
                                    <w:br/>
                                    <w:t>vs. ML)</w:t>
                                  </w:r>
                                </w:p>
                              </w:tc>
                              <w:tc>
                                <w:tcPr>
                                  <w:tcW w:w="758" w:type="dxa"/>
                                  <w:tcBorders>
                                    <w:top w:val="single" w:sz="4" w:space="0" w:color="auto"/>
                                    <w:left w:val="nil"/>
                                    <w:bottom w:val="nil"/>
                                    <w:right w:val="nil"/>
                                  </w:tcBorders>
                                  <w:vAlign w:val="center"/>
                                </w:tcPr>
                                <w:p w14:paraId="43316619" w14:textId="77777777" w:rsidR="00E12C6C" w:rsidRDefault="00E12C6C" w:rsidP="00A433DF">
                                  <w:pPr>
                                    <w:jc w:val="center"/>
                                    <w:rPr>
                                      <w:sz w:val="16"/>
                                      <w:szCs w:val="16"/>
                                    </w:rPr>
                                  </w:pPr>
                                  <w:r w:rsidRPr="00785E93">
                                    <w:rPr>
                                      <w:sz w:val="16"/>
                                      <w:szCs w:val="16"/>
                                    </w:rPr>
                                    <w:t>RF</w:t>
                                  </w:r>
                                </w:p>
                              </w:tc>
                              <w:tc>
                                <w:tcPr>
                                  <w:tcW w:w="804" w:type="dxa"/>
                                  <w:tcBorders>
                                    <w:top w:val="single" w:sz="4" w:space="0" w:color="auto"/>
                                    <w:left w:val="nil"/>
                                    <w:bottom w:val="nil"/>
                                    <w:right w:val="nil"/>
                                  </w:tcBorders>
                                  <w:shd w:val="clear" w:color="auto" w:fill="auto"/>
                                  <w:vAlign w:val="center"/>
                                </w:tcPr>
                                <w:p w14:paraId="5926A9FE" w14:textId="77777777" w:rsidR="00E12C6C" w:rsidRPr="004C3EA1" w:rsidRDefault="00E12C6C" w:rsidP="00A433DF">
                                  <w:pPr>
                                    <w:jc w:val="center"/>
                                    <w:rPr>
                                      <w:color w:val="000000"/>
                                      <w:sz w:val="16"/>
                                      <w:szCs w:val="16"/>
                                    </w:rPr>
                                  </w:pPr>
                                  <w:r>
                                    <w:rPr>
                                      <w:color w:val="000000"/>
                                      <w:sz w:val="16"/>
                                      <w:szCs w:val="16"/>
                                    </w:rPr>
                                    <w:t>137.4</w:t>
                                  </w:r>
                                </w:p>
                              </w:tc>
                              <w:tc>
                                <w:tcPr>
                                  <w:tcW w:w="790" w:type="dxa"/>
                                  <w:tcBorders>
                                    <w:top w:val="single" w:sz="4" w:space="0" w:color="auto"/>
                                    <w:left w:val="nil"/>
                                    <w:bottom w:val="nil"/>
                                    <w:right w:val="nil"/>
                                  </w:tcBorders>
                                  <w:shd w:val="clear" w:color="auto" w:fill="auto"/>
                                  <w:vAlign w:val="center"/>
                                </w:tcPr>
                                <w:p w14:paraId="3B54581B" w14:textId="77777777" w:rsidR="00E12C6C" w:rsidRPr="004C3EA1" w:rsidRDefault="00E12C6C" w:rsidP="00A433DF">
                                  <w:pPr>
                                    <w:jc w:val="center"/>
                                    <w:rPr>
                                      <w:color w:val="000000"/>
                                      <w:sz w:val="16"/>
                                      <w:szCs w:val="16"/>
                                    </w:rPr>
                                  </w:pPr>
                                  <w:r>
                                    <w:rPr>
                                      <w:color w:val="000000"/>
                                      <w:sz w:val="16"/>
                                      <w:szCs w:val="16"/>
                                    </w:rPr>
                                    <w:t>0.069</w:t>
                                  </w:r>
                                </w:p>
                              </w:tc>
                              <w:tc>
                                <w:tcPr>
                                  <w:tcW w:w="802" w:type="dxa"/>
                                  <w:tcBorders>
                                    <w:top w:val="single" w:sz="4" w:space="0" w:color="auto"/>
                                    <w:left w:val="nil"/>
                                    <w:bottom w:val="nil"/>
                                    <w:right w:val="nil"/>
                                  </w:tcBorders>
                                  <w:shd w:val="clear" w:color="auto" w:fill="auto"/>
                                  <w:vAlign w:val="center"/>
                                </w:tcPr>
                                <w:p w14:paraId="2DC4CDB0" w14:textId="77777777" w:rsidR="00E12C6C" w:rsidRPr="004C3EA1" w:rsidRDefault="00E12C6C" w:rsidP="00A433DF">
                                  <w:pPr>
                                    <w:jc w:val="center"/>
                                    <w:rPr>
                                      <w:color w:val="000000"/>
                                      <w:sz w:val="16"/>
                                      <w:szCs w:val="16"/>
                                    </w:rPr>
                                  </w:pPr>
                                  <w:r>
                                    <w:rPr>
                                      <w:color w:val="000000"/>
                                      <w:sz w:val="16"/>
                                      <w:szCs w:val="16"/>
                                    </w:rPr>
                                    <w:t>0.984</w:t>
                                  </w:r>
                                </w:p>
                              </w:tc>
                              <w:tc>
                                <w:tcPr>
                                  <w:tcW w:w="705" w:type="dxa"/>
                                  <w:tcBorders>
                                    <w:top w:val="single" w:sz="4" w:space="0" w:color="auto"/>
                                    <w:left w:val="nil"/>
                                    <w:bottom w:val="nil"/>
                                    <w:right w:val="nil"/>
                                  </w:tcBorders>
                                  <w:shd w:val="clear" w:color="auto" w:fill="auto"/>
                                  <w:vAlign w:val="center"/>
                                </w:tcPr>
                                <w:p w14:paraId="7213B685" w14:textId="77777777" w:rsidR="00E12C6C" w:rsidRPr="004C3EA1" w:rsidRDefault="00E12C6C" w:rsidP="00A433DF">
                                  <w:pPr>
                                    <w:jc w:val="center"/>
                                    <w:rPr>
                                      <w:color w:val="000000"/>
                                      <w:sz w:val="16"/>
                                      <w:szCs w:val="16"/>
                                    </w:rPr>
                                  </w:pPr>
                                  <w:r>
                                    <w:rPr>
                                      <w:color w:val="000000"/>
                                      <w:sz w:val="16"/>
                                      <w:szCs w:val="16"/>
                                    </w:rPr>
                                    <w:t>96.75</w:t>
                                  </w:r>
                                </w:p>
                              </w:tc>
                            </w:tr>
                            <w:tr w:rsidR="00E12C6C" w14:paraId="16004061" w14:textId="77777777" w:rsidTr="00467197">
                              <w:trPr>
                                <w:trHeight w:val="238"/>
                                <w:jc w:val="center"/>
                              </w:trPr>
                              <w:tc>
                                <w:tcPr>
                                  <w:tcW w:w="1050" w:type="dxa"/>
                                  <w:vMerge/>
                                  <w:tcBorders>
                                    <w:left w:val="nil"/>
                                    <w:right w:val="nil"/>
                                  </w:tcBorders>
                                  <w:vAlign w:val="center"/>
                                </w:tcPr>
                                <w:p w14:paraId="418284A7" w14:textId="77777777" w:rsidR="00E12C6C" w:rsidRPr="009E2DF0" w:rsidRDefault="00E12C6C" w:rsidP="00A433DF">
                                  <w:pPr>
                                    <w:jc w:val="center"/>
                                    <w:rPr>
                                      <w:sz w:val="16"/>
                                      <w:szCs w:val="16"/>
                                    </w:rPr>
                                  </w:pPr>
                                </w:p>
                              </w:tc>
                              <w:tc>
                                <w:tcPr>
                                  <w:tcW w:w="758" w:type="dxa"/>
                                  <w:tcBorders>
                                    <w:top w:val="nil"/>
                                    <w:left w:val="nil"/>
                                    <w:bottom w:val="nil"/>
                                    <w:right w:val="nil"/>
                                  </w:tcBorders>
                                  <w:vAlign w:val="center"/>
                                </w:tcPr>
                                <w:p w14:paraId="4727DBB3" w14:textId="572FE21B" w:rsidR="00E12C6C" w:rsidRDefault="00E12C6C" w:rsidP="00A433DF">
                                  <w:pPr>
                                    <w:jc w:val="center"/>
                                    <w:rPr>
                                      <w:sz w:val="16"/>
                                      <w:szCs w:val="16"/>
                                    </w:rPr>
                                  </w:pPr>
                                  <w:r>
                                    <w:rPr>
                                      <w:sz w:val="16"/>
                                      <w:szCs w:val="16"/>
                                    </w:rPr>
                                    <w:t>KNN</w:t>
                                  </w:r>
                                </w:p>
                              </w:tc>
                              <w:tc>
                                <w:tcPr>
                                  <w:tcW w:w="804" w:type="dxa"/>
                                  <w:tcBorders>
                                    <w:top w:val="nil"/>
                                    <w:left w:val="nil"/>
                                    <w:bottom w:val="nil"/>
                                    <w:right w:val="nil"/>
                                  </w:tcBorders>
                                  <w:shd w:val="clear" w:color="auto" w:fill="auto"/>
                                  <w:vAlign w:val="center"/>
                                </w:tcPr>
                                <w:p w14:paraId="5F24447B" w14:textId="77777777" w:rsidR="00E12C6C" w:rsidRPr="004C3EA1" w:rsidRDefault="00E12C6C" w:rsidP="00A433DF">
                                  <w:pPr>
                                    <w:jc w:val="center"/>
                                    <w:rPr>
                                      <w:color w:val="000000"/>
                                      <w:sz w:val="16"/>
                                      <w:szCs w:val="16"/>
                                    </w:rPr>
                                  </w:pPr>
                                  <w:r>
                                    <w:rPr>
                                      <w:color w:val="000000"/>
                                      <w:sz w:val="16"/>
                                      <w:szCs w:val="16"/>
                                    </w:rPr>
                                    <w:t>128.9</w:t>
                                  </w:r>
                                </w:p>
                              </w:tc>
                              <w:tc>
                                <w:tcPr>
                                  <w:tcW w:w="790" w:type="dxa"/>
                                  <w:tcBorders>
                                    <w:top w:val="nil"/>
                                    <w:left w:val="nil"/>
                                    <w:bottom w:val="nil"/>
                                    <w:right w:val="nil"/>
                                  </w:tcBorders>
                                  <w:shd w:val="clear" w:color="auto" w:fill="auto"/>
                                  <w:vAlign w:val="center"/>
                                </w:tcPr>
                                <w:p w14:paraId="0D641674" w14:textId="77777777" w:rsidR="00E12C6C" w:rsidRPr="004C3EA1" w:rsidRDefault="00E12C6C" w:rsidP="00A433DF">
                                  <w:pPr>
                                    <w:jc w:val="center"/>
                                    <w:rPr>
                                      <w:color w:val="000000"/>
                                      <w:sz w:val="16"/>
                                      <w:szCs w:val="16"/>
                                    </w:rPr>
                                  </w:pPr>
                                  <w:r>
                                    <w:rPr>
                                      <w:color w:val="000000"/>
                                      <w:sz w:val="16"/>
                                      <w:szCs w:val="16"/>
                                    </w:rPr>
                                    <w:t>0.069</w:t>
                                  </w:r>
                                </w:p>
                              </w:tc>
                              <w:tc>
                                <w:tcPr>
                                  <w:tcW w:w="802" w:type="dxa"/>
                                  <w:tcBorders>
                                    <w:top w:val="nil"/>
                                    <w:left w:val="nil"/>
                                    <w:bottom w:val="nil"/>
                                    <w:right w:val="nil"/>
                                  </w:tcBorders>
                                  <w:shd w:val="clear" w:color="auto" w:fill="auto"/>
                                  <w:vAlign w:val="center"/>
                                </w:tcPr>
                                <w:p w14:paraId="53BE059B" w14:textId="77777777" w:rsidR="00E12C6C" w:rsidRPr="004C3EA1" w:rsidRDefault="00E12C6C" w:rsidP="00A433DF">
                                  <w:pPr>
                                    <w:jc w:val="center"/>
                                    <w:rPr>
                                      <w:color w:val="000000"/>
                                      <w:sz w:val="16"/>
                                      <w:szCs w:val="16"/>
                                    </w:rPr>
                                  </w:pPr>
                                  <w:r>
                                    <w:rPr>
                                      <w:color w:val="000000"/>
                                      <w:sz w:val="16"/>
                                      <w:szCs w:val="16"/>
                                    </w:rPr>
                                    <w:t>0.991</w:t>
                                  </w:r>
                                </w:p>
                              </w:tc>
                              <w:tc>
                                <w:tcPr>
                                  <w:tcW w:w="705" w:type="dxa"/>
                                  <w:tcBorders>
                                    <w:top w:val="nil"/>
                                    <w:left w:val="nil"/>
                                    <w:bottom w:val="nil"/>
                                    <w:right w:val="nil"/>
                                  </w:tcBorders>
                                  <w:shd w:val="clear" w:color="auto" w:fill="auto"/>
                                  <w:vAlign w:val="center"/>
                                </w:tcPr>
                                <w:p w14:paraId="3BE9DE41" w14:textId="77777777" w:rsidR="00E12C6C" w:rsidRPr="004C3EA1" w:rsidRDefault="00E12C6C" w:rsidP="00A433DF">
                                  <w:pPr>
                                    <w:jc w:val="center"/>
                                    <w:rPr>
                                      <w:color w:val="000000"/>
                                      <w:sz w:val="16"/>
                                      <w:szCs w:val="16"/>
                                    </w:rPr>
                                  </w:pPr>
                                  <w:r>
                                    <w:rPr>
                                      <w:color w:val="000000"/>
                                      <w:sz w:val="16"/>
                                      <w:szCs w:val="16"/>
                                    </w:rPr>
                                    <w:t>98.16</w:t>
                                  </w:r>
                                </w:p>
                              </w:tc>
                            </w:tr>
                            <w:tr w:rsidR="00E12C6C" w14:paraId="78523BCA" w14:textId="77777777" w:rsidTr="00467197">
                              <w:trPr>
                                <w:trHeight w:val="238"/>
                                <w:jc w:val="center"/>
                              </w:trPr>
                              <w:tc>
                                <w:tcPr>
                                  <w:tcW w:w="1050" w:type="dxa"/>
                                  <w:vMerge/>
                                  <w:tcBorders>
                                    <w:left w:val="nil"/>
                                    <w:bottom w:val="single" w:sz="4" w:space="0" w:color="auto"/>
                                    <w:right w:val="nil"/>
                                  </w:tcBorders>
                                  <w:vAlign w:val="center"/>
                                </w:tcPr>
                                <w:p w14:paraId="22B277C5" w14:textId="77777777" w:rsidR="00E12C6C" w:rsidRPr="009E2DF0" w:rsidRDefault="00E12C6C" w:rsidP="00A433DF">
                                  <w:pPr>
                                    <w:jc w:val="center"/>
                                    <w:rPr>
                                      <w:sz w:val="16"/>
                                      <w:szCs w:val="16"/>
                                    </w:rPr>
                                  </w:pPr>
                                </w:p>
                              </w:tc>
                              <w:tc>
                                <w:tcPr>
                                  <w:tcW w:w="758" w:type="dxa"/>
                                  <w:tcBorders>
                                    <w:top w:val="nil"/>
                                    <w:left w:val="nil"/>
                                    <w:bottom w:val="single" w:sz="4" w:space="0" w:color="auto"/>
                                    <w:right w:val="nil"/>
                                  </w:tcBorders>
                                  <w:vAlign w:val="center"/>
                                </w:tcPr>
                                <w:p w14:paraId="33A992B0" w14:textId="77777777" w:rsidR="00E12C6C" w:rsidRDefault="00E12C6C" w:rsidP="00A433DF">
                                  <w:pPr>
                                    <w:jc w:val="center"/>
                                    <w:rPr>
                                      <w:sz w:val="16"/>
                                      <w:szCs w:val="16"/>
                                    </w:rPr>
                                  </w:pPr>
                                  <w:r w:rsidRPr="00785E93">
                                    <w:rPr>
                                      <w:sz w:val="16"/>
                                      <w:szCs w:val="16"/>
                                    </w:rPr>
                                    <w:t>NN</w:t>
                                  </w:r>
                                </w:p>
                              </w:tc>
                              <w:tc>
                                <w:tcPr>
                                  <w:tcW w:w="804" w:type="dxa"/>
                                  <w:tcBorders>
                                    <w:top w:val="nil"/>
                                    <w:left w:val="nil"/>
                                    <w:bottom w:val="single" w:sz="4" w:space="0" w:color="auto"/>
                                    <w:right w:val="nil"/>
                                  </w:tcBorders>
                                  <w:shd w:val="clear" w:color="auto" w:fill="auto"/>
                                  <w:vAlign w:val="center"/>
                                </w:tcPr>
                                <w:p w14:paraId="0B6D46C7" w14:textId="77777777" w:rsidR="00E12C6C" w:rsidRPr="004C3EA1" w:rsidRDefault="00E12C6C" w:rsidP="00A433DF">
                                  <w:pPr>
                                    <w:jc w:val="center"/>
                                    <w:rPr>
                                      <w:color w:val="000000"/>
                                      <w:sz w:val="16"/>
                                      <w:szCs w:val="16"/>
                                    </w:rPr>
                                  </w:pPr>
                                  <w:r>
                                    <w:rPr>
                                      <w:color w:val="000000"/>
                                      <w:sz w:val="16"/>
                                      <w:szCs w:val="16"/>
                                    </w:rPr>
                                    <w:t>90.0</w:t>
                                  </w:r>
                                </w:p>
                              </w:tc>
                              <w:tc>
                                <w:tcPr>
                                  <w:tcW w:w="790" w:type="dxa"/>
                                  <w:tcBorders>
                                    <w:top w:val="nil"/>
                                    <w:left w:val="nil"/>
                                    <w:bottom w:val="single" w:sz="4" w:space="0" w:color="auto"/>
                                    <w:right w:val="nil"/>
                                  </w:tcBorders>
                                  <w:shd w:val="clear" w:color="auto" w:fill="auto"/>
                                  <w:vAlign w:val="center"/>
                                </w:tcPr>
                                <w:p w14:paraId="7A40F5CA" w14:textId="77777777" w:rsidR="00E12C6C" w:rsidRPr="004C3EA1" w:rsidRDefault="00E12C6C" w:rsidP="00A433DF">
                                  <w:pPr>
                                    <w:jc w:val="center"/>
                                    <w:rPr>
                                      <w:color w:val="000000"/>
                                      <w:sz w:val="16"/>
                                      <w:szCs w:val="16"/>
                                    </w:rPr>
                                  </w:pPr>
                                  <w:r>
                                    <w:rPr>
                                      <w:color w:val="000000"/>
                                      <w:sz w:val="16"/>
                                      <w:szCs w:val="16"/>
                                    </w:rPr>
                                    <w:t>0.046</w:t>
                                  </w:r>
                                </w:p>
                              </w:tc>
                              <w:tc>
                                <w:tcPr>
                                  <w:tcW w:w="802" w:type="dxa"/>
                                  <w:tcBorders>
                                    <w:top w:val="nil"/>
                                    <w:left w:val="nil"/>
                                    <w:bottom w:val="single" w:sz="4" w:space="0" w:color="auto"/>
                                    <w:right w:val="nil"/>
                                  </w:tcBorders>
                                  <w:shd w:val="clear" w:color="auto" w:fill="auto"/>
                                  <w:vAlign w:val="center"/>
                                </w:tcPr>
                                <w:p w14:paraId="29223AC0" w14:textId="77777777" w:rsidR="00E12C6C" w:rsidRPr="004C3EA1" w:rsidRDefault="00E12C6C" w:rsidP="00A433DF">
                                  <w:pPr>
                                    <w:jc w:val="center"/>
                                    <w:rPr>
                                      <w:color w:val="000000"/>
                                      <w:sz w:val="16"/>
                                      <w:szCs w:val="16"/>
                                    </w:rPr>
                                  </w:pPr>
                                  <w:r>
                                    <w:rPr>
                                      <w:color w:val="000000"/>
                                      <w:sz w:val="16"/>
                                      <w:szCs w:val="16"/>
                                    </w:rPr>
                                    <w:t>0.993</w:t>
                                  </w:r>
                                </w:p>
                              </w:tc>
                              <w:tc>
                                <w:tcPr>
                                  <w:tcW w:w="705" w:type="dxa"/>
                                  <w:tcBorders>
                                    <w:top w:val="nil"/>
                                    <w:left w:val="nil"/>
                                    <w:bottom w:val="single" w:sz="4" w:space="0" w:color="auto"/>
                                    <w:right w:val="nil"/>
                                  </w:tcBorders>
                                  <w:shd w:val="clear" w:color="auto" w:fill="auto"/>
                                  <w:vAlign w:val="center"/>
                                </w:tcPr>
                                <w:p w14:paraId="21348EAD" w14:textId="77777777" w:rsidR="00E12C6C" w:rsidRPr="004C3EA1" w:rsidRDefault="00E12C6C" w:rsidP="00A433DF">
                                  <w:pPr>
                                    <w:jc w:val="center"/>
                                    <w:rPr>
                                      <w:color w:val="000000"/>
                                      <w:sz w:val="16"/>
                                      <w:szCs w:val="16"/>
                                    </w:rPr>
                                  </w:pPr>
                                  <w:r>
                                    <w:rPr>
                                      <w:color w:val="000000"/>
                                      <w:sz w:val="16"/>
                                      <w:szCs w:val="16"/>
                                    </w:rPr>
                                    <w:t>98.62</w:t>
                                  </w:r>
                                </w:p>
                              </w:tc>
                            </w:tr>
                            <w:tr w:rsidR="00E12C6C" w14:paraId="55023E05" w14:textId="77777777" w:rsidTr="00467197">
                              <w:trPr>
                                <w:trHeight w:val="238"/>
                                <w:jc w:val="center"/>
                              </w:trPr>
                              <w:tc>
                                <w:tcPr>
                                  <w:tcW w:w="1050" w:type="dxa"/>
                                  <w:vMerge w:val="restart"/>
                                  <w:tcBorders>
                                    <w:top w:val="single" w:sz="4" w:space="0" w:color="auto"/>
                                    <w:left w:val="nil"/>
                                    <w:right w:val="nil"/>
                                  </w:tcBorders>
                                  <w:vAlign w:val="center"/>
                                </w:tcPr>
                                <w:p w14:paraId="05CCB663" w14:textId="77777777" w:rsidR="00E12C6C" w:rsidRDefault="00E12C6C" w:rsidP="00A433DF">
                                  <w:pPr>
                                    <w:jc w:val="center"/>
                                    <w:rPr>
                                      <w:sz w:val="16"/>
                                      <w:szCs w:val="16"/>
                                    </w:rPr>
                                  </w:pPr>
                                  <w:r w:rsidRPr="00785E93">
                                    <w:rPr>
                                      <w:sz w:val="16"/>
                                      <w:szCs w:val="16"/>
                                    </w:rPr>
                                    <w:t xml:space="preserve">Dead </w:t>
                                  </w:r>
                                  <w:r>
                                    <w:rPr>
                                      <w:sz w:val="16"/>
                                      <w:szCs w:val="16"/>
                                    </w:rPr>
                                    <w:t>r</w:t>
                                  </w:r>
                                  <w:r w:rsidRPr="00785E93">
                                    <w:rPr>
                                      <w:sz w:val="16"/>
                                      <w:szCs w:val="16"/>
                                    </w:rPr>
                                    <w:t>at</w:t>
                                  </w:r>
                                </w:p>
                                <w:p w14:paraId="197DAD23" w14:textId="77777777" w:rsidR="00E12C6C" w:rsidRPr="009E2DF0" w:rsidRDefault="00E12C6C" w:rsidP="00A433DF">
                                  <w:pPr>
                                    <w:jc w:val="center"/>
                                    <w:rPr>
                                      <w:sz w:val="16"/>
                                      <w:szCs w:val="16"/>
                                    </w:rPr>
                                  </w:pPr>
                                  <w:r>
                                    <w:rPr>
                                      <w:sz w:val="16"/>
                                      <w:szCs w:val="16"/>
                                    </w:rPr>
                                    <w:t xml:space="preserve">(Gaussian </w:t>
                                  </w:r>
                                  <w:r>
                                    <w:rPr>
                                      <w:sz w:val="16"/>
                                      <w:szCs w:val="16"/>
                                    </w:rPr>
                                    <w:br/>
                                    <w:t>vs. ML)</w:t>
                                  </w:r>
                                </w:p>
                              </w:tc>
                              <w:tc>
                                <w:tcPr>
                                  <w:tcW w:w="758" w:type="dxa"/>
                                  <w:tcBorders>
                                    <w:top w:val="single" w:sz="4" w:space="0" w:color="auto"/>
                                    <w:left w:val="nil"/>
                                    <w:bottom w:val="nil"/>
                                    <w:right w:val="nil"/>
                                  </w:tcBorders>
                                  <w:vAlign w:val="center"/>
                                </w:tcPr>
                                <w:p w14:paraId="0567E1E6" w14:textId="77777777" w:rsidR="00E12C6C" w:rsidRDefault="00E12C6C" w:rsidP="00A433DF">
                                  <w:pPr>
                                    <w:jc w:val="center"/>
                                    <w:rPr>
                                      <w:sz w:val="16"/>
                                      <w:szCs w:val="16"/>
                                    </w:rPr>
                                  </w:pPr>
                                  <w:r w:rsidRPr="00EB1659">
                                    <w:rPr>
                                      <w:sz w:val="16"/>
                                      <w:szCs w:val="16"/>
                                    </w:rPr>
                                    <w:t>RF</w:t>
                                  </w:r>
                                </w:p>
                              </w:tc>
                              <w:tc>
                                <w:tcPr>
                                  <w:tcW w:w="804" w:type="dxa"/>
                                  <w:tcBorders>
                                    <w:top w:val="single" w:sz="4" w:space="0" w:color="auto"/>
                                    <w:left w:val="nil"/>
                                    <w:bottom w:val="nil"/>
                                    <w:right w:val="nil"/>
                                  </w:tcBorders>
                                  <w:shd w:val="clear" w:color="auto" w:fill="auto"/>
                                  <w:vAlign w:val="center"/>
                                </w:tcPr>
                                <w:p w14:paraId="7D51E149" w14:textId="77777777" w:rsidR="00E12C6C" w:rsidRPr="004C3EA1" w:rsidRDefault="00E12C6C" w:rsidP="00A433DF">
                                  <w:pPr>
                                    <w:jc w:val="center"/>
                                    <w:rPr>
                                      <w:color w:val="000000"/>
                                      <w:sz w:val="16"/>
                                      <w:szCs w:val="16"/>
                                    </w:rPr>
                                  </w:pPr>
                                  <w:r w:rsidRPr="0079276A">
                                    <w:rPr>
                                      <w:sz w:val="16"/>
                                      <w:szCs w:val="16"/>
                                    </w:rPr>
                                    <w:t>41.1</w:t>
                                  </w:r>
                                </w:p>
                              </w:tc>
                              <w:tc>
                                <w:tcPr>
                                  <w:tcW w:w="790" w:type="dxa"/>
                                  <w:tcBorders>
                                    <w:top w:val="single" w:sz="4" w:space="0" w:color="auto"/>
                                    <w:left w:val="nil"/>
                                    <w:bottom w:val="nil"/>
                                    <w:right w:val="nil"/>
                                  </w:tcBorders>
                                  <w:shd w:val="clear" w:color="auto" w:fill="auto"/>
                                  <w:vAlign w:val="center"/>
                                </w:tcPr>
                                <w:p w14:paraId="493C9838" w14:textId="77777777" w:rsidR="00E12C6C" w:rsidRPr="004C3EA1" w:rsidRDefault="00E12C6C" w:rsidP="00A433DF">
                                  <w:pPr>
                                    <w:jc w:val="center"/>
                                    <w:rPr>
                                      <w:color w:val="000000"/>
                                      <w:sz w:val="16"/>
                                      <w:szCs w:val="16"/>
                                    </w:rPr>
                                  </w:pPr>
                                  <w:r w:rsidRPr="0079276A">
                                    <w:rPr>
                                      <w:sz w:val="16"/>
                                      <w:szCs w:val="16"/>
                                    </w:rPr>
                                    <w:t>0.126</w:t>
                                  </w:r>
                                </w:p>
                              </w:tc>
                              <w:tc>
                                <w:tcPr>
                                  <w:tcW w:w="802" w:type="dxa"/>
                                  <w:tcBorders>
                                    <w:top w:val="single" w:sz="4" w:space="0" w:color="auto"/>
                                    <w:left w:val="nil"/>
                                    <w:bottom w:val="nil"/>
                                    <w:right w:val="nil"/>
                                  </w:tcBorders>
                                  <w:shd w:val="clear" w:color="auto" w:fill="auto"/>
                                  <w:vAlign w:val="center"/>
                                </w:tcPr>
                                <w:p w14:paraId="34A868FF" w14:textId="77777777" w:rsidR="00E12C6C" w:rsidRPr="004C3EA1" w:rsidRDefault="00E12C6C" w:rsidP="00A433DF">
                                  <w:pPr>
                                    <w:jc w:val="center"/>
                                    <w:rPr>
                                      <w:color w:val="000000"/>
                                      <w:sz w:val="16"/>
                                      <w:szCs w:val="16"/>
                                    </w:rPr>
                                  </w:pPr>
                                  <w:r w:rsidRPr="00824349">
                                    <w:rPr>
                                      <w:sz w:val="16"/>
                                      <w:szCs w:val="16"/>
                                    </w:rPr>
                                    <w:t>0.777</w:t>
                                  </w:r>
                                </w:p>
                              </w:tc>
                              <w:tc>
                                <w:tcPr>
                                  <w:tcW w:w="705" w:type="dxa"/>
                                  <w:tcBorders>
                                    <w:top w:val="single" w:sz="4" w:space="0" w:color="auto"/>
                                    <w:left w:val="nil"/>
                                    <w:bottom w:val="nil"/>
                                    <w:right w:val="nil"/>
                                  </w:tcBorders>
                                  <w:shd w:val="clear" w:color="auto" w:fill="auto"/>
                                  <w:vAlign w:val="center"/>
                                </w:tcPr>
                                <w:p w14:paraId="3BD0D182" w14:textId="77777777" w:rsidR="00E12C6C" w:rsidRPr="004C3EA1" w:rsidRDefault="00E12C6C" w:rsidP="00A433DF">
                                  <w:pPr>
                                    <w:jc w:val="center"/>
                                    <w:rPr>
                                      <w:color w:val="000000"/>
                                      <w:sz w:val="16"/>
                                      <w:szCs w:val="16"/>
                                    </w:rPr>
                                  </w:pPr>
                                  <w:r w:rsidRPr="00824349">
                                    <w:rPr>
                                      <w:sz w:val="16"/>
                                      <w:szCs w:val="16"/>
                                    </w:rPr>
                                    <w:t>68.20</w:t>
                                  </w:r>
                                </w:p>
                              </w:tc>
                            </w:tr>
                            <w:tr w:rsidR="00E12C6C" w14:paraId="71B45DF3" w14:textId="77777777" w:rsidTr="00467197">
                              <w:trPr>
                                <w:trHeight w:val="238"/>
                                <w:jc w:val="center"/>
                              </w:trPr>
                              <w:tc>
                                <w:tcPr>
                                  <w:tcW w:w="1050" w:type="dxa"/>
                                  <w:vMerge/>
                                  <w:tcBorders>
                                    <w:left w:val="nil"/>
                                    <w:right w:val="nil"/>
                                  </w:tcBorders>
                                  <w:vAlign w:val="center"/>
                                </w:tcPr>
                                <w:p w14:paraId="52121ED5" w14:textId="77777777" w:rsidR="00E12C6C" w:rsidRPr="009E2DF0" w:rsidRDefault="00E12C6C" w:rsidP="00A433DF">
                                  <w:pPr>
                                    <w:jc w:val="center"/>
                                    <w:rPr>
                                      <w:sz w:val="16"/>
                                      <w:szCs w:val="16"/>
                                    </w:rPr>
                                  </w:pPr>
                                </w:p>
                              </w:tc>
                              <w:tc>
                                <w:tcPr>
                                  <w:tcW w:w="758" w:type="dxa"/>
                                  <w:tcBorders>
                                    <w:top w:val="nil"/>
                                    <w:left w:val="nil"/>
                                    <w:bottom w:val="nil"/>
                                    <w:right w:val="nil"/>
                                  </w:tcBorders>
                                  <w:vAlign w:val="center"/>
                                </w:tcPr>
                                <w:p w14:paraId="1C35A321" w14:textId="1E96B61D" w:rsidR="00E12C6C" w:rsidRDefault="00E12C6C" w:rsidP="00A433DF">
                                  <w:pPr>
                                    <w:jc w:val="center"/>
                                    <w:rPr>
                                      <w:sz w:val="16"/>
                                      <w:szCs w:val="16"/>
                                    </w:rPr>
                                  </w:pPr>
                                  <w:r>
                                    <w:rPr>
                                      <w:sz w:val="16"/>
                                      <w:szCs w:val="16"/>
                                    </w:rPr>
                                    <w:t>KNN</w:t>
                                  </w:r>
                                </w:p>
                              </w:tc>
                              <w:tc>
                                <w:tcPr>
                                  <w:tcW w:w="804" w:type="dxa"/>
                                  <w:tcBorders>
                                    <w:top w:val="nil"/>
                                    <w:left w:val="nil"/>
                                    <w:bottom w:val="nil"/>
                                    <w:right w:val="nil"/>
                                  </w:tcBorders>
                                  <w:shd w:val="clear" w:color="auto" w:fill="auto"/>
                                  <w:vAlign w:val="center"/>
                                </w:tcPr>
                                <w:p w14:paraId="50BFE2FB" w14:textId="77777777" w:rsidR="00E12C6C" w:rsidRPr="004C3EA1" w:rsidRDefault="00E12C6C" w:rsidP="00A433DF">
                                  <w:pPr>
                                    <w:jc w:val="center"/>
                                    <w:rPr>
                                      <w:color w:val="000000"/>
                                      <w:sz w:val="16"/>
                                      <w:szCs w:val="16"/>
                                    </w:rPr>
                                  </w:pPr>
                                  <w:r w:rsidRPr="00D52B58">
                                    <w:rPr>
                                      <w:sz w:val="16"/>
                                      <w:szCs w:val="16"/>
                                    </w:rPr>
                                    <w:t>37.0</w:t>
                                  </w:r>
                                </w:p>
                              </w:tc>
                              <w:tc>
                                <w:tcPr>
                                  <w:tcW w:w="790" w:type="dxa"/>
                                  <w:tcBorders>
                                    <w:top w:val="nil"/>
                                    <w:left w:val="nil"/>
                                    <w:bottom w:val="nil"/>
                                    <w:right w:val="nil"/>
                                  </w:tcBorders>
                                  <w:shd w:val="clear" w:color="auto" w:fill="auto"/>
                                  <w:vAlign w:val="center"/>
                                </w:tcPr>
                                <w:p w14:paraId="6C73A7A6" w14:textId="77777777" w:rsidR="00E12C6C" w:rsidRPr="004C3EA1" w:rsidRDefault="00E12C6C" w:rsidP="00A433DF">
                                  <w:pPr>
                                    <w:jc w:val="center"/>
                                    <w:rPr>
                                      <w:color w:val="000000"/>
                                      <w:sz w:val="16"/>
                                      <w:szCs w:val="16"/>
                                    </w:rPr>
                                  </w:pPr>
                                  <w:r>
                                    <w:rPr>
                                      <w:sz w:val="16"/>
                                      <w:szCs w:val="16"/>
                                    </w:rPr>
                                    <w:t>0.120</w:t>
                                  </w:r>
                                </w:p>
                              </w:tc>
                              <w:tc>
                                <w:tcPr>
                                  <w:tcW w:w="802" w:type="dxa"/>
                                  <w:tcBorders>
                                    <w:top w:val="nil"/>
                                    <w:left w:val="nil"/>
                                    <w:bottom w:val="nil"/>
                                    <w:right w:val="nil"/>
                                  </w:tcBorders>
                                  <w:shd w:val="clear" w:color="auto" w:fill="auto"/>
                                  <w:vAlign w:val="center"/>
                                </w:tcPr>
                                <w:p w14:paraId="2BF37DCC" w14:textId="77777777" w:rsidR="00E12C6C" w:rsidRPr="004C3EA1" w:rsidRDefault="00E12C6C" w:rsidP="00A433DF">
                                  <w:pPr>
                                    <w:jc w:val="center"/>
                                    <w:rPr>
                                      <w:color w:val="000000"/>
                                      <w:sz w:val="16"/>
                                      <w:szCs w:val="16"/>
                                    </w:rPr>
                                  </w:pPr>
                                  <w:r w:rsidRPr="00824349">
                                    <w:rPr>
                                      <w:sz w:val="16"/>
                                      <w:szCs w:val="16"/>
                                    </w:rPr>
                                    <w:t>0.880</w:t>
                                  </w:r>
                                </w:p>
                              </w:tc>
                              <w:tc>
                                <w:tcPr>
                                  <w:tcW w:w="705" w:type="dxa"/>
                                  <w:tcBorders>
                                    <w:top w:val="nil"/>
                                    <w:left w:val="nil"/>
                                    <w:bottom w:val="nil"/>
                                    <w:right w:val="nil"/>
                                  </w:tcBorders>
                                  <w:shd w:val="clear" w:color="auto" w:fill="auto"/>
                                  <w:vAlign w:val="center"/>
                                </w:tcPr>
                                <w:p w14:paraId="372DC391" w14:textId="77777777" w:rsidR="00E12C6C" w:rsidRPr="004C3EA1" w:rsidRDefault="00E12C6C" w:rsidP="00A433DF">
                                  <w:pPr>
                                    <w:jc w:val="center"/>
                                    <w:rPr>
                                      <w:color w:val="000000"/>
                                      <w:sz w:val="16"/>
                                      <w:szCs w:val="16"/>
                                    </w:rPr>
                                  </w:pPr>
                                  <w:r w:rsidRPr="00824349">
                                    <w:rPr>
                                      <w:sz w:val="16"/>
                                      <w:szCs w:val="16"/>
                                    </w:rPr>
                                    <w:t>79.32</w:t>
                                  </w:r>
                                </w:p>
                              </w:tc>
                            </w:tr>
                            <w:tr w:rsidR="00E12C6C" w14:paraId="658224F3" w14:textId="77777777" w:rsidTr="00467197">
                              <w:trPr>
                                <w:trHeight w:val="238"/>
                                <w:jc w:val="center"/>
                              </w:trPr>
                              <w:tc>
                                <w:tcPr>
                                  <w:tcW w:w="1050" w:type="dxa"/>
                                  <w:vMerge/>
                                  <w:tcBorders>
                                    <w:left w:val="nil"/>
                                    <w:bottom w:val="single" w:sz="4" w:space="0" w:color="auto"/>
                                    <w:right w:val="nil"/>
                                  </w:tcBorders>
                                  <w:vAlign w:val="center"/>
                                </w:tcPr>
                                <w:p w14:paraId="2F853009" w14:textId="77777777" w:rsidR="00E12C6C" w:rsidRPr="009E2DF0" w:rsidRDefault="00E12C6C" w:rsidP="00A433DF">
                                  <w:pPr>
                                    <w:jc w:val="center"/>
                                    <w:rPr>
                                      <w:sz w:val="16"/>
                                      <w:szCs w:val="16"/>
                                    </w:rPr>
                                  </w:pPr>
                                </w:p>
                              </w:tc>
                              <w:tc>
                                <w:tcPr>
                                  <w:tcW w:w="758" w:type="dxa"/>
                                  <w:tcBorders>
                                    <w:top w:val="nil"/>
                                    <w:left w:val="nil"/>
                                    <w:bottom w:val="single" w:sz="4" w:space="0" w:color="auto"/>
                                    <w:right w:val="nil"/>
                                  </w:tcBorders>
                                  <w:vAlign w:val="center"/>
                                </w:tcPr>
                                <w:p w14:paraId="23908D62" w14:textId="77777777" w:rsidR="00E12C6C" w:rsidRDefault="00E12C6C" w:rsidP="00A433DF">
                                  <w:pPr>
                                    <w:jc w:val="center"/>
                                    <w:rPr>
                                      <w:sz w:val="16"/>
                                      <w:szCs w:val="16"/>
                                    </w:rPr>
                                  </w:pPr>
                                  <w:r w:rsidRPr="00EB1659">
                                    <w:rPr>
                                      <w:sz w:val="16"/>
                                      <w:szCs w:val="16"/>
                                    </w:rPr>
                                    <w:t>NN</w:t>
                                  </w:r>
                                </w:p>
                              </w:tc>
                              <w:tc>
                                <w:tcPr>
                                  <w:tcW w:w="804" w:type="dxa"/>
                                  <w:tcBorders>
                                    <w:top w:val="nil"/>
                                    <w:left w:val="nil"/>
                                    <w:bottom w:val="single" w:sz="4" w:space="0" w:color="auto"/>
                                    <w:right w:val="nil"/>
                                  </w:tcBorders>
                                  <w:shd w:val="clear" w:color="auto" w:fill="auto"/>
                                  <w:vAlign w:val="center"/>
                                </w:tcPr>
                                <w:p w14:paraId="7B8CA058" w14:textId="77777777" w:rsidR="00E12C6C" w:rsidRPr="004C3EA1" w:rsidRDefault="00E12C6C" w:rsidP="00A433DF">
                                  <w:pPr>
                                    <w:jc w:val="center"/>
                                    <w:rPr>
                                      <w:color w:val="000000"/>
                                      <w:sz w:val="16"/>
                                      <w:szCs w:val="16"/>
                                    </w:rPr>
                                  </w:pPr>
                                  <w:r>
                                    <w:rPr>
                                      <w:sz w:val="16"/>
                                      <w:szCs w:val="16"/>
                                    </w:rPr>
                                    <w:t>50.0</w:t>
                                  </w:r>
                                </w:p>
                              </w:tc>
                              <w:tc>
                                <w:tcPr>
                                  <w:tcW w:w="790" w:type="dxa"/>
                                  <w:tcBorders>
                                    <w:top w:val="nil"/>
                                    <w:left w:val="nil"/>
                                    <w:bottom w:val="single" w:sz="4" w:space="0" w:color="auto"/>
                                    <w:right w:val="nil"/>
                                  </w:tcBorders>
                                  <w:shd w:val="clear" w:color="auto" w:fill="auto"/>
                                  <w:vAlign w:val="center"/>
                                </w:tcPr>
                                <w:p w14:paraId="5CF05591" w14:textId="77777777" w:rsidR="00E12C6C" w:rsidRPr="004C3EA1" w:rsidRDefault="00E12C6C" w:rsidP="00A433DF">
                                  <w:pPr>
                                    <w:jc w:val="center"/>
                                    <w:rPr>
                                      <w:color w:val="000000"/>
                                      <w:sz w:val="16"/>
                                      <w:szCs w:val="16"/>
                                    </w:rPr>
                                  </w:pPr>
                                  <w:r>
                                    <w:rPr>
                                      <w:sz w:val="16"/>
                                      <w:szCs w:val="16"/>
                                    </w:rPr>
                                    <w:t>0.117</w:t>
                                  </w:r>
                                </w:p>
                              </w:tc>
                              <w:tc>
                                <w:tcPr>
                                  <w:tcW w:w="802" w:type="dxa"/>
                                  <w:tcBorders>
                                    <w:top w:val="nil"/>
                                    <w:left w:val="nil"/>
                                    <w:bottom w:val="single" w:sz="4" w:space="0" w:color="auto"/>
                                    <w:right w:val="nil"/>
                                  </w:tcBorders>
                                  <w:shd w:val="clear" w:color="auto" w:fill="auto"/>
                                  <w:vAlign w:val="center"/>
                                </w:tcPr>
                                <w:p w14:paraId="0B0F706C" w14:textId="77777777" w:rsidR="00E12C6C" w:rsidRPr="004C3EA1" w:rsidRDefault="00E12C6C" w:rsidP="00A433DF">
                                  <w:pPr>
                                    <w:jc w:val="center"/>
                                    <w:rPr>
                                      <w:color w:val="000000"/>
                                      <w:sz w:val="16"/>
                                      <w:szCs w:val="16"/>
                                    </w:rPr>
                                  </w:pPr>
                                  <w:r w:rsidRPr="00824349">
                                    <w:rPr>
                                      <w:sz w:val="16"/>
                                      <w:szCs w:val="16"/>
                                    </w:rPr>
                                    <w:t>0.883</w:t>
                                  </w:r>
                                </w:p>
                              </w:tc>
                              <w:tc>
                                <w:tcPr>
                                  <w:tcW w:w="705" w:type="dxa"/>
                                  <w:tcBorders>
                                    <w:top w:val="nil"/>
                                    <w:left w:val="nil"/>
                                    <w:bottom w:val="single" w:sz="4" w:space="0" w:color="auto"/>
                                    <w:right w:val="nil"/>
                                  </w:tcBorders>
                                  <w:shd w:val="clear" w:color="auto" w:fill="auto"/>
                                  <w:vAlign w:val="center"/>
                                </w:tcPr>
                                <w:p w14:paraId="6A58A36B" w14:textId="77777777" w:rsidR="00E12C6C" w:rsidRPr="004C3EA1" w:rsidRDefault="00E12C6C" w:rsidP="00A433DF">
                                  <w:pPr>
                                    <w:jc w:val="center"/>
                                    <w:rPr>
                                      <w:color w:val="000000"/>
                                      <w:sz w:val="16"/>
                                      <w:szCs w:val="16"/>
                                    </w:rPr>
                                  </w:pPr>
                                  <w:r w:rsidRPr="00824349">
                                    <w:rPr>
                                      <w:sz w:val="16"/>
                                      <w:szCs w:val="16"/>
                                    </w:rPr>
                                    <w:t>78.75</w:t>
                                  </w:r>
                                </w:p>
                              </w:tc>
                            </w:tr>
                            <w:tr w:rsidR="00E12C6C" w14:paraId="5887B42B" w14:textId="77777777" w:rsidTr="00467197">
                              <w:trPr>
                                <w:trHeight w:val="238"/>
                                <w:jc w:val="center"/>
                              </w:trPr>
                              <w:tc>
                                <w:tcPr>
                                  <w:tcW w:w="1050" w:type="dxa"/>
                                  <w:vMerge w:val="restart"/>
                                  <w:tcBorders>
                                    <w:top w:val="single" w:sz="4" w:space="0" w:color="auto"/>
                                    <w:left w:val="nil"/>
                                    <w:right w:val="nil"/>
                                  </w:tcBorders>
                                  <w:vAlign w:val="center"/>
                                </w:tcPr>
                                <w:p w14:paraId="4CD05964" w14:textId="77777777" w:rsidR="00E12C6C" w:rsidRDefault="00E12C6C" w:rsidP="00A433DF">
                                  <w:pPr>
                                    <w:jc w:val="center"/>
                                    <w:rPr>
                                      <w:sz w:val="16"/>
                                      <w:szCs w:val="16"/>
                                    </w:rPr>
                                  </w:pPr>
                                  <w:r w:rsidRPr="00785E93">
                                    <w:rPr>
                                      <w:sz w:val="16"/>
                                      <w:szCs w:val="16"/>
                                    </w:rPr>
                                    <w:t xml:space="preserve"> Live </w:t>
                                  </w:r>
                                  <w:r>
                                    <w:rPr>
                                      <w:sz w:val="16"/>
                                      <w:szCs w:val="16"/>
                                    </w:rPr>
                                    <w:t>r</w:t>
                                  </w:r>
                                  <w:r w:rsidRPr="00785E93">
                                    <w:rPr>
                                      <w:sz w:val="16"/>
                                      <w:szCs w:val="16"/>
                                    </w:rPr>
                                    <w:t>at</w:t>
                                  </w:r>
                                </w:p>
                                <w:p w14:paraId="7002265E" w14:textId="77777777" w:rsidR="00E12C6C" w:rsidRPr="009E2DF0" w:rsidRDefault="00E12C6C" w:rsidP="00A433DF">
                                  <w:pPr>
                                    <w:jc w:val="center"/>
                                    <w:rPr>
                                      <w:sz w:val="16"/>
                                      <w:szCs w:val="16"/>
                                    </w:rPr>
                                  </w:pPr>
                                  <w:r>
                                    <w:rPr>
                                      <w:sz w:val="16"/>
                                      <w:szCs w:val="16"/>
                                    </w:rPr>
                                    <w:t xml:space="preserve">(Gaussian </w:t>
                                  </w:r>
                                  <w:r>
                                    <w:rPr>
                                      <w:sz w:val="16"/>
                                      <w:szCs w:val="16"/>
                                    </w:rPr>
                                    <w:br/>
                                    <w:t>vs. ML)</w:t>
                                  </w:r>
                                </w:p>
                              </w:tc>
                              <w:tc>
                                <w:tcPr>
                                  <w:tcW w:w="758" w:type="dxa"/>
                                  <w:tcBorders>
                                    <w:top w:val="single" w:sz="4" w:space="0" w:color="auto"/>
                                    <w:left w:val="nil"/>
                                    <w:bottom w:val="nil"/>
                                    <w:right w:val="nil"/>
                                  </w:tcBorders>
                                  <w:vAlign w:val="center"/>
                                </w:tcPr>
                                <w:p w14:paraId="1D86EA92" w14:textId="77777777" w:rsidR="00E12C6C" w:rsidRDefault="00E12C6C" w:rsidP="00A433DF">
                                  <w:pPr>
                                    <w:jc w:val="center"/>
                                    <w:rPr>
                                      <w:sz w:val="16"/>
                                      <w:szCs w:val="16"/>
                                    </w:rPr>
                                  </w:pPr>
                                  <w:r w:rsidRPr="00330387">
                                    <w:rPr>
                                      <w:sz w:val="16"/>
                                      <w:szCs w:val="16"/>
                                    </w:rPr>
                                    <w:t>RF</w:t>
                                  </w:r>
                                </w:p>
                              </w:tc>
                              <w:tc>
                                <w:tcPr>
                                  <w:tcW w:w="804" w:type="dxa"/>
                                  <w:tcBorders>
                                    <w:top w:val="single" w:sz="4" w:space="0" w:color="auto"/>
                                    <w:left w:val="nil"/>
                                    <w:bottom w:val="nil"/>
                                    <w:right w:val="nil"/>
                                  </w:tcBorders>
                                  <w:shd w:val="clear" w:color="auto" w:fill="auto"/>
                                  <w:vAlign w:val="center"/>
                                </w:tcPr>
                                <w:p w14:paraId="5BE1B7C8" w14:textId="5AD91ABD" w:rsidR="00E12C6C" w:rsidRPr="004C3EA1" w:rsidRDefault="00E12C6C" w:rsidP="00A433DF">
                                  <w:pPr>
                                    <w:jc w:val="center"/>
                                    <w:rPr>
                                      <w:color w:val="000000"/>
                                      <w:sz w:val="16"/>
                                      <w:szCs w:val="16"/>
                                    </w:rPr>
                                  </w:pPr>
                                  <w:r>
                                    <w:rPr>
                                      <w:sz w:val="16"/>
                                      <w:szCs w:val="16"/>
                                    </w:rPr>
                                    <w:t>82.</w:t>
                                  </w:r>
                                  <w:r w:rsidR="00A37E35">
                                    <w:rPr>
                                      <w:sz w:val="16"/>
                                      <w:szCs w:val="16"/>
                                    </w:rPr>
                                    <w:t>1</w:t>
                                  </w:r>
                                </w:p>
                              </w:tc>
                              <w:tc>
                                <w:tcPr>
                                  <w:tcW w:w="790" w:type="dxa"/>
                                  <w:tcBorders>
                                    <w:top w:val="single" w:sz="4" w:space="0" w:color="auto"/>
                                    <w:left w:val="nil"/>
                                    <w:bottom w:val="nil"/>
                                    <w:right w:val="nil"/>
                                  </w:tcBorders>
                                  <w:shd w:val="clear" w:color="auto" w:fill="auto"/>
                                  <w:vAlign w:val="center"/>
                                </w:tcPr>
                                <w:p w14:paraId="7D545E33" w14:textId="77777777" w:rsidR="00E12C6C" w:rsidRPr="004C3EA1" w:rsidRDefault="00E12C6C" w:rsidP="00A433DF">
                                  <w:pPr>
                                    <w:jc w:val="center"/>
                                    <w:rPr>
                                      <w:color w:val="000000"/>
                                      <w:sz w:val="16"/>
                                      <w:szCs w:val="16"/>
                                    </w:rPr>
                                  </w:pPr>
                                  <w:r>
                                    <w:rPr>
                                      <w:sz w:val="16"/>
                                      <w:szCs w:val="16"/>
                                    </w:rPr>
                                    <w:t>0.078</w:t>
                                  </w:r>
                                </w:p>
                              </w:tc>
                              <w:tc>
                                <w:tcPr>
                                  <w:tcW w:w="802" w:type="dxa"/>
                                  <w:tcBorders>
                                    <w:top w:val="single" w:sz="4" w:space="0" w:color="auto"/>
                                    <w:left w:val="nil"/>
                                    <w:bottom w:val="nil"/>
                                    <w:right w:val="nil"/>
                                  </w:tcBorders>
                                  <w:shd w:val="clear" w:color="auto" w:fill="auto"/>
                                  <w:vAlign w:val="center"/>
                                </w:tcPr>
                                <w:p w14:paraId="28AED5F8" w14:textId="77777777" w:rsidR="00E12C6C" w:rsidRPr="004C3EA1" w:rsidRDefault="00E12C6C" w:rsidP="00A433DF">
                                  <w:pPr>
                                    <w:jc w:val="center"/>
                                    <w:rPr>
                                      <w:color w:val="000000"/>
                                      <w:sz w:val="16"/>
                                      <w:szCs w:val="16"/>
                                    </w:rPr>
                                  </w:pPr>
                                  <w:r>
                                    <w:rPr>
                                      <w:sz w:val="16"/>
                                      <w:szCs w:val="16"/>
                                    </w:rPr>
                                    <w:t>0.928</w:t>
                                  </w:r>
                                </w:p>
                              </w:tc>
                              <w:tc>
                                <w:tcPr>
                                  <w:tcW w:w="705" w:type="dxa"/>
                                  <w:tcBorders>
                                    <w:top w:val="single" w:sz="4" w:space="0" w:color="auto"/>
                                    <w:left w:val="nil"/>
                                    <w:bottom w:val="nil"/>
                                    <w:right w:val="nil"/>
                                  </w:tcBorders>
                                  <w:shd w:val="clear" w:color="auto" w:fill="auto"/>
                                  <w:vAlign w:val="center"/>
                                </w:tcPr>
                                <w:p w14:paraId="56536648" w14:textId="77777777" w:rsidR="00E12C6C" w:rsidRPr="004C3EA1" w:rsidRDefault="00E12C6C" w:rsidP="00A433DF">
                                  <w:pPr>
                                    <w:jc w:val="center"/>
                                    <w:rPr>
                                      <w:color w:val="000000"/>
                                      <w:sz w:val="16"/>
                                      <w:szCs w:val="16"/>
                                    </w:rPr>
                                  </w:pPr>
                                  <w:r>
                                    <w:rPr>
                                      <w:sz w:val="16"/>
                                      <w:szCs w:val="16"/>
                                    </w:rPr>
                                    <w:t>86.22</w:t>
                                  </w:r>
                                </w:p>
                              </w:tc>
                            </w:tr>
                            <w:tr w:rsidR="00E12C6C" w14:paraId="54460F18" w14:textId="77777777" w:rsidTr="00467197">
                              <w:trPr>
                                <w:trHeight w:val="238"/>
                                <w:jc w:val="center"/>
                              </w:trPr>
                              <w:tc>
                                <w:tcPr>
                                  <w:tcW w:w="1050" w:type="dxa"/>
                                  <w:vMerge/>
                                  <w:tcBorders>
                                    <w:left w:val="nil"/>
                                    <w:right w:val="nil"/>
                                  </w:tcBorders>
                                  <w:vAlign w:val="center"/>
                                </w:tcPr>
                                <w:p w14:paraId="6917B18E" w14:textId="77777777" w:rsidR="00E12C6C" w:rsidRPr="009E2DF0" w:rsidRDefault="00E12C6C" w:rsidP="00A433DF">
                                  <w:pPr>
                                    <w:jc w:val="center"/>
                                    <w:rPr>
                                      <w:sz w:val="16"/>
                                      <w:szCs w:val="16"/>
                                    </w:rPr>
                                  </w:pPr>
                                </w:p>
                              </w:tc>
                              <w:tc>
                                <w:tcPr>
                                  <w:tcW w:w="758" w:type="dxa"/>
                                  <w:tcBorders>
                                    <w:top w:val="nil"/>
                                    <w:left w:val="nil"/>
                                    <w:bottom w:val="nil"/>
                                    <w:right w:val="nil"/>
                                  </w:tcBorders>
                                  <w:vAlign w:val="center"/>
                                </w:tcPr>
                                <w:p w14:paraId="4D038FEB" w14:textId="44CC1ED3" w:rsidR="00E12C6C" w:rsidRDefault="00E12C6C" w:rsidP="00A433DF">
                                  <w:pPr>
                                    <w:jc w:val="center"/>
                                    <w:rPr>
                                      <w:sz w:val="16"/>
                                      <w:szCs w:val="16"/>
                                    </w:rPr>
                                  </w:pPr>
                                  <w:r>
                                    <w:rPr>
                                      <w:sz w:val="16"/>
                                      <w:szCs w:val="16"/>
                                    </w:rPr>
                                    <w:t>KNN</w:t>
                                  </w:r>
                                </w:p>
                              </w:tc>
                              <w:tc>
                                <w:tcPr>
                                  <w:tcW w:w="804" w:type="dxa"/>
                                  <w:tcBorders>
                                    <w:top w:val="nil"/>
                                    <w:left w:val="nil"/>
                                    <w:bottom w:val="nil"/>
                                    <w:right w:val="nil"/>
                                  </w:tcBorders>
                                  <w:shd w:val="clear" w:color="auto" w:fill="auto"/>
                                  <w:vAlign w:val="center"/>
                                </w:tcPr>
                                <w:p w14:paraId="1CB50377" w14:textId="77777777" w:rsidR="00E12C6C" w:rsidRPr="004C3EA1" w:rsidRDefault="00E12C6C" w:rsidP="00A433DF">
                                  <w:pPr>
                                    <w:jc w:val="center"/>
                                    <w:rPr>
                                      <w:color w:val="000000"/>
                                      <w:sz w:val="16"/>
                                      <w:szCs w:val="16"/>
                                    </w:rPr>
                                  </w:pPr>
                                  <w:r>
                                    <w:rPr>
                                      <w:sz w:val="16"/>
                                      <w:szCs w:val="16"/>
                                    </w:rPr>
                                    <w:t>124.5</w:t>
                                  </w:r>
                                </w:p>
                              </w:tc>
                              <w:tc>
                                <w:tcPr>
                                  <w:tcW w:w="790" w:type="dxa"/>
                                  <w:tcBorders>
                                    <w:top w:val="nil"/>
                                    <w:left w:val="nil"/>
                                    <w:bottom w:val="nil"/>
                                    <w:right w:val="nil"/>
                                  </w:tcBorders>
                                  <w:shd w:val="clear" w:color="auto" w:fill="auto"/>
                                  <w:vAlign w:val="center"/>
                                </w:tcPr>
                                <w:p w14:paraId="67529E95" w14:textId="77777777" w:rsidR="00E12C6C" w:rsidRPr="004C3EA1" w:rsidRDefault="00E12C6C" w:rsidP="00A433DF">
                                  <w:pPr>
                                    <w:jc w:val="center"/>
                                    <w:rPr>
                                      <w:color w:val="000000"/>
                                      <w:sz w:val="16"/>
                                      <w:szCs w:val="16"/>
                                    </w:rPr>
                                  </w:pPr>
                                  <w:r>
                                    <w:rPr>
                                      <w:sz w:val="16"/>
                                      <w:szCs w:val="16"/>
                                    </w:rPr>
                                    <w:t>0.102</w:t>
                                  </w:r>
                                </w:p>
                              </w:tc>
                              <w:tc>
                                <w:tcPr>
                                  <w:tcW w:w="802" w:type="dxa"/>
                                  <w:tcBorders>
                                    <w:top w:val="nil"/>
                                    <w:left w:val="nil"/>
                                    <w:bottom w:val="nil"/>
                                    <w:right w:val="nil"/>
                                  </w:tcBorders>
                                  <w:shd w:val="clear" w:color="auto" w:fill="auto"/>
                                  <w:vAlign w:val="center"/>
                                </w:tcPr>
                                <w:p w14:paraId="679A965D" w14:textId="77777777" w:rsidR="00E12C6C" w:rsidRPr="004C3EA1" w:rsidRDefault="00E12C6C" w:rsidP="00A433DF">
                                  <w:pPr>
                                    <w:jc w:val="center"/>
                                    <w:rPr>
                                      <w:color w:val="000000"/>
                                      <w:sz w:val="16"/>
                                      <w:szCs w:val="16"/>
                                    </w:rPr>
                                  </w:pPr>
                                  <w:r>
                                    <w:rPr>
                                      <w:sz w:val="16"/>
                                      <w:szCs w:val="16"/>
                                    </w:rPr>
                                    <w:t>0.885</w:t>
                                  </w:r>
                                </w:p>
                              </w:tc>
                              <w:tc>
                                <w:tcPr>
                                  <w:tcW w:w="705" w:type="dxa"/>
                                  <w:tcBorders>
                                    <w:top w:val="nil"/>
                                    <w:left w:val="nil"/>
                                    <w:bottom w:val="nil"/>
                                    <w:right w:val="nil"/>
                                  </w:tcBorders>
                                  <w:shd w:val="clear" w:color="auto" w:fill="auto"/>
                                  <w:vAlign w:val="center"/>
                                </w:tcPr>
                                <w:p w14:paraId="30875EA1" w14:textId="77777777" w:rsidR="00E12C6C" w:rsidRPr="004C3EA1" w:rsidRDefault="00E12C6C" w:rsidP="00A433DF">
                                  <w:pPr>
                                    <w:jc w:val="center"/>
                                    <w:rPr>
                                      <w:color w:val="000000"/>
                                      <w:sz w:val="16"/>
                                      <w:szCs w:val="16"/>
                                    </w:rPr>
                                  </w:pPr>
                                  <w:r>
                                    <w:rPr>
                                      <w:sz w:val="16"/>
                                      <w:szCs w:val="16"/>
                                    </w:rPr>
                                    <w:t>78.47</w:t>
                                  </w:r>
                                </w:p>
                              </w:tc>
                            </w:tr>
                            <w:tr w:rsidR="00E12C6C" w14:paraId="1C2E0464" w14:textId="77777777" w:rsidTr="006818E1">
                              <w:trPr>
                                <w:trHeight w:val="238"/>
                                <w:jc w:val="center"/>
                              </w:trPr>
                              <w:tc>
                                <w:tcPr>
                                  <w:tcW w:w="1050" w:type="dxa"/>
                                  <w:vMerge/>
                                  <w:tcBorders>
                                    <w:left w:val="nil"/>
                                    <w:bottom w:val="single" w:sz="4" w:space="0" w:color="auto"/>
                                    <w:right w:val="nil"/>
                                  </w:tcBorders>
                                  <w:vAlign w:val="center"/>
                                </w:tcPr>
                                <w:p w14:paraId="1EBDE5EF" w14:textId="77777777" w:rsidR="00E12C6C" w:rsidRPr="009E2DF0" w:rsidRDefault="00E12C6C" w:rsidP="00A433DF">
                                  <w:pPr>
                                    <w:jc w:val="center"/>
                                    <w:rPr>
                                      <w:sz w:val="16"/>
                                      <w:szCs w:val="16"/>
                                    </w:rPr>
                                  </w:pPr>
                                </w:p>
                              </w:tc>
                              <w:tc>
                                <w:tcPr>
                                  <w:tcW w:w="758" w:type="dxa"/>
                                  <w:tcBorders>
                                    <w:top w:val="nil"/>
                                    <w:left w:val="nil"/>
                                    <w:bottom w:val="single" w:sz="4" w:space="0" w:color="auto"/>
                                    <w:right w:val="nil"/>
                                  </w:tcBorders>
                                  <w:vAlign w:val="center"/>
                                </w:tcPr>
                                <w:p w14:paraId="762ACFF9" w14:textId="77777777" w:rsidR="00E12C6C" w:rsidRDefault="00E12C6C" w:rsidP="00A433DF">
                                  <w:pPr>
                                    <w:jc w:val="center"/>
                                    <w:rPr>
                                      <w:sz w:val="16"/>
                                      <w:szCs w:val="16"/>
                                    </w:rPr>
                                  </w:pPr>
                                  <w:r w:rsidRPr="00330387">
                                    <w:rPr>
                                      <w:sz w:val="16"/>
                                      <w:szCs w:val="16"/>
                                    </w:rPr>
                                    <w:t>NN</w:t>
                                  </w:r>
                                </w:p>
                              </w:tc>
                              <w:tc>
                                <w:tcPr>
                                  <w:tcW w:w="804" w:type="dxa"/>
                                  <w:tcBorders>
                                    <w:top w:val="nil"/>
                                    <w:left w:val="nil"/>
                                    <w:bottom w:val="single" w:sz="4" w:space="0" w:color="auto"/>
                                    <w:right w:val="nil"/>
                                  </w:tcBorders>
                                  <w:shd w:val="clear" w:color="auto" w:fill="auto"/>
                                  <w:vAlign w:val="center"/>
                                </w:tcPr>
                                <w:p w14:paraId="63796E9A" w14:textId="69355345" w:rsidR="00E12C6C" w:rsidRPr="004C3EA1" w:rsidRDefault="00E12C6C" w:rsidP="00A433DF">
                                  <w:pPr>
                                    <w:jc w:val="center"/>
                                    <w:rPr>
                                      <w:color w:val="000000"/>
                                      <w:sz w:val="16"/>
                                      <w:szCs w:val="16"/>
                                    </w:rPr>
                                  </w:pPr>
                                  <w:r>
                                    <w:rPr>
                                      <w:sz w:val="16"/>
                                      <w:szCs w:val="16"/>
                                    </w:rPr>
                                    <w:t>9</w:t>
                                  </w:r>
                                  <w:r w:rsidR="00A37E35">
                                    <w:rPr>
                                      <w:sz w:val="16"/>
                                      <w:szCs w:val="16"/>
                                    </w:rPr>
                                    <w:t>7</w:t>
                                  </w:r>
                                  <w:r>
                                    <w:rPr>
                                      <w:sz w:val="16"/>
                                      <w:szCs w:val="16"/>
                                    </w:rPr>
                                    <w:t>.</w:t>
                                  </w:r>
                                  <w:r w:rsidR="00A37E35">
                                    <w:rPr>
                                      <w:sz w:val="16"/>
                                      <w:szCs w:val="16"/>
                                    </w:rPr>
                                    <w:t>9</w:t>
                                  </w:r>
                                </w:p>
                              </w:tc>
                              <w:tc>
                                <w:tcPr>
                                  <w:tcW w:w="790" w:type="dxa"/>
                                  <w:tcBorders>
                                    <w:top w:val="nil"/>
                                    <w:left w:val="nil"/>
                                    <w:bottom w:val="single" w:sz="4" w:space="0" w:color="auto"/>
                                    <w:right w:val="nil"/>
                                  </w:tcBorders>
                                  <w:shd w:val="clear" w:color="auto" w:fill="auto"/>
                                  <w:vAlign w:val="center"/>
                                </w:tcPr>
                                <w:p w14:paraId="4495008F" w14:textId="77777777" w:rsidR="00E12C6C" w:rsidRPr="004C3EA1" w:rsidRDefault="00E12C6C" w:rsidP="00A433DF">
                                  <w:pPr>
                                    <w:jc w:val="center"/>
                                    <w:rPr>
                                      <w:color w:val="000000"/>
                                      <w:sz w:val="16"/>
                                      <w:szCs w:val="16"/>
                                    </w:rPr>
                                  </w:pPr>
                                  <w:r>
                                    <w:rPr>
                                      <w:sz w:val="16"/>
                                      <w:szCs w:val="16"/>
                                    </w:rPr>
                                    <w:t>0.074</w:t>
                                  </w:r>
                                </w:p>
                              </w:tc>
                              <w:tc>
                                <w:tcPr>
                                  <w:tcW w:w="802" w:type="dxa"/>
                                  <w:tcBorders>
                                    <w:top w:val="nil"/>
                                    <w:left w:val="nil"/>
                                    <w:bottom w:val="single" w:sz="4" w:space="0" w:color="auto"/>
                                    <w:right w:val="nil"/>
                                  </w:tcBorders>
                                  <w:shd w:val="clear" w:color="auto" w:fill="auto"/>
                                  <w:vAlign w:val="center"/>
                                </w:tcPr>
                                <w:p w14:paraId="23433608" w14:textId="77777777" w:rsidR="00E12C6C" w:rsidRPr="004C3EA1" w:rsidRDefault="00E12C6C" w:rsidP="00A433DF">
                                  <w:pPr>
                                    <w:jc w:val="center"/>
                                    <w:rPr>
                                      <w:color w:val="000000"/>
                                      <w:sz w:val="16"/>
                                      <w:szCs w:val="16"/>
                                    </w:rPr>
                                  </w:pPr>
                                  <w:r>
                                    <w:rPr>
                                      <w:sz w:val="16"/>
                                      <w:szCs w:val="16"/>
                                    </w:rPr>
                                    <w:t>0.933</w:t>
                                  </w:r>
                                </w:p>
                              </w:tc>
                              <w:tc>
                                <w:tcPr>
                                  <w:tcW w:w="705" w:type="dxa"/>
                                  <w:tcBorders>
                                    <w:top w:val="nil"/>
                                    <w:left w:val="nil"/>
                                    <w:bottom w:val="single" w:sz="4" w:space="0" w:color="auto"/>
                                    <w:right w:val="nil"/>
                                  </w:tcBorders>
                                  <w:shd w:val="clear" w:color="auto" w:fill="auto"/>
                                  <w:vAlign w:val="center"/>
                                </w:tcPr>
                                <w:p w14:paraId="647CA0B4" w14:textId="77777777" w:rsidR="00E12C6C" w:rsidRPr="004C3EA1" w:rsidRDefault="00E12C6C" w:rsidP="00A433DF">
                                  <w:pPr>
                                    <w:jc w:val="center"/>
                                    <w:rPr>
                                      <w:color w:val="000000"/>
                                      <w:sz w:val="16"/>
                                      <w:szCs w:val="16"/>
                                    </w:rPr>
                                  </w:pPr>
                                  <w:r>
                                    <w:rPr>
                                      <w:sz w:val="16"/>
                                      <w:szCs w:val="16"/>
                                    </w:rPr>
                                    <w:t>87.02</w:t>
                                  </w:r>
                                </w:p>
                              </w:tc>
                            </w:tr>
                            <w:tr w:rsidR="00E12C6C" w14:paraId="20F80EBD" w14:textId="77777777" w:rsidTr="006818E1">
                              <w:trPr>
                                <w:trHeight w:val="238"/>
                                <w:jc w:val="center"/>
                              </w:trPr>
                              <w:tc>
                                <w:tcPr>
                                  <w:tcW w:w="1050" w:type="dxa"/>
                                  <w:vMerge w:val="restart"/>
                                  <w:tcBorders>
                                    <w:top w:val="single" w:sz="4" w:space="0" w:color="auto"/>
                                    <w:left w:val="nil"/>
                                    <w:right w:val="nil"/>
                                  </w:tcBorders>
                                  <w:vAlign w:val="center"/>
                                </w:tcPr>
                                <w:p w14:paraId="701795EF" w14:textId="77777777" w:rsidR="00E12C6C" w:rsidRDefault="00E12C6C" w:rsidP="006818E1">
                                  <w:pPr>
                                    <w:jc w:val="center"/>
                                    <w:rPr>
                                      <w:sz w:val="16"/>
                                      <w:szCs w:val="16"/>
                                    </w:rPr>
                                  </w:pPr>
                                  <w:r>
                                    <w:rPr>
                                      <w:sz w:val="16"/>
                                      <w:szCs w:val="16"/>
                                    </w:rPr>
                                    <w:t>Calibration</w:t>
                                  </w:r>
                                </w:p>
                                <w:p w14:paraId="130EEC02" w14:textId="53DFDD32" w:rsidR="00E12C6C" w:rsidRPr="009E2DF0" w:rsidRDefault="00E12C6C" w:rsidP="006818E1">
                                  <w:pPr>
                                    <w:jc w:val="center"/>
                                    <w:rPr>
                                      <w:sz w:val="16"/>
                                      <w:szCs w:val="16"/>
                                    </w:rPr>
                                  </w:pPr>
                                  <w:r>
                                    <w:rPr>
                                      <w:sz w:val="16"/>
                                      <w:szCs w:val="16"/>
                                    </w:rPr>
                                    <w:t xml:space="preserve">(Gaussian </w:t>
                                  </w:r>
                                  <w:r>
                                    <w:rPr>
                                      <w:sz w:val="16"/>
                                      <w:szCs w:val="16"/>
                                    </w:rPr>
                                    <w:br/>
                                    <w:t>vs. ML)</w:t>
                                  </w:r>
                                </w:p>
                              </w:tc>
                              <w:tc>
                                <w:tcPr>
                                  <w:tcW w:w="758" w:type="dxa"/>
                                  <w:tcBorders>
                                    <w:top w:val="single" w:sz="4" w:space="0" w:color="auto"/>
                                    <w:left w:val="nil"/>
                                    <w:bottom w:val="nil"/>
                                    <w:right w:val="nil"/>
                                  </w:tcBorders>
                                  <w:vAlign w:val="center"/>
                                </w:tcPr>
                                <w:p w14:paraId="3E80C6C5" w14:textId="4E35AC3E" w:rsidR="00E12C6C" w:rsidRPr="00330387" w:rsidRDefault="00E12C6C" w:rsidP="006818E1">
                                  <w:pPr>
                                    <w:jc w:val="center"/>
                                    <w:rPr>
                                      <w:sz w:val="16"/>
                                      <w:szCs w:val="16"/>
                                    </w:rPr>
                                  </w:pPr>
                                  <w:r w:rsidRPr="001D75C6">
                                    <w:rPr>
                                      <w:sz w:val="16"/>
                                      <w:szCs w:val="16"/>
                                    </w:rPr>
                                    <w:t>RF</w:t>
                                  </w:r>
                                </w:p>
                              </w:tc>
                              <w:tc>
                                <w:tcPr>
                                  <w:tcW w:w="804" w:type="dxa"/>
                                  <w:tcBorders>
                                    <w:top w:val="single" w:sz="4" w:space="0" w:color="auto"/>
                                    <w:left w:val="nil"/>
                                    <w:bottom w:val="nil"/>
                                    <w:right w:val="nil"/>
                                  </w:tcBorders>
                                  <w:shd w:val="clear" w:color="auto" w:fill="auto"/>
                                  <w:vAlign w:val="center"/>
                                </w:tcPr>
                                <w:p w14:paraId="6D563653" w14:textId="7C1DA1A2" w:rsidR="00E12C6C" w:rsidRDefault="00E12C6C" w:rsidP="006818E1">
                                  <w:pPr>
                                    <w:jc w:val="center"/>
                                    <w:rPr>
                                      <w:sz w:val="16"/>
                                      <w:szCs w:val="16"/>
                                    </w:rPr>
                                  </w:pPr>
                                  <w:r>
                                    <w:rPr>
                                      <w:color w:val="000000"/>
                                      <w:sz w:val="16"/>
                                      <w:szCs w:val="16"/>
                                    </w:rPr>
                                    <w:t>576.6</w:t>
                                  </w:r>
                                </w:p>
                              </w:tc>
                              <w:tc>
                                <w:tcPr>
                                  <w:tcW w:w="790" w:type="dxa"/>
                                  <w:tcBorders>
                                    <w:top w:val="single" w:sz="4" w:space="0" w:color="auto"/>
                                    <w:left w:val="nil"/>
                                    <w:bottom w:val="nil"/>
                                    <w:right w:val="nil"/>
                                  </w:tcBorders>
                                  <w:shd w:val="clear" w:color="auto" w:fill="auto"/>
                                  <w:vAlign w:val="center"/>
                                </w:tcPr>
                                <w:p w14:paraId="1F6F084A" w14:textId="17CEBF43" w:rsidR="00E12C6C" w:rsidRDefault="00E12C6C" w:rsidP="006818E1">
                                  <w:pPr>
                                    <w:jc w:val="center"/>
                                    <w:rPr>
                                      <w:sz w:val="16"/>
                                      <w:szCs w:val="16"/>
                                    </w:rPr>
                                  </w:pPr>
                                  <w:r>
                                    <w:rPr>
                                      <w:color w:val="000000"/>
                                      <w:sz w:val="16"/>
                                      <w:szCs w:val="16"/>
                                    </w:rPr>
                                    <w:t>0.085</w:t>
                                  </w:r>
                                </w:p>
                              </w:tc>
                              <w:tc>
                                <w:tcPr>
                                  <w:tcW w:w="802" w:type="dxa"/>
                                  <w:tcBorders>
                                    <w:top w:val="single" w:sz="4" w:space="0" w:color="auto"/>
                                    <w:left w:val="nil"/>
                                    <w:bottom w:val="nil"/>
                                    <w:right w:val="nil"/>
                                  </w:tcBorders>
                                  <w:shd w:val="clear" w:color="auto" w:fill="auto"/>
                                  <w:vAlign w:val="center"/>
                                </w:tcPr>
                                <w:p w14:paraId="019DB55C" w14:textId="718C271B" w:rsidR="00E12C6C" w:rsidRDefault="00E12C6C" w:rsidP="006818E1">
                                  <w:pPr>
                                    <w:jc w:val="center"/>
                                    <w:rPr>
                                      <w:sz w:val="16"/>
                                      <w:szCs w:val="16"/>
                                    </w:rPr>
                                  </w:pPr>
                                  <w:r>
                                    <w:rPr>
                                      <w:color w:val="000000"/>
                                      <w:sz w:val="16"/>
                                      <w:szCs w:val="16"/>
                                    </w:rPr>
                                    <w:t>0.902</w:t>
                                  </w:r>
                                </w:p>
                              </w:tc>
                              <w:tc>
                                <w:tcPr>
                                  <w:tcW w:w="705" w:type="dxa"/>
                                  <w:tcBorders>
                                    <w:top w:val="single" w:sz="4" w:space="0" w:color="auto"/>
                                    <w:left w:val="nil"/>
                                    <w:bottom w:val="nil"/>
                                    <w:right w:val="nil"/>
                                  </w:tcBorders>
                                  <w:shd w:val="clear" w:color="auto" w:fill="auto"/>
                                  <w:vAlign w:val="center"/>
                                </w:tcPr>
                                <w:p w14:paraId="1A433FEC" w14:textId="28C538BC" w:rsidR="00E12C6C" w:rsidRDefault="00E12C6C" w:rsidP="006818E1">
                                  <w:pPr>
                                    <w:jc w:val="center"/>
                                    <w:rPr>
                                      <w:sz w:val="16"/>
                                      <w:szCs w:val="16"/>
                                    </w:rPr>
                                  </w:pPr>
                                  <w:r>
                                    <w:rPr>
                                      <w:color w:val="000000"/>
                                      <w:sz w:val="16"/>
                                      <w:szCs w:val="16"/>
                                    </w:rPr>
                                    <w:t>81.42</w:t>
                                  </w:r>
                                </w:p>
                              </w:tc>
                            </w:tr>
                            <w:tr w:rsidR="00E12C6C" w14:paraId="6F92A215" w14:textId="77777777" w:rsidTr="006818E1">
                              <w:trPr>
                                <w:trHeight w:val="238"/>
                                <w:jc w:val="center"/>
                              </w:trPr>
                              <w:tc>
                                <w:tcPr>
                                  <w:tcW w:w="1050" w:type="dxa"/>
                                  <w:vMerge/>
                                  <w:tcBorders>
                                    <w:left w:val="nil"/>
                                    <w:right w:val="nil"/>
                                  </w:tcBorders>
                                  <w:vAlign w:val="center"/>
                                </w:tcPr>
                                <w:p w14:paraId="675A2B02" w14:textId="77777777" w:rsidR="00E12C6C" w:rsidRPr="009E2DF0" w:rsidRDefault="00E12C6C" w:rsidP="006818E1">
                                  <w:pPr>
                                    <w:jc w:val="center"/>
                                    <w:rPr>
                                      <w:sz w:val="16"/>
                                      <w:szCs w:val="16"/>
                                    </w:rPr>
                                  </w:pPr>
                                </w:p>
                              </w:tc>
                              <w:tc>
                                <w:tcPr>
                                  <w:tcW w:w="758" w:type="dxa"/>
                                  <w:tcBorders>
                                    <w:top w:val="nil"/>
                                    <w:left w:val="nil"/>
                                    <w:bottom w:val="nil"/>
                                    <w:right w:val="nil"/>
                                  </w:tcBorders>
                                  <w:vAlign w:val="center"/>
                                </w:tcPr>
                                <w:p w14:paraId="0930D2B8" w14:textId="4A5BAAB8" w:rsidR="00E12C6C" w:rsidRPr="00330387" w:rsidRDefault="00E12C6C" w:rsidP="006818E1">
                                  <w:pPr>
                                    <w:jc w:val="center"/>
                                    <w:rPr>
                                      <w:sz w:val="16"/>
                                      <w:szCs w:val="16"/>
                                    </w:rPr>
                                  </w:pPr>
                                  <w:r>
                                    <w:rPr>
                                      <w:sz w:val="16"/>
                                      <w:szCs w:val="16"/>
                                    </w:rPr>
                                    <w:t>KNN</w:t>
                                  </w:r>
                                </w:p>
                              </w:tc>
                              <w:tc>
                                <w:tcPr>
                                  <w:tcW w:w="804" w:type="dxa"/>
                                  <w:tcBorders>
                                    <w:top w:val="nil"/>
                                    <w:left w:val="nil"/>
                                    <w:bottom w:val="nil"/>
                                    <w:right w:val="nil"/>
                                  </w:tcBorders>
                                  <w:shd w:val="clear" w:color="auto" w:fill="auto"/>
                                  <w:vAlign w:val="center"/>
                                </w:tcPr>
                                <w:p w14:paraId="311096B1" w14:textId="74E03874" w:rsidR="00E12C6C" w:rsidRDefault="00E12C6C" w:rsidP="006818E1">
                                  <w:pPr>
                                    <w:jc w:val="center"/>
                                    <w:rPr>
                                      <w:sz w:val="16"/>
                                      <w:szCs w:val="16"/>
                                    </w:rPr>
                                  </w:pPr>
                                  <w:r>
                                    <w:rPr>
                                      <w:color w:val="000000"/>
                                      <w:sz w:val="16"/>
                                      <w:szCs w:val="16"/>
                                    </w:rPr>
                                    <w:t>713.9</w:t>
                                  </w:r>
                                </w:p>
                              </w:tc>
                              <w:tc>
                                <w:tcPr>
                                  <w:tcW w:w="790" w:type="dxa"/>
                                  <w:tcBorders>
                                    <w:top w:val="nil"/>
                                    <w:left w:val="nil"/>
                                    <w:bottom w:val="nil"/>
                                    <w:right w:val="nil"/>
                                  </w:tcBorders>
                                  <w:shd w:val="clear" w:color="auto" w:fill="auto"/>
                                  <w:vAlign w:val="center"/>
                                </w:tcPr>
                                <w:p w14:paraId="6471C077" w14:textId="58E2AF1A" w:rsidR="00E12C6C" w:rsidRDefault="00E12C6C" w:rsidP="006818E1">
                                  <w:pPr>
                                    <w:jc w:val="center"/>
                                    <w:rPr>
                                      <w:sz w:val="16"/>
                                      <w:szCs w:val="16"/>
                                    </w:rPr>
                                  </w:pPr>
                                  <w:r>
                                    <w:rPr>
                                      <w:color w:val="000000"/>
                                      <w:sz w:val="16"/>
                                      <w:szCs w:val="16"/>
                                    </w:rPr>
                                    <w:t>0.105</w:t>
                                  </w:r>
                                </w:p>
                              </w:tc>
                              <w:tc>
                                <w:tcPr>
                                  <w:tcW w:w="802" w:type="dxa"/>
                                  <w:tcBorders>
                                    <w:top w:val="nil"/>
                                    <w:left w:val="nil"/>
                                    <w:bottom w:val="nil"/>
                                    <w:right w:val="nil"/>
                                  </w:tcBorders>
                                  <w:shd w:val="clear" w:color="auto" w:fill="auto"/>
                                  <w:vAlign w:val="center"/>
                                </w:tcPr>
                                <w:p w14:paraId="7AF18FF6" w14:textId="0B64671E" w:rsidR="00E12C6C" w:rsidRDefault="00E12C6C" w:rsidP="006818E1">
                                  <w:pPr>
                                    <w:jc w:val="center"/>
                                    <w:rPr>
                                      <w:sz w:val="16"/>
                                      <w:szCs w:val="16"/>
                                    </w:rPr>
                                  </w:pPr>
                                  <w:r>
                                    <w:rPr>
                                      <w:color w:val="000000"/>
                                      <w:sz w:val="16"/>
                                      <w:szCs w:val="16"/>
                                    </w:rPr>
                                    <w:t>0.893</w:t>
                                  </w:r>
                                </w:p>
                              </w:tc>
                              <w:tc>
                                <w:tcPr>
                                  <w:tcW w:w="705" w:type="dxa"/>
                                  <w:tcBorders>
                                    <w:top w:val="nil"/>
                                    <w:left w:val="nil"/>
                                    <w:bottom w:val="nil"/>
                                    <w:right w:val="nil"/>
                                  </w:tcBorders>
                                  <w:shd w:val="clear" w:color="auto" w:fill="auto"/>
                                  <w:vAlign w:val="center"/>
                                </w:tcPr>
                                <w:p w14:paraId="202CBE70" w14:textId="25D4A83E" w:rsidR="00E12C6C" w:rsidRDefault="00E12C6C" w:rsidP="006818E1">
                                  <w:pPr>
                                    <w:jc w:val="center"/>
                                    <w:rPr>
                                      <w:sz w:val="16"/>
                                      <w:szCs w:val="16"/>
                                    </w:rPr>
                                  </w:pPr>
                                  <w:r>
                                    <w:rPr>
                                      <w:color w:val="000000"/>
                                      <w:sz w:val="16"/>
                                      <w:szCs w:val="16"/>
                                    </w:rPr>
                                    <w:t>79.65</w:t>
                                  </w:r>
                                </w:p>
                              </w:tc>
                            </w:tr>
                            <w:tr w:rsidR="00E12C6C" w14:paraId="0F88ED93" w14:textId="77777777" w:rsidTr="00467197">
                              <w:trPr>
                                <w:trHeight w:val="238"/>
                                <w:jc w:val="center"/>
                              </w:trPr>
                              <w:tc>
                                <w:tcPr>
                                  <w:tcW w:w="1050" w:type="dxa"/>
                                  <w:vMerge/>
                                  <w:tcBorders>
                                    <w:left w:val="nil"/>
                                    <w:bottom w:val="double" w:sz="4" w:space="0" w:color="auto"/>
                                    <w:right w:val="nil"/>
                                  </w:tcBorders>
                                  <w:vAlign w:val="center"/>
                                </w:tcPr>
                                <w:p w14:paraId="5BEFCBE0" w14:textId="77777777" w:rsidR="00E12C6C" w:rsidRPr="009E2DF0" w:rsidRDefault="00E12C6C" w:rsidP="006818E1">
                                  <w:pPr>
                                    <w:jc w:val="center"/>
                                    <w:rPr>
                                      <w:sz w:val="16"/>
                                      <w:szCs w:val="16"/>
                                    </w:rPr>
                                  </w:pPr>
                                </w:p>
                              </w:tc>
                              <w:tc>
                                <w:tcPr>
                                  <w:tcW w:w="758" w:type="dxa"/>
                                  <w:tcBorders>
                                    <w:top w:val="nil"/>
                                    <w:left w:val="nil"/>
                                    <w:bottom w:val="double" w:sz="4" w:space="0" w:color="auto"/>
                                    <w:right w:val="nil"/>
                                  </w:tcBorders>
                                  <w:vAlign w:val="center"/>
                                </w:tcPr>
                                <w:p w14:paraId="196D341B" w14:textId="6A470ACB" w:rsidR="00E12C6C" w:rsidRPr="00330387" w:rsidRDefault="00E12C6C" w:rsidP="006818E1">
                                  <w:pPr>
                                    <w:jc w:val="center"/>
                                    <w:rPr>
                                      <w:sz w:val="16"/>
                                      <w:szCs w:val="16"/>
                                    </w:rPr>
                                  </w:pPr>
                                  <w:r w:rsidRPr="001D75C6">
                                    <w:rPr>
                                      <w:sz w:val="16"/>
                                      <w:szCs w:val="16"/>
                                    </w:rPr>
                                    <w:t>NN</w:t>
                                  </w:r>
                                </w:p>
                              </w:tc>
                              <w:tc>
                                <w:tcPr>
                                  <w:tcW w:w="804" w:type="dxa"/>
                                  <w:tcBorders>
                                    <w:top w:val="nil"/>
                                    <w:left w:val="nil"/>
                                    <w:bottom w:val="double" w:sz="4" w:space="0" w:color="auto"/>
                                    <w:right w:val="nil"/>
                                  </w:tcBorders>
                                  <w:shd w:val="clear" w:color="auto" w:fill="auto"/>
                                  <w:vAlign w:val="center"/>
                                </w:tcPr>
                                <w:p w14:paraId="0D74C096" w14:textId="4275F765" w:rsidR="00E12C6C" w:rsidRDefault="00E12C6C" w:rsidP="006818E1">
                                  <w:pPr>
                                    <w:jc w:val="center"/>
                                    <w:rPr>
                                      <w:sz w:val="16"/>
                                      <w:szCs w:val="16"/>
                                    </w:rPr>
                                  </w:pPr>
                                  <w:r>
                                    <w:rPr>
                                      <w:color w:val="000000"/>
                                      <w:sz w:val="16"/>
                                      <w:szCs w:val="16"/>
                                    </w:rPr>
                                    <w:t>752.5</w:t>
                                  </w:r>
                                </w:p>
                              </w:tc>
                              <w:tc>
                                <w:tcPr>
                                  <w:tcW w:w="790" w:type="dxa"/>
                                  <w:tcBorders>
                                    <w:top w:val="nil"/>
                                    <w:left w:val="nil"/>
                                    <w:bottom w:val="double" w:sz="4" w:space="0" w:color="auto"/>
                                    <w:right w:val="nil"/>
                                  </w:tcBorders>
                                  <w:shd w:val="clear" w:color="auto" w:fill="auto"/>
                                  <w:vAlign w:val="center"/>
                                </w:tcPr>
                                <w:p w14:paraId="530CE6A0" w14:textId="42A0BBE0" w:rsidR="00E12C6C" w:rsidRDefault="00E12C6C" w:rsidP="006818E1">
                                  <w:pPr>
                                    <w:jc w:val="center"/>
                                    <w:rPr>
                                      <w:sz w:val="16"/>
                                      <w:szCs w:val="16"/>
                                    </w:rPr>
                                  </w:pPr>
                                  <w:r>
                                    <w:rPr>
                                      <w:color w:val="000000"/>
                                      <w:sz w:val="16"/>
                                      <w:szCs w:val="16"/>
                                    </w:rPr>
                                    <w:t>0.114</w:t>
                                  </w:r>
                                </w:p>
                              </w:tc>
                              <w:tc>
                                <w:tcPr>
                                  <w:tcW w:w="802" w:type="dxa"/>
                                  <w:tcBorders>
                                    <w:top w:val="nil"/>
                                    <w:left w:val="nil"/>
                                    <w:bottom w:val="double" w:sz="4" w:space="0" w:color="auto"/>
                                    <w:right w:val="nil"/>
                                  </w:tcBorders>
                                  <w:shd w:val="clear" w:color="auto" w:fill="auto"/>
                                  <w:vAlign w:val="center"/>
                                </w:tcPr>
                                <w:p w14:paraId="30F86171" w14:textId="2B546694" w:rsidR="00E12C6C" w:rsidRDefault="00E12C6C" w:rsidP="006818E1">
                                  <w:pPr>
                                    <w:jc w:val="center"/>
                                    <w:rPr>
                                      <w:sz w:val="16"/>
                                      <w:szCs w:val="16"/>
                                    </w:rPr>
                                  </w:pPr>
                                  <w:r>
                                    <w:rPr>
                                      <w:color w:val="000000"/>
                                      <w:sz w:val="16"/>
                                      <w:szCs w:val="16"/>
                                    </w:rPr>
                                    <w:t>0.818</w:t>
                                  </w:r>
                                </w:p>
                              </w:tc>
                              <w:tc>
                                <w:tcPr>
                                  <w:tcW w:w="705" w:type="dxa"/>
                                  <w:tcBorders>
                                    <w:top w:val="nil"/>
                                    <w:left w:val="nil"/>
                                    <w:bottom w:val="double" w:sz="4" w:space="0" w:color="auto"/>
                                    <w:right w:val="nil"/>
                                  </w:tcBorders>
                                  <w:shd w:val="clear" w:color="auto" w:fill="auto"/>
                                  <w:vAlign w:val="center"/>
                                </w:tcPr>
                                <w:p w14:paraId="43BEF34F" w14:textId="5FF00C50" w:rsidR="00E12C6C" w:rsidRDefault="00E12C6C" w:rsidP="006818E1">
                                  <w:pPr>
                                    <w:jc w:val="center"/>
                                    <w:rPr>
                                      <w:sz w:val="16"/>
                                      <w:szCs w:val="16"/>
                                    </w:rPr>
                                  </w:pPr>
                                  <w:r>
                                    <w:rPr>
                                      <w:color w:val="000000"/>
                                      <w:sz w:val="16"/>
                                      <w:szCs w:val="16"/>
                                    </w:rPr>
                                    <w:t>66.94</w:t>
                                  </w:r>
                                </w:p>
                              </w:tc>
                            </w:tr>
                          </w:tbl>
                          <w:p w14:paraId="2C6B327E" w14:textId="77777777" w:rsidR="00E12C6C" w:rsidRDefault="00E12C6C" w:rsidP="00A15D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FDD22F" id="Text Box 27" o:spid="_x0000_s1039" type="#_x0000_t202" style="position:absolute;left:0;text-align:left;margin-left:1.25pt;margin-top:16pt;width:252pt;height:196.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" fillcolor="white [3201]" stroked="f" strokeweight=".5pt">
                <v:textbox>
                  <w:txbxContent>
                    <w:p w14:paraId="77776C4E" w14:textId="1465BF35" w:rsidR="00E12C6C" w:rsidRPr="00C01B36" w:rsidRDefault="00E12C6C" w:rsidP="00A15DC2">
                      <w:pPr>
                        <w:pStyle w:val="TableTitle"/>
                        <w:rPr>
                          <w:sz w:val="15"/>
                          <w:szCs w:val="15"/>
                        </w:rPr>
                      </w:pPr>
                      <w:r w:rsidRPr="00B03154">
                        <w:rPr>
                          <w:sz w:val="15"/>
                          <w:szCs w:val="15"/>
                        </w:rPr>
                        <w:t>TABLE III</w:t>
                      </w:r>
                      <w:r>
                        <w:rPr>
                          <w:sz w:val="15"/>
                          <w:szCs w:val="15"/>
                        </w:rPr>
                        <w:t xml:space="preserve">. </w:t>
                      </w:r>
                      <w:r>
                        <w:rPr>
                          <w:sz w:val="15"/>
                          <w:szCs w:val="15"/>
                        </w:rPr>
                        <w:br/>
                      </w:r>
                      <w:r w:rsidRPr="00B03154">
                        <w:rPr>
                          <w:sz w:val="14"/>
                          <w:szCs w:val="14"/>
                        </w:rPr>
                        <w:t>COMPARISON OF BRAIN DEFORMATION</w:t>
                      </w:r>
                      <w:r w:rsidR="00DB18B6">
                        <w:rPr>
                          <w:sz w:val="14"/>
                          <w:szCs w:val="14"/>
                        </w:rPr>
                        <w:t xml:space="preserve"> MEASUREMENT</w:t>
                      </w:r>
                      <w:r w:rsidRPr="00B03154">
                        <w:rPr>
                          <w:sz w:val="14"/>
                          <w:szCs w:val="14"/>
                        </w:rPr>
                        <w:t xml:space="preserve"> ACCURACY</w:t>
                      </w:r>
                    </w:p>
                    <w:tbl>
                      <w:tblPr>
                        <w:tblW w:w="4909" w:type="dxa"/>
                        <w:jc w:val="center"/>
                        <w:tblBorders>
                          <w:top w:val="single" w:sz="12" w:space="0" w:color="808080"/>
                          <w:bottom w:val="single" w:sz="12" w:space="0" w:color="808080"/>
                        </w:tblBorders>
                        <w:tblCellMar>
                          <w:left w:w="58" w:type="dxa"/>
                          <w:right w:w="58" w:type="dxa"/>
                        </w:tblCellMar>
                        <w:tblLook w:val="0000" w:firstRow="0" w:lastRow="0" w:firstColumn="0" w:lastColumn="0" w:noHBand="0" w:noVBand="0"/>
                      </w:tblPr>
                      <w:tblGrid>
                        <w:gridCol w:w="1046"/>
                        <w:gridCol w:w="783"/>
                        <w:gridCol w:w="796"/>
                        <w:gridCol w:w="787"/>
                        <w:gridCol w:w="798"/>
                        <w:gridCol w:w="699"/>
                      </w:tblGrid>
                      <w:tr w:rsidR="00E12C6C" w14:paraId="1BB2FCE1" w14:textId="77777777" w:rsidTr="002A7908">
                        <w:trPr>
                          <w:trHeight w:val="449"/>
                          <w:jc w:val="center"/>
                        </w:trPr>
                        <w:tc>
                          <w:tcPr>
                            <w:tcW w:w="1050" w:type="dxa"/>
                            <w:tcBorders>
                              <w:top w:val="double" w:sz="6" w:space="0" w:color="auto"/>
                              <w:left w:val="nil"/>
                              <w:bottom w:val="single" w:sz="6" w:space="0" w:color="auto"/>
                              <w:right w:val="nil"/>
                            </w:tcBorders>
                            <w:vAlign w:val="center"/>
                          </w:tcPr>
                          <w:p w14:paraId="3B82E75E" w14:textId="77777777" w:rsidR="00E12C6C" w:rsidRDefault="00E12C6C" w:rsidP="00662D21">
                            <w:pPr>
                              <w:pStyle w:val="TableTitle"/>
                              <w:rPr>
                                <w:smallCaps w:val="0"/>
                              </w:rPr>
                            </w:pPr>
                            <w:r>
                              <w:rPr>
                                <w:smallCaps w:val="0"/>
                              </w:rPr>
                              <w:t>Comparison</w:t>
                            </w:r>
                          </w:p>
                        </w:tc>
                        <w:tc>
                          <w:tcPr>
                            <w:tcW w:w="758" w:type="dxa"/>
                            <w:tcBorders>
                              <w:top w:val="double" w:sz="6" w:space="0" w:color="auto"/>
                              <w:left w:val="nil"/>
                              <w:bottom w:val="single" w:sz="6" w:space="0" w:color="auto"/>
                              <w:right w:val="nil"/>
                            </w:tcBorders>
                            <w:vAlign w:val="center"/>
                          </w:tcPr>
                          <w:p w14:paraId="27F2E4E1" w14:textId="09DFD34B" w:rsidR="00E12C6C" w:rsidRDefault="00E12C6C" w:rsidP="00662D21">
                            <w:pPr>
                              <w:pStyle w:val="TableTitle"/>
                              <w:rPr>
                                <w:smallCaps w:val="0"/>
                              </w:rPr>
                            </w:pPr>
                            <w:r>
                              <w:rPr>
                                <w:smallCaps w:val="0"/>
                              </w:rPr>
                              <w:t>ML</w:t>
                            </w:r>
                            <w:r>
                              <w:rPr>
                                <w:smallCaps w:val="0"/>
                              </w:rPr>
                              <w:br/>
                              <w:t>Algorithm</w:t>
                            </w:r>
                          </w:p>
                        </w:tc>
                        <w:tc>
                          <w:tcPr>
                            <w:tcW w:w="804" w:type="dxa"/>
                            <w:tcBorders>
                              <w:top w:val="double" w:sz="6" w:space="0" w:color="auto"/>
                              <w:left w:val="nil"/>
                              <w:bottom w:val="single" w:sz="6" w:space="0" w:color="auto"/>
                              <w:right w:val="nil"/>
                            </w:tcBorders>
                            <w:vAlign w:val="center"/>
                          </w:tcPr>
                          <w:p w14:paraId="2C435C83" w14:textId="77777777" w:rsidR="00E12C6C" w:rsidRDefault="00E12C6C" w:rsidP="00662D21">
                            <w:pPr>
                              <w:jc w:val="center"/>
                              <w:rPr>
                                <w:sz w:val="16"/>
                                <w:szCs w:val="16"/>
                              </w:rPr>
                            </w:pPr>
                            <w:r>
                              <w:rPr>
                                <w:sz w:val="16"/>
                                <w:szCs w:val="16"/>
                              </w:rPr>
                              <w:t>Avg. Abs. Err (µm)</w:t>
                            </w:r>
                          </w:p>
                        </w:tc>
                        <w:tc>
                          <w:tcPr>
                            <w:tcW w:w="790" w:type="dxa"/>
                            <w:tcBorders>
                              <w:top w:val="double" w:sz="6" w:space="0" w:color="auto"/>
                              <w:left w:val="nil"/>
                              <w:bottom w:val="single" w:sz="6" w:space="0" w:color="auto"/>
                              <w:right w:val="nil"/>
                            </w:tcBorders>
                            <w:vAlign w:val="center"/>
                          </w:tcPr>
                          <w:p w14:paraId="2F40E016" w14:textId="77777777" w:rsidR="00E12C6C" w:rsidRDefault="00E12C6C" w:rsidP="00662D21">
                            <w:pPr>
                              <w:jc w:val="center"/>
                              <w:rPr>
                                <w:sz w:val="16"/>
                                <w:szCs w:val="16"/>
                              </w:rPr>
                            </w:pPr>
                            <w:r w:rsidRPr="00406B88">
                              <w:rPr>
                                <w:sz w:val="16"/>
                                <w:szCs w:val="16"/>
                              </w:rPr>
                              <w:t>NRMSE</w:t>
                            </w:r>
                          </w:p>
                        </w:tc>
                        <w:tc>
                          <w:tcPr>
                            <w:tcW w:w="802" w:type="dxa"/>
                            <w:tcBorders>
                              <w:top w:val="double" w:sz="6" w:space="0" w:color="auto"/>
                              <w:left w:val="nil"/>
                              <w:bottom w:val="single" w:sz="6" w:space="0" w:color="auto"/>
                              <w:right w:val="nil"/>
                            </w:tcBorders>
                            <w:vAlign w:val="center"/>
                          </w:tcPr>
                          <w:p w14:paraId="66E1854E" w14:textId="77777777" w:rsidR="00E12C6C" w:rsidRDefault="00E12C6C" w:rsidP="00662D21">
                            <w:pPr>
                              <w:jc w:val="center"/>
                              <w:rPr>
                                <w:sz w:val="16"/>
                                <w:szCs w:val="16"/>
                              </w:rPr>
                            </w:pPr>
                            <w:r w:rsidRPr="00406B88">
                              <w:rPr>
                                <w:sz w:val="16"/>
                                <w:szCs w:val="16"/>
                              </w:rPr>
                              <w:t>Pearson</w:t>
                            </w:r>
                            <w:r>
                              <w:rPr>
                                <w:sz w:val="16"/>
                                <w:szCs w:val="16"/>
                              </w:rPr>
                              <w:t xml:space="preserve"> Corr., R</w:t>
                            </w:r>
                          </w:p>
                        </w:tc>
                        <w:tc>
                          <w:tcPr>
                            <w:tcW w:w="705" w:type="dxa"/>
                            <w:tcBorders>
                              <w:top w:val="double" w:sz="6" w:space="0" w:color="auto"/>
                              <w:left w:val="nil"/>
                              <w:bottom w:val="single" w:sz="6" w:space="0" w:color="auto"/>
                              <w:right w:val="nil"/>
                            </w:tcBorders>
                            <w:vAlign w:val="center"/>
                          </w:tcPr>
                          <w:p w14:paraId="74C3EEF4" w14:textId="77777777" w:rsidR="00E12C6C" w:rsidRDefault="00E12C6C" w:rsidP="00662D21">
                            <w:pPr>
                              <w:jc w:val="center"/>
                              <w:rPr>
                                <w:sz w:val="16"/>
                                <w:szCs w:val="16"/>
                              </w:rPr>
                            </w:pPr>
                            <w:r>
                              <w:rPr>
                                <w:sz w:val="16"/>
                                <w:szCs w:val="16"/>
                              </w:rPr>
                              <w:t>R</w:t>
                            </w:r>
                            <w:r w:rsidRPr="00406B88">
                              <w:rPr>
                                <w:sz w:val="16"/>
                                <w:szCs w:val="16"/>
                                <w:vertAlign w:val="superscript"/>
                              </w:rPr>
                              <w:t>2</w:t>
                            </w:r>
                            <w:r>
                              <w:rPr>
                                <w:sz w:val="16"/>
                                <w:szCs w:val="16"/>
                                <w:vertAlign w:val="superscript"/>
                              </w:rPr>
                              <w:t xml:space="preserve"> </w:t>
                            </w:r>
                            <w:r>
                              <w:rPr>
                                <w:sz w:val="16"/>
                                <w:szCs w:val="16"/>
                              </w:rPr>
                              <w:t>(%)</w:t>
                            </w:r>
                          </w:p>
                        </w:tc>
                      </w:tr>
                      <w:tr w:rsidR="00E12C6C" w14:paraId="794E077F" w14:textId="77777777" w:rsidTr="00467197">
                        <w:trPr>
                          <w:trHeight w:val="238"/>
                          <w:jc w:val="center"/>
                        </w:trPr>
                        <w:tc>
                          <w:tcPr>
                            <w:tcW w:w="1050" w:type="dxa"/>
                            <w:vMerge w:val="restart"/>
                            <w:tcBorders>
                              <w:top w:val="single" w:sz="4" w:space="0" w:color="auto"/>
                              <w:left w:val="nil"/>
                              <w:right w:val="nil"/>
                            </w:tcBorders>
                            <w:vAlign w:val="center"/>
                          </w:tcPr>
                          <w:p w14:paraId="3EA46131" w14:textId="77777777" w:rsidR="00E12C6C" w:rsidRPr="009E2DF0" w:rsidRDefault="00E12C6C" w:rsidP="00A433DF">
                            <w:pPr>
                              <w:jc w:val="center"/>
                              <w:rPr>
                                <w:sz w:val="16"/>
                                <w:szCs w:val="16"/>
                              </w:rPr>
                            </w:pPr>
                            <w:r w:rsidRPr="00785E93">
                              <w:rPr>
                                <w:sz w:val="16"/>
                                <w:szCs w:val="16"/>
                              </w:rPr>
                              <w:t xml:space="preserve">PVC </w:t>
                            </w:r>
                            <w:r>
                              <w:rPr>
                                <w:sz w:val="16"/>
                                <w:szCs w:val="16"/>
                              </w:rPr>
                              <w:t>g</w:t>
                            </w:r>
                            <w:r w:rsidRPr="00785E93">
                              <w:rPr>
                                <w:sz w:val="16"/>
                                <w:szCs w:val="16"/>
                              </w:rPr>
                              <w:t>el</w:t>
                            </w:r>
                            <w:r>
                              <w:rPr>
                                <w:sz w:val="16"/>
                                <w:szCs w:val="16"/>
                              </w:rPr>
                              <w:br/>
                              <w:t xml:space="preserve">(Camera </w:t>
                            </w:r>
                            <w:r>
                              <w:rPr>
                                <w:sz w:val="16"/>
                                <w:szCs w:val="16"/>
                              </w:rPr>
                              <w:br/>
                              <w:t>vs. ML)</w:t>
                            </w:r>
                          </w:p>
                        </w:tc>
                        <w:tc>
                          <w:tcPr>
                            <w:tcW w:w="758" w:type="dxa"/>
                            <w:tcBorders>
                              <w:top w:val="single" w:sz="4" w:space="0" w:color="auto"/>
                              <w:left w:val="nil"/>
                              <w:bottom w:val="nil"/>
                              <w:right w:val="nil"/>
                            </w:tcBorders>
                            <w:vAlign w:val="center"/>
                          </w:tcPr>
                          <w:p w14:paraId="43316619" w14:textId="77777777" w:rsidR="00E12C6C" w:rsidRDefault="00E12C6C" w:rsidP="00A433DF">
                            <w:pPr>
                              <w:jc w:val="center"/>
                              <w:rPr>
                                <w:sz w:val="16"/>
                                <w:szCs w:val="16"/>
                              </w:rPr>
                            </w:pPr>
                            <w:r w:rsidRPr="00785E93">
                              <w:rPr>
                                <w:sz w:val="16"/>
                                <w:szCs w:val="16"/>
                              </w:rPr>
                              <w:t>RF</w:t>
                            </w:r>
                          </w:p>
                        </w:tc>
                        <w:tc>
                          <w:tcPr>
                            <w:tcW w:w="804" w:type="dxa"/>
                            <w:tcBorders>
                              <w:top w:val="single" w:sz="4" w:space="0" w:color="auto"/>
                              <w:left w:val="nil"/>
                              <w:bottom w:val="nil"/>
                              <w:right w:val="nil"/>
                            </w:tcBorders>
                            <w:shd w:val="clear" w:color="auto" w:fill="auto"/>
                            <w:vAlign w:val="center"/>
                          </w:tcPr>
                          <w:p w14:paraId="5926A9FE" w14:textId="77777777" w:rsidR="00E12C6C" w:rsidRPr="004C3EA1" w:rsidRDefault="00E12C6C" w:rsidP="00A433DF">
                            <w:pPr>
                              <w:jc w:val="center"/>
                              <w:rPr>
                                <w:color w:val="000000"/>
                                <w:sz w:val="16"/>
                                <w:szCs w:val="16"/>
                              </w:rPr>
                            </w:pPr>
                            <w:r>
                              <w:rPr>
                                <w:color w:val="000000"/>
                                <w:sz w:val="16"/>
                                <w:szCs w:val="16"/>
                              </w:rPr>
                              <w:t>137.4</w:t>
                            </w:r>
                          </w:p>
                        </w:tc>
                        <w:tc>
                          <w:tcPr>
                            <w:tcW w:w="790" w:type="dxa"/>
                            <w:tcBorders>
                              <w:top w:val="single" w:sz="4" w:space="0" w:color="auto"/>
                              <w:left w:val="nil"/>
                              <w:bottom w:val="nil"/>
                              <w:right w:val="nil"/>
                            </w:tcBorders>
                            <w:shd w:val="clear" w:color="auto" w:fill="auto"/>
                            <w:vAlign w:val="center"/>
                          </w:tcPr>
                          <w:p w14:paraId="3B54581B" w14:textId="77777777" w:rsidR="00E12C6C" w:rsidRPr="004C3EA1" w:rsidRDefault="00E12C6C" w:rsidP="00A433DF">
                            <w:pPr>
                              <w:jc w:val="center"/>
                              <w:rPr>
                                <w:color w:val="000000"/>
                                <w:sz w:val="16"/>
                                <w:szCs w:val="16"/>
                              </w:rPr>
                            </w:pPr>
                            <w:r>
                              <w:rPr>
                                <w:color w:val="000000"/>
                                <w:sz w:val="16"/>
                                <w:szCs w:val="16"/>
                              </w:rPr>
                              <w:t>0.069</w:t>
                            </w:r>
                          </w:p>
                        </w:tc>
                        <w:tc>
                          <w:tcPr>
                            <w:tcW w:w="802" w:type="dxa"/>
                            <w:tcBorders>
                              <w:top w:val="single" w:sz="4" w:space="0" w:color="auto"/>
                              <w:left w:val="nil"/>
                              <w:bottom w:val="nil"/>
                              <w:right w:val="nil"/>
                            </w:tcBorders>
                            <w:shd w:val="clear" w:color="auto" w:fill="auto"/>
                            <w:vAlign w:val="center"/>
                          </w:tcPr>
                          <w:p w14:paraId="2DC4CDB0" w14:textId="77777777" w:rsidR="00E12C6C" w:rsidRPr="004C3EA1" w:rsidRDefault="00E12C6C" w:rsidP="00A433DF">
                            <w:pPr>
                              <w:jc w:val="center"/>
                              <w:rPr>
                                <w:color w:val="000000"/>
                                <w:sz w:val="16"/>
                                <w:szCs w:val="16"/>
                              </w:rPr>
                            </w:pPr>
                            <w:r>
                              <w:rPr>
                                <w:color w:val="000000"/>
                                <w:sz w:val="16"/>
                                <w:szCs w:val="16"/>
                              </w:rPr>
                              <w:t>0.984</w:t>
                            </w:r>
                          </w:p>
                        </w:tc>
                        <w:tc>
                          <w:tcPr>
                            <w:tcW w:w="705" w:type="dxa"/>
                            <w:tcBorders>
                              <w:top w:val="single" w:sz="4" w:space="0" w:color="auto"/>
                              <w:left w:val="nil"/>
                              <w:bottom w:val="nil"/>
                              <w:right w:val="nil"/>
                            </w:tcBorders>
                            <w:shd w:val="clear" w:color="auto" w:fill="auto"/>
                            <w:vAlign w:val="center"/>
                          </w:tcPr>
                          <w:p w14:paraId="7213B685" w14:textId="77777777" w:rsidR="00E12C6C" w:rsidRPr="004C3EA1" w:rsidRDefault="00E12C6C" w:rsidP="00A433DF">
                            <w:pPr>
                              <w:jc w:val="center"/>
                              <w:rPr>
                                <w:color w:val="000000"/>
                                <w:sz w:val="16"/>
                                <w:szCs w:val="16"/>
                              </w:rPr>
                            </w:pPr>
                            <w:r>
                              <w:rPr>
                                <w:color w:val="000000"/>
                                <w:sz w:val="16"/>
                                <w:szCs w:val="16"/>
                              </w:rPr>
                              <w:t>96.75</w:t>
                            </w:r>
                          </w:p>
                        </w:tc>
                      </w:tr>
                      <w:tr w:rsidR="00E12C6C" w14:paraId="16004061" w14:textId="77777777" w:rsidTr="00467197">
                        <w:trPr>
                          <w:trHeight w:val="238"/>
                          <w:jc w:val="center"/>
                        </w:trPr>
                        <w:tc>
                          <w:tcPr>
                            <w:tcW w:w="1050" w:type="dxa"/>
                            <w:vMerge/>
                            <w:tcBorders>
                              <w:left w:val="nil"/>
                              <w:right w:val="nil"/>
                            </w:tcBorders>
                            <w:vAlign w:val="center"/>
                          </w:tcPr>
                          <w:p w14:paraId="418284A7" w14:textId="77777777" w:rsidR="00E12C6C" w:rsidRPr="009E2DF0" w:rsidRDefault="00E12C6C" w:rsidP="00A433DF">
                            <w:pPr>
                              <w:jc w:val="center"/>
                              <w:rPr>
                                <w:sz w:val="16"/>
                                <w:szCs w:val="16"/>
                              </w:rPr>
                            </w:pPr>
                          </w:p>
                        </w:tc>
                        <w:tc>
                          <w:tcPr>
                            <w:tcW w:w="758" w:type="dxa"/>
                            <w:tcBorders>
                              <w:top w:val="nil"/>
                              <w:left w:val="nil"/>
                              <w:bottom w:val="nil"/>
                              <w:right w:val="nil"/>
                            </w:tcBorders>
                            <w:vAlign w:val="center"/>
                          </w:tcPr>
                          <w:p w14:paraId="4727DBB3" w14:textId="572FE21B" w:rsidR="00E12C6C" w:rsidRDefault="00E12C6C" w:rsidP="00A433DF">
                            <w:pPr>
                              <w:jc w:val="center"/>
                              <w:rPr>
                                <w:sz w:val="16"/>
                                <w:szCs w:val="16"/>
                              </w:rPr>
                            </w:pPr>
                            <w:r>
                              <w:rPr>
                                <w:sz w:val="16"/>
                                <w:szCs w:val="16"/>
                              </w:rPr>
                              <w:t>KNN</w:t>
                            </w:r>
                          </w:p>
                        </w:tc>
                        <w:tc>
                          <w:tcPr>
                            <w:tcW w:w="804" w:type="dxa"/>
                            <w:tcBorders>
                              <w:top w:val="nil"/>
                              <w:left w:val="nil"/>
                              <w:bottom w:val="nil"/>
                              <w:right w:val="nil"/>
                            </w:tcBorders>
                            <w:shd w:val="clear" w:color="auto" w:fill="auto"/>
                            <w:vAlign w:val="center"/>
                          </w:tcPr>
                          <w:p w14:paraId="5F24447B" w14:textId="77777777" w:rsidR="00E12C6C" w:rsidRPr="004C3EA1" w:rsidRDefault="00E12C6C" w:rsidP="00A433DF">
                            <w:pPr>
                              <w:jc w:val="center"/>
                              <w:rPr>
                                <w:color w:val="000000"/>
                                <w:sz w:val="16"/>
                                <w:szCs w:val="16"/>
                              </w:rPr>
                            </w:pPr>
                            <w:r>
                              <w:rPr>
                                <w:color w:val="000000"/>
                                <w:sz w:val="16"/>
                                <w:szCs w:val="16"/>
                              </w:rPr>
                              <w:t>128.9</w:t>
                            </w:r>
                          </w:p>
                        </w:tc>
                        <w:tc>
                          <w:tcPr>
                            <w:tcW w:w="790" w:type="dxa"/>
                            <w:tcBorders>
                              <w:top w:val="nil"/>
                              <w:left w:val="nil"/>
                              <w:bottom w:val="nil"/>
                              <w:right w:val="nil"/>
                            </w:tcBorders>
                            <w:shd w:val="clear" w:color="auto" w:fill="auto"/>
                            <w:vAlign w:val="center"/>
                          </w:tcPr>
                          <w:p w14:paraId="0D641674" w14:textId="77777777" w:rsidR="00E12C6C" w:rsidRPr="004C3EA1" w:rsidRDefault="00E12C6C" w:rsidP="00A433DF">
                            <w:pPr>
                              <w:jc w:val="center"/>
                              <w:rPr>
                                <w:color w:val="000000"/>
                                <w:sz w:val="16"/>
                                <w:szCs w:val="16"/>
                              </w:rPr>
                            </w:pPr>
                            <w:r>
                              <w:rPr>
                                <w:color w:val="000000"/>
                                <w:sz w:val="16"/>
                                <w:szCs w:val="16"/>
                              </w:rPr>
                              <w:t>0.069</w:t>
                            </w:r>
                          </w:p>
                        </w:tc>
                        <w:tc>
                          <w:tcPr>
                            <w:tcW w:w="802" w:type="dxa"/>
                            <w:tcBorders>
                              <w:top w:val="nil"/>
                              <w:left w:val="nil"/>
                              <w:bottom w:val="nil"/>
                              <w:right w:val="nil"/>
                            </w:tcBorders>
                            <w:shd w:val="clear" w:color="auto" w:fill="auto"/>
                            <w:vAlign w:val="center"/>
                          </w:tcPr>
                          <w:p w14:paraId="53BE059B" w14:textId="77777777" w:rsidR="00E12C6C" w:rsidRPr="004C3EA1" w:rsidRDefault="00E12C6C" w:rsidP="00A433DF">
                            <w:pPr>
                              <w:jc w:val="center"/>
                              <w:rPr>
                                <w:color w:val="000000"/>
                                <w:sz w:val="16"/>
                                <w:szCs w:val="16"/>
                              </w:rPr>
                            </w:pPr>
                            <w:r>
                              <w:rPr>
                                <w:color w:val="000000"/>
                                <w:sz w:val="16"/>
                                <w:szCs w:val="16"/>
                              </w:rPr>
                              <w:t>0.991</w:t>
                            </w:r>
                          </w:p>
                        </w:tc>
                        <w:tc>
                          <w:tcPr>
                            <w:tcW w:w="705" w:type="dxa"/>
                            <w:tcBorders>
                              <w:top w:val="nil"/>
                              <w:left w:val="nil"/>
                              <w:bottom w:val="nil"/>
                              <w:right w:val="nil"/>
                            </w:tcBorders>
                            <w:shd w:val="clear" w:color="auto" w:fill="auto"/>
                            <w:vAlign w:val="center"/>
                          </w:tcPr>
                          <w:p w14:paraId="3BE9DE41" w14:textId="77777777" w:rsidR="00E12C6C" w:rsidRPr="004C3EA1" w:rsidRDefault="00E12C6C" w:rsidP="00A433DF">
                            <w:pPr>
                              <w:jc w:val="center"/>
                              <w:rPr>
                                <w:color w:val="000000"/>
                                <w:sz w:val="16"/>
                                <w:szCs w:val="16"/>
                              </w:rPr>
                            </w:pPr>
                            <w:r>
                              <w:rPr>
                                <w:color w:val="000000"/>
                                <w:sz w:val="16"/>
                                <w:szCs w:val="16"/>
                              </w:rPr>
                              <w:t>98.16</w:t>
                            </w:r>
                          </w:p>
                        </w:tc>
                      </w:tr>
                      <w:tr w:rsidR="00E12C6C" w14:paraId="78523BCA" w14:textId="77777777" w:rsidTr="00467197">
                        <w:trPr>
                          <w:trHeight w:val="238"/>
                          <w:jc w:val="center"/>
                        </w:trPr>
                        <w:tc>
                          <w:tcPr>
                            <w:tcW w:w="1050" w:type="dxa"/>
                            <w:vMerge/>
                            <w:tcBorders>
                              <w:left w:val="nil"/>
                              <w:bottom w:val="single" w:sz="4" w:space="0" w:color="auto"/>
                              <w:right w:val="nil"/>
                            </w:tcBorders>
                            <w:vAlign w:val="center"/>
                          </w:tcPr>
                          <w:p w14:paraId="22B277C5" w14:textId="77777777" w:rsidR="00E12C6C" w:rsidRPr="009E2DF0" w:rsidRDefault="00E12C6C" w:rsidP="00A433DF">
                            <w:pPr>
                              <w:jc w:val="center"/>
                              <w:rPr>
                                <w:sz w:val="16"/>
                                <w:szCs w:val="16"/>
                              </w:rPr>
                            </w:pPr>
                          </w:p>
                        </w:tc>
                        <w:tc>
                          <w:tcPr>
                            <w:tcW w:w="758" w:type="dxa"/>
                            <w:tcBorders>
                              <w:top w:val="nil"/>
                              <w:left w:val="nil"/>
                              <w:bottom w:val="single" w:sz="4" w:space="0" w:color="auto"/>
                              <w:right w:val="nil"/>
                            </w:tcBorders>
                            <w:vAlign w:val="center"/>
                          </w:tcPr>
                          <w:p w14:paraId="33A992B0" w14:textId="77777777" w:rsidR="00E12C6C" w:rsidRDefault="00E12C6C" w:rsidP="00A433DF">
                            <w:pPr>
                              <w:jc w:val="center"/>
                              <w:rPr>
                                <w:sz w:val="16"/>
                                <w:szCs w:val="16"/>
                              </w:rPr>
                            </w:pPr>
                            <w:r w:rsidRPr="00785E93">
                              <w:rPr>
                                <w:sz w:val="16"/>
                                <w:szCs w:val="16"/>
                              </w:rPr>
                              <w:t>NN</w:t>
                            </w:r>
                          </w:p>
                        </w:tc>
                        <w:tc>
                          <w:tcPr>
                            <w:tcW w:w="804" w:type="dxa"/>
                            <w:tcBorders>
                              <w:top w:val="nil"/>
                              <w:left w:val="nil"/>
                              <w:bottom w:val="single" w:sz="4" w:space="0" w:color="auto"/>
                              <w:right w:val="nil"/>
                            </w:tcBorders>
                            <w:shd w:val="clear" w:color="auto" w:fill="auto"/>
                            <w:vAlign w:val="center"/>
                          </w:tcPr>
                          <w:p w14:paraId="0B6D46C7" w14:textId="77777777" w:rsidR="00E12C6C" w:rsidRPr="004C3EA1" w:rsidRDefault="00E12C6C" w:rsidP="00A433DF">
                            <w:pPr>
                              <w:jc w:val="center"/>
                              <w:rPr>
                                <w:color w:val="000000"/>
                                <w:sz w:val="16"/>
                                <w:szCs w:val="16"/>
                              </w:rPr>
                            </w:pPr>
                            <w:r>
                              <w:rPr>
                                <w:color w:val="000000"/>
                                <w:sz w:val="16"/>
                                <w:szCs w:val="16"/>
                              </w:rPr>
                              <w:t>90.0</w:t>
                            </w:r>
                          </w:p>
                        </w:tc>
                        <w:tc>
                          <w:tcPr>
                            <w:tcW w:w="790" w:type="dxa"/>
                            <w:tcBorders>
                              <w:top w:val="nil"/>
                              <w:left w:val="nil"/>
                              <w:bottom w:val="single" w:sz="4" w:space="0" w:color="auto"/>
                              <w:right w:val="nil"/>
                            </w:tcBorders>
                            <w:shd w:val="clear" w:color="auto" w:fill="auto"/>
                            <w:vAlign w:val="center"/>
                          </w:tcPr>
                          <w:p w14:paraId="7A40F5CA" w14:textId="77777777" w:rsidR="00E12C6C" w:rsidRPr="004C3EA1" w:rsidRDefault="00E12C6C" w:rsidP="00A433DF">
                            <w:pPr>
                              <w:jc w:val="center"/>
                              <w:rPr>
                                <w:color w:val="000000"/>
                                <w:sz w:val="16"/>
                                <w:szCs w:val="16"/>
                              </w:rPr>
                            </w:pPr>
                            <w:r>
                              <w:rPr>
                                <w:color w:val="000000"/>
                                <w:sz w:val="16"/>
                                <w:szCs w:val="16"/>
                              </w:rPr>
                              <w:t>0.046</w:t>
                            </w:r>
                          </w:p>
                        </w:tc>
                        <w:tc>
                          <w:tcPr>
                            <w:tcW w:w="802" w:type="dxa"/>
                            <w:tcBorders>
                              <w:top w:val="nil"/>
                              <w:left w:val="nil"/>
                              <w:bottom w:val="single" w:sz="4" w:space="0" w:color="auto"/>
                              <w:right w:val="nil"/>
                            </w:tcBorders>
                            <w:shd w:val="clear" w:color="auto" w:fill="auto"/>
                            <w:vAlign w:val="center"/>
                          </w:tcPr>
                          <w:p w14:paraId="29223AC0" w14:textId="77777777" w:rsidR="00E12C6C" w:rsidRPr="004C3EA1" w:rsidRDefault="00E12C6C" w:rsidP="00A433DF">
                            <w:pPr>
                              <w:jc w:val="center"/>
                              <w:rPr>
                                <w:color w:val="000000"/>
                                <w:sz w:val="16"/>
                                <w:szCs w:val="16"/>
                              </w:rPr>
                            </w:pPr>
                            <w:r>
                              <w:rPr>
                                <w:color w:val="000000"/>
                                <w:sz w:val="16"/>
                                <w:szCs w:val="16"/>
                              </w:rPr>
                              <w:t>0.993</w:t>
                            </w:r>
                          </w:p>
                        </w:tc>
                        <w:tc>
                          <w:tcPr>
                            <w:tcW w:w="705" w:type="dxa"/>
                            <w:tcBorders>
                              <w:top w:val="nil"/>
                              <w:left w:val="nil"/>
                              <w:bottom w:val="single" w:sz="4" w:space="0" w:color="auto"/>
                              <w:right w:val="nil"/>
                            </w:tcBorders>
                            <w:shd w:val="clear" w:color="auto" w:fill="auto"/>
                            <w:vAlign w:val="center"/>
                          </w:tcPr>
                          <w:p w14:paraId="21348EAD" w14:textId="77777777" w:rsidR="00E12C6C" w:rsidRPr="004C3EA1" w:rsidRDefault="00E12C6C" w:rsidP="00A433DF">
                            <w:pPr>
                              <w:jc w:val="center"/>
                              <w:rPr>
                                <w:color w:val="000000"/>
                                <w:sz w:val="16"/>
                                <w:szCs w:val="16"/>
                              </w:rPr>
                            </w:pPr>
                            <w:r>
                              <w:rPr>
                                <w:color w:val="000000"/>
                                <w:sz w:val="16"/>
                                <w:szCs w:val="16"/>
                              </w:rPr>
                              <w:t>98.62</w:t>
                            </w:r>
                          </w:p>
                        </w:tc>
                      </w:tr>
                      <w:tr w:rsidR="00E12C6C" w14:paraId="55023E05" w14:textId="77777777" w:rsidTr="00467197">
                        <w:trPr>
                          <w:trHeight w:val="238"/>
                          <w:jc w:val="center"/>
                        </w:trPr>
                        <w:tc>
                          <w:tcPr>
                            <w:tcW w:w="1050" w:type="dxa"/>
                            <w:vMerge w:val="restart"/>
                            <w:tcBorders>
                              <w:top w:val="single" w:sz="4" w:space="0" w:color="auto"/>
                              <w:left w:val="nil"/>
                              <w:right w:val="nil"/>
                            </w:tcBorders>
                            <w:vAlign w:val="center"/>
                          </w:tcPr>
                          <w:p w14:paraId="05CCB663" w14:textId="77777777" w:rsidR="00E12C6C" w:rsidRDefault="00E12C6C" w:rsidP="00A433DF">
                            <w:pPr>
                              <w:jc w:val="center"/>
                              <w:rPr>
                                <w:sz w:val="16"/>
                                <w:szCs w:val="16"/>
                              </w:rPr>
                            </w:pPr>
                            <w:r w:rsidRPr="00785E93">
                              <w:rPr>
                                <w:sz w:val="16"/>
                                <w:szCs w:val="16"/>
                              </w:rPr>
                              <w:t xml:space="preserve">Dead </w:t>
                            </w:r>
                            <w:r>
                              <w:rPr>
                                <w:sz w:val="16"/>
                                <w:szCs w:val="16"/>
                              </w:rPr>
                              <w:t>r</w:t>
                            </w:r>
                            <w:r w:rsidRPr="00785E93">
                              <w:rPr>
                                <w:sz w:val="16"/>
                                <w:szCs w:val="16"/>
                              </w:rPr>
                              <w:t>at</w:t>
                            </w:r>
                          </w:p>
                          <w:p w14:paraId="197DAD23" w14:textId="77777777" w:rsidR="00E12C6C" w:rsidRPr="009E2DF0" w:rsidRDefault="00E12C6C" w:rsidP="00A433DF">
                            <w:pPr>
                              <w:jc w:val="center"/>
                              <w:rPr>
                                <w:sz w:val="16"/>
                                <w:szCs w:val="16"/>
                              </w:rPr>
                            </w:pPr>
                            <w:r>
                              <w:rPr>
                                <w:sz w:val="16"/>
                                <w:szCs w:val="16"/>
                              </w:rPr>
                              <w:t xml:space="preserve">(Gaussian </w:t>
                            </w:r>
                            <w:r>
                              <w:rPr>
                                <w:sz w:val="16"/>
                                <w:szCs w:val="16"/>
                              </w:rPr>
                              <w:br/>
                              <w:t>vs. ML)</w:t>
                            </w:r>
                          </w:p>
                        </w:tc>
                        <w:tc>
                          <w:tcPr>
                            <w:tcW w:w="758" w:type="dxa"/>
                            <w:tcBorders>
                              <w:top w:val="single" w:sz="4" w:space="0" w:color="auto"/>
                              <w:left w:val="nil"/>
                              <w:bottom w:val="nil"/>
                              <w:right w:val="nil"/>
                            </w:tcBorders>
                            <w:vAlign w:val="center"/>
                          </w:tcPr>
                          <w:p w14:paraId="0567E1E6" w14:textId="77777777" w:rsidR="00E12C6C" w:rsidRDefault="00E12C6C" w:rsidP="00A433DF">
                            <w:pPr>
                              <w:jc w:val="center"/>
                              <w:rPr>
                                <w:sz w:val="16"/>
                                <w:szCs w:val="16"/>
                              </w:rPr>
                            </w:pPr>
                            <w:r w:rsidRPr="00EB1659">
                              <w:rPr>
                                <w:sz w:val="16"/>
                                <w:szCs w:val="16"/>
                              </w:rPr>
                              <w:t>RF</w:t>
                            </w:r>
                          </w:p>
                        </w:tc>
                        <w:tc>
                          <w:tcPr>
                            <w:tcW w:w="804" w:type="dxa"/>
                            <w:tcBorders>
                              <w:top w:val="single" w:sz="4" w:space="0" w:color="auto"/>
                              <w:left w:val="nil"/>
                              <w:bottom w:val="nil"/>
                              <w:right w:val="nil"/>
                            </w:tcBorders>
                            <w:shd w:val="clear" w:color="auto" w:fill="auto"/>
                            <w:vAlign w:val="center"/>
                          </w:tcPr>
                          <w:p w14:paraId="7D51E149" w14:textId="77777777" w:rsidR="00E12C6C" w:rsidRPr="004C3EA1" w:rsidRDefault="00E12C6C" w:rsidP="00A433DF">
                            <w:pPr>
                              <w:jc w:val="center"/>
                              <w:rPr>
                                <w:color w:val="000000"/>
                                <w:sz w:val="16"/>
                                <w:szCs w:val="16"/>
                              </w:rPr>
                            </w:pPr>
                            <w:r w:rsidRPr="0079276A">
                              <w:rPr>
                                <w:sz w:val="16"/>
                                <w:szCs w:val="16"/>
                              </w:rPr>
                              <w:t>41.1</w:t>
                            </w:r>
                          </w:p>
                        </w:tc>
                        <w:tc>
                          <w:tcPr>
                            <w:tcW w:w="790" w:type="dxa"/>
                            <w:tcBorders>
                              <w:top w:val="single" w:sz="4" w:space="0" w:color="auto"/>
                              <w:left w:val="nil"/>
                              <w:bottom w:val="nil"/>
                              <w:right w:val="nil"/>
                            </w:tcBorders>
                            <w:shd w:val="clear" w:color="auto" w:fill="auto"/>
                            <w:vAlign w:val="center"/>
                          </w:tcPr>
                          <w:p w14:paraId="493C9838" w14:textId="77777777" w:rsidR="00E12C6C" w:rsidRPr="004C3EA1" w:rsidRDefault="00E12C6C" w:rsidP="00A433DF">
                            <w:pPr>
                              <w:jc w:val="center"/>
                              <w:rPr>
                                <w:color w:val="000000"/>
                                <w:sz w:val="16"/>
                                <w:szCs w:val="16"/>
                              </w:rPr>
                            </w:pPr>
                            <w:r w:rsidRPr="0079276A">
                              <w:rPr>
                                <w:sz w:val="16"/>
                                <w:szCs w:val="16"/>
                              </w:rPr>
                              <w:t>0.126</w:t>
                            </w:r>
                          </w:p>
                        </w:tc>
                        <w:tc>
                          <w:tcPr>
                            <w:tcW w:w="802" w:type="dxa"/>
                            <w:tcBorders>
                              <w:top w:val="single" w:sz="4" w:space="0" w:color="auto"/>
                              <w:left w:val="nil"/>
                              <w:bottom w:val="nil"/>
                              <w:right w:val="nil"/>
                            </w:tcBorders>
                            <w:shd w:val="clear" w:color="auto" w:fill="auto"/>
                            <w:vAlign w:val="center"/>
                          </w:tcPr>
                          <w:p w14:paraId="34A868FF" w14:textId="77777777" w:rsidR="00E12C6C" w:rsidRPr="004C3EA1" w:rsidRDefault="00E12C6C" w:rsidP="00A433DF">
                            <w:pPr>
                              <w:jc w:val="center"/>
                              <w:rPr>
                                <w:color w:val="000000"/>
                                <w:sz w:val="16"/>
                                <w:szCs w:val="16"/>
                              </w:rPr>
                            </w:pPr>
                            <w:r w:rsidRPr="00824349">
                              <w:rPr>
                                <w:sz w:val="16"/>
                                <w:szCs w:val="16"/>
                              </w:rPr>
                              <w:t>0.777</w:t>
                            </w:r>
                          </w:p>
                        </w:tc>
                        <w:tc>
                          <w:tcPr>
                            <w:tcW w:w="705" w:type="dxa"/>
                            <w:tcBorders>
                              <w:top w:val="single" w:sz="4" w:space="0" w:color="auto"/>
                              <w:left w:val="nil"/>
                              <w:bottom w:val="nil"/>
                              <w:right w:val="nil"/>
                            </w:tcBorders>
                            <w:shd w:val="clear" w:color="auto" w:fill="auto"/>
                            <w:vAlign w:val="center"/>
                          </w:tcPr>
                          <w:p w14:paraId="3BD0D182" w14:textId="77777777" w:rsidR="00E12C6C" w:rsidRPr="004C3EA1" w:rsidRDefault="00E12C6C" w:rsidP="00A433DF">
                            <w:pPr>
                              <w:jc w:val="center"/>
                              <w:rPr>
                                <w:color w:val="000000"/>
                                <w:sz w:val="16"/>
                                <w:szCs w:val="16"/>
                              </w:rPr>
                            </w:pPr>
                            <w:r w:rsidRPr="00824349">
                              <w:rPr>
                                <w:sz w:val="16"/>
                                <w:szCs w:val="16"/>
                              </w:rPr>
                              <w:t>68.20</w:t>
                            </w:r>
                          </w:p>
                        </w:tc>
                      </w:tr>
                      <w:tr w:rsidR="00E12C6C" w14:paraId="71B45DF3" w14:textId="77777777" w:rsidTr="00467197">
                        <w:trPr>
                          <w:trHeight w:val="238"/>
                          <w:jc w:val="center"/>
                        </w:trPr>
                        <w:tc>
                          <w:tcPr>
                            <w:tcW w:w="1050" w:type="dxa"/>
                            <w:vMerge/>
                            <w:tcBorders>
                              <w:left w:val="nil"/>
                              <w:right w:val="nil"/>
                            </w:tcBorders>
                            <w:vAlign w:val="center"/>
                          </w:tcPr>
                          <w:p w14:paraId="52121ED5" w14:textId="77777777" w:rsidR="00E12C6C" w:rsidRPr="009E2DF0" w:rsidRDefault="00E12C6C" w:rsidP="00A433DF">
                            <w:pPr>
                              <w:jc w:val="center"/>
                              <w:rPr>
                                <w:sz w:val="16"/>
                                <w:szCs w:val="16"/>
                              </w:rPr>
                            </w:pPr>
                          </w:p>
                        </w:tc>
                        <w:tc>
                          <w:tcPr>
                            <w:tcW w:w="758" w:type="dxa"/>
                            <w:tcBorders>
                              <w:top w:val="nil"/>
                              <w:left w:val="nil"/>
                              <w:bottom w:val="nil"/>
                              <w:right w:val="nil"/>
                            </w:tcBorders>
                            <w:vAlign w:val="center"/>
                          </w:tcPr>
                          <w:p w14:paraId="1C35A321" w14:textId="1E96B61D" w:rsidR="00E12C6C" w:rsidRDefault="00E12C6C" w:rsidP="00A433DF">
                            <w:pPr>
                              <w:jc w:val="center"/>
                              <w:rPr>
                                <w:sz w:val="16"/>
                                <w:szCs w:val="16"/>
                              </w:rPr>
                            </w:pPr>
                            <w:r>
                              <w:rPr>
                                <w:sz w:val="16"/>
                                <w:szCs w:val="16"/>
                              </w:rPr>
                              <w:t>KNN</w:t>
                            </w:r>
                          </w:p>
                        </w:tc>
                        <w:tc>
                          <w:tcPr>
                            <w:tcW w:w="804" w:type="dxa"/>
                            <w:tcBorders>
                              <w:top w:val="nil"/>
                              <w:left w:val="nil"/>
                              <w:bottom w:val="nil"/>
                              <w:right w:val="nil"/>
                            </w:tcBorders>
                            <w:shd w:val="clear" w:color="auto" w:fill="auto"/>
                            <w:vAlign w:val="center"/>
                          </w:tcPr>
                          <w:p w14:paraId="50BFE2FB" w14:textId="77777777" w:rsidR="00E12C6C" w:rsidRPr="004C3EA1" w:rsidRDefault="00E12C6C" w:rsidP="00A433DF">
                            <w:pPr>
                              <w:jc w:val="center"/>
                              <w:rPr>
                                <w:color w:val="000000"/>
                                <w:sz w:val="16"/>
                                <w:szCs w:val="16"/>
                              </w:rPr>
                            </w:pPr>
                            <w:r w:rsidRPr="00D52B58">
                              <w:rPr>
                                <w:sz w:val="16"/>
                                <w:szCs w:val="16"/>
                              </w:rPr>
                              <w:t>37.0</w:t>
                            </w:r>
                          </w:p>
                        </w:tc>
                        <w:tc>
                          <w:tcPr>
                            <w:tcW w:w="790" w:type="dxa"/>
                            <w:tcBorders>
                              <w:top w:val="nil"/>
                              <w:left w:val="nil"/>
                              <w:bottom w:val="nil"/>
                              <w:right w:val="nil"/>
                            </w:tcBorders>
                            <w:shd w:val="clear" w:color="auto" w:fill="auto"/>
                            <w:vAlign w:val="center"/>
                          </w:tcPr>
                          <w:p w14:paraId="6C73A7A6" w14:textId="77777777" w:rsidR="00E12C6C" w:rsidRPr="004C3EA1" w:rsidRDefault="00E12C6C" w:rsidP="00A433DF">
                            <w:pPr>
                              <w:jc w:val="center"/>
                              <w:rPr>
                                <w:color w:val="000000"/>
                                <w:sz w:val="16"/>
                                <w:szCs w:val="16"/>
                              </w:rPr>
                            </w:pPr>
                            <w:r>
                              <w:rPr>
                                <w:sz w:val="16"/>
                                <w:szCs w:val="16"/>
                              </w:rPr>
                              <w:t>0.120</w:t>
                            </w:r>
                          </w:p>
                        </w:tc>
                        <w:tc>
                          <w:tcPr>
                            <w:tcW w:w="802" w:type="dxa"/>
                            <w:tcBorders>
                              <w:top w:val="nil"/>
                              <w:left w:val="nil"/>
                              <w:bottom w:val="nil"/>
                              <w:right w:val="nil"/>
                            </w:tcBorders>
                            <w:shd w:val="clear" w:color="auto" w:fill="auto"/>
                            <w:vAlign w:val="center"/>
                          </w:tcPr>
                          <w:p w14:paraId="2BF37DCC" w14:textId="77777777" w:rsidR="00E12C6C" w:rsidRPr="004C3EA1" w:rsidRDefault="00E12C6C" w:rsidP="00A433DF">
                            <w:pPr>
                              <w:jc w:val="center"/>
                              <w:rPr>
                                <w:color w:val="000000"/>
                                <w:sz w:val="16"/>
                                <w:szCs w:val="16"/>
                              </w:rPr>
                            </w:pPr>
                            <w:r w:rsidRPr="00824349">
                              <w:rPr>
                                <w:sz w:val="16"/>
                                <w:szCs w:val="16"/>
                              </w:rPr>
                              <w:t>0.880</w:t>
                            </w:r>
                          </w:p>
                        </w:tc>
                        <w:tc>
                          <w:tcPr>
                            <w:tcW w:w="705" w:type="dxa"/>
                            <w:tcBorders>
                              <w:top w:val="nil"/>
                              <w:left w:val="nil"/>
                              <w:bottom w:val="nil"/>
                              <w:right w:val="nil"/>
                            </w:tcBorders>
                            <w:shd w:val="clear" w:color="auto" w:fill="auto"/>
                            <w:vAlign w:val="center"/>
                          </w:tcPr>
                          <w:p w14:paraId="372DC391" w14:textId="77777777" w:rsidR="00E12C6C" w:rsidRPr="004C3EA1" w:rsidRDefault="00E12C6C" w:rsidP="00A433DF">
                            <w:pPr>
                              <w:jc w:val="center"/>
                              <w:rPr>
                                <w:color w:val="000000"/>
                                <w:sz w:val="16"/>
                                <w:szCs w:val="16"/>
                              </w:rPr>
                            </w:pPr>
                            <w:r w:rsidRPr="00824349">
                              <w:rPr>
                                <w:sz w:val="16"/>
                                <w:szCs w:val="16"/>
                              </w:rPr>
                              <w:t>79.32</w:t>
                            </w:r>
                          </w:p>
                        </w:tc>
                      </w:tr>
                      <w:tr w:rsidR="00E12C6C" w14:paraId="658224F3" w14:textId="77777777" w:rsidTr="00467197">
                        <w:trPr>
                          <w:trHeight w:val="238"/>
                          <w:jc w:val="center"/>
                        </w:trPr>
                        <w:tc>
                          <w:tcPr>
                            <w:tcW w:w="1050" w:type="dxa"/>
                            <w:vMerge/>
                            <w:tcBorders>
                              <w:left w:val="nil"/>
                              <w:bottom w:val="single" w:sz="4" w:space="0" w:color="auto"/>
                              <w:right w:val="nil"/>
                            </w:tcBorders>
                            <w:vAlign w:val="center"/>
                          </w:tcPr>
                          <w:p w14:paraId="2F853009" w14:textId="77777777" w:rsidR="00E12C6C" w:rsidRPr="009E2DF0" w:rsidRDefault="00E12C6C" w:rsidP="00A433DF">
                            <w:pPr>
                              <w:jc w:val="center"/>
                              <w:rPr>
                                <w:sz w:val="16"/>
                                <w:szCs w:val="16"/>
                              </w:rPr>
                            </w:pPr>
                          </w:p>
                        </w:tc>
                        <w:tc>
                          <w:tcPr>
                            <w:tcW w:w="758" w:type="dxa"/>
                            <w:tcBorders>
                              <w:top w:val="nil"/>
                              <w:left w:val="nil"/>
                              <w:bottom w:val="single" w:sz="4" w:space="0" w:color="auto"/>
                              <w:right w:val="nil"/>
                            </w:tcBorders>
                            <w:vAlign w:val="center"/>
                          </w:tcPr>
                          <w:p w14:paraId="23908D62" w14:textId="77777777" w:rsidR="00E12C6C" w:rsidRDefault="00E12C6C" w:rsidP="00A433DF">
                            <w:pPr>
                              <w:jc w:val="center"/>
                              <w:rPr>
                                <w:sz w:val="16"/>
                                <w:szCs w:val="16"/>
                              </w:rPr>
                            </w:pPr>
                            <w:r w:rsidRPr="00EB1659">
                              <w:rPr>
                                <w:sz w:val="16"/>
                                <w:szCs w:val="16"/>
                              </w:rPr>
                              <w:t>NN</w:t>
                            </w:r>
                          </w:p>
                        </w:tc>
                        <w:tc>
                          <w:tcPr>
                            <w:tcW w:w="804" w:type="dxa"/>
                            <w:tcBorders>
                              <w:top w:val="nil"/>
                              <w:left w:val="nil"/>
                              <w:bottom w:val="single" w:sz="4" w:space="0" w:color="auto"/>
                              <w:right w:val="nil"/>
                            </w:tcBorders>
                            <w:shd w:val="clear" w:color="auto" w:fill="auto"/>
                            <w:vAlign w:val="center"/>
                          </w:tcPr>
                          <w:p w14:paraId="7B8CA058" w14:textId="77777777" w:rsidR="00E12C6C" w:rsidRPr="004C3EA1" w:rsidRDefault="00E12C6C" w:rsidP="00A433DF">
                            <w:pPr>
                              <w:jc w:val="center"/>
                              <w:rPr>
                                <w:color w:val="000000"/>
                                <w:sz w:val="16"/>
                                <w:szCs w:val="16"/>
                              </w:rPr>
                            </w:pPr>
                            <w:r>
                              <w:rPr>
                                <w:sz w:val="16"/>
                                <w:szCs w:val="16"/>
                              </w:rPr>
                              <w:t>50.0</w:t>
                            </w:r>
                          </w:p>
                        </w:tc>
                        <w:tc>
                          <w:tcPr>
                            <w:tcW w:w="790" w:type="dxa"/>
                            <w:tcBorders>
                              <w:top w:val="nil"/>
                              <w:left w:val="nil"/>
                              <w:bottom w:val="single" w:sz="4" w:space="0" w:color="auto"/>
                              <w:right w:val="nil"/>
                            </w:tcBorders>
                            <w:shd w:val="clear" w:color="auto" w:fill="auto"/>
                            <w:vAlign w:val="center"/>
                          </w:tcPr>
                          <w:p w14:paraId="5CF05591" w14:textId="77777777" w:rsidR="00E12C6C" w:rsidRPr="004C3EA1" w:rsidRDefault="00E12C6C" w:rsidP="00A433DF">
                            <w:pPr>
                              <w:jc w:val="center"/>
                              <w:rPr>
                                <w:color w:val="000000"/>
                                <w:sz w:val="16"/>
                                <w:szCs w:val="16"/>
                              </w:rPr>
                            </w:pPr>
                            <w:r>
                              <w:rPr>
                                <w:sz w:val="16"/>
                                <w:szCs w:val="16"/>
                              </w:rPr>
                              <w:t>0.117</w:t>
                            </w:r>
                          </w:p>
                        </w:tc>
                        <w:tc>
                          <w:tcPr>
                            <w:tcW w:w="802" w:type="dxa"/>
                            <w:tcBorders>
                              <w:top w:val="nil"/>
                              <w:left w:val="nil"/>
                              <w:bottom w:val="single" w:sz="4" w:space="0" w:color="auto"/>
                              <w:right w:val="nil"/>
                            </w:tcBorders>
                            <w:shd w:val="clear" w:color="auto" w:fill="auto"/>
                            <w:vAlign w:val="center"/>
                          </w:tcPr>
                          <w:p w14:paraId="0B0F706C" w14:textId="77777777" w:rsidR="00E12C6C" w:rsidRPr="004C3EA1" w:rsidRDefault="00E12C6C" w:rsidP="00A433DF">
                            <w:pPr>
                              <w:jc w:val="center"/>
                              <w:rPr>
                                <w:color w:val="000000"/>
                                <w:sz w:val="16"/>
                                <w:szCs w:val="16"/>
                              </w:rPr>
                            </w:pPr>
                            <w:r w:rsidRPr="00824349">
                              <w:rPr>
                                <w:sz w:val="16"/>
                                <w:szCs w:val="16"/>
                              </w:rPr>
                              <w:t>0.883</w:t>
                            </w:r>
                          </w:p>
                        </w:tc>
                        <w:tc>
                          <w:tcPr>
                            <w:tcW w:w="705" w:type="dxa"/>
                            <w:tcBorders>
                              <w:top w:val="nil"/>
                              <w:left w:val="nil"/>
                              <w:bottom w:val="single" w:sz="4" w:space="0" w:color="auto"/>
                              <w:right w:val="nil"/>
                            </w:tcBorders>
                            <w:shd w:val="clear" w:color="auto" w:fill="auto"/>
                            <w:vAlign w:val="center"/>
                          </w:tcPr>
                          <w:p w14:paraId="6A58A36B" w14:textId="77777777" w:rsidR="00E12C6C" w:rsidRPr="004C3EA1" w:rsidRDefault="00E12C6C" w:rsidP="00A433DF">
                            <w:pPr>
                              <w:jc w:val="center"/>
                              <w:rPr>
                                <w:color w:val="000000"/>
                                <w:sz w:val="16"/>
                                <w:szCs w:val="16"/>
                              </w:rPr>
                            </w:pPr>
                            <w:r w:rsidRPr="00824349">
                              <w:rPr>
                                <w:sz w:val="16"/>
                                <w:szCs w:val="16"/>
                              </w:rPr>
                              <w:t>78.75</w:t>
                            </w:r>
                          </w:p>
                        </w:tc>
                      </w:tr>
                      <w:tr w:rsidR="00E12C6C" w14:paraId="5887B42B" w14:textId="77777777" w:rsidTr="00467197">
                        <w:trPr>
                          <w:trHeight w:val="238"/>
                          <w:jc w:val="center"/>
                        </w:trPr>
                        <w:tc>
                          <w:tcPr>
                            <w:tcW w:w="1050" w:type="dxa"/>
                            <w:vMerge w:val="restart"/>
                            <w:tcBorders>
                              <w:top w:val="single" w:sz="4" w:space="0" w:color="auto"/>
                              <w:left w:val="nil"/>
                              <w:right w:val="nil"/>
                            </w:tcBorders>
                            <w:vAlign w:val="center"/>
                          </w:tcPr>
                          <w:p w14:paraId="4CD05964" w14:textId="77777777" w:rsidR="00E12C6C" w:rsidRDefault="00E12C6C" w:rsidP="00A433DF">
                            <w:pPr>
                              <w:jc w:val="center"/>
                              <w:rPr>
                                <w:sz w:val="16"/>
                                <w:szCs w:val="16"/>
                              </w:rPr>
                            </w:pPr>
                            <w:r w:rsidRPr="00785E93">
                              <w:rPr>
                                <w:sz w:val="16"/>
                                <w:szCs w:val="16"/>
                              </w:rPr>
                              <w:t xml:space="preserve"> Live </w:t>
                            </w:r>
                            <w:r>
                              <w:rPr>
                                <w:sz w:val="16"/>
                                <w:szCs w:val="16"/>
                              </w:rPr>
                              <w:t>r</w:t>
                            </w:r>
                            <w:r w:rsidRPr="00785E93">
                              <w:rPr>
                                <w:sz w:val="16"/>
                                <w:szCs w:val="16"/>
                              </w:rPr>
                              <w:t>at</w:t>
                            </w:r>
                          </w:p>
                          <w:p w14:paraId="7002265E" w14:textId="77777777" w:rsidR="00E12C6C" w:rsidRPr="009E2DF0" w:rsidRDefault="00E12C6C" w:rsidP="00A433DF">
                            <w:pPr>
                              <w:jc w:val="center"/>
                              <w:rPr>
                                <w:sz w:val="16"/>
                                <w:szCs w:val="16"/>
                              </w:rPr>
                            </w:pPr>
                            <w:r>
                              <w:rPr>
                                <w:sz w:val="16"/>
                                <w:szCs w:val="16"/>
                              </w:rPr>
                              <w:t xml:space="preserve">(Gaussian </w:t>
                            </w:r>
                            <w:r>
                              <w:rPr>
                                <w:sz w:val="16"/>
                                <w:szCs w:val="16"/>
                              </w:rPr>
                              <w:br/>
                              <w:t>vs. ML)</w:t>
                            </w:r>
                          </w:p>
                        </w:tc>
                        <w:tc>
                          <w:tcPr>
                            <w:tcW w:w="758" w:type="dxa"/>
                            <w:tcBorders>
                              <w:top w:val="single" w:sz="4" w:space="0" w:color="auto"/>
                              <w:left w:val="nil"/>
                              <w:bottom w:val="nil"/>
                              <w:right w:val="nil"/>
                            </w:tcBorders>
                            <w:vAlign w:val="center"/>
                          </w:tcPr>
                          <w:p w14:paraId="1D86EA92" w14:textId="77777777" w:rsidR="00E12C6C" w:rsidRDefault="00E12C6C" w:rsidP="00A433DF">
                            <w:pPr>
                              <w:jc w:val="center"/>
                              <w:rPr>
                                <w:sz w:val="16"/>
                                <w:szCs w:val="16"/>
                              </w:rPr>
                            </w:pPr>
                            <w:r w:rsidRPr="00330387">
                              <w:rPr>
                                <w:sz w:val="16"/>
                                <w:szCs w:val="16"/>
                              </w:rPr>
                              <w:t>RF</w:t>
                            </w:r>
                          </w:p>
                        </w:tc>
                        <w:tc>
                          <w:tcPr>
                            <w:tcW w:w="804" w:type="dxa"/>
                            <w:tcBorders>
                              <w:top w:val="single" w:sz="4" w:space="0" w:color="auto"/>
                              <w:left w:val="nil"/>
                              <w:bottom w:val="nil"/>
                              <w:right w:val="nil"/>
                            </w:tcBorders>
                            <w:shd w:val="clear" w:color="auto" w:fill="auto"/>
                            <w:vAlign w:val="center"/>
                          </w:tcPr>
                          <w:p w14:paraId="5BE1B7C8" w14:textId="5AD91ABD" w:rsidR="00E12C6C" w:rsidRPr="004C3EA1" w:rsidRDefault="00E12C6C" w:rsidP="00A433DF">
                            <w:pPr>
                              <w:jc w:val="center"/>
                              <w:rPr>
                                <w:color w:val="000000"/>
                                <w:sz w:val="16"/>
                                <w:szCs w:val="16"/>
                              </w:rPr>
                            </w:pPr>
                            <w:r>
                              <w:rPr>
                                <w:sz w:val="16"/>
                                <w:szCs w:val="16"/>
                              </w:rPr>
                              <w:t>82.</w:t>
                            </w:r>
                            <w:r w:rsidR="00A37E35">
                              <w:rPr>
                                <w:sz w:val="16"/>
                                <w:szCs w:val="16"/>
                              </w:rPr>
                              <w:t>1</w:t>
                            </w:r>
                          </w:p>
                        </w:tc>
                        <w:tc>
                          <w:tcPr>
                            <w:tcW w:w="790" w:type="dxa"/>
                            <w:tcBorders>
                              <w:top w:val="single" w:sz="4" w:space="0" w:color="auto"/>
                              <w:left w:val="nil"/>
                              <w:bottom w:val="nil"/>
                              <w:right w:val="nil"/>
                            </w:tcBorders>
                            <w:shd w:val="clear" w:color="auto" w:fill="auto"/>
                            <w:vAlign w:val="center"/>
                          </w:tcPr>
                          <w:p w14:paraId="7D545E33" w14:textId="77777777" w:rsidR="00E12C6C" w:rsidRPr="004C3EA1" w:rsidRDefault="00E12C6C" w:rsidP="00A433DF">
                            <w:pPr>
                              <w:jc w:val="center"/>
                              <w:rPr>
                                <w:color w:val="000000"/>
                                <w:sz w:val="16"/>
                                <w:szCs w:val="16"/>
                              </w:rPr>
                            </w:pPr>
                            <w:r>
                              <w:rPr>
                                <w:sz w:val="16"/>
                                <w:szCs w:val="16"/>
                              </w:rPr>
                              <w:t>0.078</w:t>
                            </w:r>
                          </w:p>
                        </w:tc>
                        <w:tc>
                          <w:tcPr>
                            <w:tcW w:w="802" w:type="dxa"/>
                            <w:tcBorders>
                              <w:top w:val="single" w:sz="4" w:space="0" w:color="auto"/>
                              <w:left w:val="nil"/>
                              <w:bottom w:val="nil"/>
                              <w:right w:val="nil"/>
                            </w:tcBorders>
                            <w:shd w:val="clear" w:color="auto" w:fill="auto"/>
                            <w:vAlign w:val="center"/>
                          </w:tcPr>
                          <w:p w14:paraId="28AED5F8" w14:textId="77777777" w:rsidR="00E12C6C" w:rsidRPr="004C3EA1" w:rsidRDefault="00E12C6C" w:rsidP="00A433DF">
                            <w:pPr>
                              <w:jc w:val="center"/>
                              <w:rPr>
                                <w:color w:val="000000"/>
                                <w:sz w:val="16"/>
                                <w:szCs w:val="16"/>
                              </w:rPr>
                            </w:pPr>
                            <w:r>
                              <w:rPr>
                                <w:sz w:val="16"/>
                                <w:szCs w:val="16"/>
                              </w:rPr>
                              <w:t>0.928</w:t>
                            </w:r>
                          </w:p>
                        </w:tc>
                        <w:tc>
                          <w:tcPr>
                            <w:tcW w:w="705" w:type="dxa"/>
                            <w:tcBorders>
                              <w:top w:val="single" w:sz="4" w:space="0" w:color="auto"/>
                              <w:left w:val="nil"/>
                              <w:bottom w:val="nil"/>
                              <w:right w:val="nil"/>
                            </w:tcBorders>
                            <w:shd w:val="clear" w:color="auto" w:fill="auto"/>
                            <w:vAlign w:val="center"/>
                          </w:tcPr>
                          <w:p w14:paraId="56536648" w14:textId="77777777" w:rsidR="00E12C6C" w:rsidRPr="004C3EA1" w:rsidRDefault="00E12C6C" w:rsidP="00A433DF">
                            <w:pPr>
                              <w:jc w:val="center"/>
                              <w:rPr>
                                <w:color w:val="000000"/>
                                <w:sz w:val="16"/>
                                <w:szCs w:val="16"/>
                              </w:rPr>
                            </w:pPr>
                            <w:r>
                              <w:rPr>
                                <w:sz w:val="16"/>
                                <w:szCs w:val="16"/>
                              </w:rPr>
                              <w:t>86.22</w:t>
                            </w:r>
                          </w:p>
                        </w:tc>
                      </w:tr>
                      <w:tr w:rsidR="00E12C6C" w14:paraId="54460F18" w14:textId="77777777" w:rsidTr="00467197">
                        <w:trPr>
                          <w:trHeight w:val="238"/>
                          <w:jc w:val="center"/>
                        </w:trPr>
                        <w:tc>
                          <w:tcPr>
                            <w:tcW w:w="1050" w:type="dxa"/>
                            <w:vMerge/>
                            <w:tcBorders>
                              <w:left w:val="nil"/>
                              <w:right w:val="nil"/>
                            </w:tcBorders>
                            <w:vAlign w:val="center"/>
                          </w:tcPr>
                          <w:p w14:paraId="6917B18E" w14:textId="77777777" w:rsidR="00E12C6C" w:rsidRPr="009E2DF0" w:rsidRDefault="00E12C6C" w:rsidP="00A433DF">
                            <w:pPr>
                              <w:jc w:val="center"/>
                              <w:rPr>
                                <w:sz w:val="16"/>
                                <w:szCs w:val="16"/>
                              </w:rPr>
                            </w:pPr>
                          </w:p>
                        </w:tc>
                        <w:tc>
                          <w:tcPr>
                            <w:tcW w:w="758" w:type="dxa"/>
                            <w:tcBorders>
                              <w:top w:val="nil"/>
                              <w:left w:val="nil"/>
                              <w:bottom w:val="nil"/>
                              <w:right w:val="nil"/>
                            </w:tcBorders>
                            <w:vAlign w:val="center"/>
                          </w:tcPr>
                          <w:p w14:paraId="4D038FEB" w14:textId="44CC1ED3" w:rsidR="00E12C6C" w:rsidRDefault="00E12C6C" w:rsidP="00A433DF">
                            <w:pPr>
                              <w:jc w:val="center"/>
                              <w:rPr>
                                <w:sz w:val="16"/>
                                <w:szCs w:val="16"/>
                              </w:rPr>
                            </w:pPr>
                            <w:r>
                              <w:rPr>
                                <w:sz w:val="16"/>
                                <w:szCs w:val="16"/>
                              </w:rPr>
                              <w:t>KNN</w:t>
                            </w:r>
                          </w:p>
                        </w:tc>
                        <w:tc>
                          <w:tcPr>
                            <w:tcW w:w="804" w:type="dxa"/>
                            <w:tcBorders>
                              <w:top w:val="nil"/>
                              <w:left w:val="nil"/>
                              <w:bottom w:val="nil"/>
                              <w:right w:val="nil"/>
                            </w:tcBorders>
                            <w:shd w:val="clear" w:color="auto" w:fill="auto"/>
                            <w:vAlign w:val="center"/>
                          </w:tcPr>
                          <w:p w14:paraId="1CB50377" w14:textId="77777777" w:rsidR="00E12C6C" w:rsidRPr="004C3EA1" w:rsidRDefault="00E12C6C" w:rsidP="00A433DF">
                            <w:pPr>
                              <w:jc w:val="center"/>
                              <w:rPr>
                                <w:color w:val="000000"/>
                                <w:sz w:val="16"/>
                                <w:szCs w:val="16"/>
                              </w:rPr>
                            </w:pPr>
                            <w:r>
                              <w:rPr>
                                <w:sz w:val="16"/>
                                <w:szCs w:val="16"/>
                              </w:rPr>
                              <w:t>124.5</w:t>
                            </w:r>
                          </w:p>
                        </w:tc>
                        <w:tc>
                          <w:tcPr>
                            <w:tcW w:w="790" w:type="dxa"/>
                            <w:tcBorders>
                              <w:top w:val="nil"/>
                              <w:left w:val="nil"/>
                              <w:bottom w:val="nil"/>
                              <w:right w:val="nil"/>
                            </w:tcBorders>
                            <w:shd w:val="clear" w:color="auto" w:fill="auto"/>
                            <w:vAlign w:val="center"/>
                          </w:tcPr>
                          <w:p w14:paraId="67529E95" w14:textId="77777777" w:rsidR="00E12C6C" w:rsidRPr="004C3EA1" w:rsidRDefault="00E12C6C" w:rsidP="00A433DF">
                            <w:pPr>
                              <w:jc w:val="center"/>
                              <w:rPr>
                                <w:color w:val="000000"/>
                                <w:sz w:val="16"/>
                                <w:szCs w:val="16"/>
                              </w:rPr>
                            </w:pPr>
                            <w:r>
                              <w:rPr>
                                <w:sz w:val="16"/>
                                <w:szCs w:val="16"/>
                              </w:rPr>
                              <w:t>0.102</w:t>
                            </w:r>
                          </w:p>
                        </w:tc>
                        <w:tc>
                          <w:tcPr>
                            <w:tcW w:w="802" w:type="dxa"/>
                            <w:tcBorders>
                              <w:top w:val="nil"/>
                              <w:left w:val="nil"/>
                              <w:bottom w:val="nil"/>
                              <w:right w:val="nil"/>
                            </w:tcBorders>
                            <w:shd w:val="clear" w:color="auto" w:fill="auto"/>
                            <w:vAlign w:val="center"/>
                          </w:tcPr>
                          <w:p w14:paraId="679A965D" w14:textId="77777777" w:rsidR="00E12C6C" w:rsidRPr="004C3EA1" w:rsidRDefault="00E12C6C" w:rsidP="00A433DF">
                            <w:pPr>
                              <w:jc w:val="center"/>
                              <w:rPr>
                                <w:color w:val="000000"/>
                                <w:sz w:val="16"/>
                                <w:szCs w:val="16"/>
                              </w:rPr>
                            </w:pPr>
                            <w:r>
                              <w:rPr>
                                <w:sz w:val="16"/>
                                <w:szCs w:val="16"/>
                              </w:rPr>
                              <w:t>0.885</w:t>
                            </w:r>
                          </w:p>
                        </w:tc>
                        <w:tc>
                          <w:tcPr>
                            <w:tcW w:w="705" w:type="dxa"/>
                            <w:tcBorders>
                              <w:top w:val="nil"/>
                              <w:left w:val="nil"/>
                              <w:bottom w:val="nil"/>
                              <w:right w:val="nil"/>
                            </w:tcBorders>
                            <w:shd w:val="clear" w:color="auto" w:fill="auto"/>
                            <w:vAlign w:val="center"/>
                          </w:tcPr>
                          <w:p w14:paraId="30875EA1" w14:textId="77777777" w:rsidR="00E12C6C" w:rsidRPr="004C3EA1" w:rsidRDefault="00E12C6C" w:rsidP="00A433DF">
                            <w:pPr>
                              <w:jc w:val="center"/>
                              <w:rPr>
                                <w:color w:val="000000"/>
                                <w:sz w:val="16"/>
                                <w:szCs w:val="16"/>
                              </w:rPr>
                            </w:pPr>
                            <w:r>
                              <w:rPr>
                                <w:sz w:val="16"/>
                                <w:szCs w:val="16"/>
                              </w:rPr>
                              <w:t>78.47</w:t>
                            </w:r>
                          </w:p>
                        </w:tc>
                      </w:tr>
                      <w:tr w:rsidR="00E12C6C" w14:paraId="1C2E0464" w14:textId="77777777" w:rsidTr="006818E1">
                        <w:trPr>
                          <w:trHeight w:val="238"/>
                          <w:jc w:val="center"/>
                        </w:trPr>
                        <w:tc>
                          <w:tcPr>
                            <w:tcW w:w="1050" w:type="dxa"/>
                            <w:vMerge/>
                            <w:tcBorders>
                              <w:left w:val="nil"/>
                              <w:bottom w:val="single" w:sz="4" w:space="0" w:color="auto"/>
                              <w:right w:val="nil"/>
                            </w:tcBorders>
                            <w:vAlign w:val="center"/>
                          </w:tcPr>
                          <w:p w14:paraId="1EBDE5EF" w14:textId="77777777" w:rsidR="00E12C6C" w:rsidRPr="009E2DF0" w:rsidRDefault="00E12C6C" w:rsidP="00A433DF">
                            <w:pPr>
                              <w:jc w:val="center"/>
                              <w:rPr>
                                <w:sz w:val="16"/>
                                <w:szCs w:val="16"/>
                              </w:rPr>
                            </w:pPr>
                          </w:p>
                        </w:tc>
                        <w:tc>
                          <w:tcPr>
                            <w:tcW w:w="758" w:type="dxa"/>
                            <w:tcBorders>
                              <w:top w:val="nil"/>
                              <w:left w:val="nil"/>
                              <w:bottom w:val="single" w:sz="4" w:space="0" w:color="auto"/>
                              <w:right w:val="nil"/>
                            </w:tcBorders>
                            <w:vAlign w:val="center"/>
                          </w:tcPr>
                          <w:p w14:paraId="762ACFF9" w14:textId="77777777" w:rsidR="00E12C6C" w:rsidRDefault="00E12C6C" w:rsidP="00A433DF">
                            <w:pPr>
                              <w:jc w:val="center"/>
                              <w:rPr>
                                <w:sz w:val="16"/>
                                <w:szCs w:val="16"/>
                              </w:rPr>
                            </w:pPr>
                            <w:r w:rsidRPr="00330387">
                              <w:rPr>
                                <w:sz w:val="16"/>
                                <w:szCs w:val="16"/>
                              </w:rPr>
                              <w:t>NN</w:t>
                            </w:r>
                          </w:p>
                        </w:tc>
                        <w:tc>
                          <w:tcPr>
                            <w:tcW w:w="804" w:type="dxa"/>
                            <w:tcBorders>
                              <w:top w:val="nil"/>
                              <w:left w:val="nil"/>
                              <w:bottom w:val="single" w:sz="4" w:space="0" w:color="auto"/>
                              <w:right w:val="nil"/>
                            </w:tcBorders>
                            <w:shd w:val="clear" w:color="auto" w:fill="auto"/>
                            <w:vAlign w:val="center"/>
                          </w:tcPr>
                          <w:p w14:paraId="63796E9A" w14:textId="69355345" w:rsidR="00E12C6C" w:rsidRPr="004C3EA1" w:rsidRDefault="00E12C6C" w:rsidP="00A433DF">
                            <w:pPr>
                              <w:jc w:val="center"/>
                              <w:rPr>
                                <w:color w:val="000000"/>
                                <w:sz w:val="16"/>
                                <w:szCs w:val="16"/>
                              </w:rPr>
                            </w:pPr>
                            <w:r>
                              <w:rPr>
                                <w:sz w:val="16"/>
                                <w:szCs w:val="16"/>
                              </w:rPr>
                              <w:t>9</w:t>
                            </w:r>
                            <w:r w:rsidR="00A37E35">
                              <w:rPr>
                                <w:sz w:val="16"/>
                                <w:szCs w:val="16"/>
                              </w:rPr>
                              <w:t>7</w:t>
                            </w:r>
                            <w:r>
                              <w:rPr>
                                <w:sz w:val="16"/>
                                <w:szCs w:val="16"/>
                              </w:rPr>
                              <w:t>.</w:t>
                            </w:r>
                            <w:r w:rsidR="00A37E35">
                              <w:rPr>
                                <w:sz w:val="16"/>
                                <w:szCs w:val="16"/>
                              </w:rPr>
                              <w:t>9</w:t>
                            </w:r>
                          </w:p>
                        </w:tc>
                        <w:tc>
                          <w:tcPr>
                            <w:tcW w:w="790" w:type="dxa"/>
                            <w:tcBorders>
                              <w:top w:val="nil"/>
                              <w:left w:val="nil"/>
                              <w:bottom w:val="single" w:sz="4" w:space="0" w:color="auto"/>
                              <w:right w:val="nil"/>
                            </w:tcBorders>
                            <w:shd w:val="clear" w:color="auto" w:fill="auto"/>
                            <w:vAlign w:val="center"/>
                          </w:tcPr>
                          <w:p w14:paraId="4495008F" w14:textId="77777777" w:rsidR="00E12C6C" w:rsidRPr="004C3EA1" w:rsidRDefault="00E12C6C" w:rsidP="00A433DF">
                            <w:pPr>
                              <w:jc w:val="center"/>
                              <w:rPr>
                                <w:color w:val="000000"/>
                                <w:sz w:val="16"/>
                                <w:szCs w:val="16"/>
                              </w:rPr>
                            </w:pPr>
                            <w:r>
                              <w:rPr>
                                <w:sz w:val="16"/>
                                <w:szCs w:val="16"/>
                              </w:rPr>
                              <w:t>0.074</w:t>
                            </w:r>
                          </w:p>
                        </w:tc>
                        <w:tc>
                          <w:tcPr>
                            <w:tcW w:w="802" w:type="dxa"/>
                            <w:tcBorders>
                              <w:top w:val="nil"/>
                              <w:left w:val="nil"/>
                              <w:bottom w:val="single" w:sz="4" w:space="0" w:color="auto"/>
                              <w:right w:val="nil"/>
                            </w:tcBorders>
                            <w:shd w:val="clear" w:color="auto" w:fill="auto"/>
                            <w:vAlign w:val="center"/>
                          </w:tcPr>
                          <w:p w14:paraId="23433608" w14:textId="77777777" w:rsidR="00E12C6C" w:rsidRPr="004C3EA1" w:rsidRDefault="00E12C6C" w:rsidP="00A433DF">
                            <w:pPr>
                              <w:jc w:val="center"/>
                              <w:rPr>
                                <w:color w:val="000000"/>
                                <w:sz w:val="16"/>
                                <w:szCs w:val="16"/>
                              </w:rPr>
                            </w:pPr>
                            <w:r>
                              <w:rPr>
                                <w:sz w:val="16"/>
                                <w:szCs w:val="16"/>
                              </w:rPr>
                              <w:t>0.933</w:t>
                            </w:r>
                          </w:p>
                        </w:tc>
                        <w:tc>
                          <w:tcPr>
                            <w:tcW w:w="705" w:type="dxa"/>
                            <w:tcBorders>
                              <w:top w:val="nil"/>
                              <w:left w:val="nil"/>
                              <w:bottom w:val="single" w:sz="4" w:space="0" w:color="auto"/>
                              <w:right w:val="nil"/>
                            </w:tcBorders>
                            <w:shd w:val="clear" w:color="auto" w:fill="auto"/>
                            <w:vAlign w:val="center"/>
                          </w:tcPr>
                          <w:p w14:paraId="647CA0B4" w14:textId="77777777" w:rsidR="00E12C6C" w:rsidRPr="004C3EA1" w:rsidRDefault="00E12C6C" w:rsidP="00A433DF">
                            <w:pPr>
                              <w:jc w:val="center"/>
                              <w:rPr>
                                <w:color w:val="000000"/>
                                <w:sz w:val="16"/>
                                <w:szCs w:val="16"/>
                              </w:rPr>
                            </w:pPr>
                            <w:r>
                              <w:rPr>
                                <w:sz w:val="16"/>
                                <w:szCs w:val="16"/>
                              </w:rPr>
                              <w:t>87.02</w:t>
                            </w:r>
                          </w:p>
                        </w:tc>
                      </w:tr>
                      <w:tr w:rsidR="00E12C6C" w14:paraId="20F80EBD" w14:textId="77777777" w:rsidTr="006818E1">
                        <w:trPr>
                          <w:trHeight w:val="238"/>
                          <w:jc w:val="center"/>
                        </w:trPr>
                        <w:tc>
                          <w:tcPr>
                            <w:tcW w:w="1050" w:type="dxa"/>
                            <w:vMerge w:val="restart"/>
                            <w:tcBorders>
                              <w:top w:val="single" w:sz="4" w:space="0" w:color="auto"/>
                              <w:left w:val="nil"/>
                              <w:right w:val="nil"/>
                            </w:tcBorders>
                            <w:vAlign w:val="center"/>
                          </w:tcPr>
                          <w:p w14:paraId="701795EF" w14:textId="77777777" w:rsidR="00E12C6C" w:rsidRDefault="00E12C6C" w:rsidP="006818E1">
                            <w:pPr>
                              <w:jc w:val="center"/>
                              <w:rPr>
                                <w:sz w:val="16"/>
                                <w:szCs w:val="16"/>
                              </w:rPr>
                            </w:pPr>
                            <w:r>
                              <w:rPr>
                                <w:sz w:val="16"/>
                                <w:szCs w:val="16"/>
                              </w:rPr>
                              <w:t>Calibration</w:t>
                            </w:r>
                          </w:p>
                          <w:p w14:paraId="130EEC02" w14:textId="53DFDD32" w:rsidR="00E12C6C" w:rsidRPr="009E2DF0" w:rsidRDefault="00E12C6C" w:rsidP="006818E1">
                            <w:pPr>
                              <w:jc w:val="center"/>
                              <w:rPr>
                                <w:sz w:val="16"/>
                                <w:szCs w:val="16"/>
                              </w:rPr>
                            </w:pPr>
                            <w:r>
                              <w:rPr>
                                <w:sz w:val="16"/>
                                <w:szCs w:val="16"/>
                              </w:rPr>
                              <w:t xml:space="preserve">(Gaussian </w:t>
                            </w:r>
                            <w:r>
                              <w:rPr>
                                <w:sz w:val="16"/>
                                <w:szCs w:val="16"/>
                              </w:rPr>
                              <w:br/>
                              <w:t>vs. ML)</w:t>
                            </w:r>
                          </w:p>
                        </w:tc>
                        <w:tc>
                          <w:tcPr>
                            <w:tcW w:w="758" w:type="dxa"/>
                            <w:tcBorders>
                              <w:top w:val="single" w:sz="4" w:space="0" w:color="auto"/>
                              <w:left w:val="nil"/>
                              <w:bottom w:val="nil"/>
                              <w:right w:val="nil"/>
                            </w:tcBorders>
                            <w:vAlign w:val="center"/>
                          </w:tcPr>
                          <w:p w14:paraId="3E80C6C5" w14:textId="4E35AC3E" w:rsidR="00E12C6C" w:rsidRPr="00330387" w:rsidRDefault="00E12C6C" w:rsidP="006818E1">
                            <w:pPr>
                              <w:jc w:val="center"/>
                              <w:rPr>
                                <w:sz w:val="16"/>
                                <w:szCs w:val="16"/>
                              </w:rPr>
                            </w:pPr>
                            <w:r w:rsidRPr="001D75C6">
                              <w:rPr>
                                <w:sz w:val="16"/>
                                <w:szCs w:val="16"/>
                              </w:rPr>
                              <w:t>RF</w:t>
                            </w:r>
                          </w:p>
                        </w:tc>
                        <w:tc>
                          <w:tcPr>
                            <w:tcW w:w="804" w:type="dxa"/>
                            <w:tcBorders>
                              <w:top w:val="single" w:sz="4" w:space="0" w:color="auto"/>
                              <w:left w:val="nil"/>
                              <w:bottom w:val="nil"/>
                              <w:right w:val="nil"/>
                            </w:tcBorders>
                            <w:shd w:val="clear" w:color="auto" w:fill="auto"/>
                            <w:vAlign w:val="center"/>
                          </w:tcPr>
                          <w:p w14:paraId="6D563653" w14:textId="7C1DA1A2" w:rsidR="00E12C6C" w:rsidRDefault="00E12C6C" w:rsidP="006818E1">
                            <w:pPr>
                              <w:jc w:val="center"/>
                              <w:rPr>
                                <w:sz w:val="16"/>
                                <w:szCs w:val="16"/>
                              </w:rPr>
                            </w:pPr>
                            <w:r>
                              <w:rPr>
                                <w:color w:val="000000"/>
                                <w:sz w:val="16"/>
                                <w:szCs w:val="16"/>
                              </w:rPr>
                              <w:t>576.6</w:t>
                            </w:r>
                          </w:p>
                        </w:tc>
                        <w:tc>
                          <w:tcPr>
                            <w:tcW w:w="790" w:type="dxa"/>
                            <w:tcBorders>
                              <w:top w:val="single" w:sz="4" w:space="0" w:color="auto"/>
                              <w:left w:val="nil"/>
                              <w:bottom w:val="nil"/>
                              <w:right w:val="nil"/>
                            </w:tcBorders>
                            <w:shd w:val="clear" w:color="auto" w:fill="auto"/>
                            <w:vAlign w:val="center"/>
                          </w:tcPr>
                          <w:p w14:paraId="1F6F084A" w14:textId="17CEBF43" w:rsidR="00E12C6C" w:rsidRDefault="00E12C6C" w:rsidP="006818E1">
                            <w:pPr>
                              <w:jc w:val="center"/>
                              <w:rPr>
                                <w:sz w:val="16"/>
                                <w:szCs w:val="16"/>
                              </w:rPr>
                            </w:pPr>
                            <w:r>
                              <w:rPr>
                                <w:color w:val="000000"/>
                                <w:sz w:val="16"/>
                                <w:szCs w:val="16"/>
                              </w:rPr>
                              <w:t>0.085</w:t>
                            </w:r>
                          </w:p>
                        </w:tc>
                        <w:tc>
                          <w:tcPr>
                            <w:tcW w:w="802" w:type="dxa"/>
                            <w:tcBorders>
                              <w:top w:val="single" w:sz="4" w:space="0" w:color="auto"/>
                              <w:left w:val="nil"/>
                              <w:bottom w:val="nil"/>
                              <w:right w:val="nil"/>
                            </w:tcBorders>
                            <w:shd w:val="clear" w:color="auto" w:fill="auto"/>
                            <w:vAlign w:val="center"/>
                          </w:tcPr>
                          <w:p w14:paraId="019DB55C" w14:textId="718C271B" w:rsidR="00E12C6C" w:rsidRDefault="00E12C6C" w:rsidP="006818E1">
                            <w:pPr>
                              <w:jc w:val="center"/>
                              <w:rPr>
                                <w:sz w:val="16"/>
                                <w:szCs w:val="16"/>
                              </w:rPr>
                            </w:pPr>
                            <w:r>
                              <w:rPr>
                                <w:color w:val="000000"/>
                                <w:sz w:val="16"/>
                                <w:szCs w:val="16"/>
                              </w:rPr>
                              <w:t>0.902</w:t>
                            </w:r>
                          </w:p>
                        </w:tc>
                        <w:tc>
                          <w:tcPr>
                            <w:tcW w:w="705" w:type="dxa"/>
                            <w:tcBorders>
                              <w:top w:val="single" w:sz="4" w:space="0" w:color="auto"/>
                              <w:left w:val="nil"/>
                              <w:bottom w:val="nil"/>
                              <w:right w:val="nil"/>
                            </w:tcBorders>
                            <w:shd w:val="clear" w:color="auto" w:fill="auto"/>
                            <w:vAlign w:val="center"/>
                          </w:tcPr>
                          <w:p w14:paraId="1A433FEC" w14:textId="28C538BC" w:rsidR="00E12C6C" w:rsidRDefault="00E12C6C" w:rsidP="006818E1">
                            <w:pPr>
                              <w:jc w:val="center"/>
                              <w:rPr>
                                <w:sz w:val="16"/>
                                <w:szCs w:val="16"/>
                              </w:rPr>
                            </w:pPr>
                            <w:r>
                              <w:rPr>
                                <w:color w:val="000000"/>
                                <w:sz w:val="16"/>
                                <w:szCs w:val="16"/>
                              </w:rPr>
                              <w:t>81.42</w:t>
                            </w:r>
                          </w:p>
                        </w:tc>
                      </w:tr>
                      <w:tr w:rsidR="00E12C6C" w14:paraId="6F92A215" w14:textId="77777777" w:rsidTr="006818E1">
                        <w:trPr>
                          <w:trHeight w:val="238"/>
                          <w:jc w:val="center"/>
                        </w:trPr>
                        <w:tc>
                          <w:tcPr>
                            <w:tcW w:w="1050" w:type="dxa"/>
                            <w:vMerge/>
                            <w:tcBorders>
                              <w:left w:val="nil"/>
                              <w:right w:val="nil"/>
                            </w:tcBorders>
                            <w:vAlign w:val="center"/>
                          </w:tcPr>
                          <w:p w14:paraId="675A2B02" w14:textId="77777777" w:rsidR="00E12C6C" w:rsidRPr="009E2DF0" w:rsidRDefault="00E12C6C" w:rsidP="006818E1">
                            <w:pPr>
                              <w:jc w:val="center"/>
                              <w:rPr>
                                <w:sz w:val="16"/>
                                <w:szCs w:val="16"/>
                              </w:rPr>
                            </w:pPr>
                          </w:p>
                        </w:tc>
                        <w:tc>
                          <w:tcPr>
                            <w:tcW w:w="758" w:type="dxa"/>
                            <w:tcBorders>
                              <w:top w:val="nil"/>
                              <w:left w:val="nil"/>
                              <w:bottom w:val="nil"/>
                              <w:right w:val="nil"/>
                            </w:tcBorders>
                            <w:vAlign w:val="center"/>
                          </w:tcPr>
                          <w:p w14:paraId="0930D2B8" w14:textId="4A5BAAB8" w:rsidR="00E12C6C" w:rsidRPr="00330387" w:rsidRDefault="00E12C6C" w:rsidP="006818E1">
                            <w:pPr>
                              <w:jc w:val="center"/>
                              <w:rPr>
                                <w:sz w:val="16"/>
                                <w:szCs w:val="16"/>
                              </w:rPr>
                            </w:pPr>
                            <w:r>
                              <w:rPr>
                                <w:sz w:val="16"/>
                                <w:szCs w:val="16"/>
                              </w:rPr>
                              <w:t>KNN</w:t>
                            </w:r>
                          </w:p>
                        </w:tc>
                        <w:tc>
                          <w:tcPr>
                            <w:tcW w:w="804" w:type="dxa"/>
                            <w:tcBorders>
                              <w:top w:val="nil"/>
                              <w:left w:val="nil"/>
                              <w:bottom w:val="nil"/>
                              <w:right w:val="nil"/>
                            </w:tcBorders>
                            <w:shd w:val="clear" w:color="auto" w:fill="auto"/>
                            <w:vAlign w:val="center"/>
                          </w:tcPr>
                          <w:p w14:paraId="311096B1" w14:textId="74E03874" w:rsidR="00E12C6C" w:rsidRDefault="00E12C6C" w:rsidP="006818E1">
                            <w:pPr>
                              <w:jc w:val="center"/>
                              <w:rPr>
                                <w:sz w:val="16"/>
                                <w:szCs w:val="16"/>
                              </w:rPr>
                            </w:pPr>
                            <w:r>
                              <w:rPr>
                                <w:color w:val="000000"/>
                                <w:sz w:val="16"/>
                                <w:szCs w:val="16"/>
                              </w:rPr>
                              <w:t>713.9</w:t>
                            </w:r>
                          </w:p>
                        </w:tc>
                        <w:tc>
                          <w:tcPr>
                            <w:tcW w:w="790" w:type="dxa"/>
                            <w:tcBorders>
                              <w:top w:val="nil"/>
                              <w:left w:val="nil"/>
                              <w:bottom w:val="nil"/>
                              <w:right w:val="nil"/>
                            </w:tcBorders>
                            <w:shd w:val="clear" w:color="auto" w:fill="auto"/>
                            <w:vAlign w:val="center"/>
                          </w:tcPr>
                          <w:p w14:paraId="6471C077" w14:textId="58E2AF1A" w:rsidR="00E12C6C" w:rsidRDefault="00E12C6C" w:rsidP="006818E1">
                            <w:pPr>
                              <w:jc w:val="center"/>
                              <w:rPr>
                                <w:sz w:val="16"/>
                                <w:szCs w:val="16"/>
                              </w:rPr>
                            </w:pPr>
                            <w:r>
                              <w:rPr>
                                <w:color w:val="000000"/>
                                <w:sz w:val="16"/>
                                <w:szCs w:val="16"/>
                              </w:rPr>
                              <w:t>0.105</w:t>
                            </w:r>
                          </w:p>
                        </w:tc>
                        <w:tc>
                          <w:tcPr>
                            <w:tcW w:w="802" w:type="dxa"/>
                            <w:tcBorders>
                              <w:top w:val="nil"/>
                              <w:left w:val="nil"/>
                              <w:bottom w:val="nil"/>
                              <w:right w:val="nil"/>
                            </w:tcBorders>
                            <w:shd w:val="clear" w:color="auto" w:fill="auto"/>
                            <w:vAlign w:val="center"/>
                          </w:tcPr>
                          <w:p w14:paraId="7AF18FF6" w14:textId="0B64671E" w:rsidR="00E12C6C" w:rsidRDefault="00E12C6C" w:rsidP="006818E1">
                            <w:pPr>
                              <w:jc w:val="center"/>
                              <w:rPr>
                                <w:sz w:val="16"/>
                                <w:szCs w:val="16"/>
                              </w:rPr>
                            </w:pPr>
                            <w:r>
                              <w:rPr>
                                <w:color w:val="000000"/>
                                <w:sz w:val="16"/>
                                <w:szCs w:val="16"/>
                              </w:rPr>
                              <w:t>0.893</w:t>
                            </w:r>
                          </w:p>
                        </w:tc>
                        <w:tc>
                          <w:tcPr>
                            <w:tcW w:w="705" w:type="dxa"/>
                            <w:tcBorders>
                              <w:top w:val="nil"/>
                              <w:left w:val="nil"/>
                              <w:bottom w:val="nil"/>
                              <w:right w:val="nil"/>
                            </w:tcBorders>
                            <w:shd w:val="clear" w:color="auto" w:fill="auto"/>
                            <w:vAlign w:val="center"/>
                          </w:tcPr>
                          <w:p w14:paraId="202CBE70" w14:textId="25D4A83E" w:rsidR="00E12C6C" w:rsidRDefault="00E12C6C" w:rsidP="006818E1">
                            <w:pPr>
                              <w:jc w:val="center"/>
                              <w:rPr>
                                <w:sz w:val="16"/>
                                <w:szCs w:val="16"/>
                              </w:rPr>
                            </w:pPr>
                            <w:r>
                              <w:rPr>
                                <w:color w:val="000000"/>
                                <w:sz w:val="16"/>
                                <w:szCs w:val="16"/>
                              </w:rPr>
                              <w:t>79.65</w:t>
                            </w:r>
                          </w:p>
                        </w:tc>
                      </w:tr>
                      <w:tr w:rsidR="00E12C6C" w14:paraId="0F88ED93" w14:textId="77777777" w:rsidTr="00467197">
                        <w:trPr>
                          <w:trHeight w:val="238"/>
                          <w:jc w:val="center"/>
                        </w:trPr>
                        <w:tc>
                          <w:tcPr>
                            <w:tcW w:w="1050" w:type="dxa"/>
                            <w:vMerge/>
                            <w:tcBorders>
                              <w:left w:val="nil"/>
                              <w:bottom w:val="double" w:sz="4" w:space="0" w:color="auto"/>
                              <w:right w:val="nil"/>
                            </w:tcBorders>
                            <w:vAlign w:val="center"/>
                          </w:tcPr>
                          <w:p w14:paraId="5BEFCBE0" w14:textId="77777777" w:rsidR="00E12C6C" w:rsidRPr="009E2DF0" w:rsidRDefault="00E12C6C" w:rsidP="006818E1">
                            <w:pPr>
                              <w:jc w:val="center"/>
                              <w:rPr>
                                <w:sz w:val="16"/>
                                <w:szCs w:val="16"/>
                              </w:rPr>
                            </w:pPr>
                          </w:p>
                        </w:tc>
                        <w:tc>
                          <w:tcPr>
                            <w:tcW w:w="758" w:type="dxa"/>
                            <w:tcBorders>
                              <w:top w:val="nil"/>
                              <w:left w:val="nil"/>
                              <w:bottom w:val="double" w:sz="4" w:space="0" w:color="auto"/>
                              <w:right w:val="nil"/>
                            </w:tcBorders>
                            <w:vAlign w:val="center"/>
                          </w:tcPr>
                          <w:p w14:paraId="196D341B" w14:textId="6A470ACB" w:rsidR="00E12C6C" w:rsidRPr="00330387" w:rsidRDefault="00E12C6C" w:rsidP="006818E1">
                            <w:pPr>
                              <w:jc w:val="center"/>
                              <w:rPr>
                                <w:sz w:val="16"/>
                                <w:szCs w:val="16"/>
                              </w:rPr>
                            </w:pPr>
                            <w:r w:rsidRPr="001D75C6">
                              <w:rPr>
                                <w:sz w:val="16"/>
                                <w:szCs w:val="16"/>
                              </w:rPr>
                              <w:t>NN</w:t>
                            </w:r>
                          </w:p>
                        </w:tc>
                        <w:tc>
                          <w:tcPr>
                            <w:tcW w:w="804" w:type="dxa"/>
                            <w:tcBorders>
                              <w:top w:val="nil"/>
                              <w:left w:val="nil"/>
                              <w:bottom w:val="double" w:sz="4" w:space="0" w:color="auto"/>
                              <w:right w:val="nil"/>
                            </w:tcBorders>
                            <w:shd w:val="clear" w:color="auto" w:fill="auto"/>
                            <w:vAlign w:val="center"/>
                          </w:tcPr>
                          <w:p w14:paraId="0D74C096" w14:textId="4275F765" w:rsidR="00E12C6C" w:rsidRDefault="00E12C6C" w:rsidP="006818E1">
                            <w:pPr>
                              <w:jc w:val="center"/>
                              <w:rPr>
                                <w:sz w:val="16"/>
                                <w:szCs w:val="16"/>
                              </w:rPr>
                            </w:pPr>
                            <w:r>
                              <w:rPr>
                                <w:color w:val="000000"/>
                                <w:sz w:val="16"/>
                                <w:szCs w:val="16"/>
                              </w:rPr>
                              <w:t>752.5</w:t>
                            </w:r>
                          </w:p>
                        </w:tc>
                        <w:tc>
                          <w:tcPr>
                            <w:tcW w:w="790" w:type="dxa"/>
                            <w:tcBorders>
                              <w:top w:val="nil"/>
                              <w:left w:val="nil"/>
                              <w:bottom w:val="double" w:sz="4" w:space="0" w:color="auto"/>
                              <w:right w:val="nil"/>
                            </w:tcBorders>
                            <w:shd w:val="clear" w:color="auto" w:fill="auto"/>
                            <w:vAlign w:val="center"/>
                          </w:tcPr>
                          <w:p w14:paraId="530CE6A0" w14:textId="42A0BBE0" w:rsidR="00E12C6C" w:rsidRDefault="00E12C6C" w:rsidP="006818E1">
                            <w:pPr>
                              <w:jc w:val="center"/>
                              <w:rPr>
                                <w:sz w:val="16"/>
                                <w:szCs w:val="16"/>
                              </w:rPr>
                            </w:pPr>
                            <w:r>
                              <w:rPr>
                                <w:color w:val="000000"/>
                                <w:sz w:val="16"/>
                                <w:szCs w:val="16"/>
                              </w:rPr>
                              <w:t>0.114</w:t>
                            </w:r>
                          </w:p>
                        </w:tc>
                        <w:tc>
                          <w:tcPr>
                            <w:tcW w:w="802" w:type="dxa"/>
                            <w:tcBorders>
                              <w:top w:val="nil"/>
                              <w:left w:val="nil"/>
                              <w:bottom w:val="double" w:sz="4" w:space="0" w:color="auto"/>
                              <w:right w:val="nil"/>
                            </w:tcBorders>
                            <w:shd w:val="clear" w:color="auto" w:fill="auto"/>
                            <w:vAlign w:val="center"/>
                          </w:tcPr>
                          <w:p w14:paraId="30F86171" w14:textId="2B546694" w:rsidR="00E12C6C" w:rsidRDefault="00E12C6C" w:rsidP="006818E1">
                            <w:pPr>
                              <w:jc w:val="center"/>
                              <w:rPr>
                                <w:sz w:val="16"/>
                                <w:szCs w:val="16"/>
                              </w:rPr>
                            </w:pPr>
                            <w:r>
                              <w:rPr>
                                <w:color w:val="000000"/>
                                <w:sz w:val="16"/>
                                <w:szCs w:val="16"/>
                              </w:rPr>
                              <w:t>0.818</w:t>
                            </w:r>
                          </w:p>
                        </w:tc>
                        <w:tc>
                          <w:tcPr>
                            <w:tcW w:w="705" w:type="dxa"/>
                            <w:tcBorders>
                              <w:top w:val="nil"/>
                              <w:left w:val="nil"/>
                              <w:bottom w:val="double" w:sz="4" w:space="0" w:color="auto"/>
                              <w:right w:val="nil"/>
                            </w:tcBorders>
                            <w:shd w:val="clear" w:color="auto" w:fill="auto"/>
                            <w:vAlign w:val="center"/>
                          </w:tcPr>
                          <w:p w14:paraId="43BEF34F" w14:textId="5FF00C50" w:rsidR="00E12C6C" w:rsidRDefault="00E12C6C" w:rsidP="006818E1">
                            <w:pPr>
                              <w:jc w:val="center"/>
                              <w:rPr>
                                <w:sz w:val="16"/>
                                <w:szCs w:val="16"/>
                              </w:rPr>
                            </w:pPr>
                            <w:r>
                              <w:rPr>
                                <w:color w:val="000000"/>
                                <w:sz w:val="16"/>
                                <w:szCs w:val="16"/>
                              </w:rPr>
                              <w:t>66.94</w:t>
                            </w:r>
                          </w:p>
                        </w:tc>
                      </w:tr>
                    </w:tbl>
                    <w:p w14:paraId="2C6B327E" w14:textId="77777777" w:rsidR="00E12C6C" w:rsidRDefault="00E12C6C" w:rsidP="00A15DC2">
                      <w:pPr>
                        <w:jc w:val="center"/>
                      </w:pPr>
                    </w:p>
                  </w:txbxContent>
                </v:textbox>
                <w10:wrap type="square"/>
              </v:shape>
            </w:pict>
          </mc:Fallback>
        </mc:AlternateContent>
      </w:r>
      <w:r w:rsidR="00A137EF">
        <w:t xml:space="preserve">Note that </w:t>
      </w:r>
      <w:r w:rsidR="001177CC">
        <w:t xml:space="preserve">there is no evidence </w:t>
      </w:r>
      <w:r w:rsidR="00EE4799">
        <w:t xml:space="preserve">to show </w:t>
      </w:r>
      <w:r w:rsidR="001177CC">
        <w:t>which approach is more accurate due to the lack of validation method</w:t>
      </w:r>
      <w:r w:rsidR="00EE4799">
        <w:t xml:space="preserve"> (</w:t>
      </w:r>
      <w:r w:rsidR="00EE4799" w:rsidRPr="008B6EC4">
        <w:t xml:space="preserve">imaging </w:t>
      </w:r>
      <w:r w:rsidR="00EE4799">
        <w:t>can</w:t>
      </w:r>
      <w:r w:rsidR="00EE4799" w:rsidRPr="008B6EC4">
        <w:t xml:space="preserve">not sufficiently capture deformation </w:t>
      </w:r>
      <w:r w:rsidR="00A137EF">
        <w:t xml:space="preserve">with </w:t>
      </w:r>
      <w:r w:rsidR="00EE4799" w:rsidRPr="008B6EC4">
        <w:t>high temporal resolution</w:t>
      </w:r>
      <w:r w:rsidR="00EE4799">
        <w:t xml:space="preserve"> in real</w:t>
      </w:r>
      <w:r w:rsidR="009E728D">
        <w:t>-</w:t>
      </w:r>
      <w:r w:rsidR="00EE4799">
        <w:t>time)</w:t>
      </w:r>
      <w:r w:rsidR="00A137EF">
        <w:t xml:space="preserve">. However, </w:t>
      </w:r>
      <w:r w:rsidR="00EE4799">
        <w:t xml:space="preserve">our experimental results support </w:t>
      </w:r>
      <w:r w:rsidR="00A137EF">
        <w:t xml:space="preserve">the hypothesis </w:t>
      </w:r>
      <w:r w:rsidR="00EE4799">
        <w:t xml:space="preserve">that </w:t>
      </w:r>
      <w:r w:rsidR="001177CC">
        <w:t>the ML models represent</w:t>
      </w:r>
      <w:r w:rsidR="00EE4799">
        <w:t>ed</w:t>
      </w:r>
      <w:r w:rsidR="001177CC">
        <w:t xml:space="preserve"> the brain deformation more faithfully than the Gaussian model. </w:t>
      </w:r>
      <w:r w:rsidR="001177CC">
        <w:rPr>
          <w:iCs/>
        </w:rPr>
        <w:t xml:space="preserve">Overall agreements between the ML models and measurements (i.e., calibration and camera measurement) showed over 90% agreement in terms of </w:t>
      </w:r>
      <w:r w:rsidR="001177CC" w:rsidRPr="00811D43">
        <w:rPr>
          <w:iCs/>
        </w:rPr>
        <w:t>R</w:t>
      </w:r>
      <w:r w:rsidR="001177CC" w:rsidRPr="00D01A98">
        <w:rPr>
          <w:iCs/>
          <w:vertAlign w:val="superscript"/>
        </w:rPr>
        <w:t>2</w:t>
      </w:r>
      <w:r w:rsidR="00A137EF">
        <w:rPr>
          <w:iCs/>
        </w:rPr>
        <w:t>. T</w:t>
      </w:r>
      <w:r w:rsidR="001177CC">
        <w:rPr>
          <w:iCs/>
        </w:rPr>
        <w:t xml:space="preserve">he agreement </w:t>
      </w:r>
      <w:r w:rsidR="00A137EF">
        <w:rPr>
          <w:iCs/>
        </w:rPr>
        <w:t xml:space="preserve">with </w:t>
      </w:r>
      <w:r w:rsidR="001177CC">
        <w:rPr>
          <w:iCs/>
        </w:rPr>
        <w:t xml:space="preserve">the Gaussian model </w:t>
      </w:r>
      <w:r w:rsidR="00A137EF">
        <w:rPr>
          <w:iCs/>
        </w:rPr>
        <w:t xml:space="preserve">was </w:t>
      </w:r>
      <w:r w:rsidR="001177CC">
        <w:rPr>
          <w:iCs/>
        </w:rPr>
        <w:t>moderate (</w:t>
      </w:r>
      <w:r w:rsidR="00A137EF">
        <w:rPr>
          <w:iCs/>
        </w:rPr>
        <w:t>R</w:t>
      </w:r>
      <w:r w:rsidR="00A137EF" w:rsidRPr="00D01A98">
        <w:rPr>
          <w:iCs/>
          <w:vertAlign w:val="superscript"/>
        </w:rPr>
        <w:t>2</w:t>
      </w:r>
      <w:r w:rsidR="00A137EF">
        <w:rPr>
          <w:iCs/>
        </w:rPr>
        <w:t xml:space="preserve"> &lt; </w:t>
      </w:r>
      <w:r w:rsidR="001177CC">
        <w:rPr>
          <w:iCs/>
        </w:rPr>
        <w:t>90%).</w:t>
      </w:r>
      <w:r w:rsidR="008C3549">
        <w:t xml:space="preserve"> </w:t>
      </w:r>
    </w:p>
    <w:p w14:paraId="34A2459B" w14:textId="1B59DFD3" w:rsidR="00467197" w:rsidRPr="00467197" w:rsidRDefault="005E6727" w:rsidP="00DD7BE8">
      <w:pPr>
        <w:pStyle w:val="Heading1"/>
        <w:spacing w:before="200"/>
      </w:pPr>
      <w:r w:rsidRPr="00785E93">
        <w:t>Conclusion</w:t>
      </w:r>
    </w:p>
    <w:p w14:paraId="16608146" w14:textId="2F266B59" w:rsidR="00A137EF" w:rsidRDefault="001177CC" w:rsidP="00661EB2">
      <w:pPr>
        <w:pStyle w:val="Text"/>
        <w:spacing w:line="240" w:lineRule="auto"/>
        <w:rPr>
          <w:rFonts w:eastAsia="Times New Roman"/>
          <w:lang w:eastAsia="ko-KR"/>
        </w:rPr>
      </w:pPr>
      <w:r>
        <w:t xml:space="preserve">We have demonstrated a </w:t>
      </w:r>
      <w:r w:rsidRPr="00785E93">
        <w:t>machine learning</w:t>
      </w:r>
      <w:r>
        <w:t xml:space="preserve"> </w:t>
      </w:r>
      <w:r w:rsidRPr="00785E93">
        <w:t>enabled wireless intracranial brain deformation sensing system</w:t>
      </w:r>
      <w:r>
        <w:t xml:space="preserve">. This system represents significant improvements in both the hardware and software components compared to our previous work. </w:t>
      </w:r>
      <w:r>
        <w:rPr>
          <w:iCs/>
        </w:rPr>
        <w:t xml:space="preserve">The system </w:t>
      </w:r>
      <w:r w:rsidRPr="00785E93">
        <w:rPr>
          <w:iCs/>
        </w:rPr>
        <w:t>combin</w:t>
      </w:r>
      <w:r>
        <w:rPr>
          <w:iCs/>
        </w:rPr>
        <w:t xml:space="preserve">es a novel </w:t>
      </w:r>
      <w:r w:rsidRPr="00785E93">
        <w:rPr>
          <w:iCs/>
        </w:rPr>
        <w:t xml:space="preserve">magnetic sensing mechanism </w:t>
      </w:r>
      <w:r>
        <w:rPr>
          <w:iCs/>
        </w:rPr>
        <w:t>with robust m</w:t>
      </w:r>
      <w:r w:rsidRPr="00785E93">
        <w:rPr>
          <w:iCs/>
        </w:rPr>
        <w:t>achine learning</w:t>
      </w:r>
      <w:r>
        <w:rPr>
          <w:iCs/>
        </w:rPr>
        <w:t xml:space="preserve"> algorithms</w:t>
      </w:r>
      <w:r w:rsidRPr="00785E93">
        <w:rPr>
          <w:iCs/>
        </w:rPr>
        <w:t>.</w:t>
      </w:r>
      <w:r w:rsidRPr="00785E93">
        <w:rPr>
          <w:rFonts w:hint="eastAsia"/>
          <w:iCs/>
          <w:lang w:eastAsia="ko-KR"/>
        </w:rPr>
        <w:t xml:space="preserve"> </w:t>
      </w:r>
      <w:r w:rsidRPr="00785E93">
        <w:rPr>
          <w:iCs/>
        </w:rPr>
        <w:t xml:space="preserve">The sensing system </w:t>
      </w:r>
      <w:r>
        <w:rPr>
          <w:iCs/>
        </w:rPr>
        <w:t>is</w:t>
      </w:r>
      <w:r w:rsidRPr="00785E93">
        <w:rPr>
          <w:iCs/>
        </w:rPr>
        <w:t xml:space="preserve"> capa</w:t>
      </w:r>
      <w:r w:rsidRPr="00785E93">
        <w:t>ble of measuring brain deformation in real</w:t>
      </w:r>
      <w:r w:rsidR="009E728D">
        <w:t>-</w:t>
      </w:r>
      <w:r w:rsidRPr="00785E93">
        <w:t xml:space="preserve">time </w:t>
      </w:r>
      <w:r>
        <w:t xml:space="preserve">over a large range of </w:t>
      </w:r>
      <w:r w:rsidRPr="00785E93">
        <w:t>sensing</w:t>
      </w:r>
      <w:r>
        <w:t xml:space="preserve"> distance (up to 4 mm). </w:t>
      </w:r>
      <w:r>
        <w:rPr>
          <w:rFonts w:eastAsia="Times New Roman"/>
          <w:lang w:eastAsia="ko-KR"/>
        </w:rPr>
        <w:t xml:space="preserve">Our ML </w:t>
      </w:r>
      <w:r w:rsidRPr="00785E93">
        <w:rPr>
          <w:rFonts w:eastAsia="Times New Roman"/>
          <w:lang w:eastAsia="ko-KR"/>
        </w:rPr>
        <w:t xml:space="preserve">enabled sensing system </w:t>
      </w:r>
      <w:r>
        <w:rPr>
          <w:rFonts w:eastAsia="Times New Roman"/>
          <w:lang w:eastAsia="ko-KR"/>
        </w:rPr>
        <w:t xml:space="preserve">is also versatile and can be used </w:t>
      </w:r>
      <w:r w:rsidRPr="00910C34">
        <w:rPr>
          <w:rFonts w:eastAsia="Times New Roman"/>
          <w:lang w:eastAsia="ko-KR"/>
        </w:rPr>
        <w:t xml:space="preserve">to </w:t>
      </w:r>
      <w:r>
        <w:rPr>
          <w:rFonts w:eastAsia="Times New Roman"/>
          <w:lang w:eastAsia="ko-KR"/>
        </w:rPr>
        <w:t>provide</w:t>
      </w:r>
      <w:r w:rsidRPr="00910C34">
        <w:rPr>
          <w:rFonts w:eastAsia="Times New Roman"/>
          <w:lang w:eastAsia="ko-KR"/>
        </w:rPr>
        <w:t xml:space="preserve"> </w:t>
      </w:r>
      <w:r>
        <w:rPr>
          <w:rFonts w:eastAsia="Times New Roman"/>
          <w:lang w:eastAsia="ko-KR"/>
        </w:rPr>
        <w:t xml:space="preserve">information regarding </w:t>
      </w:r>
      <w:r w:rsidRPr="00910C34">
        <w:rPr>
          <w:rFonts w:eastAsia="Times New Roman"/>
          <w:lang w:eastAsia="ko-KR"/>
        </w:rPr>
        <w:t xml:space="preserve">the brain </w:t>
      </w:r>
      <w:r>
        <w:rPr>
          <w:rFonts w:eastAsia="Times New Roman"/>
          <w:lang w:eastAsia="ko-KR"/>
        </w:rPr>
        <w:t>deformation</w:t>
      </w:r>
      <w:r w:rsidRPr="00910C34">
        <w:rPr>
          <w:rFonts w:eastAsia="Times New Roman"/>
          <w:lang w:eastAsia="ko-KR"/>
        </w:rPr>
        <w:t xml:space="preserve"> </w:t>
      </w:r>
      <w:r>
        <w:rPr>
          <w:rFonts w:eastAsia="Times New Roman"/>
          <w:lang w:eastAsia="ko-KR"/>
        </w:rPr>
        <w:t>in the study of various types of TBI injuries (e.g., needle insertion, concussion, blast wave)</w:t>
      </w:r>
      <w:r w:rsidRPr="00785E93">
        <w:rPr>
          <w:rFonts w:eastAsia="Times New Roman"/>
          <w:lang w:eastAsia="ko-KR"/>
        </w:rPr>
        <w:t>.</w:t>
      </w:r>
    </w:p>
    <w:p w14:paraId="193881E7" w14:textId="4ADAA5E5" w:rsidR="00EA3332" w:rsidRPr="00661EB2" w:rsidRDefault="00A137EF" w:rsidP="00661EB2">
      <w:pPr>
        <w:pStyle w:val="Text"/>
        <w:spacing w:line="240" w:lineRule="auto"/>
        <w:rPr>
          <w:iCs/>
        </w:rPr>
      </w:pPr>
      <w:r>
        <w:rPr>
          <w:iCs/>
        </w:rPr>
        <w:t xml:space="preserve">It is also worth mentioning that the ML model can be further validated by linking the trajectory of brain deformation with histological analysis of brain tissue damage. This is the subject of </w:t>
      </w:r>
      <w:r>
        <w:rPr>
          <w:rFonts w:eastAsia="Times New Roman"/>
          <w:lang w:eastAsia="ko-KR"/>
        </w:rPr>
        <w:t>o</w:t>
      </w:r>
      <w:r w:rsidR="00DF165E">
        <w:rPr>
          <w:rFonts w:eastAsia="Times New Roman"/>
          <w:lang w:eastAsia="ko-KR"/>
        </w:rPr>
        <w:t xml:space="preserve">ngoing </w:t>
      </w:r>
      <w:r>
        <w:rPr>
          <w:rFonts w:eastAsia="Times New Roman"/>
          <w:lang w:eastAsia="ko-KR"/>
        </w:rPr>
        <w:t xml:space="preserve">research. </w:t>
      </w:r>
      <w:r w:rsidR="001177CC">
        <w:rPr>
          <w:rFonts w:eastAsia="Times New Roman"/>
          <w:lang w:eastAsia="ko-KR"/>
        </w:rPr>
        <w:t xml:space="preserve">We believe that this </w:t>
      </w:r>
      <w:r w:rsidR="001177CC" w:rsidRPr="00785E93">
        <w:rPr>
          <w:rFonts w:eastAsia="Times New Roman"/>
          <w:lang w:eastAsia="ko-KR"/>
        </w:rPr>
        <w:t xml:space="preserve">sensing system will </w:t>
      </w:r>
      <w:r w:rsidR="001177CC">
        <w:rPr>
          <w:rFonts w:eastAsia="Times New Roman"/>
          <w:lang w:eastAsia="ko-KR"/>
        </w:rPr>
        <w:t xml:space="preserve">enable </w:t>
      </w:r>
      <w:r w:rsidR="001177CC" w:rsidRPr="00785E93">
        <w:rPr>
          <w:rFonts w:eastAsia="Times New Roman"/>
          <w:lang w:eastAsia="ko-KR"/>
        </w:rPr>
        <w:t xml:space="preserve">testing hypotheses </w:t>
      </w:r>
      <w:r w:rsidR="001177CC">
        <w:rPr>
          <w:rFonts w:eastAsia="Times New Roman"/>
          <w:lang w:eastAsia="ko-KR"/>
        </w:rPr>
        <w:t xml:space="preserve">about </w:t>
      </w:r>
      <w:r w:rsidR="001177CC" w:rsidRPr="00785E93">
        <w:rPr>
          <w:rFonts w:eastAsia="Times New Roman"/>
          <w:lang w:eastAsia="ko-KR"/>
        </w:rPr>
        <w:t>pathogenesis post-TBI neuropathology</w:t>
      </w:r>
      <w:r w:rsidR="001177CC">
        <w:rPr>
          <w:rFonts w:eastAsia="Times New Roman"/>
          <w:lang w:eastAsia="ko-KR"/>
        </w:rPr>
        <w:t xml:space="preserve"> in small animal models. This should aid in the development of new </w:t>
      </w:r>
      <w:r w:rsidR="001177CC" w:rsidRPr="00785E93">
        <w:rPr>
          <w:rFonts w:eastAsia="Times New Roman"/>
          <w:lang w:eastAsia="ko-KR"/>
        </w:rPr>
        <w:t>methods for injury prevention, diagnosis, and treatment.</w:t>
      </w:r>
    </w:p>
    <w:p w14:paraId="0AB9C303" w14:textId="3009A3B0" w:rsidR="005E6727" w:rsidRPr="00785E93" w:rsidRDefault="005E6727" w:rsidP="0007463E">
      <w:pPr>
        <w:pStyle w:val="Style1"/>
        <w:rPr>
          <w:lang w:eastAsia="ko-KR"/>
        </w:rPr>
      </w:pPr>
      <w:r w:rsidRPr="00785E93">
        <w:lastRenderedPageBreak/>
        <w:t>Acknowledgment</w:t>
      </w:r>
    </w:p>
    <w:p w14:paraId="273AF68A" w14:textId="1FB03C8E" w:rsidR="00B90CC5" w:rsidRPr="00785E93" w:rsidRDefault="00C97EFC" w:rsidP="0007463E">
      <w:pPr>
        <w:pStyle w:val="Text"/>
        <w:spacing w:line="240" w:lineRule="auto"/>
      </w:pPr>
      <w:r>
        <w:rPr>
          <w:bCs/>
        </w:rPr>
        <w:t>The a</w:t>
      </w:r>
      <w:r w:rsidR="00C06AF3" w:rsidRPr="00785E93">
        <w:rPr>
          <w:bCs/>
        </w:rPr>
        <w:t>uthors would like to thank</w:t>
      </w:r>
      <w:r w:rsidR="00BD684C" w:rsidRPr="00785E93">
        <w:rPr>
          <w:bCs/>
        </w:rPr>
        <w:t xml:space="preserve"> M</w:t>
      </w:r>
      <w:r w:rsidR="00264469" w:rsidRPr="00785E93">
        <w:rPr>
          <w:bCs/>
        </w:rPr>
        <w:t>oonchul</w:t>
      </w:r>
      <w:r w:rsidR="00BD684C" w:rsidRPr="00785E93">
        <w:rPr>
          <w:bCs/>
        </w:rPr>
        <w:t xml:space="preserve"> Park</w:t>
      </w:r>
      <w:r w:rsidR="003A03B2" w:rsidRPr="00785E93">
        <w:rPr>
          <w:bCs/>
        </w:rPr>
        <w:t xml:space="preserve"> </w:t>
      </w:r>
      <w:r w:rsidR="00FC199E" w:rsidRPr="00785E93">
        <w:rPr>
          <w:bCs/>
        </w:rPr>
        <w:t xml:space="preserve">from Temple University for </w:t>
      </w:r>
      <w:r w:rsidR="00FC199E">
        <w:rPr>
          <w:bCs/>
        </w:rPr>
        <w:t>his</w:t>
      </w:r>
      <w:r w:rsidR="00FC199E" w:rsidRPr="00785E93">
        <w:rPr>
          <w:bCs/>
        </w:rPr>
        <w:t xml:space="preserve"> help </w:t>
      </w:r>
      <w:r w:rsidR="00FC199E" w:rsidRPr="00563545">
        <w:rPr>
          <w:bCs/>
        </w:rPr>
        <w:t xml:space="preserve">with the experimental setup, </w:t>
      </w:r>
      <w:r w:rsidR="005F019A" w:rsidRPr="00563545">
        <w:rPr>
          <w:bCs/>
        </w:rPr>
        <w:t xml:space="preserve">Vinit Shah </w:t>
      </w:r>
      <w:r w:rsidR="00FC199E" w:rsidRPr="00563545">
        <w:rPr>
          <w:bCs/>
        </w:rPr>
        <w:t xml:space="preserve">from Temple University </w:t>
      </w:r>
      <w:r w:rsidR="00BD684C" w:rsidRPr="00785E93">
        <w:rPr>
          <w:bCs/>
        </w:rPr>
        <w:t xml:space="preserve">and </w:t>
      </w:r>
      <w:r w:rsidR="005E6727" w:rsidRPr="00785E93">
        <w:rPr>
          <w:bCs/>
        </w:rPr>
        <w:t xml:space="preserve">Dr. </w:t>
      </w:r>
      <w:proofErr w:type="spellStart"/>
      <w:r w:rsidR="005E6727" w:rsidRPr="00785E93">
        <w:rPr>
          <w:bCs/>
        </w:rPr>
        <w:t>Byoung</w:t>
      </w:r>
      <w:proofErr w:type="spellEnd"/>
      <w:r w:rsidR="005E6727" w:rsidRPr="00785E93">
        <w:rPr>
          <w:bCs/>
        </w:rPr>
        <w:t xml:space="preserve">-Gook </w:t>
      </w:r>
      <w:proofErr w:type="spellStart"/>
      <w:r w:rsidR="005E6727" w:rsidRPr="00785E93">
        <w:rPr>
          <w:bCs/>
        </w:rPr>
        <w:t>Loh</w:t>
      </w:r>
      <w:proofErr w:type="spellEnd"/>
      <w:r w:rsidR="005E6727" w:rsidRPr="00785E93">
        <w:rPr>
          <w:bCs/>
        </w:rPr>
        <w:t xml:space="preserve"> from </w:t>
      </w:r>
      <w:proofErr w:type="spellStart"/>
      <w:r w:rsidR="005E6727" w:rsidRPr="00785E93">
        <w:rPr>
          <w:bCs/>
        </w:rPr>
        <w:t>Hansung</w:t>
      </w:r>
      <w:proofErr w:type="spellEnd"/>
      <w:r w:rsidR="005E6727" w:rsidRPr="00785E93">
        <w:rPr>
          <w:bCs/>
        </w:rPr>
        <w:t xml:space="preserve"> University, </w:t>
      </w:r>
      <w:r w:rsidR="005F019A">
        <w:rPr>
          <w:bCs/>
        </w:rPr>
        <w:t xml:space="preserve">South </w:t>
      </w:r>
      <w:r w:rsidR="005E6727" w:rsidRPr="00785E93">
        <w:rPr>
          <w:bCs/>
        </w:rPr>
        <w:t xml:space="preserve">Korea for </w:t>
      </w:r>
      <w:r w:rsidR="000B4109">
        <w:rPr>
          <w:bCs/>
        </w:rPr>
        <w:t>their</w:t>
      </w:r>
      <w:r w:rsidR="005E6727" w:rsidRPr="00785E93">
        <w:rPr>
          <w:bCs/>
        </w:rPr>
        <w:t xml:space="preserve"> valuable guidance with the machine learning aspect</w:t>
      </w:r>
      <w:r>
        <w:rPr>
          <w:bCs/>
        </w:rPr>
        <w:t>s</w:t>
      </w:r>
      <w:r w:rsidR="005E6727" w:rsidRPr="00785E93">
        <w:rPr>
          <w:bCs/>
        </w:rPr>
        <w:t xml:space="preserve"> of this project</w:t>
      </w:r>
      <w:r w:rsidR="006649A6" w:rsidRPr="00785E93">
        <w:rPr>
          <w:bCs/>
        </w:rPr>
        <w:t>.</w:t>
      </w:r>
    </w:p>
    <w:p w14:paraId="55EAAA28" w14:textId="0ED08FC6" w:rsidR="005E6727" w:rsidRPr="00785E93" w:rsidRDefault="005E6727" w:rsidP="0007463E">
      <w:pPr>
        <w:pStyle w:val="ReferenceHead"/>
      </w:pPr>
      <w:r w:rsidRPr="00785E93">
        <w:t>References</w:t>
      </w:r>
    </w:p>
    <w:p w14:paraId="74238F8E" w14:textId="7D66AC28" w:rsidR="00B26893" w:rsidRPr="00B26893" w:rsidRDefault="00CF6E04" w:rsidP="00B26893">
      <w:pPr>
        <w:widowControl w:val="0"/>
        <w:autoSpaceDE w:val="0"/>
        <w:autoSpaceDN w:val="0"/>
        <w:adjustRightInd w:val="0"/>
        <w:ind w:left="640" w:hanging="640"/>
        <w:rPr>
          <w:noProof/>
          <w:sz w:val="16"/>
          <w:szCs w:val="24"/>
        </w:rPr>
      </w:pPr>
      <w:r w:rsidRPr="00785E93">
        <w:rPr>
          <w:b/>
          <w:bCs/>
        </w:rPr>
        <w:fldChar w:fldCharType="begin" w:fldLock="1"/>
      </w:r>
      <w:r w:rsidRPr="00785E93">
        <w:rPr>
          <w:b/>
          <w:bCs/>
        </w:rPr>
        <w:instrText xml:space="preserve">ADDIN Mendeley Bibliography CSL_BIBLIOGRAPHY </w:instrText>
      </w:r>
      <w:r w:rsidRPr="00785E93">
        <w:rPr>
          <w:b/>
          <w:bCs/>
        </w:rPr>
        <w:fldChar w:fldCharType="separate"/>
      </w:r>
      <w:r w:rsidR="00B26893" w:rsidRPr="00B26893">
        <w:rPr>
          <w:noProof/>
          <w:sz w:val="16"/>
          <w:szCs w:val="24"/>
        </w:rPr>
        <w:t>[1]</w:t>
      </w:r>
      <w:r w:rsidR="00B26893" w:rsidRPr="00B26893">
        <w:rPr>
          <w:noProof/>
          <w:sz w:val="16"/>
          <w:szCs w:val="24"/>
        </w:rPr>
        <w:tab/>
        <w:t>“Report to Congress on mild traumatic brain injury in the United States: steps to prevent a serious public health problem.,” Atlanta (GA), 2003.</w:t>
      </w:r>
    </w:p>
    <w:p w14:paraId="13473C97"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w:t>
      </w:r>
      <w:r w:rsidRPr="00B26893">
        <w:rPr>
          <w:noProof/>
          <w:sz w:val="16"/>
          <w:szCs w:val="24"/>
        </w:rPr>
        <w:tab/>
        <w:t xml:space="preserve">C. A. Taylor, J. M. Bell, M. J. Breiding, and L. Xu, “Traumatic Brain Injury–Related Emergency Department Visits, Hospitalizations, and Deaths — United States, 2007 and 2013,” </w:t>
      </w:r>
      <w:r w:rsidRPr="00B26893">
        <w:rPr>
          <w:i/>
          <w:iCs/>
          <w:noProof/>
          <w:sz w:val="16"/>
          <w:szCs w:val="24"/>
        </w:rPr>
        <w:t>MMWR. Surveill. Summ.</w:t>
      </w:r>
      <w:r w:rsidRPr="00B26893">
        <w:rPr>
          <w:noProof/>
          <w:sz w:val="16"/>
          <w:szCs w:val="24"/>
        </w:rPr>
        <w:t>, vol. 66, no. 9, pp. 1–16, 2017.</w:t>
      </w:r>
    </w:p>
    <w:p w14:paraId="2EEC3191"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[3]</w:t>
      </w:r>
      <w:r w:rsidRPr="00B26893">
        <w:rPr>
          <w:noProof/>
          <w:sz w:val="16"/>
          <w:szCs w:val="24"/>
        </w:rPr>
        <w:tab/>
        <w:t>“Centers for Disease Control and Prevention (2019). Surveillance Report of Traumatic Brain Injury-related Emergency Department Visits, Hospitalizations, and Deaths—United States, 2014.”</w:t>
      </w:r>
    </w:p>
    <w:p w14:paraId="363650CF"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[4]</w:t>
      </w:r>
      <w:r w:rsidRPr="00B26893">
        <w:rPr>
          <w:noProof/>
          <w:sz w:val="16"/>
          <w:szCs w:val="24"/>
        </w:rPr>
        <w:tab/>
        <w:t xml:space="preserve">T. C. Holdeman, “Invisible Wounds of War: Psychological and Cognitive Injuries, Their Consequences, and Services to Assist Recovery,” </w:t>
      </w:r>
      <w:r w:rsidRPr="00B26893">
        <w:rPr>
          <w:i/>
          <w:iCs/>
          <w:noProof/>
          <w:sz w:val="16"/>
          <w:szCs w:val="24"/>
        </w:rPr>
        <w:t>Psychiatr. Serv.</w:t>
      </w:r>
      <w:r w:rsidRPr="00B26893">
        <w:rPr>
          <w:noProof/>
          <w:sz w:val="16"/>
          <w:szCs w:val="24"/>
        </w:rPr>
        <w:t>, 2009.</w:t>
      </w:r>
    </w:p>
    <w:p w14:paraId="5CC6D377"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[5]</w:t>
      </w:r>
      <w:r w:rsidRPr="00B26893">
        <w:rPr>
          <w:noProof/>
          <w:sz w:val="16"/>
          <w:szCs w:val="24"/>
        </w:rPr>
        <w:tab/>
        <w:t xml:space="preserve">I. Cernak and L. J. Noble-Haeusslein, “Traumatic brain injury: An overview of pathobiology with emphasis on military populations,” </w:t>
      </w:r>
      <w:r w:rsidRPr="00B26893">
        <w:rPr>
          <w:i/>
          <w:iCs/>
          <w:noProof/>
          <w:sz w:val="16"/>
          <w:szCs w:val="24"/>
        </w:rPr>
        <w:t>Journal of Cerebral Blood Flow and Metabolism</w:t>
      </w:r>
      <w:r w:rsidRPr="00B26893">
        <w:rPr>
          <w:noProof/>
          <w:sz w:val="16"/>
          <w:szCs w:val="24"/>
        </w:rPr>
        <w:t>. 2010.</w:t>
      </w:r>
    </w:p>
    <w:p w14:paraId="52AB53E5"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[6]</w:t>
      </w:r>
      <w:r w:rsidRPr="00B26893">
        <w:rPr>
          <w:noProof/>
          <w:sz w:val="16"/>
          <w:szCs w:val="24"/>
        </w:rPr>
        <w:tab/>
        <w:t xml:space="preserve">M. R. Galarneau, S. I. Woodruff, J. L. Dye, C. R. Mohrle, and A. L. Wade, “Traumatic brain injury during Operation Iraqi Freedom: findings from the United States Navy–Marine Corps Combat Trauma Registry,” </w:t>
      </w:r>
      <w:r w:rsidRPr="00B26893">
        <w:rPr>
          <w:i/>
          <w:iCs/>
          <w:noProof/>
          <w:sz w:val="16"/>
          <w:szCs w:val="24"/>
        </w:rPr>
        <w:t>J. Neurosurg.</w:t>
      </w:r>
      <w:r w:rsidRPr="00B26893">
        <w:rPr>
          <w:noProof/>
          <w:sz w:val="16"/>
          <w:szCs w:val="24"/>
        </w:rPr>
        <w:t>, 2008.</w:t>
      </w:r>
    </w:p>
    <w:p w14:paraId="11BE65F7"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[7]</w:t>
      </w:r>
      <w:r w:rsidRPr="00B26893">
        <w:rPr>
          <w:noProof/>
          <w:sz w:val="16"/>
          <w:szCs w:val="24"/>
        </w:rPr>
        <w:tab/>
        <w:t xml:space="preserve">K. Miller and K. Chinzei, “Constitutive modelling of brain tissue: Experiment and theory,” </w:t>
      </w:r>
      <w:r w:rsidRPr="00B26893">
        <w:rPr>
          <w:i/>
          <w:iCs/>
          <w:noProof/>
          <w:sz w:val="16"/>
          <w:szCs w:val="24"/>
        </w:rPr>
        <w:t>J. Biomech.</w:t>
      </w:r>
      <w:r w:rsidRPr="00B26893">
        <w:rPr>
          <w:noProof/>
          <w:sz w:val="16"/>
          <w:szCs w:val="24"/>
        </w:rPr>
        <w:t>, vol. 30, no. 11–12, pp. 1115–1121, 1997.</w:t>
      </w:r>
    </w:p>
    <w:p w14:paraId="505A6C2D"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[8]</w:t>
      </w:r>
      <w:r w:rsidRPr="00B26893">
        <w:rPr>
          <w:noProof/>
          <w:sz w:val="16"/>
          <w:szCs w:val="24"/>
        </w:rPr>
        <w:tab/>
        <w:t xml:space="preserve">J. B. Long, T. L. Bentley, K. A. Wessner, C. Cerone, S. Sweeney, and R. A. Bauman, “Blast Overpressure in Rats: Recreating a Battlefield Injury in the Laboratory,” </w:t>
      </w:r>
      <w:r w:rsidRPr="00B26893">
        <w:rPr>
          <w:i/>
          <w:iCs/>
          <w:noProof/>
          <w:sz w:val="16"/>
          <w:szCs w:val="24"/>
        </w:rPr>
        <w:t>J. Neurotrauma</w:t>
      </w:r>
      <w:r w:rsidRPr="00B26893">
        <w:rPr>
          <w:noProof/>
          <w:sz w:val="16"/>
          <w:szCs w:val="24"/>
        </w:rPr>
        <w:t>, 2009.</w:t>
      </w:r>
    </w:p>
    <w:p w14:paraId="37F4E413"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[9]</w:t>
      </w:r>
      <w:r w:rsidRPr="00B26893">
        <w:rPr>
          <w:noProof/>
          <w:sz w:val="16"/>
          <w:szCs w:val="24"/>
        </w:rPr>
        <w:tab/>
        <w:t xml:space="preserve">G. A. Elder </w:t>
      </w:r>
      <w:r w:rsidRPr="00B26893">
        <w:rPr>
          <w:i/>
          <w:iCs/>
          <w:noProof/>
          <w:sz w:val="16"/>
          <w:szCs w:val="24"/>
        </w:rPr>
        <w:t>et al.</w:t>
      </w:r>
      <w:r w:rsidRPr="00B26893">
        <w:rPr>
          <w:noProof/>
          <w:sz w:val="16"/>
          <w:szCs w:val="24"/>
        </w:rPr>
        <w:t xml:space="preserve">, “Blast Exposure Induces Post-Traumatic Stress Disorder-Related Traits in a Rat Model of Mild Traumatic Brain Injury,” </w:t>
      </w:r>
      <w:r w:rsidRPr="00B26893">
        <w:rPr>
          <w:i/>
          <w:iCs/>
          <w:noProof/>
          <w:sz w:val="16"/>
          <w:szCs w:val="24"/>
        </w:rPr>
        <w:t>J. Neurotrauma</w:t>
      </w:r>
      <w:r w:rsidRPr="00B26893">
        <w:rPr>
          <w:noProof/>
          <w:sz w:val="16"/>
          <w:szCs w:val="24"/>
        </w:rPr>
        <w:t>, 2012.</w:t>
      </w:r>
    </w:p>
    <w:p w14:paraId="48DE6BB1"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[10]</w:t>
      </w:r>
      <w:r w:rsidRPr="00B26893">
        <w:rPr>
          <w:noProof/>
          <w:sz w:val="16"/>
          <w:szCs w:val="24"/>
        </w:rPr>
        <w:tab/>
        <w:t xml:space="preserve">H. Ling, J. Hardy, and H. Zetterberg, “Neurological consequences of traumatic brain injuries in sports,” </w:t>
      </w:r>
      <w:r w:rsidRPr="00B26893">
        <w:rPr>
          <w:i/>
          <w:iCs/>
          <w:noProof/>
          <w:sz w:val="16"/>
          <w:szCs w:val="24"/>
        </w:rPr>
        <w:t>Mol. Cell. Neurosci.</w:t>
      </w:r>
      <w:r w:rsidRPr="00B26893">
        <w:rPr>
          <w:noProof/>
          <w:sz w:val="16"/>
          <w:szCs w:val="24"/>
        </w:rPr>
        <w:t>, vol. 66, no. PB, pp. 114–122, 2015.</w:t>
      </w:r>
    </w:p>
    <w:p w14:paraId="17D64762"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[11]</w:t>
      </w:r>
      <w:r w:rsidRPr="00B26893">
        <w:rPr>
          <w:noProof/>
          <w:sz w:val="16"/>
          <w:szCs w:val="24"/>
        </w:rPr>
        <w:tab/>
        <w:t xml:space="preserve">L. Voo, S. Kumaresan, F. A. Pintar, N. Yoganandan, and A. Sances, “Finite-element models of the human head,” </w:t>
      </w:r>
      <w:r w:rsidRPr="00B26893">
        <w:rPr>
          <w:i/>
          <w:iCs/>
          <w:noProof/>
          <w:sz w:val="16"/>
          <w:szCs w:val="24"/>
        </w:rPr>
        <w:t>Medical and Biological Engineering and Computing</w:t>
      </w:r>
      <w:r w:rsidRPr="00B26893">
        <w:rPr>
          <w:noProof/>
          <w:sz w:val="16"/>
          <w:szCs w:val="24"/>
        </w:rPr>
        <w:t>. 1996.</w:t>
      </w:r>
    </w:p>
    <w:p w14:paraId="127D4B87"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[12]</w:t>
      </w:r>
      <w:r w:rsidRPr="00B26893">
        <w:rPr>
          <w:noProof/>
          <w:sz w:val="16"/>
          <w:szCs w:val="24"/>
        </w:rPr>
        <w:tab/>
        <w:t xml:space="preserve">D. Rueckert, A. F. Frangi, and J. A. Schnabel, “Automatic construction of 3-D statistical deformation models of the brain using nonrigid registration,” </w:t>
      </w:r>
      <w:r w:rsidRPr="00B26893">
        <w:rPr>
          <w:i/>
          <w:iCs/>
          <w:noProof/>
          <w:sz w:val="16"/>
          <w:szCs w:val="24"/>
        </w:rPr>
        <w:t>IEEE Trans. Med. Imaging</w:t>
      </w:r>
      <w:r w:rsidRPr="00B26893">
        <w:rPr>
          <w:noProof/>
          <w:sz w:val="16"/>
          <w:szCs w:val="24"/>
        </w:rPr>
        <w:t>, 2003.</w:t>
      </w:r>
    </w:p>
    <w:p w14:paraId="6BC7341C"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[13]</w:t>
      </w:r>
      <w:r w:rsidRPr="00B26893">
        <w:rPr>
          <w:noProof/>
          <w:sz w:val="16"/>
          <w:szCs w:val="24"/>
        </w:rPr>
        <w:tab/>
        <w:t xml:space="preserve">L. M. Vigneron, R. C. Boman, J. P. Ponthot, P. A. Robe, S. K. Warfield, and J. G. Verly, “Enhanced FEM-based modeling of brain shift deformation in image-guided neurosurgery,” </w:t>
      </w:r>
      <w:r w:rsidRPr="00B26893">
        <w:rPr>
          <w:i/>
          <w:iCs/>
          <w:noProof/>
          <w:sz w:val="16"/>
          <w:szCs w:val="24"/>
        </w:rPr>
        <w:t>J. Comput. Appl. Math.</w:t>
      </w:r>
      <w:r w:rsidRPr="00B26893">
        <w:rPr>
          <w:noProof/>
          <w:sz w:val="16"/>
          <w:szCs w:val="24"/>
        </w:rPr>
        <w:t>, vol. 234, no. 7, pp. 2046–2053, 2010.</w:t>
      </w:r>
    </w:p>
    <w:p w14:paraId="54270D9B"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[14]</w:t>
      </w:r>
      <w:r w:rsidRPr="00B26893">
        <w:rPr>
          <w:noProof/>
          <w:sz w:val="16"/>
          <w:szCs w:val="24"/>
        </w:rPr>
        <w:tab/>
        <w:t xml:space="preserve">L. Zhang </w:t>
      </w:r>
      <w:r w:rsidRPr="00B26893">
        <w:rPr>
          <w:i/>
          <w:iCs/>
          <w:noProof/>
          <w:sz w:val="16"/>
          <w:szCs w:val="24"/>
        </w:rPr>
        <w:t>et al.</w:t>
      </w:r>
      <w:r w:rsidRPr="00B26893">
        <w:rPr>
          <w:noProof/>
          <w:sz w:val="16"/>
          <w:szCs w:val="24"/>
        </w:rPr>
        <w:t xml:space="preserve">, “Recent Advances in Brain Injury Research: A New Human Head Model Development and Validation,” in </w:t>
      </w:r>
      <w:r w:rsidRPr="00B26893">
        <w:rPr>
          <w:i/>
          <w:iCs/>
          <w:noProof/>
          <w:sz w:val="16"/>
          <w:szCs w:val="24"/>
        </w:rPr>
        <w:t>SAE Technical Paper Series</w:t>
      </w:r>
      <w:r w:rsidRPr="00B26893">
        <w:rPr>
          <w:noProof/>
          <w:sz w:val="16"/>
          <w:szCs w:val="24"/>
        </w:rPr>
        <w:t>, 2018.</w:t>
      </w:r>
    </w:p>
    <w:p w14:paraId="7941E1D3"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[15]</w:t>
      </w:r>
      <w:r w:rsidRPr="00B26893">
        <w:rPr>
          <w:noProof/>
          <w:sz w:val="16"/>
          <w:szCs w:val="24"/>
        </w:rPr>
        <w:tab/>
        <w:t xml:space="preserve">F. Hernandez </w:t>
      </w:r>
      <w:r w:rsidRPr="00B26893">
        <w:rPr>
          <w:i/>
          <w:iCs/>
          <w:noProof/>
          <w:sz w:val="16"/>
          <w:szCs w:val="24"/>
        </w:rPr>
        <w:t>et al.</w:t>
      </w:r>
      <w:r w:rsidRPr="00B26893">
        <w:rPr>
          <w:noProof/>
          <w:sz w:val="16"/>
          <w:szCs w:val="24"/>
        </w:rPr>
        <w:t xml:space="preserve">, “Six Degree-of-Freedom Measurements of Human Mild Traumatic Brain Injury,” </w:t>
      </w:r>
      <w:r w:rsidRPr="00B26893">
        <w:rPr>
          <w:i/>
          <w:iCs/>
          <w:noProof/>
          <w:sz w:val="16"/>
          <w:szCs w:val="24"/>
        </w:rPr>
        <w:t>Ann. Biomed. Eng.</w:t>
      </w:r>
      <w:r w:rsidRPr="00B26893">
        <w:rPr>
          <w:noProof/>
          <w:sz w:val="16"/>
          <w:szCs w:val="24"/>
        </w:rPr>
        <w:t>, vol. 43, no. 8, pp. 1918–1934, 2015.</w:t>
      </w:r>
    </w:p>
    <w:p w14:paraId="6F8158C8"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[16]</w:t>
      </w:r>
      <w:r w:rsidRPr="00B26893">
        <w:rPr>
          <w:noProof/>
          <w:sz w:val="16"/>
          <w:szCs w:val="24"/>
        </w:rPr>
        <w:tab/>
        <w:t xml:space="preserve">M. Chavko, W. A. Koller, W. K. Prusaczyk, and R. M. McCarron, “Measurement of blast wave by a miniature fiber optic pressure </w:t>
      </w:r>
      <w:r w:rsidRPr="00B26893">
        <w:rPr>
          <w:noProof/>
          <w:sz w:val="16"/>
          <w:szCs w:val="24"/>
        </w:rPr>
        <w:t xml:space="preserve">transducer in the rat brain,” </w:t>
      </w:r>
      <w:r w:rsidRPr="00B26893">
        <w:rPr>
          <w:i/>
          <w:iCs/>
          <w:noProof/>
          <w:sz w:val="16"/>
          <w:szCs w:val="24"/>
        </w:rPr>
        <w:t>J. Neurosci. Methods</w:t>
      </w:r>
      <w:r w:rsidRPr="00B26893">
        <w:rPr>
          <w:noProof/>
          <w:sz w:val="16"/>
          <w:szCs w:val="24"/>
        </w:rPr>
        <w:t>, vol. 159, no. 2, pp. 277–281, 2007.</w:t>
      </w:r>
    </w:p>
    <w:p w14:paraId="5037D7AF"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[17]</w:t>
      </w:r>
      <w:r w:rsidRPr="00B26893">
        <w:rPr>
          <w:noProof/>
          <w:sz w:val="16"/>
          <w:szCs w:val="24"/>
        </w:rPr>
        <w:tab/>
        <w:t xml:space="preserve">S. Song, N. S. Race, A. Kim, T. Zhang, R. Shi, and B. Ziaie, “A Wireless Intracranial Brain Deformation Sensing System for Blast-Induced Traumatic Brain Injury.,” </w:t>
      </w:r>
      <w:r w:rsidRPr="00B26893">
        <w:rPr>
          <w:i/>
          <w:iCs/>
          <w:noProof/>
          <w:sz w:val="16"/>
          <w:szCs w:val="24"/>
        </w:rPr>
        <w:t>Sci. Rep.</w:t>
      </w:r>
      <w:r w:rsidRPr="00B26893">
        <w:rPr>
          <w:noProof/>
          <w:sz w:val="16"/>
          <w:szCs w:val="24"/>
        </w:rPr>
        <w:t>, vol. 18, pp. 141–145, 2015.</w:t>
      </w:r>
    </w:p>
    <w:p w14:paraId="095A2520"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[18]</w:t>
      </w:r>
      <w:r w:rsidRPr="00B26893">
        <w:rPr>
          <w:noProof/>
          <w:sz w:val="16"/>
          <w:szCs w:val="24"/>
        </w:rPr>
        <w:tab/>
        <w:t xml:space="preserve">S. Cardoso </w:t>
      </w:r>
      <w:r w:rsidRPr="00B26893">
        <w:rPr>
          <w:i/>
          <w:iCs/>
          <w:noProof/>
          <w:sz w:val="16"/>
          <w:szCs w:val="24"/>
        </w:rPr>
        <w:t>et al.</w:t>
      </w:r>
      <w:r w:rsidRPr="00B26893">
        <w:rPr>
          <w:noProof/>
          <w:sz w:val="16"/>
          <w:szCs w:val="24"/>
        </w:rPr>
        <w:t xml:space="preserve">, “Magnetic tunnel junction sensors with pTesla sensitivity,” in </w:t>
      </w:r>
      <w:r w:rsidRPr="00B26893">
        <w:rPr>
          <w:i/>
          <w:iCs/>
          <w:noProof/>
          <w:sz w:val="16"/>
          <w:szCs w:val="24"/>
        </w:rPr>
        <w:t>Microsystem Technologies</w:t>
      </w:r>
      <w:r w:rsidRPr="00B26893">
        <w:rPr>
          <w:noProof/>
          <w:sz w:val="16"/>
          <w:szCs w:val="24"/>
        </w:rPr>
        <w:t>, 2014, vol. 20, no. 4–5, pp. 793–802.</w:t>
      </w:r>
    </w:p>
    <w:p w14:paraId="624EFA37"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[19]</w:t>
      </w:r>
      <w:r w:rsidRPr="00B26893">
        <w:rPr>
          <w:noProof/>
          <w:sz w:val="16"/>
          <w:szCs w:val="24"/>
        </w:rPr>
        <w:tab/>
        <w:t>Micro Magnetics, “Magnetic tunnel junction sensor development for industrial applications,” 2006.</w:t>
      </w:r>
    </w:p>
    <w:p w14:paraId="0AE1F5A9"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[20]</w:t>
      </w:r>
      <w:r w:rsidRPr="00B26893">
        <w:rPr>
          <w:noProof/>
          <w:sz w:val="16"/>
          <w:szCs w:val="24"/>
        </w:rPr>
        <w:tab/>
        <w:t xml:space="preserve">N. A. Stutzke, S. E. Russek, D. P. Pappas, and M. Tondra, “Low-frequency noise measurements on commercial magnetoresistive magnetic field sensors,” </w:t>
      </w:r>
      <w:r w:rsidRPr="00B26893">
        <w:rPr>
          <w:i/>
          <w:iCs/>
          <w:noProof/>
          <w:sz w:val="16"/>
          <w:szCs w:val="24"/>
        </w:rPr>
        <w:t>J. Appl. Phys.</w:t>
      </w:r>
      <w:r w:rsidRPr="00B26893">
        <w:rPr>
          <w:noProof/>
          <w:sz w:val="16"/>
          <w:szCs w:val="24"/>
        </w:rPr>
        <w:t>, vol. 97, no. 10, pp. 1–4, 2005.</w:t>
      </w:r>
    </w:p>
    <w:p w14:paraId="199A1A88"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[21]</w:t>
      </w:r>
      <w:r w:rsidRPr="00B26893">
        <w:rPr>
          <w:noProof/>
          <w:sz w:val="16"/>
          <w:szCs w:val="24"/>
        </w:rPr>
        <w:tab/>
        <w:t xml:space="preserve">S. Y. Khomutov, O. V. Mandrikova, E. A. Budilova, K. Arora, and L. Manjula, “Noise in raw data from magnetic observatories,” </w:t>
      </w:r>
      <w:r w:rsidRPr="00B26893">
        <w:rPr>
          <w:i/>
          <w:iCs/>
          <w:noProof/>
          <w:sz w:val="16"/>
          <w:szCs w:val="24"/>
        </w:rPr>
        <w:t>Geosci. Instrumentation, Methods Data Syst.</w:t>
      </w:r>
      <w:r w:rsidRPr="00B26893">
        <w:rPr>
          <w:noProof/>
          <w:sz w:val="16"/>
          <w:szCs w:val="24"/>
        </w:rPr>
        <w:t>, vol. 6, no. 2, pp. 329–343, 2017.</w:t>
      </w:r>
    </w:p>
    <w:p w14:paraId="47F8877B"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[22]</w:t>
      </w:r>
      <w:r w:rsidRPr="00B26893">
        <w:rPr>
          <w:noProof/>
          <w:sz w:val="16"/>
          <w:szCs w:val="24"/>
        </w:rPr>
        <w:tab/>
        <w:t xml:space="preserve">S. W. Smith, “Moving Average Filters,” in </w:t>
      </w:r>
      <w:r w:rsidRPr="00B26893">
        <w:rPr>
          <w:i/>
          <w:iCs/>
          <w:noProof/>
          <w:sz w:val="16"/>
          <w:szCs w:val="24"/>
        </w:rPr>
        <w:t>Digital Signal Processing</w:t>
      </w:r>
      <w:r w:rsidRPr="00B26893">
        <w:rPr>
          <w:noProof/>
          <w:sz w:val="16"/>
          <w:szCs w:val="24"/>
        </w:rPr>
        <w:t>, 2003.</w:t>
      </w:r>
    </w:p>
    <w:p w14:paraId="24725CBE"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[23]</w:t>
      </w:r>
      <w:r w:rsidRPr="00B26893">
        <w:rPr>
          <w:noProof/>
          <w:sz w:val="16"/>
          <w:szCs w:val="24"/>
        </w:rPr>
        <w:tab/>
        <w:t xml:space="preserve">W. Li, B. Belmont, and A. Shih, “Design and Manufacture of Polyvinyl Chloride (PVC) Tissue Mimicking Material for Needle Insertion,” in </w:t>
      </w:r>
      <w:r w:rsidRPr="00B26893">
        <w:rPr>
          <w:i/>
          <w:iCs/>
          <w:noProof/>
          <w:sz w:val="16"/>
          <w:szCs w:val="24"/>
        </w:rPr>
        <w:t>Procedia Manufacturing</w:t>
      </w:r>
      <w:r w:rsidRPr="00B26893">
        <w:rPr>
          <w:noProof/>
          <w:sz w:val="16"/>
          <w:szCs w:val="24"/>
        </w:rPr>
        <w:t>, 2015.</w:t>
      </w:r>
    </w:p>
    <w:p w14:paraId="525C9D72"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[24]</w:t>
      </w:r>
      <w:r w:rsidRPr="00B26893">
        <w:rPr>
          <w:noProof/>
          <w:sz w:val="16"/>
          <w:szCs w:val="24"/>
        </w:rPr>
        <w:tab/>
        <w:t xml:space="preserve">S. Budday </w:t>
      </w:r>
      <w:r w:rsidRPr="00B26893">
        <w:rPr>
          <w:i/>
          <w:iCs/>
          <w:noProof/>
          <w:sz w:val="16"/>
          <w:szCs w:val="24"/>
        </w:rPr>
        <w:t>et al.</w:t>
      </w:r>
      <w:r w:rsidRPr="00B26893">
        <w:rPr>
          <w:noProof/>
          <w:sz w:val="16"/>
          <w:szCs w:val="24"/>
        </w:rPr>
        <w:t xml:space="preserve">, “Mechanical properties of gray and white matter brain tissue by indentation,” </w:t>
      </w:r>
      <w:r w:rsidRPr="00B26893">
        <w:rPr>
          <w:i/>
          <w:iCs/>
          <w:noProof/>
          <w:sz w:val="16"/>
          <w:szCs w:val="24"/>
        </w:rPr>
        <w:t>J. Mech Behav Biomed Mater</w:t>
      </w:r>
      <w:r w:rsidRPr="00B26893">
        <w:rPr>
          <w:noProof/>
          <w:sz w:val="16"/>
          <w:szCs w:val="24"/>
        </w:rPr>
        <w:t>, vol. 176, pp. 139–148, 2015.</w:t>
      </w:r>
    </w:p>
    <w:p w14:paraId="4610EFA3"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[25]</w:t>
      </w:r>
      <w:r w:rsidRPr="00B26893">
        <w:rPr>
          <w:noProof/>
          <w:sz w:val="16"/>
          <w:szCs w:val="24"/>
        </w:rPr>
        <w:tab/>
        <w:t xml:space="preserve">M. Skotak </w:t>
      </w:r>
      <w:r w:rsidRPr="00B26893">
        <w:rPr>
          <w:i/>
          <w:iCs/>
          <w:noProof/>
          <w:sz w:val="16"/>
          <w:szCs w:val="24"/>
        </w:rPr>
        <w:t>et al.</w:t>
      </w:r>
      <w:r w:rsidRPr="00B26893">
        <w:rPr>
          <w:noProof/>
          <w:sz w:val="16"/>
          <w:szCs w:val="24"/>
        </w:rPr>
        <w:t xml:space="preserve">, “Rat injury model under controlled field-relevant primary blast conditions: Acute response to a wide range of peak overpressures,” </w:t>
      </w:r>
      <w:r w:rsidRPr="00B26893">
        <w:rPr>
          <w:i/>
          <w:iCs/>
          <w:noProof/>
          <w:sz w:val="16"/>
          <w:szCs w:val="24"/>
        </w:rPr>
        <w:t>J. Neurotrauma</w:t>
      </w:r>
      <w:r w:rsidRPr="00B26893">
        <w:rPr>
          <w:noProof/>
          <w:sz w:val="16"/>
          <w:szCs w:val="24"/>
        </w:rPr>
        <w:t>, vol. 30, no. 13, pp. 1147–1160, 2013.</w:t>
      </w:r>
    </w:p>
    <w:p w14:paraId="12C61629"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[26]</w:t>
      </w:r>
      <w:r w:rsidRPr="00B26893">
        <w:rPr>
          <w:noProof/>
          <w:sz w:val="16"/>
          <w:szCs w:val="24"/>
        </w:rPr>
        <w:tab/>
        <w:t xml:space="preserve">M. D. Alley, B. R. Schimizze, and S. F. Son, “Experimental modeling of explosive blast-related traumatic brain injuries,” </w:t>
      </w:r>
      <w:r w:rsidRPr="00B26893">
        <w:rPr>
          <w:i/>
          <w:iCs/>
          <w:noProof/>
          <w:sz w:val="16"/>
          <w:szCs w:val="24"/>
        </w:rPr>
        <w:t>Neuroimage</w:t>
      </w:r>
      <w:r w:rsidRPr="00B26893">
        <w:rPr>
          <w:noProof/>
          <w:sz w:val="16"/>
          <w:szCs w:val="24"/>
        </w:rPr>
        <w:t>, vol. 54, no. SUPPL. 1, pp. S45–S54, 2011.</w:t>
      </w:r>
    </w:p>
    <w:p w14:paraId="544CE37B"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[27]</w:t>
      </w:r>
      <w:r w:rsidRPr="00B26893">
        <w:rPr>
          <w:noProof/>
          <w:sz w:val="16"/>
          <w:szCs w:val="24"/>
        </w:rPr>
        <w:tab/>
        <w:t xml:space="preserve">G. van Rossum, “Python Reference Manual,” </w:t>
      </w:r>
      <w:r w:rsidRPr="00B26893">
        <w:rPr>
          <w:i/>
          <w:iCs/>
          <w:noProof/>
          <w:sz w:val="16"/>
          <w:szCs w:val="24"/>
        </w:rPr>
        <w:t>CWI Rep. CS-R9524</w:t>
      </w:r>
      <w:r w:rsidRPr="00B26893">
        <w:rPr>
          <w:noProof/>
          <w:sz w:val="16"/>
          <w:szCs w:val="24"/>
        </w:rPr>
        <w:t>, 1995.</w:t>
      </w:r>
    </w:p>
    <w:p w14:paraId="24BFD58E"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[28]</w:t>
      </w:r>
      <w:r w:rsidRPr="00B26893">
        <w:rPr>
          <w:noProof/>
          <w:sz w:val="16"/>
          <w:szCs w:val="24"/>
        </w:rPr>
        <w:tab/>
        <w:t xml:space="preserve">F. Pedregosa </w:t>
      </w:r>
      <w:r w:rsidRPr="00B26893">
        <w:rPr>
          <w:i/>
          <w:iCs/>
          <w:noProof/>
          <w:sz w:val="16"/>
          <w:szCs w:val="24"/>
        </w:rPr>
        <w:t>et al.</w:t>
      </w:r>
      <w:r w:rsidRPr="00B26893">
        <w:rPr>
          <w:noProof/>
          <w:sz w:val="16"/>
          <w:szCs w:val="24"/>
        </w:rPr>
        <w:t xml:space="preserve">, “Scikit-learn: Machine Learning in Python,” </w:t>
      </w:r>
      <w:r w:rsidRPr="00B26893">
        <w:rPr>
          <w:i/>
          <w:iCs/>
          <w:noProof/>
          <w:sz w:val="16"/>
          <w:szCs w:val="24"/>
        </w:rPr>
        <w:t>J. Mach. Learn. Res.</w:t>
      </w:r>
      <w:r w:rsidRPr="00B26893">
        <w:rPr>
          <w:noProof/>
          <w:sz w:val="16"/>
          <w:szCs w:val="24"/>
        </w:rPr>
        <w:t>, vol. 12, pp. 2825–2830, 2011.</w:t>
      </w:r>
    </w:p>
    <w:p w14:paraId="6E706354"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[29]</w:t>
      </w:r>
      <w:r w:rsidRPr="00B26893">
        <w:rPr>
          <w:noProof/>
          <w:sz w:val="16"/>
          <w:szCs w:val="24"/>
        </w:rPr>
        <w:tab/>
        <w:t xml:space="preserve">M. H. Roy and D. Larocque, “Robustness of random forests for regression,” </w:t>
      </w:r>
      <w:r w:rsidRPr="00B26893">
        <w:rPr>
          <w:i/>
          <w:iCs/>
          <w:noProof/>
          <w:sz w:val="16"/>
          <w:szCs w:val="24"/>
        </w:rPr>
        <w:t>J. Nonparametr. Stat.</w:t>
      </w:r>
      <w:r w:rsidRPr="00B26893">
        <w:rPr>
          <w:noProof/>
          <w:sz w:val="16"/>
          <w:szCs w:val="24"/>
        </w:rPr>
        <w:t>, vol. 24, no. 4, pp. 993–1006, 2012.</w:t>
      </w:r>
    </w:p>
    <w:p w14:paraId="689F76F0"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[30]</w:t>
      </w:r>
      <w:r w:rsidRPr="00B26893">
        <w:rPr>
          <w:noProof/>
          <w:sz w:val="16"/>
          <w:szCs w:val="24"/>
        </w:rPr>
        <w:tab/>
        <w:t xml:space="preserve">G. Biau, “Complete Analysis of a Random Forest Model,” </w:t>
      </w:r>
      <w:r w:rsidRPr="00B26893">
        <w:rPr>
          <w:i/>
          <w:iCs/>
          <w:noProof/>
          <w:sz w:val="16"/>
          <w:szCs w:val="24"/>
        </w:rPr>
        <w:t>J. Mach. Learn. Res.</w:t>
      </w:r>
      <w:r w:rsidRPr="00B26893">
        <w:rPr>
          <w:noProof/>
          <w:sz w:val="16"/>
          <w:szCs w:val="24"/>
        </w:rPr>
        <w:t>, vol. 13, pp. 1063–1095.</w:t>
      </w:r>
    </w:p>
    <w:p w14:paraId="48A2C4E8"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[31]</w:t>
      </w:r>
      <w:r w:rsidRPr="00B26893">
        <w:rPr>
          <w:noProof/>
          <w:sz w:val="16"/>
          <w:szCs w:val="24"/>
        </w:rPr>
        <w:tab/>
        <w:t xml:space="preserve">S. Sun and R. Huang, “An adaptive k-nearest neighbor algorithm,” </w:t>
      </w:r>
      <w:r w:rsidRPr="00B26893">
        <w:rPr>
          <w:i/>
          <w:iCs/>
          <w:noProof/>
          <w:sz w:val="16"/>
          <w:szCs w:val="24"/>
        </w:rPr>
        <w:t>Proc. - 2010 7th Int. Conf. Fuzzy Syst. Knowl. Discov. FSKD 2010</w:t>
      </w:r>
      <w:r w:rsidRPr="00B26893">
        <w:rPr>
          <w:noProof/>
          <w:sz w:val="16"/>
          <w:szCs w:val="24"/>
        </w:rPr>
        <w:t>, vol. 1, no. Fskd, pp. 91–94, 2010.</w:t>
      </w:r>
    </w:p>
    <w:p w14:paraId="2768CB74"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[32]</w:t>
      </w:r>
      <w:r w:rsidRPr="00B26893">
        <w:rPr>
          <w:noProof/>
          <w:sz w:val="16"/>
          <w:szCs w:val="24"/>
        </w:rPr>
        <w:tab/>
        <w:t xml:space="preserve">K. Chomboon, P. Chujai, P. Teerarassammee, K. Kerdprasop, and N. Kerdprasop, “An Empirical Study of Distance Metrics for k-Nearest Neighbor Algorithm,” in </w:t>
      </w:r>
      <w:r w:rsidRPr="00B26893">
        <w:rPr>
          <w:i/>
          <w:iCs/>
          <w:noProof/>
          <w:sz w:val="16"/>
          <w:szCs w:val="24"/>
        </w:rPr>
        <w:t>Proceedings of the 3rd International Conference on Industrial Application Engineering</w:t>
      </w:r>
      <w:r w:rsidRPr="00B26893">
        <w:rPr>
          <w:noProof/>
          <w:sz w:val="16"/>
          <w:szCs w:val="24"/>
        </w:rPr>
        <w:t>, 2015, no. December, pp. 280–285.</w:t>
      </w:r>
    </w:p>
    <w:p w14:paraId="7A51EC71" w14:textId="77777777" w:rsidR="00B26893" w:rsidRPr="00B26893" w:rsidRDefault="00B26893" w:rsidP="00B26893">
      <w:pPr>
        <w:widowControl w:val="0"/>
        <w:autoSpaceDE w:val="0"/>
        <w:autoSpaceDN w:val="0"/>
        <w:adjustRightInd w:val="0"/>
        <w:ind w:left="640" w:hanging="640"/>
        <w:rPr>
          <w:noProof/>
          <w:sz w:val="16"/>
          <w:szCs w:val="24"/>
        </w:rPr>
      </w:pPr>
      <w:r w:rsidRPr="00B26893">
        <w:rPr>
          <w:noProof/>
          <w:sz w:val="16"/>
          <w:szCs w:val="24"/>
        </w:rPr>
        <w:t>[33]</w:t>
      </w:r>
      <w:r w:rsidRPr="00B26893">
        <w:rPr>
          <w:noProof/>
          <w:sz w:val="16"/>
          <w:szCs w:val="24"/>
        </w:rPr>
        <w:tab/>
        <w:t xml:space="preserve">P. C. Mahalanobis, “On the generilised distance in statistics,” </w:t>
      </w:r>
      <w:r w:rsidRPr="00B26893">
        <w:rPr>
          <w:i/>
          <w:iCs/>
          <w:noProof/>
          <w:sz w:val="16"/>
          <w:szCs w:val="24"/>
        </w:rPr>
        <w:t>Proc. Natl. Inst. Sci. India</w:t>
      </w:r>
      <w:r w:rsidRPr="00B26893">
        <w:rPr>
          <w:noProof/>
          <w:sz w:val="16"/>
          <w:szCs w:val="24"/>
        </w:rPr>
        <w:t>, vol. 2, no. 1, pp. 49–55, 1936.</w:t>
      </w:r>
    </w:p>
    <w:p w14:paraId="33E899F2" w14:textId="77777777" w:rsidR="00B26893" w:rsidRPr="00B26893" w:rsidRDefault="00B26893" w:rsidP="00B26893">
      <w:pPr>
        <w:widowControl w:val="0"/>
        <w:autoSpaceDE w:val="0"/>
        <w:autoSpaceDN w:val="0"/>
        <w:adjustRightInd w:val="0"/>
        <w:ind w:left="640" w:hanging="640"/>
        <w:rPr>
          <w:noProof/>
          <w:sz w:val="16"/>
        </w:rPr>
      </w:pPr>
      <w:r w:rsidRPr="00B26893">
        <w:rPr>
          <w:noProof/>
          <w:sz w:val="16"/>
          <w:szCs w:val="24"/>
        </w:rPr>
        <w:t>[34]</w:t>
      </w:r>
      <w:r w:rsidRPr="00B26893">
        <w:rPr>
          <w:noProof/>
          <w:sz w:val="16"/>
          <w:szCs w:val="24"/>
        </w:rPr>
        <w:tab/>
        <w:t>S. Lek and Y. S. Park, “Artificial Neural Networks,” pp. 139–194, 2013.</w:t>
      </w:r>
    </w:p>
    <w:p w14:paraId="75B7CD75" w14:textId="74DA76D8" w:rsidR="005E6727" w:rsidRPr="00785E93" w:rsidRDefault="00CF6E04" w:rsidP="0007463E">
      <w:pPr>
        <w:pStyle w:val="FigureCaption"/>
        <w:rPr>
          <w:b/>
          <w:bCs/>
        </w:rPr>
      </w:pPr>
      <w:r w:rsidRPr="00785E93">
        <w:rPr>
          <w:b/>
          <w:bCs/>
        </w:rPr>
        <w:fldChar w:fldCharType="end"/>
      </w:r>
    </w:p>
    <w:p w14:paraId="27520228" w14:textId="77777777" w:rsidR="005E6727" w:rsidRPr="00785E93" w:rsidRDefault="005E6727" w:rsidP="0007463E">
      <w:pPr>
        <w:autoSpaceDE w:val="0"/>
        <w:autoSpaceDN w:val="0"/>
        <w:adjustRightInd w:val="0"/>
        <w:jc w:val="both"/>
        <w:rPr>
          <w:rFonts w:ascii="Times-Roman" w:hAnsi="Times-Roman" w:cs="Times-Roman"/>
        </w:rPr>
      </w:pPr>
    </w:p>
    <w:p w14:paraId="10298DBA" w14:textId="141EB7C1" w:rsidR="005E6727" w:rsidRPr="00785E93" w:rsidRDefault="005E6727" w:rsidP="0007463E">
      <w:pPr>
        <w:autoSpaceDE w:val="0"/>
        <w:autoSpaceDN w:val="0"/>
        <w:adjustRightInd w:val="0"/>
        <w:jc w:val="both"/>
        <w:rPr>
          <w:rFonts w:ascii="Times-Roman" w:hAnsi="Times-Roman" w:cs="Times-Roman"/>
        </w:rPr>
      </w:pPr>
      <w:r w:rsidRPr="00785E93">
        <w:rPr>
          <w:rFonts w:ascii="Times-Roman" w:hAnsi="Times-Roman" w:cs="Times-Roman"/>
        </w:rPr>
        <w:t xml:space="preserve">   </w:t>
      </w:r>
    </w:p>
    <w:p w14:paraId="1441DBA3" w14:textId="59E91E1C" w:rsidR="005E6727" w:rsidRPr="00785E93" w:rsidRDefault="005E6727" w:rsidP="0007463E">
      <w:pPr>
        <w:autoSpaceDE w:val="0"/>
        <w:autoSpaceDN w:val="0"/>
        <w:adjustRightInd w:val="0"/>
        <w:jc w:val="both"/>
        <w:rPr>
          <w:rFonts w:ascii="Times-Roman" w:hAnsi="Times-Roman" w:cs="Times-Roman"/>
        </w:rPr>
      </w:pPr>
      <w:r w:rsidRPr="00785E93">
        <w:rPr>
          <w:rFonts w:ascii="Times-Roman" w:hAnsi="Times-Roman" w:cs="Times-Roman"/>
        </w:rPr>
        <w:t xml:space="preserve"> </w:t>
      </w:r>
    </w:p>
    <w:p w14:paraId="252EE034" w14:textId="348AE95F" w:rsidR="00233557" w:rsidRPr="00785E93" w:rsidRDefault="00233557" w:rsidP="0007463E">
      <w:pPr>
        <w:autoSpaceDE w:val="0"/>
        <w:autoSpaceDN w:val="0"/>
        <w:adjustRightInd w:val="0"/>
        <w:jc w:val="both"/>
        <w:rPr>
          <w:rFonts w:ascii="Times-Roman" w:hAnsi="Times-Roman" w:cs="Times-Roman"/>
        </w:rPr>
        <w:sectPr w:rsidR="00233557" w:rsidRPr="00785E93" w:rsidSect="00837E47">
          <w:headerReference w:type="default" r:id="rId33"/>
          <w:type w:val="continuous"/>
          <w:pgSz w:w="12240" w:h="15840" w:code="1"/>
          <w:pgMar w:top="1008" w:right="936" w:bottom="1008" w:left="936" w:header="432" w:footer="432" w:gutter="0"/>
          <w:cols w:num="2" w:space="288"/>
        </w:sectPr>
      </w:pPr>
    </w:p>
    <w:p w14:paraId="47BDB592" w14:textId="0DD6B4B3" w:rsidR="0037551B" w:rsidRPr="00785E93" w:rsidRDefault="0037551B" w:rsidP="0007463E"/>
    <w:sectPr w:rsidR="0037551B" w:rsidRPr="00785E93" w:rsidSect="00143F2E">
      <w:headerReference w:type="default" r:id="rId34"/>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E46D3" w14:textId="77777777" w:rsidR="00EE55B8" w:rsidRDefault="00EE55B8">
      <w:r>
        <w:separator/>
      </w:r>
    </w:p>
  </w:endnote>
  <w:endnote w:type="continuationSeparator" w:id="0">
    <w:p w14:paraId="2D3F86B6" w14:textId="77777777" w:rsidR="00EE55B8" w:rsidRDefault="00EE5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2000000" w:usb2="00000000" w:usb3="00000000" w:csb0="0000019F" w:csb1="00000000"/>
  </w:font>
  <w:font w:name="Formata-Regular">
    <w:altName w:val="Times New Roman"/>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BBE4B" w14:textId="77777777" w:rsidR="00EE55B8" w:rsidRDefault="00EE55B8"/>
  </w:footnote>
  <w:footnote w:type="continuationSeparator" w:id="0">
    <w:p w14:paraId="163BE1CF" w14:textId="77777777" w:rsidR="00EE55B8" w:rsidRDefault="00EE55B8">
      <w:r>
        <w:continuationSeparator/>
      </w:r>
    </w:p>
  </w:footnote>
  <w:footnote w:id="1">
    <w:p w14:paraId="026B7320" w14:textId="1B8D97BB" w:rsidR="00E12C6C" w:rsidRDefault="00E12C6C" w:rsidP="005E6727">
      <w:pPr>
        <w:pStyle w:val="FootnoteText"/>
      </w:pPr>
      <w:r w:rsidRPr="00213172">
        <w:rPr>
          <w:rStyle w:val="FootnoteReference"/>
        </w:rPr>
        <w:t>M</w:t>
      </w:r>
      <w:r>
        <w:t>anuscript received Month DD, YYYY; revised Month DD, YYYY; accepted Month DD, YYYY. Date of publication Month DD, YYYY; date of current version Month DD, YYYY. Asterisk indicates corresponding author.</w:t>
      </w:r>
    </w:p>
    <w:p w14:paraId="6F2C4CB1" w14:textId="177600C4" w:rsidR="00E12C6C" w:rsidRDefault="00E12C6C" w:rsidP="005E6727">
      <w:pPr>
        <w:pStyle w:val="FootnoteText"/>
      </w:pPr>
      <w:r>
        <w:t>S. Islam is a graduate student in the Department of Electrical and Computer Engineering, S.T.R. Gidde is a graduate student in the Department of Mechanical Engineering at Temple University, Philadelphia, PA, USA. P. Hutapea is a Professor in the Department of Mechanical Engineering, Temple University. S. H. Song is an Assistant Professor in the Depart</w:t>
      </w:r>
      <w:r>
        <w:rPr>
          <w:rFonts w:hint="eastAsia"/>
          <w:lang w:eastAsia="ko-KR"/>
        </w:rPr>
        <w:t xml:space="preserve">ment </w:t>
      </w:r>
      <w:r>
        <w:rPr>
          <w:lang w:eastAsia="ko-KR"/>
        </w:rPr>
        <w:t xml:space="preserve">of Electronics Engineering, </w:t>
      </w:r>
      <w:r>
        <w:t xml:space="preserve">Sookmyung Women’s University, Seoul, Korea. J. Picone is a Professor in the Department of Electrical and Computer Engineering, Temple University, and *A. Kim is an Assistant Professor in the </w:t>
      </w:r>
      <w:r w:rsidRPr="008E7A0E">
        <w:t>Department of Electrical and Computer Engineering, Temple University, Philadelphia, PA</w:t>
      </w:r>
      <w:r>
        <w:t>.</w:t>
      </w:r>
      <w:r w:rsidRPr="008E7A0E">
        <w:t xml:space="preserve"> </w:t>
      </w:r>
      <w:r>
        <w:t xml:space="preserve">(e-mail: </w:t>
      </w:r>
      <w:r w:rsidRPr="00D158E7">
        <w:t>albertkim@temple.edu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719BE" w14:textId="7714456A" w:rsidR="00E12C6C" w:rsidRDefault="00E12C6C">
    <w:pPr>
      <w:framePr w:wrap="auto" w:vAnchor="text" w:hAnchor="margin" w:xAlign="right" w:y="1"/>
    </w:pPr>
    <w:r>
      <w:fldChar w:fldCharType="begin"/>
    </w:r>
    <w:r>
      <w:instrText xml:space="preserve">PAGE  </w:instrText>
    </w:r>
    <w:r>
      <w:fldChar w:fldCharType="separate"/>
    </w:r>
    <w:r>
      <w:rPr>
        <w:noProof/>
      </w:rPr>
      <w:t>6</w:t>
    </w:r>
    <w:r>
      <w:fldChar w:fldCharType="end"/>
    </w:r>
  </w:p>
  <w:p w14:paraId="06F346BF" w14:textId="77777777" w:rsidR="00E12C6C" w:rsidRDefault="00E12C6C">
    <w:pPr>
      <w:ind w:right="360"/>
    </w:pPr>
    <w:r>
      <w:t>&gt; REPLACE THIS LINE WITH YOUR PAPER IDENTIFICATION NUMBER (DOUBLE-CLICK HERE TO EDIT) &lt;</w:t>
    </w:r>
  </w:p>
  <w:p w14:paraId="3DEDD41F" w14:textId="77777777" w:rsidR="00E12C6C" w:rsidRDefault="00E12C6C">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EC5F8" w14:textId="77777777" w:rsidR="00E12C6C" w:rsidRDefault="00E12C6C">
    <w:pPr>
      <w:framePr w:wrap="auto" w:vAnchor="text" w:hAnchor="margin" w:xAlign="right" w:y="1"/>
    </w:pPr>
    <w:r>
      <w:fldChar w:fldCharType="begin"/>
    </w:r>
    <w:r>
      <w:instrText xml:space="preserve">PAGE  </w:instrText>
    </w:r>
    <w:r>
      <w:fldChar w:fldCharType="separate"/>
    </w:r>
    <w:r>
      <w:rPr>
        <w:noProof/>
      </w:rPr>
      <w:t>3</w:t>
    </w:r>
    <w:r>
      <w:fldChar w:fldCharType="end"/>
    </w:r>
  </w:p>
  <w:p w14:paraId="616D89EB" w14:textId="77777777" w:rsidR="00E12C6C" w:rsidRDefault="00E12C6C">
    <w:pPr>
      <w:ind w:right="360"/>
    </w:pPr>
    <w:r>
      <w:t>&gt; REPLACE THIS LINE WITH YOUR PAPER IDENTIFICATION NUMBER (DOUBLE-CLICK HERE TO EDIT) &lt;</w:t>
    </w:r>
  </w:p>
  <w:p w14:paraId="4250D982" w14:textId="77777777" w:rsidR="00E12C6C" w:rsidRDefault="00E12C6C">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1B34FA4"/>
    <w:multiLevelType w:val="hybridMultilevel"/>
    <w:tmpl w:val="6A76B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3"/>
  </w:num>
  <w:num w:numId="14">
    <w:abstractNumId w:val="25"/>
  </w:num>
  <w:num w:numId="15">
    <w:abstractNumId w:val="24"/>
  </w:num>
  <w:num w:numId="16">
    <w:abstractNumId w:val="31"/>
  </w:num>
  <w:num w:numId="17">
    <w:abstractNumId w:val="15"/>
  </w:num>
  <w:num w:numId="18">
    <w:abstractNumId w:val="14"/>
  </w:num>
  <w:num w:numId="19">
    <w:abstractNumId w:val="26"/>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3"/>
  </w:num>
  <w:num w:numId="25">
    <w:abstractNumId w:val="28"/>
  </w:num>
  <w:num w:numId="26">
    <w:abstractNumId w:val="12"/>
  </w:num>
  <w:num w:numId="27">
    <w:abstractNumId w:val="27"/>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hideSpellingErrors/>
  <w:hideGrammaticalErrors/>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1MDezNDc3Mzc3sjBT0lEKTi0uzszPAymwMK0FAPtjbdUtAAAA"/>
  </w:docVars>
  <w:rsids>
    <w:rsidRoot w:val="0091035B"/>
    <w:rsid w:val="0000038A"/>
    <w:rsid w:val="000016B0"/>
    <w:rsid w:val="00001858"/>
    <w:rsid w:val="000044DC"/>
    <w:rsid w:val="000055B4"/>
    <w:rsid w:val="0000622A"/>
    <w:rsid w:val="00006F9C"/>
    <w:rsid w:val="00010609"/>
    <w:rsid w:val="00011B42"/>
    <w:rsid w:val="00014E8C"/>
    <w:rsid w:val="00016789"/>
    <w:rsid w:val="00016A46"/>
    <w:rsid w:val="0001785F"/>
    <w:rsid w:val="00023E33"/>
    <w:rsid w:val="00024D66"/>
    <w:rsid w:val="0002545D"/>
    <w:rsid w:val="00026643"/>
    <w:rsid w:val="00026755"/>
    <w:rsid w:val="0002703D"/>
    <w:rsid w:val="00027161"/>
    <w:rsid w:val="000271BD"/>
    <w:rsid w:val="00030AAD"/>
    <w:rsid w:val="00031330"/>
    <w:rsid w:val="00031B1E"/>
    <w:rsid w:val="000340E3"/>
    <w:rsid w:val="00034E2F"/>
    <w:rsid w:val="0003565F"/>
    <w:rsid w:val="0003574E"/>
    <w:rsid w:val="000360F9"/>
    <w:rsid w:val="00036679"/>
    <w:rsid w:val="000366E5"/>
    <w:rsid w:val="000377A5"/>
    <w:rsid w:val="00037D7B"/>
    <w:rsid w:val="00040EE1"/>
    <w:rsid w:val="000412DF"/>
    <w:rsid w:val="000417AE"/>
    <w:rsid w:val="0004180D"/>
    <w:rsid w:val="0004189F"/>
    <w:rsid w:val="00041BEA"/>
    <w:rsid w:val="00041E60"/>
    <w:rsid w:val="0004257F"/>
    <w:rsid w:val="00042918"/>
    <w:rsid w:val="00042E13"/>
    <w:rsid w:val="00043AE7"/>
    <w:rsid w:val="00043DBA"/>
    <w:rsid w:val="00043E85"/>
    <w:rsid w:val="000440A1"/>
    <w:rsid w:val="00044858"/>
    <w:rsid w:val="00044A20"/>
    <w:rsid w:val="00047769"/>
    <w:rsid w:val="00052075"/>
    <w:rsid w:val="00052998"/>
    <w:rsid w:val="00053C09"/>
    <w:rsid w:val="00054496"/>
    <w:rsid w:val="00054D19"/>
    <w:rsid w:val="00055AAA"/>
    <w:rsid w:val="00055E76"/>
    <w:rsid w:val="00056C88"/>
    <w:rsid w:val="00056FA8"/>
    <w:rsid w:val="0005707C"/>
    <w:rsid w:val="0006157B"/>
    <w:rsid w:val="00061E80"/>
    <w:rsid w:val="00061FC3"/>
    <w:rsid w:val="000626CA"/>
    <w:rsid w:val="0006308C"/>
    <w:rsid w:val="00064852"/>
    <w:rsid w:val="00064887"/>
    <w:rsid w:val="000672AF"/>
    <w:rsid w:val="00067693"/>
    <w:rsid w:val="00073E60"/>
    <w:rsid w:val="00074186"/>
    <w:rsid w:val="0007463E"/>
    <w:rsid w:val="0007481C"/>
    <w:rsid w:val="00075694"/>
    <w:rsid w:val="000758E8"/>
    <w:rsid w:val="00075E94"/>
    <w:rsid w:val="00080B12"/>
    <w:rsid w:val="00080F40"/>
    <w:rsid w:val="000818C5"/>
    <w:rsid w:val="00081B29"/>
    <w:rsid w:val="000820E7"/>
    <w:rsid w:val="00082555"/>
    <w:rsid w:val="000834F6"/>
    <w:rsid w:val="00083AA8"/>
    <w:rsid w:val="00083D61"/>
    <w:rsid w:val="000862A5"/>
    <w:rsid w:val="000862B7"/>
    <w:rsid w:val="000877BC"/>
    <w:rsid w:val="00090BB5"/>
    <w:rsid w:val="00090DA2"/>
    <w:rsid w:val="00090FCC"/>
    <w:rsid w:val="00091B30"/>
    <w:rsid w:val="000922ED"/>
    <w:rsid w:val="000927A5"/>
    <w:rsid w:val="0009343C"/>
    <w:rsid w:val="000949F2"/>
    <w:rsid w:val="000A01AF"/>
    <w:rsid w:val="000A144B"/>
    <w:rsid w:val="000A168B"/>
    <w:rsid w:val="000A1B81"/>
    <w:rsid w:val="000A38C9"/>
    <w:rsid w:val="000A3AEC"/>
    <w:rsid w:val="000A5785"/>
    <w:rsid w:val="000A5874"/>
    <w:rsid w:val="000A5FBE"/>
    <w:rsid w:val="000A6F07"/>
    <w:rsid w:val="000A77E2"/>
    <w:rsid w:val="000A797E"/>
    <w:rsid w:val="000B08CD"/>
    <w:rsid w:val="000B27FF"/>
    <w:rsid w:val="000B3BEA"/>
    <w:rsid w:val="000B3E22"/>
    <w:rsid w:val="000B4015"/>
    <w:rsid w:val="000B4109"/>
    <w:rsid w:val="000B4281"/>
    <w:rsid w:val="000B4B74"/>
    <w:rsid w:val="000B4B86"/>
    <w:rsid w:val="000B66C2"/>
    <w:rsid w:val="000B6ABD"/>
    <w:rsid w:val="000B77B3"/>
    <w:rsid w:val="000B781A"/>
    <w:rsid w:val="000C0946"/>
    <w:rsid w:val="000C0A5B"/>
    <w:rsid w:val="000C32A6"/>
    <w:rsid w:val="000C3D72"/>
    <w:rsid w:val="000C440D"/>
    <w:rsid w:val="000C4B80"/>
    <w:rsid w:val="000C530D"/>
    <w:rsid w:val="000C5408"/>
    <w:rsid w:val="000C6A8A"/>
    <w:rsid w:val="000C7BDA"/>
    <w:rsid w:val="000C7C29"/>
    <w:rsid w:val="000D02C0"/>
    <w:rsid w:val="000D1357"/>
    <w:rsid w:val="000D145B"/>
    <w:rsid w:val="000D162C"/>
    <w:rsid w:val="000D22C3"/>
    <w:rsid w:val="000D2835"/>
    <w:rsid w:val="000D2BDE"/>
    <w:rsid w:val="000D2FCD"/>
    <w:rsid w:val="000D4B69"/>
    <w:rsid w:val="000D4EC8"/>
    <w:rsid w:val="000D504E"/>
    <w:rsid w:val="000D541F"/>
    <w:rsid w:val="000D56A3"/>
    <w:rsid w:val="000D6460"/>
    <w:rsid w:val="000D6599"/>
    <w:rsid w:val="000D65D8"/>
    <w:rsid w:val="000D7442"/>
    <w:rsid w:val="000E0123"/>
    <w:rsid w:val="000E04E0"/>
    <w:rsid w:val="000E17BA"/>
    <w:rsid w:val="000E3ABD"/>
    <w:rsid w:val="000E3B3E"/>
    <w:rsid w:val="000E3BB8"/>
    <w:rsid w:val="000E3E20"/>
    <w:rsid w:val="000E408F"/>
    <w:rsid w:val="000E46D2"/>
    <w:rsid w:val="000E4951"/>
    <w:rsid w:val="000E4DF1"/>
    <w:rsid w:val="000E5025"/>
    <w:rsid w:val="000E5B35"/>
    <w:rsid w:val="000E699F"/>
    <w:rsid w:val="000E6B02"/>
    <w:rsid w:val="000E71C6"/>
    <w:rsid w:val="000E7270"/>
    <w:rsid w:val="000F00D9"/>
    <w:rsid w:val="000F0C4C"/>
    <w:rsid w:val="000F1DF7"/>
    <w:rsid w:val="000F2CC9"/>
    <w:rsid w:val="000F3C4C"/>
    <w:rsid w:val="000F54F1"/>
    <w:rsid w:val="000F73DA"/>
    <w:rsid w:val="000F7D27"/>
    <w:rsid w:val="000F7F3F"/>
    <w:rsid w:val="0010070C"/>
    <w:rsid w:val="001023D1"/>
    <w:rsid w:val="00103001"/>
    <w:rsid w:val="001039BA"/>
    <w:rsid w:val="00103B53"/>
    <w:rsid w:val="00104328"/>
    <w:rsid w:val="00104BB0"/>
    <w:rsid w:val="001059BD"/>
    <w:rsid w:val="00105E03"/>
    <w:rsid w:val="00106011"/>
    <w:rsid w:val="00107708"/>
    <w:rsid w:val="0010794E"/>
    <w:rsid w:val="00107DA5"/>
    <w:rsid w:val="00107FA9"/>
    <w:rsid w:val="001107CE"/>
    <w:rsid w:val="00111648"/>
    <w:rsid w:val="00111A43"/>
    <w:rsid w:val="00112152"/>
    <w:rsid w:val="001121FD"/>
    <w:rsid w:val="00113251"/>
    <w:rsid w:val="001147CB"/>
    <w:rsid w:val="00115454"/>
    <w:rsid w:val="00115A8F"/>
    <w:rsid w:val="00115C82"/>
    <w:rsid w:val="00116503"/>
    <w:rsid w:val="00116A71"/>
    <w:rsid w:val="001177CC"/>
    <w:rsid w:val="00117B32"/>
    <w:rsid w:val="00117D93"/>
    <w:rsid w:val="0012024D"/>
    <w:rsid w:val="00123112"/>
    <w:rsid w:val="00123657"/>
    <w:rsid w:val="00125260"/>
    <w:rsid w:val="00127ED2"/>
    <w:rsid w:val="00130E8D"/>
    <w:rsid w:val="0013231D"/>
    <w:rsid w:val="001330A0"/>
    <w:rsid w:val="00133369"/>
    <w:rsid w:val="0013354F"/>
    <w:rsid w:val="00133BAC"/>
    <w:rsid w:val="001343E3"/>
    <w:rsid w:val="00134497"/>
    <w:rsid w:val="001344E8"/>
    <w:rsid w:val="00141ED6"/>
    <w:rsid w:val="00142469"/>
    <w:rsid w:val="001429C6"/>
    <w:rsid w:val="00143F2E"/>
    <w:rsid w:val="00144AB2"/>
    <w:rsid w:val="00144E72"/>
    <w:rsid w:val="001462C1"/>
    <w:rsid w:val="00146A47"/>
    <w:rsid w:val="0014711F"/>
    <w:rsid w:val="00147224"/>
    <w:rsid w:val="0015009D"/>
    <w:rsid w:val="00151689"/>
    <w:rsid w:val="00152678"/>
    <w:rsid w:val="0015358C"/>
    <w:rsid w:val="0015395A"/>
    <w:rsid w:val="001540A1"/>
    <w:rsid w:val="00154107"/>
    <w:rsid w:val="0015425E"/>
    <w:rsid w:val="00155292"/>
    <w:rsid w:val="001552EC"/>
    <w:rsid w:val="0015568D"/>
    <w:rsid w:val="00156273"/>
    <w:rsid w:val="00157133"/>
    <w:rsid w:val="001572AA"/>
    <w:rsid w:val="00160835"/>
    <w:rsid w:val="00161A70"/>
    <w:rsid w:val="00162695"/>
    <w:rsid w:val="0016269E"/>
    <w:rsid w:val="001638DD"/>
    <w:rsid w:val="00163C30"/>
    <w:rsid w:val="00167356"/>
    <w:rsid w:val="00167746"/>
    <w:rsid w:val="00167DD4"/>
    <w:rsid w:val="0017020B"/>
    <w:rsid w:val="00170448"/>
    <w:rsid w:val="00170CB6"/>
    <w:rsid w:val="00170ED9"/>
    <w:rsid w:val="00171046"/>
    <w:rsid w:val="00172501"/>
    <w:rsid w:val="00172983"/>
    <w:rsid w:val="001729BD"/>
    <w:rsid w:val="0017313C"/>
    <w:rsid w:val="001735E6"/>
    <w:rsid w:val="00175979"/>
    <w:rsid w:val="001768FF"/>
    <w:rsid w:val="001779E7"/>
    <w:rsid w:val="00181E09"/>
    <w:rsid w:val="00182845"/>
    <w:rsid w:val="001830B5"/>
    <w:rsid w:val="00183DAD"/>
    <w:rsid w:val="00183DC3"/>
    <w:rsid w:val="00184857"/>
    <w:rsid w:val="00184A0B"/>
    <w:rsid w:val="00185097"/>
    <w:rsid w:val="00186AD9"/>
    <w:rsid w:val="00187CDD"/>
    <w:rsid w:val="001906A3"/>
    <w:rsid w:val="0019098E"/>
    <w:rsid w:val="001914A1"/>
    <w:rsid w:val="00191708"/>
    <w:rsid w:val="001928E1"/>
    <w:rsid w:val="00192E1F"/>
    <w:rsid w:val="00193507"/>
    <w:rsid w:val="00193A6C"/>
    <w:rsid w:val="00193F2F"/>
    <w:rsid w:val="00193F79"/>
    <w:rsid w:val="001944D9"/>
    <w:rsid w:val="0019462D"/>
    <w:rsid w:val="001947EC"/>
    <w:rsid w:val="001948D2"/>
    <w:rsid w:val="0019493D"/>
    <w:rsid w:val="00194B3B"/>
    <w:rsid w:val="0019607D"/>
    <w:rsid w:val="0019743D"/>
    <w:rsid w:val="001974AE"/>
    <w:rsid w:val="00197AE7"/>
    <w:rsid w:val="00197C4E"/>
    <w:rsid w:val="001A13D3"/>
    <w:rsid w:val="001A1B19"/>
    <w:rsid w:val="001A1F4F"/>
    <w:rsid w:val="001A26CC"/>
    <w:rsid w:val="001A2CF6"/>
    <w:rsid w:val="001A387B"/>
    <w:rsid w:val="001A3DE9"/>
    <w:rsid w:val="001A5522"/>
    <w:rsid w:val="001A57C0"/>
    <w:rsid w:val="001A6094"/>
    <w:rsid w:val="001A60B1"/>
    <w:rsid w:val="001A638D"/>
    <w:rsid w:val="001A63AD"/>
    <w:rsid w:val="001A6584"/>
    <w:rsid w:val="001A6F00"/>
    <w:rsid w:val="001A7003"/>
    <w:rsid w:val="001A7C16"/>
    <w:rsid w:val="001B14FB"/>
    <w:rsid w:val="001B174D"/>
    <w:rsid w:val="001B1EF8"/>
    <w:rsid w:val="001B2454"/>
    <w:rsid w:val="001B246A"/>
    <w:rsid w:val="001B2C60"/>
    <w:rsid w:val="001B2FDF"/>
    <w:rsid w:val="001B36B1"/>
    <w:rsid w:val="001B39D0"/>
    <w:rsid w:val="001B427A"/>
    <w:rsid w:val="001B42FD"/>
    <w:rsid w:val="001B4C0A"/>
    <w:rsid w:val="001B6B33"/>
    <w:rsid w:val="001B6D99"/>
    <w:rsid w:val="001B6DC4"/>
    <w:rsid w:val="001B7108"/>
    <w:rsid w:val="001C0495"/>
    <w:rsid w:val="001C0521"/>
    <w:rsid w:val="001C0FF3"/>
    <w:rsid w:val="001C1CEA"/>
    <w:rsid w:val="001C3953"/>
    <w:rsid w:val="001C4EAC"/>
    <w:rsid w:val="001C6CBD"/>
    <w:rsid w:val="001C6D08"/>
    <w:rsid w:val="001C7227"/>
    <w:rsid w:val="001C753F"/>
    <w:rsid w:val="001D0722"/>
    <w:rsid w:val="001D1971"/>
    <w:rsid w:val="001D1B9D"/>
    <w:rsid w:val="001D1D0E"/>
    <w:rsid w:val="001D25DD"/>
    <w:rsid w:val="001D28F3"/>
    <w:rsid w:val="001D35E3"/>
    <w:rsid w:val="001D37B0"/>
    <w:rsid w:val="001D3E45"/>
    <w:rsid w:val="001D4945"/>
    <w:rsid w:val="001D4A76"/>
    <w:rsid w:val="001D619C"/>
    <w:rsid w:val="001D6CFF"/>
    <w:rsid w:val="001D7064"/>
    <w:rsid w:val="001D728C"/>
    <w:rsid w:val="001D750B"/>
    <w:rsid w:val="001D7519"/>
    <w:rsid w:val="001D75C6"/>
    <w:rsid w:val="001E028D"/>
    <w:rsid w:val="001E0509"/>
    <w:rsid w:val="001E0D94"/>
    <w:rsid w:val="001E1167"/>
    <w:rsid w:val="001E1694"/>
    <w:rsid w:val="001E1E46"/>
    <w:rsid w:val="001E2150"/>
    <w:rsid w:val="001E2B97"/>
    <w:rsid w:val="001E3494"/>
    <w:rsid w:val="001E42C9"/>
    <w:rsid w:val="001E4C4B"/>
    <w:rsid w:val="001E5033"/>
    <w:rsid w:val="001E521A"/>
    <w:rsid w:val="001E52E9"/>
    <w:rsid w:val="001E5840"/>
    <w:rsid w:val="001E7B7A"/>
    <w:rsid w:val="001E7EA1"/>
    <w:rsid w:val="001F0440"/>
    <w:rsid w:val="001F0AF2"/>
    <w:rsid w:val="001F17EE"/>
    <w:rsid w:val="001F1EC5"/>
    <w:rsid w:val="001F2060"/>
    <w:rsid w:val="001F2B04"/>
    <w:rsid w:val="001F31BC"/>
    <w:rsid w:val="001F3E4B"/>
    <w:rsid w:val="001F3EEB"/>
    <w:rsid w:val="001F45ED"/>
    <w:rsid w:val="001F4C5C"/>
    <w:rsid w:val="001F5C3C"/>
    <w:rsid w:val="0020061F"/>
    <w:rsid w:val="00201965"/>
    <w:rsid w:val="002019BD"/>
    <w:rsid w:val="00201D9D"/>
    <w:rsid w:val="00203724"/>
    <w:rsid w:val="00203764"/>
    <w:rsid w:val="00203AAA"/>
    <w:rsid w:val="002042FD"/>
    <w:rsid w:val="00204478"/>
    <w:rsid w:val="002048F7"/>
    <w:rsid w:val="00205219"/>
    <w:rsid w:val="00205C8F"/>
    <w:rsid w:val="00205D5F"/>
    <w:rsid w:val="002104E7"/>
    <w:rsid w:val="00210BE6"/>
    <w:rsid w:val="00211D0D"/>
    <w:rsid w:val="002123AF"/>
    <w:rsid w:val="0021286B"/>
    <w:rsid w:val="00212B77"/>
    <w:rsid w:val="00213172"/>
    <w:rsid w:val="0021338F"/>
    <w:rsid w:val="00214E2E"/>
    <w:rsid w:val="0021514E"/>
    <w:rsid w:val="00215DB6"/>
    <w:rsid w:val="00215FF8"/>
    <w:rsid w:val="00216141"/>
    <w:rsid w:val="002166E6"/>
    <w:rsid w:val="00217186"/>
    <w:rsid w:val="002202D9"/>
    <w:rsid w:val="002209B2"/>
    <w:rsid w:val="00220C70"/>
    <w:rsid w:val="002216D7"/>
    <w:rsid w:val="00221765"/>
    <w:rsid w:val="00222478"/>
    <w:rsid w:val="00222F99"/>
    <w:rsid w:val="00223062"/>
    <w:rsid w:val="002233B4"/>
    <w:rsid w:val="00224BAD"/>
    <w:rsid w:val="00225DDA"/>
    <w:rsid w:val="0022605A"/>
    <w:rsid w:val="00227063"/>
    <w:rsid w:val="00227F88"/>
    <w:rsid w:val="00230C39"/>
    <w:rsid w:val="00232636"/>
    <w:rsid w:val="0023289B"/>
    <w:rsid w:val="00232B46"/>
    <w:rsid w:val="00232D5B"/>
    <w:rsid w:val="00233557"/>
    <w:rsid w:val="002341A2"/>
    <w:rsid w:val="00234688"/>
    <w:rsid w:val="002361ED"/>
    <w:rsid w:val="00236953"/>
    <w:rsid w:val="00236B51"/>
    <w:rsid w:val="00237E75"/>
    <w:rsid w:val="00240736"/>
    <w:rsid w:val="00240E9E"/>
    <w:rsid w:val="00241A08"/>
    <w:rsid w:val="00241FF9"/>
    <w:rsid w:val="00243234"/>
    <w:rsid w:val="002434A1"/>
    <w:rsid w:val="0024357B"/>
    <w:rsid w:val="002445AD"/>
    <w:rsid w:val="00245199"/>
    <w:rsid w:val="00245D93"/>
    <w:rsid w:val="00246268"/>
    <w:rsid w:val="00246AA9"/>
    <w:rsid w:val="002476C9"/>
    <w:rsid w:val="00251A0C"/>
    <w:rsid w:val="0025310C"/>
    <w:rsid w:val="002534E7"/>
    <w:rsid w:val="00253BD2"/>
    <w:rsid w:val="002558C2"/>
    <w:rsid w:val="00256C68"/>
    <w:rsid w:val="00256E31"/>
    <w:rsid w:val="00260664"/>
    <w:rsid w:val="00260985"/>
    <w:rsid w:val="00261467"/>
    <w:rsid w:val="00263943"/>
    <w:rsid w:val="00264469"/>
    <w:rsid w:val="00265908"/>
    <w:rsid w:val="00265C8E"/>
    <w:rsid w:val="00266882"/>
    <w:rsid w:val="00266CE0"/>
    <w:rsid w:val="002671D8"/>
    <w:rsid w:val="002672ED"/>
    <w:rsid w:val="00267B35"/>
    <w:rsid w:val="00272351"/>
    <w:rsid w:val="00272F4A"/>
    <w:rsid w:val="002737BB"/>
    <w:rsid w:val="00273DA2"/>
    <w:rsid w:val="00274727"/>
    <w:rsid w:val="00274BDD"/>
    <w:rsid w:val="00274EC7"/>
    <w:rsid w:val="00274F06"/>
    <w:rsid w:val="002755E6"/>
    <w:rsid w:val="00275A22"/>
    <w:rsid w:val="002760DF"/>
    <w:rsid w:val="002760E1"/>
    <w:rsid w:val="00276B25"/>
    <w:rsid w:val="00277BAF"/>
    <w:rsid w:val="0028059B"/>
    <w:rsid w:val="00280778"/>
    <w:rsid w:val="00280DEF"/>
    <w:rsid w:val="00280F72"/>
    <w:rsid w:val="00281CA2"/>
    <w:rsid w:val="00281D4E"/>
    <w:rsid w:val="00282BD9"/>
    <w:rsid w:val="00282D4C"/>
    <w:rsid w:val="00283519"/>
    <w:rsid w:val="0028716E"/>
    <w:rsid w:val="0028742C"/>
    <w:rsid w:val="00287A36"/>
    <w:rsid w:val="00287AD4"/>
    <w:rsid w:val="0029006D"/>
    <w:rsid w:val="00290211"/>
    <w:rsid w:val="00290CB0"/>
    <w:rsid w:val="00290E48"/>
    <w:rsid w:val="0029154F"/>
    <w:rsid w:val="00292726"/>
    <w:rsid w:val="00293F12"/>
    <w:rsid w:val="002940DD"/>
    <w:rsid w:val="00295DDA"/>
    <w:rsid w:val="0029656E"/>
    <w:rsid w:val="00296827"/>
    <w:rsid w:val="002A067D"/>
    <w:rsid w:val="002A209A"/>
    <w:rsid w:val="002A4D17"/>
    <w:rsid w:val="002A4F39"/>
    <w:rsid w:val="002A534D"/>
    <w:rsid w:val="002A5E01"/>
    <w:rsid w:val="002A6AC2"/>
    <w:rsid w:val="002A7623"/>
    <w:rsid w:val="002A7908"/>
    <w:rsid w:val="002B0C46"/>
    <w:rsid w:val="002B25B2"/>
    <w:rsid w:val="002B35EE"/>
    <w:rsid w:val="002B494F"/>
    <w:rsid w:val="002B503A"/>
    <w:rsid w:val="002B54BD"/>
    <w:rsid w:val="002B65AB"/>
    <w:rsid w:val="002B75D8"/>
    <w:rsid w:val="002C0315"/>
    <w:rsid w:val="002C0DD8"/>
    <w:rsid w:val="002C1CBA"/>
    <w:rsid w:val="002C2B90"/>
    <w:rsid w:val="002C336F"/>
    <w:rsid w:val="002C417D"/>
    <w:rsid w:val="002C4EEA"/>
    <w:rsid w:val="002C534C"/>
    <w:rsid w:val="002C6510"/>
    <w:rsid w:val="002C727A"/>
    <w:rsid w:val="002D197E"/>
    <w:rsid w:val="002D1C30"/>
    <w:rsid w:val="002D28BE"/>
    <w:rsid w:val="002D40E8"/>
    <w:rsid w:val="002D4D38"/>
    <w:rsid w:val="002D533C"/>
    <w:rsid w:val="002D67F4"/>
    <w:rsid w:val="002D6A03"/>
    <w:rsid w:val="002E1B37"/>
    <w:rsid w:val="002E1D64"/>
    <w:rsid w:val="002E2CF8"/>
    <w:rsid w:val="002E3388"/>
    <w:rsid w:val="002E38DD"/>
    <w:rsid w:val="002E41CB"/>
    <w:rsid w:val="002E50D0"/>
    <w:rsid w:val="002E562F"/>
    <w:rsid w:val="002E5E3D"/>
    <w:rsid w:val="002E6DB7"/>
    <w:rsid w:val="002E6FBE"/>
    <w:rsid w:val="002E7831"/>
    <w:rsid w:val="002F1253"/>
    <w:rsid w:val="002F181F"/>
    <w:rsid w:val="002F2F48"/>
    <w:rsid w:val="002F4B9A"/>
    <w:rsid w:val="002F521C"/>
    <w:rsid w:val="002F661B"/>
    <w:rsid w:val="002F697E"/>
    <w:rsid w:val="002F741C"/>
    <w:rsid w:val="002F78B5"/>
    <w:rsid w:val="002F7910"/>
    <w:rsid w:val="0030094D"/>
    <w:rsid w:val="00301484"/>
    <w:rsid w:val="003035FF"/>
    <w:rsid w:val="00304665"/>
    <w:rsid w:val="00304AC4"/>
    <w:rsid w:val="00304F23"/>
    <w:rsid w:val="00304F6C"/>
    <w:rsid w:val="003050A9"/>
    <w:rsid w:val="00306D45"/>
    <w:rsid w:val="0030738E"/>
    <w:rsid w:val="003073EE"/>
    <w:rsid w:val="0031097E"/>
    <w:rsid w:val="0031164F"/>
    <w:rsid w:val="00311872"/>
    <w:rsid w:val="00311CA8"/>
    <w:rsid w:val="00312A8D"/>
    <w:rsid w:val="003138AA"/>
    <w:rsid w:val="00314030"/>
    <w:rsid w:val="00314530"/>
    <w:rsid w:val="00314712"/>
    <w:rsid w:val="00314B4D"/>
    <w:rsid w:val="00315E98"/>
    <w:rsid w:val="00316029"/>
    <w:rsid w:val="00316253"/>
    <w:rsid w:val="00316974"/>
    <w:rsid w:val="003178B0"/>
    <w:rsid w:val="00317C7B"/>
    <w:rsid w:val="0032143B"/>
    <w:rsid w:val="0032283D"/>
    <w:rsid w:val="00322FED"/>
    <w:rsid w:val="00323228"/>
    <w:rsid w:val="00323B0A"/>
    <w:rsid w:val="00323B7D"/>
    <w:rsid w:val="00324919"/>
    <w:rsid w:val="003249EF"/>
    <w:rsid w:val="00325556"/>
    <w:rsid w:val="00325698"/>
    <w:rsid w:val="00325D36"/>
    <w:rsid w:val="003267C7"/>
    <w:rsid w:val="00326CA3"/>
    <w:rsid w:val="00326D92"/>
    <w:rsid w:val="00327EEB"/>
    <w:rsid w:val="00330107"/>
    <w:rsid w:val="00330387"/>
    <w:rsid w:val="00330B3C"/>
    <w:rsid w:val="00330E6F"/>
    <w:rsid w:val="00330F65"/>
    <w:rsid w:val="00331E35"/>
    <w:rsid w:val="00332139"/>
    <w:rsid w:val="003321AB"/>
    <w:rsid w:val="003327D0"/>
    <w:rsid w:val="003329B3"/>
    <w:rsid w:val="00333933"/>
    <w:rsid w:val="00334AF4"/>
    <w:rsid w:val="00334BD3"/>
    <w:rsid w:val="00334CB3"/>
    <w:rsid w:val="003361B7"/>
    <w:rsid w:val="00336667"/>
    <w:rsid w:val="003366F0"/>
    <w:rsid w:val="00336773"/>
    <w:rsid w:val="00337F0F"/>
    <w:rsid w:val="00337F3E"/>
    <w:rsid w:val="003414DA"/>
    <w:rsid w:val="003427CE"/>
    <w:rsid w:val="00343763"/>
    <w:rsid w:val="003452D6"/>
    <w:rsid w:val="00345B54"/>
    <w:rsid w:val="0034607A"/>
    <w:rsid w:val="003460CF"/>
    <w:rsid w:val="003464DD"/>
    <w:rsid w:val="00346B6E"/>
    <w:rsid w:val="00347253"/>
    <w:rsid w:val="00347585"/>
    <w:rsid w:val="00350396"/>
    <w:rsid w:val="003510C9"/>
    <w:rsid w:val="00351362"/>
    <w:rsid w:val="00351A9D"/>
    <w:rsid w:val="003526DE"/>
    <w:rsid w:val="00352EA2"/>
    <w:rsid w:val="003533C6"/>
    <w:rsid w:val="003536C8"/>
    <w:rsid w:val="0035406D"/>
    <w:rsid w:val="00354DDB"/>
    <w:rsid w:val="003550A5"/>
    <w:rsid w:val="0035624F"/>
    <w:rsid w:val="00356FA5"/>
    <w:rsid w:val="00360269"/>
    <w:rsid w:val="00360933"/>
    <w:rsid w:val="00360CCA"/>
    <w:rsid w:val="003613B1"/>
    <w:rsid w:val="00361AEA"/>
    <w:rsid w:val="00361C1D"/>
    <w:rsid w:val="003638C4"/>
    <w:rsid w:val="00365346"/>
    <w:rsid w:val="00365692"/>
    <w:rsid w:val="00370749"/>
    <w:rsid w:val="0037080F"/>
    <w:rsid w:val="00370CCA"/>
    <w:rsid w:val="00371363"/>
    <w:rsid w:val="00372A24"/>
    <w:rsid w:val="00373385"/>
    <w:rsid w:val="003747EC"/>
    <w:rsid w:val="0037551B"/>
    <w:rsid w:val="003763B2"/>
    <w:rsid w:val="00377DE4"/>
    <w:rsid w:val="003812EB"/>
    <w:rsid w:val="00381438"/>
    <w:rsid w:val="00381EA2"/>
    <w:rsid w:val="0038244A"/>
    <w:rsid w:val="00382506"/>
    <w:rsid w:val="00385685"/>
    <w:rsid w:val="00385A0D"/>
    <w:rsid w:val="00387090"/>
    <w:rsid w:val="0039044A"/>
    <w:rsid w:val="003904E8"/>
    <w:rsid w:val="003923D3"/>
    <w:rsid w:val="00392DBA"/>
    <w:rsid w:val="00392E68"/>
    <w:rsid w:val="003960BF"/>
    <w:rsid w:val="003961A9"/>
    <w:rsid w:val="003963E3"/>
    <w:rsid w:val="00396992"/>
    <w:rsid w:val="00396B66"/>
    <w:rsid w:val="00397793"/>
    <w:rsid w:val="00397D9B"/>
    <w:rsid w:val="003A03B2"/>
    <w:rsid w:val="003A0472"/>
    <w:rsid w:val="003A12DD"/>
    <w:rsid w:val="003A37C7"/>
    <w:rsid w:val="003A41DD"/>
    <w:rsid w:val="003A575A"/>
    <w:rsid w:val="003A6AD6"/>
    <w:rsid w:val="003A71BF"/>
    <w:rsid w:val="003B1CE5"/>
    <w:rsid w:val="003B2863"/>
    <w:rsid w:val="003B4819"/>
    <w:rsid w:val="003B5155"/>
    <w:rsid w:val="003B67C5"/>
    <w:rsid w:val="003B6B4D"/>
    <w:rsid w:val="003B74BC"/>
    <w:rsid w:val="003B7915"/>
    <w:rsid w:val="003C149E"/>
    <w:rsid w:val="003C1A50"/>
    <w:rsid w:val="003C241B"/>
    <w:rsid w:val="003C3322"/>
    <w:rsid w:val="003C3863"/>
    <w:rsid w:val="003C45B6"/>
    <w:rsid w:val="003C479E"/>
    <w:rsid w:val="003C4848"/>
    <w:rsid w:val="003C4E68"/>
    <w:rsid w:val="003C4FBC"/>
    <w:rsid w:val="003C558C"/>
    <w:rsid w:val="003C562E"/>
    <w:rsid w:val="003C68C2"/>
    <w:rsid w:val="003C6ABD"/>
    <w:rsid w:val="003C7326"/>
    <w:rsid w:val="003C7CAF"/>
    <w:rsid w:val="003D0261"/>
    <w:rsid w:val="003D1278"/>
    <w:rsid w:val="003D12B5"/>
    <w:rsid w:val="003D1FCE"/>
    <w:rsid w:val="003D242F"/>
    <w:rsid w:val="003D2437"/>
    <w:rsid w:val="003D2491"/>
    <w:rsid w:val="003D2599"/>
    <w:rsid w:val="003D270E"/>
    <w:rsid w:val="003D2B10"/>
    <w:rsid w:val="003D3556"/>
    <w:rsid w:val="003D3990"/>
    <w:rsid w:val="003D47D8"/>
    <w:rsid w:val="003D4CAE"/>
    <w:rsid w:val="003E004A"/>
    <w:rsid w:val="003E033A"/>
    <w:rsid w:val="003E0FDA"/>
    <w:rsid w:val="003E1150"/>
    <w:rsid w:val="003E1A28"/>
    <w:rsid w:val="003E2663"/>
    <w:rsid w:val="003E3235"/>
    <w:rsid w:val="003E325A"/>
    <w:rsid w:val="003E34D0"/>
    <w:rsid w:val="003E3762"/>
    <w:rsid w:val="003E4104"/>
    <w:rsid w:val="003E4A03"/>
    <w:rsid w:val="003E5127"/>
    <w:rsid w:val="003E61F9"/>
    <w:rsid w:val="003E6924"/>
    <w:rsid w:val="003E6951"/>
    <w:rsid w:val="003E6F17"/>
    <w:rsid w:val="003F0247"/>
    <w:rsid w:val="003F0578"/>
    <w:rsid w:val="003F0B30"/>
    <w:rsid w:val="003F22A5"/>
    <w:rsid w:val="003F2467"/>
    <w:rsid w:val="003F26BD"/>
    <w:rsid w:val="003F2923"/>
    <w:rsid w:val="003F311A"/>
    <w:rsid w:val="003F31EF"/>
    <w:rsid w:val="003F428F"/>
    <w:rsid w:val="003F4E56"/>
    <w:rsid w:val="003F4F0B"/>
    <w:rsid w:val="003F52AD"/>
    <w:rsid w:val="003F52C1"/>
    <w:rsid w:val="003F5833"/>
    <w:rsid w:val="003F61B0"/>
    <w:rsid w:val="003F650E"/>
    <w:rsid w:val="003F6A98"/>
    <w:rsid w:val="00400D4E"/>
    <w:rsid w:val="00402316"/>
    <w:rsid w:val="00404355"/>
    <w:rsid w:val="00404AE8"/>
    <w:rsid w:val="00404E7D"/>
    <w:rsid w:val="004054D1"/>
    <w:rsid w:val="00405B9D"/>
    <w:rsid w:val="00406989"/>
    <w:rsid w:val="00406A2E"/>
    <w:rsid w:val="00406B88"/>
    <w:rsid w:val="0040785C"/>
    <w:rsid w:val="004100FB"/>
    <w:rsid w:val="00410403"/>
    <w:rsid w:val="004109CF"/>
    <w:rsid w:val="0041242A"/>
    <w:rsid w:val="00413E85"/>
    <w:rsid w:val="00414EE6"/>
    <w:rsid w:val="00415EAD"/>
    <w:rsid w:val="0041613A"/>
    <w:rsid w:val="004169AD"/>
    <w:rsid w:val="00416F56"/>
    <w:rsid w:val="004177F8"/>
    <w:rsid w:val="00417AEE"/>
    <w:rsid w:val="004203A9"/>
    <w:rsid w:val="00421ED6"/>
    <w:rsid w:val="0042264D"/>
    <w:rsid w:val="00422AD9"/>
    <w:rsid w:val="00424DB2"/>
    <w:rsid w:val="00425F27"/>
    <w:rsid w:val="00430B6D"/>
    <w:rsid w:val="0043144F"/>
    <w:rsid w:val="00431BFA"/>
    <w:rsid w:val="00431C84"/>
    <w:rsid w:val="00434A44"/>
    <w:rsid w:val="00434FD7"/>
    <w:rsid w:val="004353CF"/>
    <w:rsid w:val="004357EB"/>
    <w:rsid w:val="00435B9D"/>
    <w:rsid w:val="00437A29"/>
    <w:rsid w:val="00437B46"/>
    <w:rsid w:val="00437CFD"/>
    <w:rsid w:val="0044032D"/>
    <w:rsid w:val="0044063F"/>
    <w:rsid w:val="00440ADD"/>
    <w:rsid w:val="00440C0E"/>
    <w:rsid w:val="00441025"/>
    <w:rsid w:val="0044125F"/>
    <w:rsid w:val="0044279A"/>
    <w:rsid w:val="00442BD6"/>
    <w:rsid w:val="00442F97"/>
    <w:rsid w:val="004435BA"/>
    <w:rsid w:val="00443721"/>
    <w:rsid w:val="00443B3E"/>
    <w:rsid w:val="00443FF0"/>
    <w:rsid w:val="004445B9"/>
    <w:rsid w:val="00445803"/>
    <w:rsid w:val="00446859"/>
    <w:rsid w:val="00446F61"/>
    <w:rsid w:val="00447322"/>
    <w:rsid w:val="00450352"/>
    <w:rsid w:val="00450ABF"/>
    <w:rsid w:val="00451FA3"/>
    <w:rsid w:val="004521B0"/>
    <w:rsid w:val="004523B6"/>
    <w:rsid w:val="00452A75"/>
    <w:rsid w:val="00452D7D"/>
    <w:rsid w:val="00452F6F"/>
    <w:rsid w:val="00453EF2"/>
    <w:rsid w:val="0045436F"/>
    <w:rsid w:val="00454432"/>
    <w:rsid w:val="004546B1"/>
    <w:rsid w:val="00455464"/>
    <w:rsid w:val="0045550F"/>
    <w:rsid w:val="0045617A"/>
    <w:rsid w:val="00457B1E"/>
    <w:rsid w:val="00460499"/>
    <w:rsid w:val="004608A8"/>
    <w:rsid w:val="00461D6E"/>
    <w:rsid w:val="00461E1F"/>
    <w:rsid w:val="00461FF1"/>
    <w:rsid w:val="00462DBB"/>
    <w:rsid w:val="004631BC"/>
    <w:rsid w:val="004639B8"/>
    <w:rsid w:val="004640C3"/>
    <w:rsid w:val="0046420A"/>
    <w:rsid w:val="00465E92"/>
    <w:rsid w:val="00465FB0"/>
    <w:rsid w:val="00466270"/>
    <w:rsid w:val="00466DF3"/>
    <w:rsid w:val="00467197"/>
    <w:rsid w:val="004673ED"/>
    <w:rsid w:val="00467E83"/>
    <w:rsid w:val="00470257"/>
    <w:rsid w:val="0047027B"/>
    <w:rsid w:val="004709B2"/>
    <w:rsid w:val="00471A46"/>
    <w:rsid w:val="00471D68"/>
    <w:rsid w:val="00471FB4"/>
    <w:rsid w:val="00472DAA"/>
    <w:rsid w:val="004735FB"/>
    <w:rsid w:val="004741EA"/>
    <w:rsid w:val="00476BE3"/>
    <w:rsid w:val="00476C62"/>
    <w:rsid w:val="004808B8"/>
    <w:rsid w:val="00481AF3"/>
    <w:rsid w:val="00481B7A"/>
    <w:rsid w:val="0048324C"/>
    <w:rsid w:val="0048463F"/>
    <w:rsid w:val="00484761"/>
    <w:rsid w:val="0048483E"/>
    <w:rsid w:val="00484DD5"/>
    <w:rsid w:val="004852CD"/>
    <w:rsid w:val="0048755F"/>
    <w:rsid w:val="0048776B"/>
    <w:rsid w:val="00490976"/>
    <w:rsid w:val="00490AD0"/>
    <w:rsid w:val="00490C23"/>
    <w:rsid w:val="00491756"/>
    <w:rsid w:val="0049201F"/>
    <w:rsid w:val="0049288B"/>
    <w:rsid w:val="00493D2A"/>
    <w:rsid w:val="00495DB8"/>
    <w:rsid w:val="00495F59"/>
    <w:rsid w:val="00495F7C"/>
    <w:rsid w:val="004970B1"/>
    <w:rsid w:val="00497A24"/>
    <w:rsid w:val="004A0627"/>
    <w:rsid w:val="004A151E"/>
    <w:rsid w:val="004A18BC"/>
    <w:rsid w:val="004A19FE"/>
    <w:rsid w:val="004A34A7"/>
    <w:rsid w:val="004A3C29"/>
    <w:rsid w:val="004A4209"/>
    <w:rsid w:val="004A461C"/>
    <w:rsid w:val="004A48F9"/>
    <w:rsid w:val="004A5BA9"/>
    <w:rsid w:val="004A69F1"/>
    <w:rsid w:val="004A72B7"/>
    <w:rsid w:val="004A7C78"/>
    <w:rsid w:val="004B0D5F"/>
    <w:rsid w:val="004B2AD5"/>
    <w:rsid w:val="004B2C33"/>
    <w:rsid w:val="004B3AC7"/>
    <w:rsid w:val="004B45DF"/>
    <w:rsid w:val="004B461F"/>
    <w:rsid w:val="004B539E"/>
    <w:rsid w:val="004B6510"/>
    <w:rsid w:val="004B6BAD"/>
    <w:rsid w:val="004B7180"/>
    <w:rsid w:val="004C11FB"/>
    <w:rsid w:val="004C17A0"/>
    <w:rsid w:val="004C1E16"/>
    <w:rsid w:val="004C2543"/>
    <w:rsid w:val="004C3D0D"/>
    <w:rsid w:val="004C3EA1"/>
    <w:rsid w:val="004C5B27"/>
    <w:rsid w:val="004C5C53"/>
    <w:rsid w:val="004C5EF9"/>
    <w:rsid w:val="004C6723"/>
    <w:rsid w:val="004C6C44"/>
    <w:rsid w:val="004C7B69"/>
    <w:rsid w:val="004C7BA0"/>
    <w:rsid w:val="004D0178"/>
    <w:rsid w:val="004D0AAB"/>
    <w:rsid w:val="004D0C6B"/>
    <w:rsid w:val="004D0F3C"/>
    <w:rsid w:val="004D11EE"/>
    <w:rsid w:val="004D15CA"/>
    <w:rsid w:val="004D1F90"/>
    <w:rsid w:val="004D2636"/>
    <w:rsid w:val="004D29CA"/>
    <w:rsid w:val="004D2FE4"/>
    <w:rsid w:val="004D3668"/>
    <w:rsid w:val="004D4025"/>
    <w:rsid w:val="004D5845"/>
    <w:rsid w:val="004D5AA7"/>
    <w:rsid w:val="004D65A2"/>
    <w:rsid w:val="004D67CC"/>
    <w:rsid w:val="004D6E10"/>
    <w:rsid w:val="004D727E"/>
    <w:rsid w:val="004D7461"/>
    <w:rsid w:val="004D779C"/>
    <w:rsid w:val="004D7870"/>
    <w:rsid w:val="004E16A2"/>
    <w:rsid w:val="004E16AC"/>
    <w:rsid w:val="004E1C48"/>
    <w:rsid w:val="004E29B3"/>
    <w:rsid w:val="004E3999"/>
    <w:rsid w:val="004E3E4C"/>
    <w:rsid w:val="004E472B"/>
    <w:rsid w:val="004E4A08"/>
    <w:rsid w:val="004E6E3E"/>
    <w:rsid w:val="004E758A"/>
    <w:rsid w:val="004E7FC1"/>
    <w:rsid w:val="004F04C3"/>
    <w:rsid w:val="004F1C27"/>
    <w:rsid w:val="004F23A0"/>
    <w:rsid w:val="004F42CB"/>
    <w:rsid w:val="004F4439"/>
    <w:rsid w:val="004F45AC"/>
    <w:rsid w:val="004F51DB"/>
    <w:rsid w:val="004F5C31"/>
    <w:rsid w:val="004F6A94"/>
    <w:rsid w:val="004F6E8C"/>
    <w:rsid w:val="004F7F9C"/>
    <w:rsid w:val="005003E3"/>
    <w:rsid w:val="00500C67"/>
    <w:rsid w:val="005013AC"/>
    <w:rsid w:val="00501749"/>
    <w:rsid w:val="005026CD"/>
    <w:rsid w:val="00502AA3"/>
    <w:rsid w:val="00502DA5"/>
    <w:rsid w:val="005052CD"/>
    <w:rsid w:val="0050574F"/>
    <w:rsid w:val="00505BB3"/>
    <w:rsid w:val="005062E9"/>
    <w:rsid w:val="00506502"/>
    <w:rsid w:val="00506F73"/>
    <w:rsid w:val="0050709E"/>
    <w:rsid w:val="005077A1"/>
    <w:rsid w:val="00512DF6"/>
    <w:rsid w:val="005135D9"/>
    <w:rsid w:val="00513967"/>
    <w:rsid w:val="00513ECF"/>
    <w:rsid w:val="005140B6"/>
    <w:rsid w:val="005143AD"/>
    <w:rsid w:val="005143D8"/>
    <w:rsid w:val="00515083"/>
    <w:rsid w:val="00515D30"/>
    <w:rsid w:val="00515DE7"/>
    <w:rsid w:val="00515F6B"/>
    <w:rsid w:val="00516244"/>
    <w:rsid w:val="005169A2"/>
    <w:rsid w:val="005172B0"/>
    <w:rsid w:val="00517F33"/>
    <w:rsid w:val="00520205"/>
    <w:rsid w:val="00521B34"/>
    <w:rsid w:val="00522D59"/>
    <w:rsid w:val="00523BCB"/>
    <w:rsid w:val="00523D75"/>
    <w:rsid w:val="00523EE6"/>
    <w:rsid w:val="0052405D"/>
    <w:rsid w:val="005250E7"/>
    <w:rsid w:val="00525392"/>
    <w:rsid w:val="00525415"/>
    <w:rsid w:val="00526459"/>
    <w:rsid w:val="0052661C"/>
    <w:rsid w:val="0052672A"/>
    <w:rsid w:val="005267AA"/>
    <w:rsid w:val="00526F9A"/>
    <w:rsid w:val="005271C4"/>
    <w:rsid w:val="00527BE1"/>
    <w:rsid w:val="005300DC"/>
    <w:rsid w:val="00530D70"/>
    <w:rsid w:val="005311AB"/>
    <w:rsid w:val="00532000"/>
    <w:rsid w:val="005330FD"/>
    <w:rsid w:val="0053315B"/>
    <w:rsid w:val="0053317F"/>
    <w:rsid w:val="005337F9"/>
    <w:rsid w:val="00533D73"/>
    <w:rsid w:val="00533DFB"/>
    <w:rsid w:val="005340C3"/>
    <w:rsid w:val="005346CD"/>
    <w:rsid w:val="00535308"/>
    <w:rsid w:val="00535446"/>
    <w:rsid w:val="00535F86"/>
    <w:rsid w:val="00536032"/>
    <w:rsid w:val="00536167"/>
    <w:rsid w:val="00536D79"/>
    <w:rsid w:val="005375B4"/>
    <w:rsid w:val="00537EE8"/>
    <w:rsid w:val="00540697"/>
    <w:rsid w:val="00540AE6"/>
    <w:rsid w:val="00540C42"/>
    <w:rsid w:val="005419AC"/>
    <w:rsid w:val="00541D3C"/>
    <w:rsid w:val="0054205C"/>
    <w:rsid w:val="0054266B"/>
    <w:rsid w:val="00542C80"/>
    <w:rsid w:val="00543D94"/>
    <w:rsid w:val="0054443B"/>
    <w:rsid w:val="00545DD3"/>
    <w:rsid w:val="00546AA5"/>
    <w:rsid w:val="00546B26"/>
    <w:rsid w:val="00546F33"/>
    <w:rsid w:val="005501FC"/>
    <w:rsid w:val="00550A26"/>
    <w:rsid w:val="00550B1D"/>
    <w:rsid w:val="00550BF5"/>
    <w:rsid w:val="00550F7A"/>
    <w:rsid w:val="005510B9"/>
    <w:rsid w:val="00551458"/>
    <w:rsid w:val="00551949"/>
    <w:rsid w:val="005540F2"/>
    <w:rsid w:val="00555736"/>
    <w:rsid w:val="00557EB4"/>
    <w:rsid w:val="00560045"/>
    <w:rsid w:val="00560F56"/>
    <w:rsid w:val="0056221C"/>
    <w:rsid w:val="005629F8"/>
    <w:rsid w:val="005630B5"/>
    <w:rsid w:val="00563545"/>
    <w:rsid w:val="00563746"/>
    <w:rsid w:val="00563EC2"/>
    <w:rsid w:val="005654AE"/>
    <w:rsid w:val="0056559F"/>
    <w:rsid w:val="00565F1D"/>
    <w:rsid w:val="00566039"/>
    <w:rsid w:val="005666B1"/>
    <w:rsid w:val="00567527"/>
    <w:rsid w:val="00567831"/>
    <w:rsid w:val="00567A70"/>
    <w:rsid w:val="00567B10"/>
    <w:rsid w:val="00570DE6"/>
    <w:rsid w:val="0057156F"/>
    <w:rsid w:val="005715EF"/>
    <w:rsid w:val="00572329"/>
    <w:rsid w:val="00573F4A"/>
    <w:rsid w:val="005755C6"/>
    <w:rsid w:val="00575850"/>
    <w:rsid w:val="005758CB"/>
    <w:rsid w:val="00576898"/>
    <w:rsid w:val="0057731A"/>
    <w:rsid w:val="005774DD"/>
    <w:rsid w:val="0057779A"/>
    <w:rsid w:val="00577CA2"/>
    <w:rsid w:val="005804E4"/>
    <w:rsid w:val="00580CEE"/>
    <w:rsid w:val="00580E52"/>
    <w:rsid w:val="005821A0"/>
    <w:rsid w:val="00582621"/>
    <w:rsid w:val="00582682"/>
    <w:rsid w:val="00583CC9"/>
    <w:rsid w:val="005847BC"/>
    <w:rsid w:val="00584CE8"/>
    <w:rsid w:val="00585386"/>
    <w:rsid w:val="005860F8"/>
    <w:rsid w:val="00586107"/>
    <w:rsid w:val="00586281"/>
    <w:rsid w:val="005866F9"/>
    <w:rsid w:val="00586E20"/>
    <w:rsid w:val="00586F83"/>
    <w:rsid w:val="00590842"/>
    <w:rsid w:val="0059088D"/>
    <w:rsid w:val="00591382"/>
    <w:rsid w:val="005963DF"/>
    <w:rsid w:val="005A051F"/>
    <w:rsid w:val="005A1294"/>
    <w:rsid w:val="005A2A15"/>
    <w:rsid w:val="005A2DC5"/>
    <w:rsid w:val="005A32CA"/>
    <w:rsid w:val="005A4E94"/>
    <w:rsid w:val="005A521D"/>
    <w:rsid w:val="005A53E7"/>
    <w:rsid w:val="005A5EC4"/>
    <w:rsid w:val="005B121A"/>
    <w:rsid w:val="005B1789"/>
    <w:rsid w:val="005B1EDE"/>
    <w:rsid w:val="005B21CC"/>
    <w:rsid w:val="005B265B"/>
    <w:rsid w:val="005B456D"/>
    <w:rsid w:val="005B4C05"/>
    <w:rsid w:val="005B4E18"/>
    <w:rsid w:val="005B5A3B"/>
    <w:rsid w:val="005B5AA8"/>
    <w:rsid w:val="005B5C77"/>
    <w:rsid w:val="005B6105"/>
    <w:rsid w:val="005B6DE1"/>
    <w:rsid w:val="005B731E"/>
    <w:rsid w:val="005B76C1"/>
    <w:rsid w:val="005B7D16"/>
    <w:rsid w:val="005B7D21"/>
    <w:rsid w:val="005C06E1"/>
    <w:rsid w:val="005C0FCA"/>
    <w:rsid w:val="005C13B9"/>
    <w:rsid w:val="005C1849"/>
    <w:rsid w:val="005C1A46"/>
    <w:rsid w:val="005C3475"/>
    <w:rsid w:val="005C404E"/>
    <w:rsid w:val="005C40B9"/>
    <w:rsid w:val="005C421D"/>
    <w:rsid w:val="005C4C48"/>
    <w:rsid w:val="005C55E0"/>
    <w:rsid w:val="005C5E5B"/>
    <w:rsid w:val="005C6132"/>
    <w:rsid w:val="005C6750"/>
    <w:rsid w:val="005C6869"/>
    <w:rsid w:val="005C77DE"/>
    <w:rsid w:val="005C7FF9"/>
    <w:rsid w:val="005D0E66"/>
    <w:rsid w:val="005D1237"/>
    <w:rsid w:val="005D1858"/>
    <w:rsid w:val="005D18F7"/>
    <w:rsid w:val="005D1B15"/>
    <w:rsid w:val="005D20C8"/>
    <w:rsid w:val="005D2824"/>
    <w:rsid w:val="005D2D76"/>
    <w:rsid w:val="005D33B9"/>
    <w:rsid w:val="005D3792"/>
    <w:rsid w:val="005D3A58"/>
    <w:rsid w:val="005D4F1A"/>
    <w:rsid w:val="005D52F8"/>
    <w:rsid w:val="005D5668"/>
    <w:rsid w:val="005D578E"/>
    <w:rsid w:val="005D5D4E"/>
    <w:rsid w:val="005D6660"/>
    <w:rsid w:val="005D6B1C"/>
    <w:rsid w:val="005D72BB"/>
    <w:rsid w:val="005D731B"/>
    <w:rsid w:val="005E0253"/>
    <w:rsid w:val="005E060F"/>
    <w:rsid w:val="005E0EDA"/>
    <w:rsid w:val="005E24E8"/>
    <w:rsid w:val="005E404C"/>
    <w:rsid w:val="005E5231"/>
    <w:rsid w:val="005E5D2F"/>
    <w:rsid w:val="005E6727"/>
    <w:rsid w:val="005E692F"/>
    <w:rsid w:val="005F019A"/>
    <w:rsid w:val="005F0DA0"/>
    <w:rsid w:val="005F1083"/>
    <w:rsid w:val="005F236C"/>
    <w:rsid w:val="005F2465"/>
    <w:rsid w:val="005F2B36"/>
    <w:rsid w:val="005F382F"/>
    <w:rsid w:val="005F4220"/>
    <w:rsid w:val="005F4BBE"/>
    <w:rsid w:val="005F5313"/>
    <w:rsid w:val="005F5592"/>
    <w:rsid w:val="005F5DE1"/>
    <w:rsid w:val="005F6CA4"/>
    <w:rsid w:val="005F70EF"/>
    <w:rsid w:val="005F71C6"/>
    <w:rsid w:val="005F74E3"/>
    <w:rsid w:val="005F7856"/>
    <w:rsid w:val="005F7A4A"/>
    <w:rsid w:val="005F7AC9"/>
    <w:rsid w:val="00600FF9"/>
    <w:rsid w:val="00602557"/>
    <w:rsid w:val="0060438E"/>
    <w:rsid w:val="00604DAD"/>
    <w:rsid w:val="0060698D"/>
    <w:rsid w:val="006074A4"/>
    <w:rsid w:val="006079D1"/>
    <w:rsid w:val="006100CB"/>
    <w:rsid w:val="00610648"/>
    <w:rsid w:val="00611E14"/>
    <w:rsid w:val="0061251F"/>
    <w:rsid w:val="00613110"/>
    <w:rsid w:val="0061354A"/>
    <w:rsid w:val="00613803"/>
    <w:rsid w:val="006139AF"/>
    <w:rsid w:val="006164E0"/>
    <w:rsid w:val="00616F03"/>
    <w:rsid w:val="00617166"/>
    <w:rsid w:val="00617900"/>
    <w:rsid w:val="00620F45"/>
    <w:rsid w:val="00621110"/>
    <w:rsid w:val="0062114B"/>
    <w:rsid w:val="00621BD9"/>
    <w:rsid w:val="0062212B"/>
    <w:rsid w:val="00622AC6"/>
    <w:rsid w:val="00622B40"/>
    <w:rsid w:val="00623698"/>
    <w:rsid w:val="006240E2"/>
    <w:rsid w:val="00624477"/>
    <w:rsid w:val="00625E96"/>
    <w:rsid w:val="00626744"/>
    <w:rsid w:val="006267CB"/>
    <w:rsid w:val="006271D9"/>
    <w:rsid w:val="00630715"/>
    <w:rsid w:val="00630774"/>
    <w:rsid w:val="006318A2"/>
    <w:rsid w:val="006322F9"/>
    <w:rsid w:val="00632A99"/>
    <w:rsid w:val="00634B68"/>
    <w:rsid w:val="00634C5A"/>
    <w:rsid w:val="0063516F"/>
    <w:rsid w:val="006357D2"/>
    <w:rsid w:val="0063598D"/>
    <w:rsid w:val="00635D8F"/>
    <w:rsid w:val="00636D46"/>
    <w:rsid w:val="00637EF7"/>
    <w:rsid w:val="006400F7"/>
    <w:rsid w:val="0064047B"/>
    <w:rsid w:val="0064055A"/>
    <w:rsid w:val="00641852"/>
    <w:rsid w:val="00642E9B"/>
    <w:rsid w:val="006430B6"/>
    <w:rsid w:val="0064447A"/>
    <w:rsid w:val="00644E2C"/>
    <w:rsid w:val="00645258"/>
    <w:rsid w:val="006455F9"/>
    <w:rsid w:val="00645700"/>
    <w:rsid w:val="0064597B"/>
    <w:rsid w:val="00646582"/>
    <w:rsid w:val="0064692D"/>
    <w:rsid w:val="00647C09"/>
    <w:rsid w:val="00647F85"/>
    <w:rsid w:val="006508D9"/>
    <w:rsid w:val="00651F2C"/>
    <w:rsid w:val="00653575"/>
    <w:rsid w:val="00653767"/>
    <w:rsid w:val="00654648"/>
    <w:rsid w:val="0065478F"/>
    <w:rsid w:val="00654B8C"/>
    <w:rsid w:val="00654FE9"/>
    <w:rsid w:val="006552F2"/>
    <w:rsid w:val="00655632"/>
    <w:rsid w:val="00655EC2"/>
    <w:rsid w:val="006605C9"/>
    <w:rsid w:val="00660CF9"/>
    <w:rsid w:val="00660D57"/>
    <w:rsid w:val="0066139D"/>
    <w:rsid w:val="0066151F"/>
    <w:rsid w:val="00661EB2"/>
    <w:rsid w:val="00661EB8"/>
    <w:rsid w:val="00662D21"/>
    <w:rsid w:val="006649A6"/>
    <w:rsid w:val="00665F3E"/>
    <w:rsid w:val="00666053"/>
    <w:rsid w:val="00666609"/>
    <w:rsid w:val="00666710"/>
    <w:rsid w:val="00666842"/>
    <w:rsid w:val="00670213"/>
    <w:rsid w:val="0067049E"/>
    <w:rsid w:val="00670566"/>
    <w:rsid w:val="0067095E"/>
    <w:rsid w:val="00670B61"/>
    <w:rsid w:val="006719EB"/>
    <w:rsid w:val="00671AAD"/>
    <w:rsid w:val="0067206D"/>
    <w:rsid w:val="006721FE"/>
    <w:rsid w:val="006723E5"/>
    <w:rsid w:val="00672A90"/>
    <w:rsid w:val="00673087"/>
    <w:rsid w:val="00673A2B"/>
    <w:rsid w:val="00677E6C"/>
    <w:rsid w:val="00680AB7"/>
    <w:rsid w:val="00680D99"/>
    <w:rsid w:val="0068164D"/>
    <w:rsid w:val="00681714"/>
    <w:rsid w:val="006818E1"/>
    <w:rsid w:val="006819E2"/>
    <w:rsid w:val="00683914"/>
    <w:rsid w:val="00683BBB"/>
    <w:rsid w:val="00683DC6"/>
    <w:rsid w:val="00684CD7"/>
    <w:rsid w:val="00686C2F"/>
    <w:rsid w:val="00687182"/>
    <w:rsid w:val="006873CA"/>
    <w:rsid w:val="006873FD"/>
    <w:rsid w:val="0068797C"/>
    <w:rsid w:val="006900F6"/>
    <w:rsid w:val="00691D56"/>
    <w:rsid w:val="006920BD"/>
    <w:rsid w:val="00692D48"/>
    <w:rsid w:val="00692FD5"/>
    <w:rsid w:val="006937AB"/>
    <w:rsid w:val="00693CC5"/>
    <w:rsid w:val="00693D5D"/>
    <w:rsid w:val="00694373"/>
    <w:rsid w:val="006947F0"/>
    <w:rsid w:val="00694C06"/>
    <w:rsid w:val="006958C3"/>
    <w:rsid w:val="00696F17"/>
    <w:rsid w:val="00697CD4"/>
    <w:rsid w:val="006A004F"/>
    <w:rsid w:val="006A00DA"/>
    <w:rsid w:val="006A0AD2"/>
    <w:rsid w:val="006A125A"/>
    <w:rsid w:val="006A1FD7"/>
    <w:rsid w:val="006A247F"/>
    <w:rsid w:val="006A34B4"/>
    <w:rsid w:val="006A3739"/>
    <w:rsid w:val="006A3BC6"/>
    <w:rsid w:val="006A3F13"/>
    <w:rsid w:val="006A40F9"/>
    <w:rsid w:val="006A42E2"/>
    <w:rsid w:val="006A4CF7"/>
    <w:rsid w:val="006A5A77"/>
    <w:rsid w:val="006A6654"/>
    <w:rsid w:val="006A792D"/>
    <w:rsid w:val="006B0BEB"/>
    <w:rsid w:val="006B1532"/>
    <w:rsid w:val="006B2360"/>
    <w:rsid w:val="006B3025"/>
    <w:rsid w:val="006B389E"/>
    <w:rsid w:val="006B4539"/>
    <w:rsid w:val="006B4907"/>
    <w:rsid w:val="006B6B08"/>
    <w:rsid w:val="006B7F03"/>
    <w:rsid w:val="006C0058"/>
    <w:rsid w:val="006C05F9"/>
    <w:rsid w:val="006C1641"/>
    <w:rsid w:val="006C25A8"/>
    <w:rsid w:val="006C2DE9"/>
    <w:rsid w:val="006C3614"/>
    <w:rsid w:val="006C598F"/>
    <w:rsid w:val="006C5ABB"/>
    <w:rsid w:val="006C5E52"/>
    <w:rsid w:val="006C7C53"/>
    <w:rsid w:val="006D0217"/>
    <w:rsid w:val="006D0886"/>
    <w:rsid w:val="006D0D7A"/>
    <w:rsid w:val="006D18C6"/>
    <w:rsid w:val="006D19C5"/>
    <w:rsid w:val="006D2B7E"/>
    <w:rsid w:val="006D2CAC"/>
    <w:rsid w:val="006D4277"/>
    <w:rsid w:val="006D491D"/>
    <w:rsid w:val="006D4D11"/>
    <w:rsid w:val="006D6508"/>
    <w:rsid w:val="006D6898"/>
    <w:rsid w:val="006E17F2"/>
    <w:rsid w:val="006E1FCD"/>
    <w:rsid w:val="006E3507"/>
    <w:rsid w:val="006E395A"/>
    <w:rsid w:val="006E4EBF"/>
    <w:rsid w:val="006E5EE4"/>
    <w:rsid w:val="006E601D"/>
    <w:rsid w:val="006E767A"/>
    <w:rsid w:val="006E78C8"/>
    <w:rsid w:val="006E7C83"/>
    <w:rsid w:val="006F015B"/>
    <w:rsid w:val="006F0E2F"/>
    <w:rsid w:val="006F0F5C"/>
    <w:rsid w:val="006F136B"/>
    <w:rsid w:val="006F1789"/>
    <w:rsid w:val="006F28AB"/>
    <w:rsid w:val="006F2930"/>
    <w:rsid w:val="006F4237"/>
    <w:rsid w:val="006F430E"/>
    <w:rsid w:val="006F474F"/>
    <w:rsid w:val="006F5594"/>
    <w:rsid w:val="006F6B47"/>
    <w:rsid w:val="006F7AE8"/>
    <w:rsid w:val="0070025E"/>
    <w:rsid w:val="0070079D"/>
    <w:rsid w:val="007019AA"/>
    <w:rsid w:val="00702E73"/>
    <w:rsid w:val="00704C66"/>
    <w:rsid w:val="00706717"/>
    <w:rsid w:val="00706ABC"/>
    <w:rsid w:val="00710074"/>
    <w:rsid w:val="00710F47"/>
    <w:rsid w:val="007114B0"/>
    <w:rsid w:val="007115E3"/>
    <w:rsid w:val="00711FD6"/>
    <w:rsid w:val="007124F7"/>
    <w:rsid w:val="00712710"/>
    <w:rsid w:val="00713906"/>
    <w:rsid w:val="007157D2"/>
    <w:rsid w:val="007161DB"/>
    <w:rsid w:val="007163A9"/>
    <w:rsid w:val="0071709D"/>
    <w:rsid w:val="00717400"/>
    <w:rsid w:val="0071758C"/>
    <w:rsid w:val="0071769F"/>
    <w:rsid w:val="00717C51"/>
    <w:rsid w:val="00721C36"/>
    <w:rsid w:val="00722A16"/>
    <w:rsid w:val="00723407"/>
    <w:rsid w:val="00725B45"/>
    <w:rsid w:val="00727A31"/>
    <w:rsid w:val="0073002F"/>
    <w:rsid w:val="00730136"/>
    <w:rsid w:val="00730349"/>
    <w:rsid w:val="00730A01"/>
    <w:rsid w:val="0073121A"/>
    <w:rsid w:val="00731B38"/>
    <w:rsid w:val="00731FCC"/>
    <w:rsid w:val="00732AE7"/>
    <w:rsid w:val="007331D0"/>
    <w:rsid w:val="00734AD3"/>
    <w:rsid w:val="00734CFD"/>
    <w:rsid w:val="00734DEA"/>
    <w:rsid w:val="0073529B"/>
    <w:rsid w:val="00735DCD"/>
    <w:rsid w:val="007375AD"/>
    <w:rsid w:val="0073788A"/>
    <w:rsid w:val="00737973"/>
    <w:rsid w:val="00737F65"/>
    <w:rsid w:val="0074054E"/>
    <w:rsid w:val="00741303"/>
    <w:rsid w:val="0074306D"/>
    <w:rsid w:val="0074387A"/>
    <w:rsid w:val="00744124"/>
    <w:rsid w:val="007441D3"/>
    <w:rsid w:val="00744DE9"/>
    <w:rsid w:val="00745949"/>
    <w:rsid w:val="00745D3B"/>
    <w:rsid w:val="00746160"/>
    <w:rsid w:val="007463FC"/>
    <w:rsid w:val="00746DD9"/>
    <w:rsid w:val="00747E82"/>
    <w:rsid w:val="007507C4"/>
    <w:rsid w:val="007511AC"/>
    <w:rsid w:val="00751519"/>
    <w:rsid w:val="007520E9"/>
    <w:rsid w:val="007521BB"/>
    <w:rsid w:val="007535D2"/>
    <w:rsid w:val="00753C2E"/>
    <w:rsid w:val="007544FA"/>
    <w:rsid w:val="007546A8"/>
    <w:rsid w:val="00755CB4"/>
    <w:rsid w:val="00757B74"/>
    <w:rsid w:val="00760539"/>
    <w:rsid w:val="007618B5"/>
    <w:rsid w:val="007618DC"/>
    <w:rsid w:val="007626A9"/>
    <w:rsid w:val="007628BA"/>
    <w:rsid w:val="0076422E"/>
    <w:rsid w:val="0076483B"/>
    <w:rsid w:val="00764843"/>
    <w:rsid w:val="007668B1"/>
    <w:rsid w:val="00766A83"/>
    <w:rsid w:val="00766E0B"/>
    <w:rsid w:val="007675E3"/>
    <w:rsid w:val="0076798E"/>
    <w:rsid w:val="007679EF"/>
    <w:rsid w:val="0077070E"/>
    <w:rsid w:val="00773EBE"/>
    <w:rsid w:val="007742A4"/>
    <w:rsid w:val="00774737"/>
    <w:rsid w:val="00774BE2"/>
    <w:rsid w:val="0077579C"/>
    <w:rsid w:val="007761D6"/>
    <w:rsid w:val="00776494"/>
    <w:rsid w:val="007768C7"/>
    <w:rsid w:val="00776BF0"/>
    <w:rsid w:val="00777B31"/>
    <w:rsid w:val="0078079C"/>
    <w:rsid w:val="00780C1A"/>
    <w:rsid w:val="007811AD"/>
    <w:rsid w:val="0078140B"/>
    <w:rsid w:val="00781506"/>
    <w:rsid w:val="007817C7"/>
    <w:rsid w:val="00781972"/>
    <w:rsid w:val="00781E27"/>
    <w:rsid w:val="00782037"/>
    <w:rsid w:val="00782418"/>
    <w:rsid w:val="00784527"/>
    <w:rsid w:val="00784AF6"/>
    <w:rsid w:val="00784ED5"/>
    <w:rsid w:val="00785E93"/>
    <w:rsid w:val="00786806"/>
    <w:rsid w:val="00786CA8"/>
    <w:rsid w:val="00787092"/>
    <w:rsid w:val="00787867"/>
    <w:rsid w:val="007900A6"/>
    <w:rsid w:val="00791E3F"/>
    <w:rsid w:val="0079276A"/>
    <w:rsid w:val="00792F5A"/>
    <w:rsid w:val="00792FC5"/>
    <w:rsid w:val="00793154"/>
    <w:rsid w:val="00793382"/>
    <w:rsid w:val="00793A8D"/>
    <w:rsid w:val="00794602"/>
    <w:rsid w:val="00795681"/>
    <w:rsid w:val="00795EF6"/>
    <w:rsid w:val="0079604F"/>
    <w:rsid w:val="0079659C"/>
    <w:rsid w:val="00796754"/>
    <w:rsid w:val="00796E12"/>
    <w:rsid w:val="007973FE"/>
    <w:rsid w:val="007979EB"/>
    <w:rsid w:val="007A0DC2"/>
    <w:rsid w:val="007A11E3"/>
    <w:rsid w:val="007A1286"/>
    <w:rsid w:val="007A193C"/>
    <w:rsid w:val="007A21F1"/>
    <w:rsid w:val="007A3573"/>
    <w:rsid w:val="007A46EE"/>
    <w:rsid w:val="007A49A2"/>
    <w:rsid w:val="007A6F54"/>
    <w:rsid w:val="007A7542"/>
    <w:rsid w:val="007B11EF"/>
    <w:rsid w:val="007B133A"/>
    <w:rsid w:val="007B161D"/>
    <w:rsid w:val="007B1F3A"/>
    <w:rsid w:val="007B3751"/>
    <w:rsid w:val="007B3827"/>
    <w:rsid w:val="007B5050"/>
    <w:rsid w:val="007B55C4"/>
    <w:rsid w:val="007B5889"/>
    <w:rsid w:val="007B5F57"/>
    <w:rsid w:val="007B627D"/>
    <w:rsid w:val="007B7E02"/>
    <w:rsid w:val="007C162A"/>
    <w:rsid w:val="007C19B2"/>
    <w:rsid w:val="007C1E95"/>
    <w:rsid w:val="007C2804"/>
    <w:rsid w:val="007C2AC5"/>
    <w:rsid w:val="007C3201"/>
    <w:rsid w:val="007C350C"/>
    <w:rsid w:val="007C3CBD"/>
    <w:rsid w:val="007C4336"/>
    <w:rsid w:val="007C4728"/>
    <w:rsid w:val="007C6FF6"/>
    <w:rsid w:val="007C745C"/>
    <w:rsid w:val="007C752F"/>
    <w:rsid w:val="007D07EC"/>
    <w:rsid w:val="007D0A6D"/>
    <w:rsid w:val="007D251B"/>
    <w:rsid w:val="007D37C8"/>
    <w:rsid w:val="007D3D46"/>
    <w:rsid w:val="007D4B3C"/>
    <w:rsid w:val="007D5435"/>
    <w:rsid w:val="007D60E3"/>
    <w:rsid w:val="007D6A05"/>
    <w:rsid w:val="007D6B73"/>
    <w:rsid w:val="007E0151"/>
    <w:rsid w:val="007E05B5"/>
    <w:rsid w:val="007E0E0B"/>
    <w:rsid w:val="007E1121"/>
    <w:rsid w:val="007E1161"/>
    <w:rsid w:val="007E1A2D"/>
    <w:rsid w:val="007E1A4F"/>
    <w:rsid w:val="007E1B98"/>
    <w:rsid w:val="007E1DF2"/>
    <w:rsid w:val="007E2D94"/>
    <w:rsid w:val="007E3E82"/>
    <w:rsid w:val="007E4B8D"/>
    <w:rsid w:val="007E4CDC"/>
    <w:rsid w:val="007E519B"/>
    <w:rsid w:val="007E5505"/>
    <w:rsid w:val="007E5B2F"/>
    <w:rsid w:val="007E638F"/>
    <w:rsid w:val="007E6E73"/>
    <w:rsid w:val="007E760E"/>
    <w:rsid w:val="007F0300"/>
    <w:rsid w:val="007F038D"/>
    <w:rsid w:val="007F0A47"/>
    <w:rsid w:val="007F1A2A"/>
    <w:rsid w:val="007F20DD"/>
    <w:rsid w:val="007F227D"/>
    <w:rsid w:val="007F349A"/>
    <w:rsid w:val="007F3725"/>
    <w:rsid w:val="007F4587"/>
    <w:rsid w:val="007F4877"/>
    <w:rsid w:val="007F5863"/>
    <w:rsid w:val="007F5DC0"/>
    <w:rsid w:val="007F6BEF"/>
    <w:rsid w:val="007F6BF3"/>
    <w:rsid w:val="007F7632"/>
    <w:rsid w:val="007F7701"/>
    <w:rsid w:val="007F7AA6"/>
    <w:rsid w:val="0080084B"/>
    <w:rsid w:val="00800D60"/>
    <w:rsid w:val="00802D7B"/>
    <w:rsid w:val="00802DD6"/>
    <w:rsid w:val="00803329"/>
    <w:rsid w:val="0080380C"/>
    <w:rsid w:val="00805D5C"/>
    <w:rsid w:val="00805E6E"/>
    <w:rsid w:val="008112B9"/>
    <w:rsid w:val="0081278F"/>
    <w:rsid w:val="00812CB6"/>
    <w:rsid w:val="00813AFD"/>
    <w:rsid w:val="00813B42"/>
    <w:rsid w:val="00813B67"/>
    <w:rsid w:val="008141EC"/>
    <w:rsid w:val="0081502A"/>
    <w:rsid w:val="00815C8D"/>
    <w:rsid w:val="00815DD2"/>
    <w:rsid w:val="00816774"/>
    <w:rsid w:val="00817AF9"/>
    <w:rsid w:val="00820CA5"/>
    <w:rsid w:val="00822995"/>
    <w:rsid w:val="00822D84"/>
    <w:rsid w:val="00823624"/>
    <w:rsid w:val="00824349"/>
    <w:rsid w:val="00824EB9"/>
    <w:rsid w:val="0082508C"/>
    <w:rsid w:val="00825AF8"/>
    <w:rsid w:val="00825E7F"/>
    <w:rsid w:val="00826C1F"/>
    <w:rsid w:val="008275CA"/>
    <w:rsid w:val="0082780E"/>
    <w:rsid w:val="00830495"/>
    <w:rsid w:val="0083067E"/>
    <w:rsid w:val="00832A9C"/>
    <w:rsid w:val="008337C7"/>
    <w:rsid w:val="00833A22"/>
    <w:rsid w:val="008341CE"/>
    <w:rsid w:val="0083511A"/>
    <w:rsid w:val="00835BB7"/>
    <w:rsid w:val="008379A7"/>
    <w:rsid w:val="00837E47"/>
    <w:rsid w:val="00840E81"/>
    <w:rsid w:val="00841A73"/>
    <w:rsid w:val="008447EE"/>
    <w:rsid w:val="00844F8E"/>
    <w:rsid w:val="00845713"/>
    <w:rsid w:val="00846878"/>
    <w:rsid w:val="00847FC9"/>
    <w:rsid w:val="0085022B"/>
    <w:rsid w:val="00850ED4"/>
    <w:rsid w:val="008518FE"/>
    <w:rsid w:val="0085199A"/>
    <w:rsid w:val="00851A69"/>
    <w:rsid w:val="00854718"/>
    <w:rsid w:val="00854CAE"/>
    <w:rsid w:val="00855038"/>
    <w:rsid w:val="008553A9"/>
    <w:rsid w:val="00855824"/>
    <w:rsid w:val="00855D3D"/>
    <w:rsid w:val="0085659C"/>
    <w:rsid w:val="00857518"/>
    <w:rsid w:val="008577A2"/>
    <w:rsid w:val="008578C7"/>
    <w:rsid w:val="00860862"/>
    <w:rsid w:val="00860A57"/>
    <w:rsid w:val="00861B99"/>
    <w:rsid w:val="00861DD7"/>
    <w:rsid w:val="0086244B"/>
    <w:rsid w:val="00863EEA"/>
    <w:rsid w:val="00864935"/>
    <w:rsid w:val="00864A5E"/>
    <w:rsid w:val="00866180"/>
    <w:rsid w:val="008669F5"/>
    <w:rsid w:val="00866C3F"/>
    <w:rsid w:val="00866E7D"/>
    <w:rsid w:val="0086774A"/>
    <w:rsid w:val="0087079F"/>
    <w:rsid w:val="00870826"/>
    <w:rsid w:val="00870A87"/>
    <w:rsid w:val="00870E7D"/>
    <w:rsid w:val="0087113B"/>
    <w:rsid w:val="008716C0"/>
    <w:rsid w:val="00872026"/>
    <w:rsid w:val="00872679"/>
    <w:rsid w:val="00872B20"/>
    <w:rsid w:val="008733D5"/>
    <w:rsid w:val="008745B9"/>
    <w:rsid w:val="00874749"/>
    <w:rsid w:val="008753BC"/>
    <w:rsid w:val="00875C1F"/>
    <w:rsid w:val="00875F99"/>
    <w:rsid w:val="0087768C"/>
    <w:rsid w:val="0087792E"/>
    <w:rsid w:val="00877A42"/>
    <w:rsid w:val="00877B22"/>
    <w:rsid w:val="008800CE"/>
    <w:rsid w:val="00880271"/>
    <w:rsid w:val="008803E1"/>
    <w:rsid w:val="00881124"/>
    <w:rsid w:val="008818CD"/>
    <w:rsid w:val="00882593"/>
    <w:rsid w:val="00883DDF"/>
    <w:rsid w:val="00883EAF"/>
    <w:rsid w:val="00884521"/>
    <w:rsid w:val="0088489C"/>
    <w:rsid w:val="00885258"/>
    <w:rsid w:val="00885550"/>
    <w:rsid w:val="00885EF4"/>
    <w:rsid w:val="00885F7C"/>
    <w:rsid w:val="00886D77"/>
    <w:rsid w:val="008877EA"/>
    <w:rsid w:val="008904F0"/>
    <w:rsid w:val="00891080"/>
    <w:rsid w:val="0089219B"/>
    <w:rsid w:val="008922CA"/>
    <w:rsid w:val="00896359"/>
    <w:rsid w:val="00896472"/>
    <w:rsid w:val="008966F2"/>
    <w:rsid w:val="008967C9"/>
    <w:rsid w:val="00897856"/>
    <w:rsid w:val="00897BFE"/>
    <w:rsid w:val="008A0A17"/>
    <w:rsid w:val="008A0B0C"/>
    <w:rsid w:val="008A1456"/>
    <w:rsid w:val="008A1647"/>
    <w:rsid w:val="008A16C3"/>
    <w:rsid w:val="008A1D8B"/>
    <w:rsid w:val="008A2A2C"/>
    <w:rsid w:val="008A30C3"/>
    <w:rsid w:val="008A352B"/>
    <w:rsid w:val="008A35AB"/>
    <w:rsid w:val="008A3662"/>
    <w:rsid w:val="008A3A84"/>
    <w:rsid w:val="008A3C23"/>
    <w:rsid w:val="008A4626"/>
    <w:rsid w:val="008A479F"/>
    <w:rsid w:val="008A54DA"/>
    <w:rsid w:val="008A5ABE"/>
    <w:rsid w:val="008A718B"/>
    <w:rsid w:val="008A74CA"/>
    <w:rsid w:val="008B186B"/>
    <w:rsid w:val="008B1D88"/>
    <w:rsid w:val="008B22E0"/>
    <w:rsid w:val="008B3CA8"/>
    <w:rsid w:val="008B424F"/>
    <w:rsid w:val="008B458E"/>
    <w:rsid w:val="008B47FC"/>
    <w:rsid w:val="008B495C"/>
    <w:rsid w:val="008B4B82"/>
    <w:rsid w:val="008B5A57"/>
    <w:rsid w:val="008B5B0B"/>
    <w:rsid w:val="008B6EC4"/>
    <w:rsid w:val="008B7452"/>
    <w:rsid w:val="008C03BA"/>
    <w:rsid w:val="008C09DC"/>
    <w:rsid w:val="008C1CBB"/>
    <w:rsid w:val="008C3549"/>
    <w:rsid w:val="008C4556"/>
    <w:rsid w:val="008C457D"/>
    <w:rsid w:val="008C4865"/>
    <w:rsid w:val="008C49CC"/>
    <w:rsid w:val="008C5DD2"/>
    <w:rsid w:val="008C752F"/>
    <w:rsid w:val="008D1293"/>
    <w:rsid w:val="008D18A6"/>
    <w:rsid w:val="008D1C82"/>
    <w:rsid w:val="008D20EE"/>
    <w:rsid w:val="008D2231"/>
    <w:rsid w:val="008D2254"/>
    <w:rsid w:val="008D22BB"/>
    <w:rsid w:val="008D2A9A"/>
    <w:rsid w:val="008D2D28"/>
    <w:rsid w:val="008D3248"/>
    <w:rsid w:val="008D384A"/>
    <w:rsid w:val="008D45A7"/>
    <w:rsid w:val="008D4B96"/>
    <w:rsid w:val="008D4F07"/>
    <w:rsid w:val="008D501D"/>
    <w:rsid w:val="008D5448"/>
    <w:rsid w:val="008D6088"/>
    <w:rsid w:val="008D69E9"/>
    <w:rsid w:val="008D6AE7"/>
    <w:rsid w:val="008D71B7"/>
    <w:rsid w:val="008E0645"/>
    <w:rsid w:val="008E0FD1"/>
    <w:rsid w:val="008E0FF0"/>
    <w:rsid w:val="008E1357"/>
    <w:rsid w:val="008E2FB8"/>
    <w:rsid w:val="008E347F"/>
    <w:rsid w:val="008E3DDA"/>
    <w:rsid w:val="008E3F16"/>
    <w:rsid w:val="008E3F75"/>
    <w:rsid w:val="008E4A9B"/>
    <w:rsid w:val="008E4ADB"/>
    <w:rsid w:val="008E59B2"/>
    <w:rsid w:val="008E5DE0"/>
    <w:rsid w:val="008E5E5A"/>
    <w:rsid w:val="008E6A74"/>
    <w:rsid w:val="008E7A0E"/>
    <w:rsid w:val="008F0141"/>
    <w:rsid w:val="008F07AF"/>
    <w:rsid w:val="008F10E3"/>
    <w:rsid w:val="008F1B3A"/>
    <w:rsid w:val="008F284A"/>
    <w:rsid w:val="008F2B30"/>
    <w:rsid w:val="008F2C9B"/>
    <w:rsid w:val="008F2CB1"/>
    <w:rsid w:val="008F3E48"/>
    <w:rsid w:val="008F3E89"/>
    <w:rsid w:val="008F4A05"/>
    <w:rsid w:val="008F594A"/>
    <w:rsid w:val="008F59E1"/>
    <w:rsid w:val="008F7C07"/>
    <w:rsid w:val="00900F1D"/>
    <w:rsid w:val="00901C21"/>
    <w:rsid w:val="00901C54"/>
    <w:rsid w:val="009022CD"/>
    <w:rsid w:val="0090263C"/>
    <w:rsid w:val="009033AC"/>
    <w:rsid w:val="00904C63"/>
    <w:rsid w:val="00904C7E"/>
    <w:rsid w:val="00904D1A"/>
    <w:rsid w:val="0090508F"/>
    <w:rsid w:val="009057C9"/>
    <w:rsid w:val="00905C29"/>
    <w:rsid w:val="00905CAF"/>
    <w:rsid w:val="00906219"/>
    <w:rsid w:val="00906537"/>
    <w:rsid w:val="00906C07"/>
    <w:rsid w:val="0091035B"/>
    <w:rsid w:val="00910C34"/>
    <w:rsid w:val="0091114F"/>
    <w:rsid w:val="009131FA"/>
    <w:rsid w:val="0091436C"/>
    <w:rsid w:val="009149B9"/>
    <w:rsid w:val="00914B6D"/>
    <w:rsid w:val="00915769"/>
    <w:rsid w:val="00916125"/>
    <w:rsid w:val="00916E61"/>
    <w:rsid w:val="0091785B"/>
    <w:rsid w:val="00920501"/>
    <w:rsid w:val="00923225"/>
    <w:rsid w:val="009239D4"/>
    <w:rsid w:val="0092471B"/>
    <w:rsid w:val="0092638D"/>
    <w:rsid w:val="0092666C"/>
    <w:rsid w:val="00926969"/>
    <w:rsid w:val="009270AB"/>
    <w:rsid w:val="00927561"/>
    <w:rsid w:val="00927AC8"/>
    <w:rsid w:val="0093236B"/>
    <w:rsid w:val="009331A3"/>
    <w:rsid w:val="0093327A"/>
    <w:rsid w:val="00933574"/>
    <w:rsid w:val="00934093"/>
    <w:rsid w:val="00936281"/>
    <w:rsid w:val="0093658A"/>
    <w:rsid w:val="009415AD"/>
    <w:rsid w:val="00942513"/>
    <w:rsid w:val="00942D9E"/>
    <w:rsid w:val="00943208"/>
    <w:rsid w:val="009451F4"/>
    <w:rsid w:val="00945CC8"/>
    <w:rsid w:val="00946F62"/>
    <w:rsid w:val="00950240"/>
    <w:rsid w:val="00950DB5"/>
    <w:rsid w:val="00951AFD"/>
    <w:rsid w:val="0095241F"/>
    <w:rsid w:val="009528D9"/>
    <w:rsid w:val="00952B61"/>
    <w:rsid w:val="00952B9F"/>
    <w:rsid w:val="0095622D"/>
    <w:rsid w:val="00956640"/>
    <w:rsid w:val="00956680"/>
    <w:rsid w:val="00956A91"/>
    <w:rsid w:val="00956E34"/>
    <w:rsid w:val="009574CD"/>
    <w:rsid w:val="00957B95"/>
    <w:rsid w:val="00961E30"/>
    <w:rsid w:val="00962DA5"/>
    <w:rsid w:val="00963656"/>
    <w:rsid w:val="00963714"/>
    <w:rsid w:val="00963FC5"/>
    <w:rsid w:val="009642C4"/>
    <w:rsid w:val="0096439A"/>
    <w:rsid w:val="00966080"/>
    <w:rsid w:val="0096680A"/>
    <w:rsid w:val="00966B27"/>
    <w:rsid w:val="00966E31"/>
    <w:rsid w:val="009678AC"/>
    <w:rsid w:val="00970C54"/>
    <w:rsid w:val="009721EA"/>
    <w:rsid w:val="009722D3"/>
    <w:rsid w:val="00972402"/>
    <w:rsid w:val="009732AF"/>
    <w:rsid w:val="0097522E"/>
    <w:rsid w:val="0097553C"/>
    <w:rsid w:val="0097596B"/>
    <w:rsid w:val="009760BC"/>
    <w:rsid w:val="00977042"/>
    <w:rsid w:val="009774B6"/>
    <w:rsid w:val="009808DC"/>
    <w:rsid w:val="00982492"/>
    <w:rsid w:val="009831CB"/>
    <w:rsid w:val="00983DCF"/>
    <w:rsid w:val="00983ED5"/>
    <w:rsid w:val="009844BE"/>
    <w:rsid w:val="00984B09"/>
    <w:rsid w:val="00984E88"/>
    <w:rsid w:val="0098654F"/>
    <w:rsid w:val="0098768B"/>
    <w:rsid w:val="00987EA2"/>
    <w:rsid w:val="00990493"/>
    <w:rsid w:val="0099133E"/>
    <w:rsid w:val="0099141C"/>
    <w:rsid w:val="009917EB"/>
    <w:rsid w:val="0099245A"/>
    <w:rsid w:val="00993CDC"/>
    <w:rsid w:val="00993D15"/>
    <w:rsid w:val="009940CF"/>
    <w:rsid w:val="00995599"/>
    <w:rsid w:val="00995BC9"/>
    <w:rsid w:val="009962FE"/>
    <w:rsid w:val="009968AE"/>
    <w:rsid w:val="00997202"/>
    <w:rsid w:val="009973C7"/>
    <w:rsid w:val="0099755B"/>
    <w:rsid w:val="009A022F"/>
    <w:rsid w:val="009A0B74"/>
    <w:rsid w:val="009A1312"/>
    <w:rsid w:val="009A1E55"/>
    <w:rsid w:val="009A1F6E"/>
    <w:rsid w:val="009A2044"/>
    <w:rsid w:val="009A226A"/>
    <w:rsid w:val="009A29C4"/>
    <w:rsid w:val="009A2FE6"/>
    <w:rsid w:val="009A32F1"/>
    <w:rsid w:val="009A35D1"/>
    <w:rsid w:val="009A3676"/>
    <w:rsid w:val="009A368D"/>
    <w:rsid w:val="009A418B"/>
    <w:rsid w:val="009A41DC"/>
    <w:rsid w:val="009A4835"/>
    <w:rsid w:val="009A4B15"/>
    <w:rsid w:val="009B0EFA"/>
    <w:rsid w:val="009B110E"/>
    <w:rsid w:val="009B1F40"/>
    <w:rsid w:val="009B249C"/>
    <w:rsid w:val="009B2757"/>
    <w:rsid w:val="009B3A3D"/>
    <w:rsid w:val="009B4043"/>
    <w:rsid w:val="009B4692"/>
    <w:rsid w:val="009B4DA5"/>
    <w:rsid w:val="009B5472"/>
    <w:rsid w:val="009B5E7A"/>
    <w:rsid w:val="009B77C4"/>
    <w:rsid w:val="009C01C0"/>
    <w:rsid w:val="009C0F98"/>
    <w:rsid w:val="009C189B"/>
    <w:rsid w:val="009C1D84"/>
    <w:rsid w:val="009C2360"/>
    <w:rsid w:val="009C4420"/>
    <w:rsid w:val="009C5B3F"/>
    <w:rsid w:val="009C5D86"/>
    <w:rsid w:val="009C6312"/>
    <w:rsid w:val="009C7D17"/>
    <w:rsid w:val="009D0D52"/>
    <w:rsid w:val="009D1554"/>
    <w:rsid w:val="009D2F6A"/>
    <w:rsid w:val="009D3B04"/>
    <w:rsid w:val="009D3B96"/>
    <w:rsid w:val="009D4AA0"/>
    <w:rsid w:val="009D4C82"/>
    <w:rsid w:val="009D4EEC"/>
    <w:rsid w:val="009D596D"/>
    <w:rsid w:val="009D7A1C"/>
    <w:rsid w:val="009D7A7D"/>
    <w:rsid w:val="009E0206"/>
    <w:rsid w:val="009E0BAC"/>
    <w:rsid w:val="009E0CBC"/>
    <w:rsid w:val="009E1226"/>
    <w:rsid w:val="009E12A7"/>
    <w:rsid w:val="009E2DF0"/>
    <w:rsid w:val="009E3C39"/>
    <w:rsid w:val="009E4115"/>
    <w:rsid w:val="009E484E"/>
    <w:rsid w:val="009E6348"/>
    <w:rsid w:val="009E654B"/>
    <w:rsid w:val="009E670F"/>
    <w:rsid w:val="009E6A3D"/>
    <w:rsid w:val="009E728D"/>
    <w:rsid w:val="009E7997"/>
    <w:rsid w:val="009E7A7B"/>
    <w:rsid w:val="009F07DD"/>
    <w:rsid w:val="009F1B48"/>
    <w:rsid w:val="009F3402"/>
    <w:rsid w:val="009F363F"/>
    <w:rsid w:val="009F3C16"/>
    <w:rsid w:val="009F40FB"/>
    <w:rsid w:val="009F4382"/>
    <w:rsid w:val="009F4523"/>
    <w:rsid w:val="009F5B01"/>
    <w:rsid w:val="009F637B"/>
    <w:rsid w:val="009F6997"/>
    <w:rsid w:val="00A00C1E"/>
    <w:rsid w:val="00A03D56"/>
    <w:rsid w:val="00A03E10"/>
    <w:rsid w:val="00A0434C"/>
    <w:rsid w:val="00A04721"/>
    <w:rsid w:val="00A04C33"/>
    <w:rsid w:val="00A06545"/>
    <w:rsid w:val="00A11DAD"/>
    <w:rsid w:val="00A12635"/>
    <w:rsid w:val="00A12B6A"/>
    <w:rsid w:val="00A130EE"/>
    <w:rsid w:val="00A137EF"/>
    <w:rsid w:val="00A15931"/>
    <w:rsid w:val="00A15A1E"/>
    <w:rsid w:val="00A15DC2"/>
    <w:rsid w:val="00A169D2"/>
    <w:rsid w:val="00A179AA"/>
    <w:rsid w:val="00A17BC6"/>
    <w:rsid w:val="00A17E3E"/>
    <w:rsid w:val="00A221BE"/>
    <w:rsid w:val="00A22FCB"/>
    <w:rsid w:val="00A23773"/>
    <w:rsid w:val="00A241A3"/>
    <w:rsid w:val="00A24603"/>
    <w:rsid w:val="00A249AD"/>
    <w:rsid w:val="00A25B24"/>
    <w:rsid w:val="00A2715A"/>
    <w:rsid w:val="00A3088B"/>
    <w:rsid w:val="00A32004"/>
    <w:rsid w:val="00A324AC"/>
    <w:rsid w:val="00A334AE"/>
    <w:rsid w:val="00A336A0"/>
    <w:rsid w:val="00A33AA8"/>
    <w:rsid w:val="00A33DB5"/>
    <w:rsid w:val="00A3467E"/>
    <w:rsid w:val="00A34978"/>
    <w:rsid w:val="00A34AAF"/>
    <w:rsid w:val="00A35596"/>
    <w:rsid w:val="00A3572B"/>
    <w:rsid w:val="00A3595D"/>
    <w:rsid w:val="00A35B9A"/>
    <w:rsid w:val="00A36614"/>
    <w:rsid w:val="00A37B61"/>
    <w:rsid w:val="00A37E35"/>
    <w:rsid w:val="00A37F7E"/>
    <w:rsid w:val="00A40613"/>
    <w:rsid w:val="00A40DF5"/>
    <w:rsid w:val="00A411A6"/>
    <w:rsid w:val="00A41B43"/>
    <w:rsid w:val="00A425BE"/>
    <w:rsid w:val="00A42CED"/>
    <w:rsid w:val="00A4327F"/>
    <w:rsid w:val="00A433DF"/>
    <w:rsid w:val="00A446A3"/>
    <w:rsid w:val="00A46154"/>
    <w:rsid w:val="00A4692A"/>
    <w:rsid w:val="00A472F1"/>
    <w:rsid w:val="00A50CC4"/>
    <w:rsid w:val="00A50E5C"/>
    <w:rsid w:val="00A5139E"/>
    <w:rsid w:val="00A521D4"/>
    <w:rsid w:val="00A5237D"/>
    <w:rsid w:val="00A52963"/>
    <w:rsid w:val="00A52AE1"/>
    <w:rsid w:val="00A532EB"/>
    <w:rsid w:val="00A53467"/>
    <w:rsid w:val="00A55413"/>
    <w:rsid w:val="00A554A3"/>
    <w:rsid w:val="00A55D6B"/>
    <w:rsid w:val="00A5673B"/>
    <w:rsid w:val="00A57080"/>
    <w:rsid w:val="00A60368"/>
    <w:rsid w:val="00A605ED"/>
    <w:rsid w:val="00A60B39"/>
    <w:rsid w:val="00A61229"/>
    <w:rsid w:val="00A62DCE"/>
    <w:rsid w:val="00A6355B"/>
    <w:rsid w:val="00A6518B"/>
    <w:rsid w:val="00A65292"/>
    <w:rsid w:val="00A66062"/>
    <w:rsid w:val="00A662FF"/>
    <w:rsid w:val="00A66610"/>
    <w:rsid w:val="00A66BA0"/>
    <w:rsid w:val="00A6799D"/>
    <w:rsid w:val="00A70D3E"/>
    <w:rsid w:val="00A70E04"/>
    <w:rsid w:val="00A727BD"/>
    <w:rsid w:val="00A736C8"/>
    <w:rsid w:val="00A73D06"/>
    <w:rsid w:val="00A73E9C"/>
    <w:rsid w:val="00A74B9A"/>
    <w:rsid w:val="00A7545E"/>
    <w:rsid w:val="00A758EA"/>
    <w:rsid w:val="00A759E9"/>
    <w:rsid w:val="00A76C4F"/>
    <w:rsid w:val="00A77329"/>
    <w:rsid w:val="00A77464"/>
    <w:rsid w:val="00A7759E"/>
    <w:rsid w:val="00A814A9"/>
    <w:rsid w:val="00A816ED"/>
    <w:rsid w:val="00A824FA"/>
    <w:rsid w:val="00A82F35"/>
    <w:rsid w:val="00A858BF"/>
    <w:rsid w:val="00A861B1"/>
    <w:rsid w:val="00A874A6"/>
    <w:rsid w:val="00A87679"/>
    <w:rsid w:val="00A905EE"/>
    <w:rsid w:val="00A912C0"/>
    <w:rsid w:val="00A923B6"/>
    <w:rsid w:val="00A94549"/>
    <w:rsid w:val="00A94576"/>
    <w:rsid w:val="00A94D75"/>
    <w:rsid w:val="00A95964"/>
    <w:rsid w:val="00A95C50"/>
    <w:rsid w:val="00A96EC3"/>
    <w:rsid w:val="00A9705C"/>
    <w:rsid w:val="00A979B3"/>
    <w:rsid w:val="00AA0F15"/>
    <w:rsid w:val="00AA0F97"/>
    <w:rsid w:val="00AA2019"/>
    <w:rsid w:val="00AA2A11"/>
    <w:rsid w:val="00AA4930"/>
    <w:rsid w:val="00AA547B"/>
    <w:rsid w:val="00AA6C8C"/>
    <w:rsid w:val="00AB0817"/>
    <w:rsid w:val="00AB21E5"/>
    <w:rsid w:val="00AB2DBC"/>
    <w:rsid w:val="00AB3E7F"/>
    <w:rsid w:val="00AB4068"/>
    <w:rsid w:val="00AB442B"/>
    <w:rsid w:val="00AB49AE"/>
    <w:rsid w:val="00AB49D8"/>
    <w:rsid w:val="00AB4FD0"/>
    <w:rsid w:val="00AB5426"/>
    <w:rsid w:val="00AB6924"/>
    <w:rsid w:val="00AB734A"/>
    <w:rsid w:val="00AB79A6"/>
    <w:rsid w:val="00AB7A09"/>
    <w:rsid w:val="00AB7DC1"/>
    <w:rsid w:val="00AC140F"/>
    <w:rsid w:val="00AC17BD"/>
    <w:rsid w:val="00AC1C85"/>
    <w:rsid w:val="00AC22F5"/>
    <w:rsid w:val="00AC23A0"/>
    <w:rsid w:val="00AC2F51"/>
    <w:rsid w:val="00AC37AE"/>
    <w:rsid w:val="00AC3D4E"/>
    <w:rsid w:val="00AC4850"/>
    <w:rsid w:val="00AC526D"/>
    <w:rsid w:val="00AC6AE2"/>
    <w:rsid w:val="00AC6F73"/>
    <w:rsid w:val="00AC7245"/>
    <w:rsid w:val="00AD0528"/>
    <w:rsid w:val="00AD0D5E"/>
    <w:rsid w:val="00AD0FCF"/>
    <w:rsid w:val="00AD2657"/>
    <w:rsid w:val="00AD2C53"/>
    <w:rsid w:val="00AD3D7A"/>
    <w:rsid w:val="00AD4C31"/>
    <w:rsid w:val="00AD5776"/>
    <w:rsid w:val="00AD6E7A"/>
    <w:rsid w:val="00AD72E4"/>
    <w:rsid w:val="00AD73FD"/>
    <w:rsid w:val="00AD7B99"/>
    <w:rsid w:val="00AE1D35"/>
    <w:rsid w:val="00AE1FFC"/>
    <w:rsid w:val="00AE24A5"/>
    <w:rsid w:val="00AE34B4"/>
    <w:rsid w:val="00AE3F8A"/>
    <w:rsid w:val="00AE41C1"/>
    <w:rsid w:val="00AE611A"/>
    <w:rsid w:val="00AE7640"/>
    <w:rsid w:val="00AF075A"/>
    <w:rsid w:val="00AF0BB9"/>
    <w:rsid w:val="00AF1370"/>
    <w:rsid w:val="00AF3175"/>
    <w:rsid w:val="00AF3D2A"/>
    <w:rsid w:val="00AF58F6"/>
    <w:rsid w:val="00AF5D18"/>
    <w:rsid w:val="00B001C6"/>
    <w:rsid w:val="00B00E5E"/>
    <w:rsid w:val="00B02D8E"/>
    <w:rsid w:val="00B0302A"/>
    <w:rsid w:val="00B03154"/>
    <w:rsid w:val="00B0673F"/>
    <w:rsid w:val="00B06AB1"/>
    <w:rsid w:val="00B07370"/>
    <w:rsid w:val="00B07C08"/>
    <w:rsid w:val="00B1004F"/>
    <w:rsid w:val="00B10281"/>
    <w:rsid w:val="00B115C1"/>
    <w:rsid w:val="00B11F11"/>
    <w:rsid w:val="00B1201C"/>
    <w:rsid w:val="00B12535"/>
    <w:rsid w:val="00B145A9"/>
    <w:rsid w:val="00B14E3D"/>
    <w:rsid w:val="00B15586"/>
    <w:rsid w:val="00B15800"/>
    <w:rsid w:val="00B16D5C"/>
    <w:rsid w:val="00B2073D"/>
    <w:rsid w:val="00B20957"/>
    <w:rsid w:val="00B216AC"/>
    <w:rsid w:val="00B21DE0"/>
    <w:rsid w:val="00B224F7"/>
    <w:rsid w:val="00B23619"/>
    <w:rsid w:val="00B23F08"/>
    <w:rsid w:val="00B2650F"/>
    <w:rsid w:val="00B266A2"/>
    <w:rsid w:val="00B26893"/>
    <w:rsid w:val="00B26DF7"/>
    <w:rsid w:val="00B271FB"/>
    <w:rsid w:val="00B27FB1"/>
    <w:rsid w:val="00B3062A"/>
    <w:rsid w:val="00B308C5"/>
    <w:rsid w:val="00B31283"/>
    <w:rsid w:val="00B32067"/>
    <w:rsid w:val="00B322A6"/>
    <w:rsid w:val="00B32A69"/>
    <w:rsid w:val="00B33403"/>
    <w:rsid w:val="00B3347C"/>
    <w:rsid w:val="00B33964"/>
    <w:rsid w:val="00B342EC"/>
    <w:rsid w:val="00B3472A"/>
    <w:rsid w:val="00B34D35"/>
    <w:rsid w:val="00B36756"/>
    <w:rsid w:val="00B3725B"/>
    <w:rsid w:val="00B37A0B"/>
    <w:rsid w:val="00B40202"/>
    <w:rsid w:val="00B4034F"/>
    <w:rsid w:val="00B4166B"/>
    <w:rsid w:val="00B4166F"/>
    <w:rsid w:val="00B426FC"/>
    <w:rsid w:val="00B427CE"/>
    <w:rsid w:val="00B436FB"/>
    <w:rsid w:val="00B4427D"/>
    <w:rsid w:val="00B44503"/>
    <w:rsid w:val="00B453A4"/>
    <w:rsid w:val="00B46431"/>
    <w:rsid w:val="00B464D5"/>
    <w:rsid w:val="00B4678B"/>
    <w:rsid w:val="00B469CB"/>
    <w:rsid w:val="00B46C1F"/>
    <w:rsid w:val="00B47320"/>
    <w:rsid w:val="00B47B59"/>
    <w:rsid w:val="00B519ED"/>
    <w:rsid w:val="00B51DA9"/>
    <w:rsid w:val="00B52A3A"/>
    <w:rsid w:val="00B536E8"/>
    <w:rsid w:val="00B53F81"/>
    <w:rsid w:val="00B54BE9"/>
    <w:rsid w:val="00B55E3C"/>
    <w:rsid w:val="00B56037"/>
    <w:rsid w:val="00B56C2B"/>
    <w:rsid w:val="00B56D9C"/>
    <w:rsid w:val="00B57705"/>
    <w:rsid w:val="00B579D5"/>
    <w:rsid w:val="00B57D4F"/>
    <w:rsid w:val="00B57D70"/>
    <w:rsid w:val="00B57E45"/>
    <w:rsid w:val="00B57FBC"/>
    <w:rsid w:val="00B60155"/>
    <w:rsid w:val="00B60888"/>
    <w:rsid w:val="00B60DE7"/>
    <w:rsid w:val="00B615FF"/>
    <w:rsid w:val="00B61F9C"/>
    <w:rsid w:val="00B627F2"/>
    <w:rsid w:val="00B62DF8"/>
    <w:rsid w:val="00B639E7"/>
    <w:rsid w:val="00B64EE5"/>
    <w:rsid w:val="00B658B3"/>
    <w:rsid w:val="00B65AFC"/>
    <w:rsid w:val="00B65BD3"/>
    <w:rsid w:val="00B6600A"/>
    <w:rsid w:val="00B66527"/>
    <w:rsid w:val="00B66616"/>
    <w:rsid w:val="00B6678C"/>
    <w:rsid w:val="00B67687"/>
    <w:rsid w:val="00B679B5"/>
    <w:rsid w:val="00B67F2D"/>
    <w:rsid w:val="00B7006F"/>
    <w:rsid w:val="00B70469"/>
    <w:rsid w:val="00B723DB"/>
    <w:rsid w:val="00B7266B"/>
    <w:rsid w:val="00B72DD8"/>
    <w:rsid w:val="00B72E09"/>
    <w:rsid w:val="00B7350A"/>
    <w:rsid w:val="00B736E4"/>
    <w:rsid w:val="00B740E4"/>
    <w:rsid w:val="00B7423F"/>
    <w:rsid w:val="00B74C07"/>
    <w:rsid w:val="00B75137"/>
    <w:rsid w:val="00B75181"/>
    <w:rsid w:val="00B7573F"/>
    <w:rsid w:val="00B75C80"/>
    <w:rsid w:val="00B75C93"/>
    <w:rsid w:val="00B76C36"/>
    <w:rsid w:val="00B77536"/>
    <w:rsid w:val="00B80555"/>
    <w:rsid w:val="00B80856"/>
    <w:rsid w:val="00B80FD2"/>
    <w:rsid w:val="00B8139B"/>
    <w:rsid w:val="00B81554"/>
    <w:rsid w:val="00B833A0"/>
    <w:rsid w:val="00B84735"/>
    <w:rsid w:val="00B850C9"/>
    <w:rsid w:val="00B851CB"/>
    <w:rsid w:val="00B86065"/>
    <w:rsid w:val="00B86107"/>
    <w:rsid w:val="00B8690B"/>
    <w:rsid w:val="00B87A5C"/>
    <w:rsid w:val="00B90A59"/>
    <w:rsid w:val="00B90CC5"/>
    <w:rsid w:val="00B91B5C"/>
    <w:rsid w:val="00B93224"/>
    <w:rsid w:val="00B93C99"/>
    <w:rsid w:val="00B96D97"/>
    <w:rsid w:val="00B96DFE"/>
    <w:rsid w:val="00B97757"/>
    <w:rsid w:val="00B97D2D"/>
    <w:rsid w:val="00BA004F"/>
    <w:rsid w:val="00BA06CE"/>
    <w:rsid w:val="00BA1123"/>
    <w:rsid w:val="00BA122C"/>
    <w:rsid w:val="00BA33D9"/>
    <w:rsid w:val="00BA3932"/>
    <w:rsid w:val="00BA643D"/>
    <w:rsid w:val="00BB0B52"/>
    <w:rsid w:val="00BB0F19"/>
    <w:rsid w:val="00BB1A20"/>
    <w:rsid w:val="00BB241A"/>
    <w:rsid w:val="00BB290C"/>
    <w:rsid w:val="00BB41EB"/>
    <w:rsid w:val="00BB422E"/>
    <w:rsid w:val="00BB4594"/>
    <w:rsid w:val="00BB5103"/>
    <w:rsid w:val="00BB6A41"/>
    <w:rsid w:val="00BB6AB1"/>
    <w:rsid w:val="00BB754E"/>
    <w:rsid w:val="00BC01A3"/>
    <w:rsid w:val="00BC05B5"/>
    <w:rsid w:val="00BC05F1"/>
    <w:rsid w:val="00BC19F6"/>
    <w:rsid w:val="00BC2909"/>
    <w:rsid w:val="00BC2E89"/>
    <w:rsid w:val="00BC3863"/>
    <w:rsid w:val="00BC41B8"/>
    <w:rsid w:val="00BC4CD6"/>
    <w:rsid w:val="00BC4DD4"/>
    <w:rsid w:val="00BC5230"/>
    <w:rsid w:val="00BC5FE9"/>
    <w:rsid w:val="00BC64E7"/>
    <w:rsid w:val="00BD1405"/>
    <w:rsid w:val="00BD1742"/>
    <w:rsid w:val="00BD2DC1"/>
    <w:rsid w:val="00BD2E43"/>
    <w:rsid w:val="00BD3384"/>
    <w:rsid w:val="00BD41CC"/>
    <w:rsid w:val="00BD44CF"/>
    <w:rsid w:val="00BD684C"/>
    <w:rsid w:val="00BD6F3B"/>
    <w:rsid w:val="00BD73FF"/>
    <w:rsid w:val="00BD76B3"/>
    <w:rsid w:val="00BD7CE6"/>
    <w:rsid w:val="00BE0020"/>
    <w:rsid w:val="00BE05FB"/>
    <w:rsid w:val="00BE21E7"/>
    <w:rsid w:val="00BE234A"/>
    <w:rsid w:val="00BE2500"/>
    <w:rsid w:val="00BE297D"/>
    <w:rsid w:val="00BE3C0F"/>
    <w:rsid w:val="00BE41CC"/>
    <w:rsid w:val="00BE582A"/>
    <w:rsid w:val="00BF0C69"/>
    <w:rsid w:val="00BF0FDE"/>
    <w:rsid w:val="00BF2333"/>
    <w:rsid w:val="00BF3801"/>
    <w:rsid w:val="00BF3D03"/>
    <w:rsid w:val="00BF5933"/>
    <w:rsid w:val="00BF629B"/>
    <w:rsid w:val="00BF655C"/>
    <w:rsid w:val="00BF69D6"/>
    <w:rsid w:val="00BF6DB7"/>
    <w:rsid w:val="00BF723C"/>
    <w:rsid w:val="00BF7960"/>
    <w:rsid w:val="00BF7E39"/>
    <w:rsid w:val="00C00620"/>
    <w:rsid w:val="00C00DF6"/>
    <w:rsid w:val="00C0106E"/>
    <w:rsid w:val="00C01B36"/>
    <w:rsid w:val="00C032FB"/>
    <w:rsid w:val="00C03748"/>
    <w:rsid w:val="00C040A0"/>
    <w:rsid w:val="00C04EAB"/>
    <w:rsid w:val="00C05B17"/>
    <w:rsid w:val="00C06AF3"/>
    <w:rsid w:val="00C06F39"/>
    <w:rsid w:val="00C075EF"/>
    <w:rsid w:val="00C117B9"/>
    <w:rsid w:val="00C11E83"/>
    <w:rsid w:val="00C11EBB"/>
    <w:rsid w:val="00C121EA"/>
    <w:rsid w:val="00C13851"/>
    <w:rsid w:val="00C13DD0"/>
    <w:rsid w:val="00C1686F"/>
    <w:rsid w:val="00C1746B"/>
    <w:rsid w:val="00C17BEB"/>
    <w:rsid w:val="00C215BD"/>
    <w:rsid w:val="00C23576"/>
    <w:rsid w:val="00C23603"/>
    <w:rsid w:val="00C2378A"/>
    <w:rsid w:val="00C240AE"/>
    <w:rsid w:val="00C25139"/>
    <w:rsid w:val="00C25ACE"/>
    <w:rsid w:val="00C25BA3"/>
    <w:rsid w:val="00C25CE1"/>
    <w:rsid w:val="00C266AD"/>
    <w:rsid w:val="00C26970"/>
    <w:rsid w:val="00C26ED1"/>
    <w:rsid w:val="00C30184"/>
    <w:rsid w:val="00C301D8"/>
    <w:rsid w:val="00C30842"/>
    <w:rsid w:val="00C30F46"/>
    <w:rsid w:val="00C3452C"/>
    <w:rsid w:val="00C34634"/>
    <w:rsid w:val="00C34B28"/>
    <w:rsid w:val="00C352D7"/>
    <w:rsid w:val="00C353C0"/>
    <w:rsid w:val="00C36323"/>
    <w:rsid w:val="00C3676A"/>
    <w:rsid w:val="00C36E87"/>
    <w:rsid w:val="00C378A1"/>
    <w:rsid w:val="00C37A55"/>
    <w:rsid w:val="00C4005D"/>
    <w:rsid w:val="00C401E1"/>
    <w:rsid w:val="00C40D20"/>
    <w:rsid w:val="00C41AFF"/>
    <w:rsid w:val="00C42D7F"/>
    <w:rsid w:val="00C43C9E"/>
    <w:rsid w:val="00C443E6"/>
    <w:rsid w:val="00C44B87"/>
    <w:rsid w:val="00C452F0"/>
    <w:rsid w:val="00C45728"/>
    <w:rsid w:val="00C47D20"/>
    <w:rsid w:val="00C50278"/>
    <w:rsid w:val="00C50DAA"/>
    <w:rsid w:val="00C50FC0"/>
    <w:rsid w:val="00C5244B"/>
    <w:rsid w:val="00C52590"/>
    <w:rsid w:val="00C52996"/>
    <w:rsid w:val="00C5301C"/>
    <w:rsid w:val="00C532E5"/>
    <w:rsid w:val="00C536EA"/>
    <w:rsid w:val="00C5396E"/>
    <w:rsid w:val="00C5499E"/>
    <w:rsid w:val="00C54A53"/>
    <w:rsid w:val="00C550BC"/>
    <w:rsid w:val="00C55E43"/>
    <w:rsid w:val="00C56A22"/>
    <w:rsid w:val="00C56B9E"/>
    <w:rsid w:val="00C56F85"/>
    <w:rsid w:val="00C575AF"/>
    <w:rsid w:val="00C608B9"/>
    <w:rsid w:val="00C60ABB"/>
    <w:rsid w:val="00C61215"/>
    <w:rsid w:val="00C61ADB"/>
    <w:rsid w:val="00C621D6"/>
    <w:rsid w:val="00C627A1"/>
    <w:rsid w:val="00C62E08"/>
    <w:rsid w:val="00C62F25"/>
    <w:rsid w:val="00C6384C"/>
    <w:rsid w:val="00C6580D"/>
    <w:rsid w:val="00C65E50"/>
    <w:rsid w:val="00C663B9"/>
    <w:rsid w:val="00C66EB6"/>
    <w:rsid w:val="00C673F2"/>
    <w:rsid w:val="00C67672"/>
    <w:rsid w:val="00C677BF"/>
    <w:rsid w:val="00C7005B"/>
    <w:rsid w:val="00C7071E"/>
    <w:rsid w:val="00C707D6"/>
    <w:rsid w:val="00C70A1F"/>
    <w:rsid w:val="00C71498"/>
    <w:rsid w:val="00C7251B"/>
    <w:rsid w:val="00C7358B"/>
    <w:rsid w:val="00C737EB"/>
    <w:rsid w:val="00C74B4F"/>
    <w:rsid w:val="00C74D1A"/>
    <w:rsid w:val="00C7502E"/>
    <w:rsid w:val="00C75B1A"/>
    <w:rsid w:val="00C75C92"/>
    <w:rsid w:val="00C77402"/>
    <w:rsid w:val="00C77793"/>
    <w:rsid w:val="00C813A1"/>
    <w:rsid w:val="00C81B98"/>
    <w:rsid w:val="00C82D86"/>
    <w:rsid w:val="00C86218"/>
    <w:rsid w:val="00C8646F"/>
    <w:rsid w:val="00C8679F"/>
    <w:rsid w:val="00C876F2"/>
    <w:rsid w:val="00C87BA0"/>
    <w:rsid w:val="00C90A42"/>
    <w:rsid w:val="00C90D5D"/>
    <w:rsid w:val="00C922EF"/>
    <w:rsid w:val="00C93AC5"/>
    <w:rsid w:val="00C93D51"/>
    <w:rsid w:val="00C94721"/>
    <w:rsid w:val="00C95889"/>
    <w:rsid w:val="00C95BC7"/>
    <w:rsid w:val="00C96747"/>
    <w:rsid w:val="00C97154"/>
    <w:rsid w:val="00C97EFC"/>
    <w:rsid w:val="00C97FB7"/>
    <w:rsid w:val="00CA138F"/>
    <w:rsid w:val="00CA19B1"/>
    <w:rsid w:val="00CA44A1"/>
    <w:rsid w:val="00CA4A5A"/>
    <w:rsid w:val="00CA4C76"/>
    <w:rsid w:val="00CA4D5E"/>
    <w:rsid w:val="00CA5284"/>
    <w:rsid w:val="00CA56A4"/>
    <w:rsid w:val="00CA5F08"/>
    <w:rsid w:val="00CA65DD"/>
    <w:rsid w:val="00CA6C59"/>
    <w:rsid w:val="00CB05AE"/>
    <w:rsid w:val="00CB1E49"/>
    <w:rsid w:val="00CB2071"/>
    <w:rsid w:val="00CB2EBE"/>
    <w:rsid w:val="00CB4B8D"/>
    <w:rsid w:val="00CB4D85"/>
    <w:rsid w:val="00CB65AA"/>
    <w:rsid w:val="00CB66CD"/>
    <w:rsid w:val="00CB6D7F"/>
    <w:rsid w:val="00CB70B2"/>
    <w:rsid w:val="00CB7A22"/>
    <w:rsid w:val="00CB7BFA"/>
    <w:rsid w:val="00CC0DDA"/>
    <w:rsid w:val="00CC0FEC"/>
    <w:rsid w:val="00CC3A85"/>
    <w:rsid w:val="00CC3D1F"/>
    <w:rsid w:val="00CC4CBF"/>
    <w:rsid w:val="00CC5BC1"/>
    <w:rsid w:val="00CC652B"/>
    <w:rsid w:val="00CC65BA"/>
    <w:rsid w:val="00CD0156"/>
    <w:rsid w:val="00CD283B"/>
    <w:rsid w:val="00CD39EC"/>
    <w:rsid w:val="00CD5FE6"/>
    <w:rsid w:val="00CD606C"/>
    <w:rsid w:val="00CD684F"/>
    <w:rsid w:val="00CD6BE4"/>
    <w:rsid w:val="00CD730B"/>
    <w:rsid w:val="00CE15AA"/>
    <w:rsid w:val="00CE206B"/>
    <w:rsid w:val="00CE2737"/>
    <w:rsid w:val="00CE351E"/>
    <w:rsid w:val="00CE3A0C"/>
    <w:rsid w:val="00CE3A63"/>
    <w:rsid w:val="00CE3D6A"/>
    <w:rsid w:val="00CE479B"/>
    <w:rsid w:val="00CE48CD"/>
    <w:rsid w:val="00CE4A3A"/>
    <w:rsid w:val="00CE5B20"/>
    <w:rsid w:val="00CE5CCE"/>
    <w:rsid w:val="00CE5F5B"/>
    <w:rsid w:val="00CE691B"/>
    <w:rsid w:val="00CE6CBB"/>
    <w:rsid w:val="00CE782B"/>
    <w:rsid w:val="00CF0B21"/>
    <w:rsid w:val="00CF0FD8"/>
    <w:rsid w:val="00CF1912"/>
    <w:rsid w:val="00CF1BCC"/>
    <w:rsid w:val="00CF24B5"/>
    <w:rsid w:val="00CF2880"/>
    <w:rsid w:val="00CF39F4"/>
    <w:rsid w:val="00CF5C46"/>
    <w:rsid w:val="00CF63DB"/>
    <w:rsid w:val="00CF683E"/>
    <w:rsid w:val="00CF6CC9"/>
    <w:rsid w:val="00CF6E04"/>
    <w:rsid w:val="00CF77B8"/>
    <w:rsid w:val="00CF78A0"/>
    <w:rsid w:val="00CF7979"/>
    <w:rsid w:val="00D00236"/>
    <w:rsid w:val="00D00E97"/>
    <w:rsid w:val="00D01DAA"/>
    <w:rsid w:val="00D02311"/>
    <w:rsid w:val="00D02D2C"/>
    <w:rsid w:val="00D02FE1"/>
    <w:rsid w:val="00D046FC"/>
    <w:rsid w:val="00D05A4E"/>
    <w:rsid w:val="00D05BE0"/>
    <w:rsid w:val="00D06623"/>
    <w:rsid w:val="00D071DE"/>
    <w:rsid w:val="00D07530"/>
    <w:rsid w:val="00D07EC6"/>
    <w:rsid w:val="00D137FB"/>
    <w:rsid w:val="00D14629"/>
    <w:rsid w:val="00D14C6B"/>
    <w:rsid w:val="00D14F76"/>
    <w:rsid w:val="00D158E7"/>
    <w:rsid w:val="00D1770C"/>
    <w:rsid w:val="00D17DBA"/>
    <w:rsid w:val="00D2001F"/>
    <w:rsid w:val="00D20A9E"/>
    <w:rsid w:val="00D21372"/>
    <w:rsid w:val="00D21384"/>
    <w:rsid w:val="00D22FF6"/>
    <w:rsid w:val="00D23054"/>
    <w:rsid w:val="00D24BDB"/>
    <w:rsid w:val="00D24CCA"/>
    <w:rsid w:val="00D24EB6"/>
    <w:rsid w:val="00D25677"/>
    <w:rsid w:val="00D256F5"/>
    <w:rsid w:val="00D26523"/>
    <w:rsid w:val="00D266FC"/>
    <w:rsid w:val="00D2676F"/>
    <w:rsid w:val="00D26E0E"/>
    <w:rsid w:val="00D2790F"/>
    <w:rsid w:val="00D279ED"/>
    <w:rsid w:val="00D27C76"/>
    <w:rsid w:val="00D30342"/>
    <w:rsid w:val="00D30784"/>
    <w:rsid w:val="00D31B23"/>
    <w:rsid w:val="00D331AC"/>
    <w:rsid w:val="00D33A30"/>
    <w:rsid w:val="00D35C15"/>
    <w:rsid w:val="00D35DFA"/>
    <w:rsid w:val="00D36588"/>
    <w:rsid w:val="00D36D5E"/>
    <w:rsid w:val="00D36E5E"/>
    <w:rsid w:val="00D40E22"/>
    <w:rsid w:val="00D41102"/>
    <w:rsid w:val="00D41BE5"/>
    <w:rsid w:val="00D43440"/>
    <w:rsid w:val="00D43CF7"/>
    <w:rsid w:val="00D45082"/>
    <w:rsid w:val="00D472DB"/>
    <w:rsid w:val="00D47526"/>
    <w:rsid w:val="00D5062D"/>
    <w:rsid w:val="00D5151E"/>
    <w:rsid w:val="00D518A3"/>
    <w:rsid w:val="00D518C2"/>
    <w:rsid w:val="00D51C74"/>
    <w:rsid w:val="00D52051"/>
    <w:rsid w:val="00D521AD"/>
    <w:rsid w:val="00D52292"/>
    <w:rsid w:val="00D52B58"/>
    <w:rsid w:val="00D537D3"/>
    <w:rsid w:val="00D5536F"/>
    <w:rsid w:val="00D55DCB"/>
    <w:rsid w:val="00D56935"/>
    <w:rsid w:val="00D56E50"/>
    <w:rsid w:val="00D571F0"/>
    <w:rsid w:val="00D57699"/>
    <w:rsid w:val="00D601E9"/>
    <w:rsid w:val="00D603FD"/>
    <w:rsid w:val="00D604F7"/>
    <w:rsid w:val="00D61388"/>
    <w:rsid w:val="00D6177A"/>
    <w:rsid w:val="00D61931"/>
    <w:rsid w:val="00D62EED"/>
    <w:rsid w:val="00D641A4"/>
    <w:rsid w:val="00D64264"/>
    <w:rsid w:val="00D64D94"/>
    <w:rsid w:val="00D66079"/>
    <w:rsid w:val="00D67594"/>
    <w:rsid w:val="00D70985"/>
    <w:rsid w:val="00D70B89"/>
    <w:rsid w:val="00D70EC9"/>
    <w:rsid w:val="00D71830"/>
    <w:rsid w:val="00D72267"/>
    <w:rsid w:val="00D726E4"/>
    <w:rsid w:val="00D72CD4"/>
    <w:rsid w:val="00D72D8F"/>
    <w:rsid w:val="00D73BF9"/>
    <w:rsid w:val="00D74102"/>
    <w:rsid w:val="00D74CE2"/>
    <w:rsid w:val="00D752FB"/>
    <w:rsid w:val="00D758C6"/>
    <w:rsid w:val="00D75E35"/>
    <w:rsid w:val="00D771CD"/>
    <w:rsid w:val="00D77220"/>
    <w:rsid w:val="00D77903"/>
    <w:rsid w:val="00D803A8"/>
    <w:rsid w:val="00D80492"/>
    <w:rsid w:val="00D80B66"/>
    <w:rsid w:val="00D80F2F"/>
    <w:rsid w:val="00D80FDD"/>
    <w:rsid w:val="00D817C4"/>
    <w:rsid w:val="00D81E46"/>
    <w:rsid w:val="00D8293D"/>
    <w:rsid w:val="00D82F52"/>
    <w:rsid w:val="00D837D7"/>
    <w:rsid w:val="00D83CA8"/>
    <w:rsid w:val="00D86540"/>
    <w:rsid w:val="00D86BE9"/>
    <w:rsid w:val="00D86C94"/>
    <w:rsid w:val="00D86DE7"/>
    <w:rsid w:val="00D8786B"/>
    <w:rsid w:val="00D90156"/>
    <w:rsid w:val="00D90C10"/>
    <w:rsid w:val="00D9134A"/>
    <w:rsid w:val="00D914BD"/>
    <w:rsid w:val="00D9164D"/>
    <w:rsid w:val="00D91C1A"/>
    <w:rsid w:val="00D92089"/>
    <w:rsid w:val="00D92BA8"/>
    <w:rsid w:val="00D92E96"/>
    <w:rsid w:val="00D93940"/>
    <w:rsid w:val="00D94FBC"/>
    <w:rsid w:val="00D95832"/>
    <w:rsid w:val="00D9776E"/>
    <w:rsid w:val="00DA0550"/>
    <w:rsid w:val="00DA1243"/>
    <w:rsid w:val="00DA18A0"/>
    <w:rsid w:val="00DA258C"/>
    <w:rsid w:val="00DA3FCB"/>
    <w:rsid w:val="00DA490B"/>
    <w:rsid w:val="00DA49F5"/>
    <w:rsid w:val="00DA7262"/>
    <w:rsid w:val="00DA7752"/>
    <w:rsid w:val="00DB00E3"/>
    <w:rsid w:val="00DB0BC3"/>
    <w:rsid w:val="00DB1081"/>
    <w:rsid w:val="00DB18B6"/>
    <w:rsid w:val="00DB1C11"/>
    <w:rsid w:val="00DB1DB7"/>
    <w:rsid w:val="00DB301E"/>
    <w:rsid w:val="00DB324C"/>
    <w:rsid w:val="00DB3AF4"/>
    <w:rsid w:val="00DB41B7"/>
    <w:rsid w:val="00DB4956"/>
    <w:rsid w:val="00DB4E21"/>
    <w:rsid w:val="00DB5018"/>
    <w:rsid w:val="00DB7934"/>
    <w:rsid w:val="00DB7F9D"/>
    <w:rsid w:val="00DC072C"/>
    <w:rsid w:val="00DC1318"/>
    <w:rsid w:val="00DC142D"/>
    <w:rsid w:val="00DC340B"/>
    <w:rsid w:val="00DC4358"/>
    <w:rsid w:val="00DC4AB2"/>
    <w:rsid w:val="00DC4BA0"/>
    <w:rsid w:val="00DC5EFF"/>
    <w:rsid w:val="00DC6698"/>
    <w:rsid w:val="00DC6B9F"/>
    <w:rsid w:val="00DD0D2E"/>
    <w:rsid w:val="00DD1308"/>
    <w:rsid w:val="00DD168D"/>
    <w:rsid w:val="00DD19F8"/>
    <w:rsid w:val="00DD3195"/>
    <w:rsid w:val="00DD340B"/>
    <w:rsid w:val="00DD3B39"/>
    <w:rsid w:val="00DD4987"/>
    <w:rsid w:val="00DD60C6"/>
    <w:rsid w:val="00DD6847"/>
    <w:rsid w:val="00DD688D"/>
    <w:rsid w:val="00DD7A69"/>
    <w:rsid w:val="00DD7BE8"/>
    <w:rsid w:val="00DD7E1C"/>
    <w:rsid w:val="00DE012C"/>
    <w:rsid w:val="00DE07FA"/>
    <w:rsid w:val="00DE0BEC"/>
    <w:rsid w:val="00DE1995"/>
    <w:rsid w:val="00DE22B2"/>
    <w:rsid w:val="00DE2F64"/>
    <w:rsid w:val="00DE3716"/>
    <w:rsid w:val="00DE37A4"/>
    <w:rsid w:val="00DE396E"/>
    <w:rsid w:val="00DE5A81"/>
    <w:rsid w:val="00DE5C78"/>
    <w:rsid w:val="00DE5E1B"/>
    <w:rsid w:val="00DE62DC"/>
    <w:rsid w:val="00DE63A6"/>
    <w:rsid w:val="00DE7056"/>
    <w:rsid w:val="00DE790A"/>
    <w:rsid w:val="00DE7F8D"/>
    <w:rsid w:val="00DF165E"/>
    <w:rsid w:val="00DF1B7B"/>
    <w:rsid w:val="00DF26B2"/>
    <w:rsid w:val="00DF2DDE"/>
    <w:rsid w:val="00DF3864"/>
    <w:rsid w:val="00DF391C"/>
    <w:rsid w:val="00DF442A"/>
    <w:rsid w:val="00DF508E"/>
    <w:rsid w:val="00DF56E0"/>
    <w:rsid w:val="00DF5D3A"/>
    <w:rsid w:val="00DF6093"/>
    <w:rsid w:val="00DF71B9"/>
    <w:rsid w:val="00DF7AB0"/>
    <w:rsid w:val="00E00190"/>
    <w:rsid w:val="00E0047B"/>
    <w:rsid w:val="00E00B1E"/>
    <w:rsid w:val="00E00F90"/>
    <w:rsid w:val="00E011DB"/>
    <w:rsid w:val="00E01667"/>
    <w:rsid w:val="00E0170D"/>
    <w:rsid w:val="00E01809"/>
    <w:rsid w:val="00E021CB"/>
    <w:rsid w:val="00E023B9"/>
    <w:rsid w:val="00E024C9"/>
    <w:rsid w:val="00E0279B"/>
    <w:rsid w:val="00E027BC"/>
    <w:rsid w:val="00E029B1"/>
    <w:rsid w:val="00E02BCF"/>
    <w:rsid w:val="00E03014"/>
    <w:rsid w:val="00E03090"/>
    <w:rsid w:val="00E0320B"/>
    <w:rsid w:val="00E0343A"/>
    <w:rsid w:val="00E03CD3"/>
    <w:rsid w:val="00E03F87"/>
    <w:rsid w:val="00E0471A"/>
    <w:rsid w:val="00E04A3F"/>
    <w:rsid w:val="00E05BFB"/>
    <w:rsid w:val="00E060A4"/>
    <w:rsid w:val="00E06FBE"/>
    <w:rsid w:val="00E076F8"/>
    <w:rsid w:val="00E07F0D"/>
    <w:rsid w:val="00E07F33"/>
    <w:rsid w:val="00E10260"/>
    <w:rsid w:val="00E12283"/>
    <w:rsid w:val="00E12C6C"/>
    <w:rsid w:val="00E1383B"/>
    <w:rsid w:val="00E14545"/>
    <w:rsid w:val="00E15134"/>
    <w:rsid w:val="00E166C9"/>
    <w:rsid w:val="00E168E0"/>
    <w:rsid w:val="00E16F7C"/>
    <w:rsid w:val="00E17519"/>
    <w:rsid w:val="00E2037A"/>
    <w:rsid w:val="00E2082F"/>
    <w:rsid w:val="00E20DC5"/>
    <w:rsid w:val="00E220D5"/>
    <w:rsid w:val="00E22BCA"/>
    <w:rsid w:val="00E22F6F"/>
    <w:rsid w:val="00E231E2"/>
    <w:rsid w:val="00E23543"/>
    <w:rsid w:val="00E23C4D"/>
    <w:rsid w:val="00E23F76"/>
    <w:rsid w:val="00E247BD"/>
    <w:rsid w:val="00E24B6B"/>
    <w:rsid w:val="00E250C1"/>
    <w:rsid w:val="00E27577"/>
    <w:rsid w:val="00E27C1F"/>
    <w:rsid w:val="00E27C3A"/>
    <w:rsid w:val="00E316A1"/>
    <w:rsid w:val="00E31ADE"/>
    <w:rsid w:val="00E32BD1"/>
    <w:rsid w:val="00E337DF"/>
    <w:rsid w:val="00E346FF"/>
    <w:rsid w:val="00E34BB0"/>
    <w:rsid w:val="00E34DBD"/>
    <w:rsid w:val="00E36209"/>
    <w:rsid w:val="00E365DB"/>
    <w:rsid w:val="00E36B5A"/>
    <w:rsid w:val="00E36DA5"/>
    <w:rsid w:val="00E42035"/>
    <w:rsid w:val="00E420BB"/>
    <w:rsid w:val="00E421D0"/>
    <w:rsid w:val="00E42F1A"/>
    <w:rsid w:val="00E437B3"/>
    <w:rsid w:val="00E43EBF"/>
    <w:rsid w:val="00E43FBF"/>
    <w:rsid w:val="00E446BA"/>
    <w:rsid w:val="00E4507A"/>
    <w:rsid w:val="00E45169"/>
    <w:rsid w:val="00E45DE2"/>
    <w:rsid w:val="00E45EAB"/>
    <w:rsid w:val="00E46277"/>
    <w:rsid w:val="00E5028D"/>
    <w:rsid w:val="00E50DF6"/>
    <w:rsid w:val="00E5280E"/>
    <w:rsid w:val="00E52B02"/>
    <w:rsid w:val="00E52E56"/>
    <w:rsid w:val="00E54C91"/>
    <w:rsid w:val="00E55F01"/>
    <w:rsid w:val="00E566D0"/>
    <w:rsid w:val="00E567FA"/>
    <w:rsid w:val="00E56C8B"/>
    <w:rsid w:val="00E570A6"/>
    <w:rsid w:val="00E5711A"/>
    <w:rsid w:val="00E57AEF"/>
    <w:rsid w:val="00E609C9"/>
    <w:rsid w:val="00E60C5E"/>
    <w:rsid w:val="00E60C84"/>
    <w:rsid w:val="00E60FF9"/>
    <w:rsid w:val="00E6118A"/>
    <w:rsid w:val="00E6272F"/>
    <w:rsid w:val="00E638C2"/>
    <w:rsid w:val="00E63A44"/>
    <w:rsid w:val="00E63B96"/>
    <w:rsid w:val="00E6495C"/>
    <w:rsid w:val="00E652E3"/>
    <w:rsid w:val="00E65B05"/>
    <w:rsid w:val="00E6600E"/>
    <w:rsid w:val="00E662EB"/>
    <w:rsid w:val="00E666B1"/>
    <w:rsid w:val="00E673BB"/>
    <w:rsid w:val="00E675AF"/>
    <w:rsid w:val="00E676D1"/>
    <w:rsid w:val="00E67C73"/>
    <w:rsid w:val="00E7059A"/>
    <w:rsid w:val="00E71136"/>
    <w:rsid w:val="00E711F6"/>
    <w:rsid w:val="00E71271"/>
    <w:rsid w:val="00E71343"/>
    <w:rsid w:val="00E7398B"/>
    <w:rsid w:val="00E73EDC"/>
    <w:rsid w:val="00E74069"/>
    <w:rsid w:val="00E76C3F"/>
    <w:rsid w:val="00E76D99"/>
    <w:rsid w:val="00E772D1"/>
    <w:rsid w:val="00E77F6E"/>
    <w:rsid w:val="00E80BAC"/>
    <w:rsid w:val="00E80D32"/>
    <w:rsid w:val="00E81F03"/>
    <w:rsid w:val="00E82910"/>
    <w:rsid w:val="00E829AA"/>
    <w:rsid w:val="00E831ED"/>
    <w:rsid w:val="00E832D7"/>
    <w:rsid w:val="00E83EEE"/>
    <w:rsid w:val="00E84963"/>
    <w:rsid w:val="00E86F88"/>
    <w:rsid w:val="00E86FEF"/>
    <w:rsid w:val="00E908CF"/>
    <w:rsid w:val="00E90BA4"/>
    <w:rsid w:val="00E90C5C"/>
    <w:rsid w:val="00E91492"/>
    <w:rsid w:val="00E914E1"/>
    <w:rsid w:val="00E91BF6"/>
    <w:rsid w:val="00E92864"/>
    <w:rsid w:val="00E92962"/>
    <w:rsid w:val="00E92C1C"/>
    <w:rsid w:val="00E9475F"/>
    <w:rsid w:val="00E94966"/>
    <w:rsid w:val="00E95D06"/>
    <w:rsid w:val="00E965C5"/>
    <w:rsid w:val="00E96A3A"/>
    <w:rsid w:val="00E97402"/>
    <w:rsid w:val="00E976E7"/>
    <w:rsid w:val="00E97B99"/>
    <w:rsid w:val="00E97C88"/>
    <w:rsid w:val="00EA057B"/>
    <w:rsid w:val="00EA08BF"/>
    <w:rsid w:val="00EA101A"/>
    <w:rsid w:val="00EA15D6"/>
    <w:rsid w:val="00EA2996"/>
    <w:rsid w:val="00EA2E0B"/>
    <w:rsid w:val="00EA3332"/>
    <w:rsid w:val="00EA4677"/>
    <w:rsid w:val="00EA503D"/>
    <w:rsid w:val="00EA50A6"/>
    <w:rsid w:val="00EA5357"/>
    <w:rsid w:val="00EA5C22"/>
    <w:rsid w:val="00EA6C3C"/>
    <w:rsid w:val="00EB055C"/>
    <w:rsid w:val="00EB0BC5"/>
    <w:rsid w:val="00EB1659"/>
    <w:rsid w:val="00EB1805"/>
    <w:rsid w:val="00EB1EC3"/>
    <w:rsid w:val="00EB1F61"/>
    <w:rsid w:val="00EB2158"/>
    <w:rsid w:val="00EB2CC7"/>
    <w:rsid w:val="00EB2E9D"/>
    <w:rsid w:val="00EB5911"/>
    <w:rsid w:val="00EB5FCC"/>
    <w:rsid w:val="00EB6016"/>
    <w:rsid w:val="00EB6406"/>
    <w:rsid w:val="00EC0F6F"/>
    <w:rsid w:val="00EC2550"/>
    <w:rsid w:val="00EC321E"/>
    <w:rsid w:val="00EC4784"/>
    <w:rsid w:val="00EC53FC"/>
    <w:rsid w:val="00EC5F78"/>
    <w:rsid w:val="00EC602C"/>
    <w:rsid w:val="00EC6C83"/>
    <w:rsid w:val="00EC6E7C"/>
    <w:rsid w:val="00EC7D34"/>
    <w:rsid w:val="00EC7F34"/>
    <w:rsid w:val="00ED01C1"/>
    <w:rsid w:val="00ED02E6"/>
    <w:rsid w:val="00ED0B46"/>
    <w:rsid w:val="00ED1D01"/>
    <w:rsid w:val="00ED1D8B"/>
    <w:rsid w:val="00ED2496"/>
    <w:rsid w:val="00ED30E5"/>
    <w:rsid w:val="00ED31D8"/>
    <w:rsid w:val="00ED4311"/>
    <w:rsid w:val="00ED4379"/>
    <w:rsid w:val="00ED452A"/>
    <w:rsid w:val="00ED5A26"/>
    <w:rsid w:val="00ED5F9F"/>
    <w:rsid w:val="00ED66E0"/>
    <w:rsid w:val="00ED68DD"/>
    <w:rsid w:val="00ED6C32"/>
    <w:rsid w:val="00ED6C49"/>
    <w:rsid w:val="00ED7749"/>
    <w:rsid w:val="00EE0214"/>
    <w:rsid w:val="00EE1C1F"/>
    <w:rsid w:val="00EE1DA8"/>
    <w:rsid w:val="00EE21AD"/>
    <w:rsid w:val="00EE2B79"/>
    <w:rsid w:val="00EE2FAF"/>
    <w:rsid w:val="00EE38D9"/>
    <w:rsid w:val="00EE4799"/>
    <w:rsid w:val="00EE4FA1"/>
    <w:rsid w:val="00EE55B8"/>
    <w:rsid w:val="00EE565C"/>
    <w:rsid w:val="00EE614B"/>
    <w:rsid w:val="00EE6920"/>
    <w:rsid w:val="00EE6FFC"/>
    <w:rsid w:val="00EF00F1"/>
    <w:rsid w:val="00EF0684"/>
    <w:rsid w:val="00EF10AC"/>
    <w:rsid w:val="00EF17BF"/>
    <w:rsid w:val="00EF1ADC"/>
    <w:rsid w:val="00EF1D19"/>
    <w:rsid w:val="00EF2B45"/>
    <w:rsid w:val="00EF310E"/>
    <w:rsid w:val="00EF3F7A"/>
    <w:rsid w:val="00EF44C4"/>
    <w:rsid w:val="00EF4701"/>
    <w:rsid w:val="00EF50DB"/>
    <w:rsid w:val="00EF5504"/>
    <w:rsid w:val="00EF564E"/>
    <w:rsid w:val="00EF5F0A"/>
    <w:rsid w:val="00EF6A28"/>
    <w:rsid w:val="00EF6A49"/>
    <w:rsid w:val="00EF71A1"/>
    <w:rsid w:val="00F00569"/>
    <w:rsid w:val="00F00E03"/>
    <w:rsid w:val="00F022C3"/>
    <w:rsid w:val="00F0290A"/>
    <w:rsid w:val="00F02A6B"/>
    <w:rsid w:val="00F02BD4"/>
    <w:rsid w:val="00F02F0C"/>
    <w:rsid w:val="00F0312D"/>
    <w:rsid w:val="00F032E7"/>
    <w:rsid w:val="00F03659"/>
    <w:rsid w:val="00F04285"/>
    <w:rsid w:val="00F04F26"/>
    <w:rsid w:val="00F05549"/>
    <w:rsid w:val="00F0597C"/>
    <w:rsid w:val="00F05B75"/>
    <w:rsid w:val="00F06205"/>
    <w:rsid w:val="00F06B57"/>
    <w:rsid w:val="00F07CB5"/>
    <w:rsid w:val="00F109C8"/>
    <w:rsid w:val="00F12DEE"/>
    <w:rsid w:val="00F14180"/>
    <w:rsid w:val="00F151FE"/>
    <w:rsid w:val="00F15FDF"/>
    <w:rsid w:val="00F20B78"/>
    <w:rsid w:val="00F210DF"/>
    <w:rsid w:val="00F22198"/>
    <w:rsid w:val="00F229E4"/>
    <w:rsid w:val="00F22C4E"/>
    <w:rsid w:val="00F23831"/>
    <w:rsid w:val="00F23B8C"/>
    <w:rsid w:val="00F23F22"/>
    <w:rsid w:val="00F24119"/>
    <w:rsid w:val="00F24165"/>
    <w:rsid w:val="00F2445C"/>
    <w:rsid w:val="00F24E61"/>
    <w:rsid w:val="00F27A0D"/>
    <w:rsid w:val="00F3037A"/>
    <w:rsid w:val="00F30F10"/>
    <w:rsid w:val="00F30F86"/>
    <w:rsid w:val="00F3168F"/>
    <w:rsid w:val="00F31956"/>
    <w:rsid w:val="00F3265E"/>
    <w:rsid w:val="00F32AB3"/>
    <w:rsid w:val="00F33232"/>
    <w:rsid w:val="00F33401"/>
    <w:rsid w:val="00F33D49"/>
    <w:rsid w:val="00F3481E"/>
    <w:rsid w:val="00F34A7C"/>
    <w:rsid w:val="00F34F7C"/>
    <w:rsid w:val="00F3512C"/>
    <w:rsid w:val="00F40532"/>
    <w:rsid w:val="00F411A2"/>
    <w:rsid w:val="00F42519"/>
    <w:rsid w:val="00F427C7"/>
    <w:rsid w:val="00F42C58"/>
    <w:rsid w:val="00F44018"/>
    <w:rsid w:val="00F441C1"/>
    <w:rsid w:val="00F44357"/>
    <w:rsid w:val="00F458A7"/>
    <w:rsid w:val="00F4655B"/>
    <w:rsid w:val="00F4724F"/>
    <w:rsid w:val="00F47CC3"/>
    <w:rsid w:val="00F50402"/>
    <w:rsid w:val="00F50647"/>
    <w:rsid w:val="00F52166"/>
    <w:rsid w:val="00F52C5E"/>
    <w:rsid w:val="00F541AD"/>
    <w:rsid w:val="00F5495D"/>
    <w:rsid w:val="00F54FBE"/>
    <w:rsid w:val="00F561D4"/>
    <w:rsid w:val="00F566FF"/>
    <w:rsid w:val="00F577F6"/>
    <w:rsid w:val="00F578D9"/>
    <w:rsid w:val="00F60841"/>
    <w:rsid w:val="00F61194"/>
    <w:rsid w:val="00F61CF5"/>
    <w:rsid w:val="00F62A8B"/>
    <w:rsid w:val="00F632AA"/>
    <w:rsid w:val="00F63A37"/>
    <w:rsid w:val="00F63B33"/>
    <w:rsid w:val="00F642C3"/>
    <w:rsid w:val="00F64707"/>
    <w:rsid w:val="00F64DCC"/>
    <w:rsid w:val="00F65266"/>
    <w:rsid w:val="00F66BE5"/>
    <w:rsid w:val="00F70446"/>
    <w:rsid w:val="00F709AB"/>
    <w:rsid w:val="00F71353"/>
    <w:rsid w:val="00F7153C"/>
    <w:rsid w:val="00F74275"/>
    <w:rsid w:val="00F74C47"/>
    <w:rsid w:val="00F74D45"/>
    <w:rsid w:val="00F751E1"/>
    <w:rsid w:val="00F779DF"/>
    <w:rsid w:val="00F77C19"/>
    <w:rsid w:val="00F77D44"/>
    <w:rsid w:val="00F80B8F"/>
    <w:rsid w:val="00F81EE6"/>
    <w:rsid w:val="00F824C1"/>
    <w:rsid w:val="00F83054"/>
    <w:rsid w:val="00F83190"/>
    <w:rsid w:val="00F83393"/>
    <w:rsid w:val="00F83886"/>
    <w:rsid w:val="00F83D83"/>
    <w:rsid w:val="00F83DB1"/>
    <w:rsid w:val="00F862AC"/>
    <w:rsid w:val="00F8636D"/>
    <w:rsid w:val="00F86F94"/>
    <w:rsid w:val="00F87BDB"/>
    <w:rsid w:val="00F87C80"/>
    <w:rsid w:val="00F90E2D"/>
    <w:rsid w:val="00F91D17"/>
    <w:rsid w:val="00F922BD"/>
    <w:rsid w:val="00F923F7"/>
    <w:rsid w:val="00F92508"/>
    <w:rsid w:val="00F92539"/>
    <w:rsid w:val="00F9291C"/>
    <w:rsid w:val="00F92AC3"/>
    <w:rsid w:val="00F92F7B"/>
    <w:rsid w:val="00F9329C"/>
    <w:rsid w:val="00F954BA"/>
    <w:rsid w:val="00F959AA"/>
    <w:rsid w:val="00F97221"/>
    <w:rsid w:val="00F9727E"/>
    <w:rsid w:val="00F979C4"/>
    <w:rsid w:val="00FA1E7C"/>
    <w:rsid w:val="00FA25B8"/>
    <w:rsid w:val="00FA2995"/>
    <w:rsid w:val="00FA2B76"/>
    <w:rsid w:val="00FA3C45"/>
    <w:rsid w:val="00FA3F21"/>
    <w:rsid w:val="00FA4756"/>
    <w:rsid w:val="00FA5B28"/>
    <w:rsid w:val="00FA5B41"/>
    <w:rsid w:val="00FA6135"/>
    <w:rsid w:val="00FA6B81"/>
    <w:rsid w:val="00FB075D"/>
    <w:rsid w:val="00FB0CBA"/>
    <w:rsid w:val="00FB1822"/>
    <w:rsid w:val="00FB1B76"/>
    <w:rsid w:val="00FB39B6"/>
    <w:rsid w:val="00FB3C8D"/>
    <w:rsid w:val="00FB416B"/>
    <w:rsid w:val="00FB4DCA"/>
    <w:rsid w:val="00FB5BB3"/>
    <w:rsid w:val="00FB5D5B"/>
    <w:rsid w:val="00FB664B"/>
    <w:rsid w:val="00FB714B"/>
    <w:rsid w:val="00FB767F"/>
    <w:rsid w:val="00FC031D"/>
    <w:rsid w:val="00FC08F9"/>
    <w:rsid w:val="00FC0ED3"/>
    <w:rsid w:val="00FC10E0"/>
    <w:rsid w:val="00FC199E"/>
    <w:rsid w:val="00FC1EBE"/>
    <w:rsid w:val="00FC57FD"/>
    <w:rsid w:val="00FC5A63"/>
    <w:rsid w:val="00FC6A7C"/>
    <w:rsid w:val="00FD029A"/>
    <w:rsid w:val="00FD0402"/>
    <w:rsid w:val="00FD0C47"/>
    <w:rsid w:val="00FD119D"/>
    <w:rsid w:val="00FD14FA"/>
    <w:rsid w:val="00FD1880"/>
    <w:rsid w:val="00FD1D17"/>
    <w:rsid w:val="00FD3297"/>
    <w:rsid w:val="00FD347F"/>
    <w:rsid w:val="00FD3B7E"/>
    <w:rsid w:val="00FD42FB"/>
    <w:rsid w:val="00FD5FF4"/>
    <w:rsid w:val="00FD607A"/>
    <w:rsid w:val="00FD7B16"/>
    <w:rsid w:val="00FE0ECE"/>
    <w:rsid w:val="00FE1741"/>
    <w:rsid w:val="00FE1791"/>
    <w:rsid w:val="00FE1833"/>
    <w:rsid w:val="00FE2337"/>
    <w:rsid w:val="00FE4070"/>
    <w:rsid w:val="00FE44D3"/>
    <w:rsid w:val="00FE49CC"/>
    <w:rsid w:val="00FE5458"/>
    <w:rsid w:val="00FE56E9"/>
    <w:rsid w:val="00FE6422"/>
    <w:rsid w:val="00FE6601"/>
    <w:rsid w:val="00FE70FB"/>
    <w:rsid w:val="00FE7C45"/>
    <w:rsid w:val="00FF06B0"/>
    <w:rsid w:val="00FF0969"/>
    <w:rsid w:val="00FF1646"/>
    <w:rsid w:val="00FF16E4"/>
    <w:rsid w:val="00FF18BF"/>
    <w:rsid w:val="00FF1A2F"/>
    <w:rsid w:val="00FF1A41"/>
    <w:rsid w:val="00FF1E93"/>
    <w:rsid w:val="00FF3F68"/>
    <w:rsid w:val="00FF42F4"/>
    <w:rsid w:val="00FF6236"/>
    <w:rsid w:val="00FF6628"/>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17D5D9"/>
  <w15:docId w15:val="{7D782C35-C7D7-443A-A3BB-1848F2FDD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styleId="CommentReference">
    <w:name w:val="annotation reference"/>
    <w:basedOn w:val="DefaultParagraphFont"/>
    <w:rsid w:val="00A2715A"/>
    <w:rPr>
      <w:sz w:val="18"/>
      <w:szCs w:val="18"/>
    </w:rPr>
  </w:style>
  <w:style w:type="paragraph" w:styleId="CommentText">
    <w:name w:val="annotation text"/>
    <w:basedOn w:val="Normal"/>
    <w:link w:val="CommentTextChar"/>
    <w:rsid w:val="00A2715A"/>
    <w:rPr>
      <w:sz w:val="24"/>
      <w:szCs w:val="24"/>
    </w:rPr>
  </w:style>
  <w:style w:type="character" w:customStyle="1" w:styleId="CommentTextChar">
    <w:name w:val="Comment Text Char"/>
    <w:basedOn w:val="DefaultParagraphFont"/>
    <w:link w:val="CommentText"/>
    <w:rsid w:val="00A2715A"/>
    <w:rPr>
      <w:sz w:val="24"/>
      <w:szCs w:val="24"/>
    </w:rPr>
  </w:style>
  <w:style w:type="paragraph" w:styleId="CommentSubject">
    <w:name w:val="annotation subject"/>
    <w:basedOn w:val="CommentText"/>
    <w:next w:val="CommentText"/>
    <w:link w:val="CommentSubjectChar"/>
    <w:rsid w:val="00A2715A"/>
    <w:rPr>
      <w:b/>
      <w:bCs/>
      <w:sz w:val="20"/>
      <w:szCs w:val="20"/>
    </w:rPr>
  </w:style>
  <w:style w:type="character" w:customStyle="1" w:styleId="CommentSubjectChar">
    <w:name w:val="Comment Subject Char"/>
    <w:basedOn w:val="CommentTextChar"/>
    <w:link w:val="CommentSubject"/>
    <w:rsid w:val="00A2715A"/>
    <w:rPr>
      <w:b/>
      <w:bCs/>
      <w:sz w:val="24"/>
      <w:szCs w:val="24"/>
    </w:rPr>
  </w:style>
  <w:style w:type="paragraph" w:styleId="NormalWeb">
    <w:name w:val="Normal (Web)"/>
    <w:basedOn w:val="Normal"/>
    <w:link w:val="NormalWebChar"/>
    <w:uiPriority w:val="99"/>
    <w:unhideWhenUsed/>
    <w:rsid w:val="0006157B"/>
    <w:pPr>
      <w:spacing w:before="100" w:beforeAutospacing="1" w:after="100" w:afterAutospacing="1"/>
    </w:pPr>
    <w:rPr>
      <w:rFonts w:eastAsiaTheme="minorEastAsia"/>
      <w:sz w:val="24"/>
      <w:szCs w:val="24"/>
      <w:lang w:eastAsia="ko-KR"/>
    </w:rPr>
  </w:style>
  <w:style w:type="character" w:customStyle="1" w:styleId="NormalWebChar">
    <w:name w:val="Normal (Web) Char"/>
    <w:basedOn w:val="DefaultParagraphFont"/>
    <w:link w:val="NormalWeb"/>
    <w:uiPriority w:val="99"/>
    <w:rsid w:val="0006157B"/>
    <w:rPr>
      <w:rFonts w:eastAsiaTheme="minorEastAsia"/>
      <w:sz w:val="24"/>
      <w:szCs w:val="24"/>
      <w:lang w:eastAsia="ko-KR"/>
    </w:rPr>
  </w:style>
  <w:style w:type="paragraph" w:styleId="Bibliography">
    <w:name w:val="Bibliography"/>
    <w:basedOn w:val="Normal"/>
    <w:next w:val="Normal"/>
    <w:uiPriority w:val="37"/>
    <w:unhideWhenUsed/>
    <w:rsid w:val="00AD2C53"/>
    <w:pPr>
      <w:tabs>
        <w:tab w:val="left" w:pos="500"/>
      </w:tabs>
      <w:ind w:left="504" w:hanging="504"/>
    </w:pPr>
  </w:style>
  <w:style w:type="paragraph" w:styleId="Caption">
    <w:name w:val="caption"/>
    <w:basedOn w:val="Normal"/>
    <w:next w:val="Normal"/>
    <w:uiPriority w:val="35"/>
    <w:unhideWhenUsed/>
    <w:qFormat/>
    <w:rsid w:val="00857518"/>
    <w:pPr>
      <w:spacing w:after="200"/>
    </w:pPr>
    <w:rPr>
      <w:rFonts w:asciiTheme="minorHAnsi" w:hAnsiTheme="minorHAnsi" w:cstheme="minorBidi"/>
      <w:i/>
      <w:iCs/>
      <w:color w:val="1F497D" w:themeColor="text2"/>
      <w:sz w:val="18"/>
      <w:szCs w:val="18"/>
    </w:rPr>
  </w:style>
  <w:style w:type="character" w:styleId="EndnoteReference">
    <w:name w:val="endnote reference"/>
    <w:basedOn w:val="DefaultParagraphFont"/>
    <w:semiHidden/>
    <w:unhideWhenUsed/>
    <w:rsid w:val="00CF6E04"/>
    <w:rPr>
      <w:vertAlign w:val="superscript"/>
    </w:rPr>
  </w:style>
  <w:style w:type="table" w:styleId="TableGrid">
    <w:name w:val="Table Grid"/>
    <w:basedOn w:val="TableNormal"/>
    <w:rsid w:val="0035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75745">
      <w:bodyDiv w:val="1"/>
      <w:marLeft w:val="0"/>
      <w:marRight w:val="0"/>
      <w:marTop w:val="0"/>
      <w:marBottom w:val="0"/>
      <w:divBdr>
        <w:top w:val="none" w:sz="0" w:space="0" w:color="auto"/>
        <w:left w:val="none" w:sz="0" w:space="0" w:color="auto"/>
        <w:bottom w:val="none" w:sz="0" w:space="0" w:color="auto"/>
        <w:right w:val="none" w:sz="0" w:space="0" w:color="auto"/>
      </w:divBdr>
    </w:div>
    <w:div w:id="601687930">
      <w:bodyDiv w:val="1"/>
      <w:marLeft w:val="0"/>
      <w:marRight w:val="0"/>
      <w:marTop w:val="0"/>
      <w:marBottom w:val="0"/>
      <w:divBdr>
        <w:top w:val="none" w:sz="0" w:space="0" w:color="auto"/>
        <w:left w:val="none" w:sz="0" w:space="0" w:color="auto"/>
        <w:bottom w:val="none" w:sz="0" w:space="0" w:color="auto"/>
        <w:right w:val="none" w:sz="0" w:space="0" w:color="auto"/>
      </w:divBdr>
    </w:div>
    <w:div w:id="804468489">
      <w:bodyDiv w:val="1"/>
      <w:marLeft w:val="0"/>
      <w:marRight w:val="0"/>
      <w:marTop w:val="0"/>
      <w:marBottom w:val="0"/>
      <w:divBdr>
        <w:top w:val="none" w:sz="0" w:space="0" w:color="auto"/>
        <w:left w:val="none" w:sz="0" w:space="0" w:color="auto"/>
        <w:bottom w:val="none" w:sz="0" w:space="0" w:color="auto"/>
        <w:right w:val="none" w:sz="0" w:space="0" w:color="auto"/>
      </w:divBdr>
    </w:div>
    <w:div w:id="2050180283">
      <w:bodyDiv w:val="1"/>
      <w:marLeft w:val="0"/>
      <w:marRight w:val="0"/>
      <w:marTop w:val="0"/>
      <w:marBottom w:val="0"/>
      <w:divBdr>
        <w:top w:val="none" w:sz="0" w:space="0" w:color="auto"/>
        <w:left w:val="none" w:sz="0" w:space="0" w:color="auto"/>
        <w:bottom w:val="none" w:sz="0" w:space="0" w:color="auto"/>
        <w:right w:val="none" w:sz="0" w:space="0" w:color="auto"/>
      </w:divBdr>
      <w:divsChild>
        <w:div w:id="1345745174">
          <w:marLeft w:val="0"/>
          <w:marRight w:val="0"/>
          <w:marTop w:val="0"/>
          <w:marBottom w:val="0"/>
          <w:divBdr>
            <w:top w:val="none" w:sz="0" w:space="0" w:color="auto"/>
            <w:left w:val="none" w:sz="0" w:space="0" w:color="auto"/>
            <w:bottom w:val="none" w:sz="0" w:space="0" w:color="auto"/>
            <w:right w:val="none" w:sz="0" w:space="0" w:color="auto"/>
          </w:divBdr>
          <w:divsChild>
            <w:div w:id="1593732809">
              <w:marLeft w:val="0"/>
              <w:marRight w:val="0"/>
              <w:marTop w:val="0"/>
              <w:marBottom w:val="0"/>
              <w:divBdr>
                <w:top w:val="none" w:sz="0" w:space="0" w:color="auto"/>
                <w:left w:val="none" w:sz="0" w:space="0" w:color="auto"/>
                <w:bottom w:val="none" w:sz="0" w:space="0" w:color="auto"/>
                <w:right w:val="none" w:sz="0" w:space="0" w:color="auto"/>
              </w:divBdr>
              <w:divsChild>
                <w:div w:id="1555000900">
                  <w:marLeft w:val="0"/>
                  <w:marRight w:val="0"/>
                  <w:marTop w:val="0"/>
                  <w:marBottom w:val="0"/>
                  <w:divBdr>
                    <w:top w:val="none" w:sz="0" w:space="0" w:color="auto"/>
                    <w:left w:val="none" w:sz="0" w:space="0" w:color="auto"/>
                    <w:bottom w:val="none" w:sz="0" w:space="0" w:color="auto"/>
                    <w:right w:val="none" w:sz="0" w:space="0" w:color="auto"/>
                  </w:divBdr>
                  <w:divsChild>
                    <w:div w:id="289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0.png"/><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70.png"/><Relationship Id="rId32" Type="http://schemas.openxmlformats.org/officeDocument/2006/relationships/image" Target="media/image1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20.png"/><Relationship Id="rId22" Type="http://schemas.openxmlformats.org/officeDocument/2006/relationships/image" Target="media/image60.png"/><Relationship Id="rId27" Type="http://schemas.openxmlformats.org/officeDocument/2006/relationships/image" Target="media/image9.png"/><Relationship Id="rId30" Type="http://schemas.openxmlformats.org/officeDocument/2006/relationships/image" Target="media/image10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6E65E7-6BA0-4CED-89BF-F62141BAE4E3}">
  <we:reference id="wa104380122" version="1.0.0.1" store="en-US" storeType="OMEX"/>
  <we:alternateReferences>
    <we:reference id="WA104380122" version="1.0.0.1" store="WA104380122" storeType="OMEX"/>
  </we:alternateReferences>
  <we:properties>
    <we:property name="contentControlsValues" value="&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30282-F495-0A4E-A1B3-6706BA54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18881</Words>
  <Characters>107625</Characters>
  <Application>Microsoft Office Word</Application>
  <DocSecurity>0</DocSecurity>
  <Lines>896</Lines>
  <Paragraphs>252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vt:lpstr>
      <vt:lpstr></vt:lpstr>
    </vt:vector>
  </TitlesOfParts>
  <Company>IEEE</Company>
  <LinksUpToDate>false</LinksUpToDate>
  <CharactersWithSpaces>126254</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Albert Kim</cp:lastModifiedBy>
  <cp:revision>3</cp:revision>
  <cp:lastPrinted>2019-09-30T09:01:00Z</cp:lastPrinted>
  <dcterms:created xsi:type="dcterms:W3CDTF">2019-10-24T12:09:00Z</dcterms:created>
  <dcterms:modified xsi:type="dcterms:W3CDTF">2019-10-24T13:55:00Z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http://www.zotero.org/styles/plos-one</vt:lpwstr>
  </property>
  <property fmtid="{D5CDD505-2E9C-101B-9397-08002B2CF9AE}" pid="21" name="Mendeley Recent Style Name 9_1">
    <vt:lpwstr>PLOS ONE</vt:lpwstr>
  </property>
  <property fmtid="{D5CDD505-2E9C-101B-9397-08002B2CF9AE}" pid="22" name="Mendeley Document_1">
    <vt:lpwstr>True</vt:lpwstr>
  </property>
  <property fmtid="{D5CDD505-2E9C-101B-9397-08002B2CF9AE}" pid="23" name="Mendeley Unique User Id_1">
    <vt:lpwstr>dc6428a3-1860-3e08-b8c0-30ea7a65f3ed</vt:lpwstr>
  </property>
  <property fmtid="{D5CDD505-2E9C-101B-9397-08002B2CF9AE}" pid="24" name="Mendeley Citation Style_1">
    <vt:lpwstr>http://www.zotero.org/styles/ieee</vt:lpwstr>
  </property>
  <property fmtid="{D5CDD505-2E9C-101B-9397-08002B2CF9AE}" pid="25" name="ZOTERO_PREF_1">
    <vt:lpwstr>&lt;data data-version="3" zotero-version="5.0.66"&gt;&lt;session id="y3ndoxeT"/&gt;&lt;style id="http://www.zotero.org/styles/ieee" locale="en-US" hasBibliography="1" bibliographyStyleHasBeenSet="1"/&gt;&lt;prefs&gt;&lt;pref name="fieldType" value="Field"/&gt;&lt;pref name="automaticJour</vt:lpwstr>
  </property>
  <property fmtid="{D5CDD505-2E9C-101B-9397-08002B2CF9AE}" pid="26" name="ZOTERO_PREF_2">
    <vt:lpwstr>nalAbbreviations" value="true"/&gt;&lt;/prefs&gt;&lt;/data&gt;</vt:lpwstr>
  </property>
</Properties>
</file>