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282B72D0" w:rsidR="00755331" w:rsidRDefault="00A74CF4" w:rsidP="00787B81">
            <w:pPr>
              <w:spacing w:before="120" w:after="120"/>
              <w:jc w:val="right"/>
            </w:pPr>
            <w:r>
              <w:t>40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1C7EA021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58E0F2F9" w14:textId="6FACF73F" w:rsidR="00755331" w:rsidRDefault="00A74CF4" w:rsidP="00746974">
            <w:pPr>
              <w:spacing w:before="120" w:after="120"/>
              <w:jc w:val="right"/>
            </w:pPr>
            <w:r>
              <w:t>40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1F0BD7" w14:paraId="4A0CD2AD" w14:textId="77777777" w:rsidTr="007E1006">
        <w:trPr>
          <w:jc w:val="center"/>
        </w:trPr>
        <w:tc>
          <w:tcPr>
            <w:tcW w:w="1253" w:type="dxa"/>
          </w:tcPr>
          <w:p w14:paraId="00388723" w14:textId="68FB0213" w:rsidR="001F0BD7" w:rsidRDefault="001F0BD7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13A4F7F3" w14:textId="6D776A85" w:rsidR="001F0BD7" w:rsidRDefault="00BE7603" w:rsidP="00746974">
            <w:pPr>
              <w:spacing w:before="120" w:after="120"/>
              <w:jc w:val="right"/>
            </w:pPr>
            <w:r>
              <w:t>2</w:t>
            </w:r>
            <w:r w:rsidR="00A74CF4">
              <w:t>0</w:t>
            </w:r>
          </w:p>
        </w:tc>
        <w:tc>
          <w:tcPr>
            <w:tcW w:w="1976" w:type="dxa"/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2470A" w14:paraId="60AF0E99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527D59F3" w14:textId="048D9C24" w:rsidR="004258E4" w:rsidRDefault="000D2248" w:rsidP="004258E4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A74CF4">
        <w:rPr>
          <w:rFonts w:ascii="Times New Roman" w:hAnsi="Times New Roman" w:cs="Times New Roman"/>
          <w:b/>
          <w:sz w:val="22"/>
          <w:szCs w:val="22"/>
        </w:rPr>
        <w:t>40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  <w:r w:rsidR="00783D06">
        <w:rPr>
          <w:rFonts w:ascii="Times New Roman" w:hAnsi="Times New Roman" w:cs="Times New Roman"/>
          <w:sz w:val="22"/>
          <w:szCs w:val="22"/>
        </w:rPr>
        <w:t xml:space="preserve"> </w:t>
      </w:r>
      <w:r w:rsidR="00623B15">
        <w:rPr>
          <w:rFonts w:ascii="Times New Roman" w:hAnsi="Times New Roman" w:cs="Times New Roman"/>
          <w:sz w:val="22"/>
          <w:szCs w:val="22"/>
        </w:rPr>
        <w:t xml:space="preserve">Using least squares analysis, find the optimal value of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</m:oMath>
      <w:r w:rsidR="00623B15">
        <w:rPr>
          <w:rFonts w:ascii="Times New Roman" w:hAnsi="Times New Roman" w:cs="Times New Roman"/>
          <w:sz w:val="22"/>
          <w:szCs w:val="22"/>
        </w:rPr>
        <w:t xml:space="preserve">in terms of the </w:t>
      </w:r>
      <w:r w:rsidR="004258E4">
        <w:rPr>
          <w:rFonts w:ascii="Times New Roman" w:hAnsi="Times New Roman" w:cs="Times New Roman"/>
          <w:sz w:val="22"/>
          <w:szCs w:val="22"/>
        </w:rPr>
        <w:t xml:space="preserve">covariance values (e.g., </w:t>
      </w:r>
      <m:oMath>
        <m:r>
          <w:rPr>
            <w:rFonts w:ascii="Cambria Math" w:hAnsi="Cambria Math" w:cs="Times New Roman"/>
            <w:sz w:val="22"/>
            <w:szCs w:val="22"/>
          </w:rPr>
          <m:t>cov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1,2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Times New Roman"/>
                <w:sz w:val="22"/>
                <w:szCs w:val="22"/>
              </w:rPr>
              <m:t>i=0</m:t>
            </m:r>
          </m:sub>
          <m:sup>
            <m:r>
              <w:rPr>
                <w:rFonts w:ascii="Cambria Math" w:hAnsi="Cambria Math" w:cs="Times New Roman"/>
                <w:sz w:val="22"/>
                <w:szCs w:val="22"/>
              </w:rPr>
              <m:t>N-1</m:t>
            </m:r>
          </m:sup>
          <m:e>
            <m:r>
              <w:rPr>
                <w:rFonts w:ascii="Cambria Math" w:hAnsi="Cambria Math" w:cs="Times New Roman"/>
                <w:sz w:val="22"/>
                <w:szCs w:val="22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y[n-2]</m:t>
            </m:r>
          </m:e>
        </m:nary>
      </m:oMath>
      <w:r w:rsidR="004258E4">
        <w:rPr>
          <w:rFonts w:ascii="Times New Roman" w:hAnsi="Times New Roman" w:cs="Times New Roman"/>
          <w:sz w:val="22"/>
          <w:szCs w:val="22"/>
        </w:rPr>
        <w:t>) f</w:t>
      </w:r>
      <w:r w:rsidR="00623B15">
        <w:rPr>
          <w:rFonts w:ascii="Times New Roman" w:hAnsi="Times New Roman" w:cs="Times New Roman"/>
          <w:sz w:val="22"/>
          <w:szCs w:val="22"/>
        </w:rPr>
        <w:t>or the following equation:</w:t>
      </w:r>
    </w:p>
    <w:p w14:paraId="33D91153" w14:textId="74B1900E" w:rsidR="004258E4" w:rsidRDefault="00623B15" w:rsidP="004258E4">
      <w:pPr>
        <w:pStyle w:val="p1"/>
        <w:spacing w:after="120"/>
        <w:ind w:left="180"/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n-1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 .</m:t>
        </m:r>
      </m:oMath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DAEB5" w14:textId="77777777" w:rsidR="004258E4" w:rsidRDefault="00623B15" w:rsidP="004258E4">
      <w:pPr>
        <w:pStyle w:val="p1"/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Assume </w:t>
      </w: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</m:oMath>
      <w:r>
        <w:rPr>
          <w:rFonts w:ascii="Times New Roman" w:hAnsi="Times New Roman" w:cs="Times New Roman"/>
          <w:sz w:val="22"/>
          <w:szCs w:val="22"/>
        </w:rPr>
        <w:t xml:space="preserve"> represents a vector of data:</w:t>
      </w:r>
    </w:p>
    <w:p w14:paraId="4BD46224" w14:textId="1FBAEC09" w:rsidR="004258E4" w:rsidRPr="004258E4" w:rsidRDefault="00623B15" w:rsidP="004258E4">
      <w:pPr>
        <w:pStyle w:val="p1"/>
        <w:spacing w:after="120"/>
        <w:ind w:left="180"/>
        <w:rPr>
          <w:rFonts w:ascii="Cambria Math" w:hAnsi="Cambria Math" w:cs="Times New Roman"/>
          <w:i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…,y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e>
            </m:d>
          </m:e>
        </m:d>
      </m:oMath>
      <w:r w:rsidR="004258E4" w:rsidRPr="004258E4">
        <w:rPr>
          <w:rFonts w:ascii="Cambria Math" w:hAnsi="Cambria Math" w:cs="Times New Roman"/>
          <w:i/>
          <w:sz w:val="22"/>
          <w:szCs w:val="22"/>
        </w:rPr>
        <w:t xml:space="preserve"> . </w:t>
      </w:r>
    </w:p>
    <w:p w14:paraId="7A04FC8A" w14:textId="2717819E" w:rsidR="004258E4" w:rsidRDefault="004258E4" w:rsidP="004258E4">
      <w:pPr>
        <w:pStyle w:val="p1"/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signal </w:t>
      </w: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n-1</m:t>
            </m:r>
          </m:e>
        </m:d>
      </m:oMath>
      <w:r>
        <w:rPr>
          <w:rFonts w:ascii="Times New Roman" w:hAnsi="Times New Roman" w:cs="Times New Roman"/>
          <w:sz w:val="22"/>
          <w:szCs w:val="22"/>
        </w:rPr>
        <w:t xml:space="preserve"> can be represented as a delayed version of </w:t>
      </w: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</m:oMath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17F9EE3" w14:textId="3D51BAA7" w:rsidR="00623B15" w:rsidRDefault="004258E4" w:rsidP="004258E4">
      <w:pPr>
        <w:pStyle w:val="p1"/>
        <w:spacing w:after="120"/>
        <w:ind w:left="180"/>
        <w:rPr>
          <w:rFonts w:ascii="Cambria Math" w:hAnsi="Cambria Math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n-1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2"/>
                <w:szCs w:val="22"/>
              </w:rPr>
              <m:t>, …,y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-1</m:t>
                </m:r>
              </m:e>
            </m:d>
          </m:e>
        </m:d>
      </m:oMath>
      <w:r>
        <w:rPr>
          <w:rFonts w:ascii="Cambria Math" w:hAnsi="Cambria Math" w:cs="Times New Roman"/>
          <w:sz w:val="22"/>
          <w:szCs w:val="22"/>
        </w:rPr>
        <w:t> .</w:t>
      </w:r>
    </w:p>
    <w:p w14:paraId="59774D33" w14:textId="77037B6F" w:rsidR="004258E4" w:rsidRPr="004258E4" w:rsidRDefault="004258E4" w:rsidP="004258E4">
      <w:pPr>
        <w:pStyle w:val="p1"/>
        <w:spacing w:after="120"/>
        <w:rPr>
          <w:rFonts w:ascii="Cambria Math" w:hAnsi="Cambria Math" w:cs="Times New Roman"/>
          <w:iCs/>
          <w:sz w:val="22"/>
          <w:szCs w:val="22"/>
        </w:rPr>
      </w:pPr>
      <w:r>
        <w:rPr>
          <w:rFonts w:ascii="Cambria Math" w:hAnsi="Cambria Math" w:cs="Times New Roman"/>
          <w:iCs/>
          <w:sz w:val="22"/>
          <w:szCs w:val="22"/>
        </w:rPr>
        <w:t xml:space="preserve">Also, assume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=0</m:t>
        </m:r>
      </m:oMath>
      <w:r>
        <w:rPr>
          <w:rFonts w:ascii="Cambria Math" w:hAnsi="Cambria Math" w:cs="Times New Roman"/>
          <w:sz w:val="22"/>
          <w:szCs w:val="22"/>
        </w:rPr>
        <w:t>.</w:t>
      </w:r>
    </w:p>
    <w:p w14:paraId="5E38590E" w14:textId="77777777" w:rsidR="00D3675F" w:rsidRDefault="00D3675F" w:rsidP="00D3675F">
      <w:pPr>
        <w:pStyle w:val="p1"/>
        <w:pageBreakBefore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7AA723D1" w14:textId="4C113E48" w:rsidR="0072640D" w:rsidRDefault="00611DFD" w:rsidP="0072640D">
      <w:pPr>
        <w:pageBreakBefore/>
        <w:widowControl w:val="0"/>
        <w:spacing w:after="120"/>
        <w:jc w:val="left"/>
        <w:rPr>
          <w:rFonts w:eastAsiaTheme="minorHAnsi"/>
        </w:rPr>
      </w:pPr>
      <w:r>
        <w:rPr>
          <w:b/>
          <w:szCs w:val="22"/>
        </w:rPr>
        <w:lastRenderedPageBreak/>
        <w:t>(</w:t>
      </w:r>
      <w:r w:rsidR="00A74CF4">
        <w:rPr>
          <w:b/>
          <w:szCs w:val="22"/>
        </w:rPr>
        <w:t>40</w:t>
      </w:r>
      <w:r>
        <w:rPr>
          <w:b/>
          <w:szCs w:val="22"/>
        </w:rPr>
        <w:t xml:space="preserve"> pts) </w:t>
      </w:r>
      <w:r w:rsidRPr="00E6417D">
        <w:rPr>
          <w:b/>
          <w:szCs w:val="22"/>
        </w:rPr>
        <w:t xml:space="preserve">Problem No. </w:t>
      </w:r>
      <w:r>
        <w:rPr>
          <w:b/>
          <w:szCs w:val="22"/>
        </w:rPr>
        <w:t>2</w:t>
      </w:r>
      <w:r w:rsidRPr="00E6417D">
        <w:rPr>
          <w:szCs w:val="22"/>
        </w:rPr>
        <w:t>:</w:t>
      </w:r>
      <w:r w:rsidR="00D3675F">
        <w:rPr>
          <w:szCs w:val="22"/>
        </w:rPr>
        <w:t xml:space="preserve"> </w:t>
      </w:r>
      <w:r w:rsidR="0072640D">
        <w:rPr>
          <w:rFonts w:eastAsiaTheme="minorHAnsi"/>
        </w:rPr>
        <w:t>Find the solution to the given differential equation:</w:t>
      </w:r>
    </w:p>
    <w:p w14:paraId="79160C6C" w14:textId="77777777" w:rsidR="0072640D" w:rsidRPr="007F59BB" w:rsidRDefault="0072640D" w:rsidP="0072640D">
      <w:pPr>
        <w:widowControl w:val="0"/>
        <w:spacing w:after="120"/>
        <w:jc w:val="left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eastAsiaTheme="minorHAnsi" w:hAnsi="Cambria Math"/>
                  <w:i/>
                </w:rPr>
              </m:ctrlPr>
            </m:accPr>
            <m:e>
              <m:r>
                <w:rPr>
                  <w:rFonts w:ascii="Cambria Math" w:eastAsiaTheme="minorHAnsi" w:hAnsi="Cambria Math"/>
                </w:rPr>
                <m:t>y</m:t>
              </m:r>
            </m:e>
          </m:acc>
          <m:r>
            <w:rPr>
              <w:rFonts w:ascii="Cambria Math" w:eastAsiaTheme="minorHAnsi" w:hAnsi="Cambria Math"/>
            </w:rPr>
            <m:t>-5</m:t>
          </m:r>
          <m:acc>
            <m:accPr>
              <m:chr m:val="̇"/>
              <m:ctrlPr>
                <w:rPr>
                  <w:rFonts w:ascii="Cambria Math" w:eastAsiaTheme="minorHAnsi" w:hAnsi="Cambria Math"/>
                  <w:i/>
                </w:rPr>
              </m:ctrlPr>
            </m:accPr>
            <m:e>
              <m:r>
                <w:rPr>
                  <w:rFonts w:ascii="Cambria Math" w:eastAsiaTheme="minorHAnsi" w:hAnsi="Cambria Math"/>
                </w:rPr>
                <m:t>y</m:t>
              </m:r>
            </m:e>
          </m:acc>
          <m:r>
            <w:rPr>
              <w:rFonts w:ascii="Cambria Math" w:eastAsiaTheme="minorHAnsi" w:hAnsi="Cambria Math"/>
            </w:rPr>
            <m:t>+6y=0</m:t>
          </m:r>
        </m:oMath>
      </m:oMathPara>
    </w:p>
    <w:p w14:paraId="5DE7830B" w14:textId="1DAC9064" w:rsidR="0072640D" w:rsidRDefault="0072640D" w:rsidP="0072640D">
      <w:pPr>
        <w:widowControl w:val="0"/>
        <w:spacing w:after="120"/>
        <w:jc w:val="left"/>
        <w:rPr>
          <w:rFonts w:eastAsiaTheme="minorEastAsia"/>
        </w:rPr>
      </w:pPr>
      <w:r>
        <w:rPr>
          <w:rFonts w:eastAsiaTheme="minorEastAsia"/>
        </w:rPr>
        <w:t xml:space="preserve">Note that </w:t>
      </w:r>
      <m:oMath>
        <m:acc>
          <m:accPr>
            <m:chr m:val="̇"/>
            <m:ctrlPr>
              <w:rPr>
                <w:rFonts w:ascii="Cambria Math" w:eastAsiaTheme="minorHAnsi" w:hAnsi="Cambria Math"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rPr>
          <w:rFonts w:eastAsiaTheme="minorEastAsia"/>
        </w:rPr>
        <w:t xml:space="preserve">  and </w:t>
      </w:r>
      <m:oMath>
        <m:acc>
          <m:accPr>
            <m:chr m:val="̈"/>
            <m:ctrlPr>
              <w:rPr>
                <w:rFonts w:ascii="Cambria Math" w:eastAsiaTheme="minorHAnsi" w:hAnsi="Cambria Math"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. Assume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and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.</w:t>
      </w:r>
    </w:p>
    <w:p w14:paraId="40B680AC" w14:textId="36654C16" w:rsidR="00611DFD" w:rsidRDefault="00611DFD" w:rsidP="00D3675F">
      <w:pPr>
        <w:pStyle w:val="p1"/>
        <w:pageBreakBefore/>
        <w:spacing w:after="240"/>
        <w:rPr>
          <w:rFonts w:ascii="Times New Roman" w:hAnsi="Times New Roman" w:cs="Times New Roman"/>
          <w:sz w:val="22"/>
          <w:szCs w:val="22"/>
        </w:rPr>
      </w:pPr>
    </w:p>
    <w:p w14:paraId="273FE9F0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0ECCA135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50DE67BF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2A1F9E3F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0938D4FA" w14:textId="77777777" w:rsidR="00D3675F" w:rsidRDefault="00D3675F"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000000"/>
          <w:szCs w:val="22"/>
        </w:rPr>
      </w:pPr>
      <w:r>
        <w:rPr>
          <w:b/>
          <w:szCs w:val="22"/>
        </w:rPr>
        <w:br w:type="page"/>
      </w:r>
    </w:p>
    <w:p w14:paraId="4266D1FE" w14:textId="0E68770A" w:rsidR="00A74CF4" w:rsidRDefault="00611DFD" w:rsidP="00A74CF4">
      <w:pPr>
        <w:overflowPunct/>
        <w:spacing w:after="120"/>
        <w:jc w:val="left"/>
        <w:textAlignment w:val="auto"/>
      </w:pPr>
      <w:r>
        <w:rPr>
          <w:b/>
          <w:szCs w:val="22"/>
        </w:rPr>
        <w:lastRenderedPageBreak/>
        <w:t>(2</w:t>
      </w:r>
      <w:r w:rsidR="00A74CF4">
        <w:rPr>
          <w:b/>
          <w:szCs w:val="22"/>
        </w:rPr>
        <w:t>0</w:t>
      </w:r>
      <w:r>
        <w:rPr>
          <w:b/>
          <w:szCs w:val="22"/>
        </w:rPr>
        <w:t xml:space="preserve"> pts) </w:t>
      </w:r>
      <w:r w:rsidRPr="00E6417D">
        <w:rPr>
          <w:b/>
          <w:szCs w:val="22"/>
        </w:rPr>
        <w:t xml:space="preserve">Problem No. </w:t>
      </w:r>
      <w:r>
        <w:rPr>
          <w:b/>
          <w:szCs w:val="22"/>
        </w:rPr>
        <w:t>3</w:t>
      </w:r>
      <w:r w:rsidRPr="00E6417D">
        <w:rPr>
          <w:szCs w:val="22"/>
        </w:rPr>
        <w:t>:</w:t>
      </w:r>
      <w:r w:rsidR="00D3675F">
        <w:rPr>
          <w:szCs w:val="22"/>
        </w:rPr>
        <w:t xml:space="preserve"> </w:t>
      </w:r>
      <w:r w:rsidR="0046421A">
        <w:rPr>
          <w:szCs w:val="22"/>
        </w:rPr>
        <w:t xml:space="preserve">Theorem 10.1.4 states the Cauchy-Schwarz Inequality as: “If </w:t>
      </w:r>
      <m:oMath>
        <m:r>
          <m:rPr>
            <m:sty m:val="bi"/>
          </m:rPr>
          <w:rPr>
            <w:rFonts w:ascii="Cambria Math" w:hAnsi="Cambria Math"/>
            <w:szCs w:val="22"/>
          </w:rPr>
          <m:t>v</m:t>
        </m:r>
      </m:oMath>
      <w:r w:rsidR="0046421A">
        <w:rPr>
          <w:szCs w:val="22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Cs w:val="22"/>
          </w:rPr>
          <m:t>w</m:t>
        </m:r>
      </m:oMath>
      <w:r w:rsidR="0046421A">
        <w:rPr>
          <w:szCs w:val="22"/>
        </w:rPr>
        <w:t xml:space="preserve"> are two vectors in an inner product space </w:t>
      </w:r>
      <m:oMath>
        <m:r>
          <w:rPr>
            <w:rFonts w:ascii="Cambria Math" w:hAnsi="Cambria Math"/>
            <w:szCs w:val="22"/>
          </w:rPr>
          <m:t>V</m:t>
        </m:r>
      </m:oMath>
      <w:r w:rsidR="0046421A">
        <w:rPr>
          <w:szCs w:val="22"/>
        </w:rPr>
        <w:t xml:space="preserve">, then: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begChr m:val="⟨"/>
                <m:endChr m:val="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d>
                  <m:dPr>
                    <m:begChr m:val=""/>
                    <m:endChr m:val="⟩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</w:rPr>
                      <m:t>v</m:t>
                    </m:r>
                    <m:r>
                      <w:rPr>
                        <w:rFonts w:ascii="Cambria Math" w:eastAsiaTheme="minorHAnsi" w:hAnsi="Cambria Math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≤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v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w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="0046421A">
        <w:t xml:space="preserve">. Moreover, equality occurs if and only if one of </w:t>
      </w:r>
      <m:oMath>
        <m:r>
          <m:rPr>
            <m:sty m:val="bi"/>
          </m:rPr>
          <w:rPr>
            <w:rFonts w:ascii="Cambria Math" w:eastAsiaTheme="minorHAnsi" w:hAnsi="Cambria Math"/>
          </w:rPr>
          <m:t>v</m:t>
        </m:r>
      </m:oMath>
      <w:r w:rsidR="0046421A">
        <w:t xml:space="preserve"> and </w:t>
      </w:r>
      <m:oMath>
        <m:r>
          <m:rPr>
            <m:sty m:val="bi"/>
          </m:rPr>
          <w:rPr>
            <w:rFonts w:ascii="Cambria Math" w:eastAsiaTheme="minorHAnsi" w:hAnsi="Cambria Math"/>
          </w:rPr>
          <m:t>w</m:t>
        </m:r>
      </m:oMath>
      <w:r w:rsidR="0046421A">
        <w:t xml:space="preserve"> is a scalar multiple of the other.” </w:t>
      </w:r>
    </w:p>
    <w:p w14:paraId="26DEE3D7" w14:textId="58D90231" w:rsidR="00A74CF4" w:rsidRDefault="00A74CF4" w:rsidP="00A74CF4">
      <w:pPr>
        <w:overflowPunct/>
        <w:spacing w:after="120"/>
        <w:jc w:val="left"/>
        <w:textAlignment w:val="auto"/>
      </w:pPr>
      <w:r>
        <w:t>First, state the significance of this theorem in words. What does it mean? How does it relate to the dot product? What are the practical implications of this theorem?</w:t>
      </w:r>
    </w:p>
    <w:p w14:paraId="11B0F335" w14:textId="628CBED0" w:rsidR="0046421A" w:rsidRDefault="00A74CF4" w:rsidP="0072640D">
      <w:pPr>
        <w:overflowPunct/>
        <w:spacing w:after="0"/>
        <w:jc w:val="left"/>
        <w:textAlignment w:val="auto"/>
      </w:pPr>
      <w:r>
        <w:t>Next, p</w:t>
      </w:r>
      <w:r w:rsidR="0046421A">
        <w:t>rove this theorem following this outline:</w:t>
      </w:r>
      <w:r>
        <w:t xml:space="preserve"> </w:t>
      </w:r>
      <w:r w:rsidR="0046421A">
        <w:t xml:space="preserve">Let </w:t>
      </w:r>
      <m:oMath>
        <m:d>
          <m:dPr>
            <m:begChr m:val="‖"/>
            <m:endChr m:val="‖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v</m:t>
            </m:r>
          </m:e>
        </m:d>
        <m:r>
          <w:rPr>
            <w:rFonts w:ascii="Cambria Math" w:eastAsiaTheme="minorHAnsi" w:hAnsi="Cambria Math"/>
          </w:rPr>
          <m:t>=a</m:t>
        </m:r>
      </m:oMath>
      <w:r w:rsidR="0046421A">
        <w:t xml:space="preserve"> and </w:t>
      </w:r>
      <m:oMath>
        <m:d>
          <m:dPr>
            <m:begChr m:val="‖"/>
            <m:endChr m:val="‖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w</m:t>
            </m:r>
          </m:e>
        </m:d>
        <m:r>
          <w:rPr>
            <w:rFonts w:ascii="Cambria Math" w:eastAsiaTheme="minorHAnsi" w:hAnsi="Cambria Math"/>
          </w:rPr>
          <m:t>=</m:t>
        </m:r>
        <m:r>
          <w:rPr>
            <w:rFonts w:ascii="Cambria Math" w:eastAsiaTheme="minorHAnsi" w:hAnsi="Cambria Math"/>
          </w:rPr>
          <m:t>b</m:t>
        </m:r>
      </m:oMath>
      <w:r w:rsidR="0046421A">
        <w:t xml:space="preserve">. Expand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w:rPr>
                    <w:rFonts w:ascii="Cambria Math" w:eastAsiaTheme="minorHAnsi" w:hAnsi="Cambria Math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v</m:t>
                </m:r>
                <m:r>
                  <w:rPr>
                    <w:rFonts w:ascii="Cambria Math" w:eastAsiaTheme="minorHAnsi" w:hAnsi="Cambria Math"/>
                  </w:rPr>
                  <m:t>-a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w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="0046421A">
        <w:t xml:space="preserve"> </w:t>
      </w:r>
      <w:r w:rsidR="0046421A">
        <w:t xml:space="preserve">and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w:rPr>
                    <w:rFonts w:ascii="Cambria Math" w:eastAsiaTheme="minorHAnsi" w:hAnsi="Cambria Math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v</m:t>
                </m:r>
                <m:r>
                  <w:rPr>
                    <w:rFonts w:ascii="Cambria Math" w:eastAsiaTheme="minorHAnsi" w:hAnsi="Cambria Math"/>
                  </w:rPr>
                  <m:t>+</m:t>
                </m:r>
                <m:r>
                  <w:rPr>
                    <w:rFonts w:ascii="Cambria Math" w:eastAsiaTheme="minorHAnsi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w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="0046421A">
        <w:t xml:space="preserve"> and note that these must be </w:t>
      </w:r>
      <m:oMath>
        <m:r>
          <w:rPr>
            <w:rFonts w:ascii="Cambria Math" w:hAnsi="Cambria Math"/>
          </w:rPr>
          <m:t>≥0</m:t>
        </m:r>
      </m:oMath>
      <w:r w:rsidR="0046421A">
        <w:t xml:space="preserve">. Compare these two equations to </w:t>
      </w:r>
      <w:r>
        <w:t xml:space="preserve">establish a bound (range of values) for </w:t>
      </w:r>
      <m:oMath>
        <m:d>
          <m:dPr>
            <m:begChr m:val="⟨"/>
            <m:endChr m:val=""/>
            <m:ctrlPr>
              <w:rPr>
                <w:rFonts w:ascii="Cambria Math" w:eastAsiaTheme="minorHAnsi" w:hAnsi="Cambria Math"/>
                <w:i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v</m:t>
                </m:r>
                <m:r>
                  <w:rPr>
                    <w:rFonts w:ascii="Cambria Math" w:eastAsiaTheme="minorHAnsi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</w:rPr>
                  <m:t>w</m:t>
                </m:r>
              </m:e>
            </m:d>
          </m:e>
        </m:d>
      </m:oMath>
      <w:r>
        <w:t xml:space="preserve">, and then show </w:t>
      </w:r>
      <w:r w:rsidR="0046421A">
        <w:t>that the theorem must be true.</w:t>
      </w:r>
    </w:p>
    <w:p w14:paraId="2B22AF1F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0C8E2BF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57D3122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1E17BCF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FF1955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CF9499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B50C19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D27719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D7A465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7A263D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6576BB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032DD0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4A1C39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F2CF26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762125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075529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B9875F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5455EC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E1040F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7EEF1B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33162B2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A5A93BA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0B1B170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51C1FFA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6AFC0D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F46532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AFF22A2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850D8A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83EE43A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A224C2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ACA6AE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C68B9F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B9CE37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C93487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D3887E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2C1CDCE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A17BD5F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BAA3C2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2199564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C3B851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B71BEF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0176992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3006D60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93493A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8262DD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3F8176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EC8EFA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6A20E04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82464F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4EA274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3EDA3C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2C46BB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E09778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484169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FEA618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7018B1A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1D890A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6FE6B90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7036CDE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4ED637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D981584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EA4029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722923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A96F2E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E440DAE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0A2125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D013FC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993795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808E67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17AD448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AC71E1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2661CD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BC19CB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02C2D74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64262A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8831FF1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ED5FAF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BF9B77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9E8A516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6DAFF6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8290CC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166137E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4C2F87D" w14:textId="77777777" w:rsidR="00A74CF4" w:rsidRDefault="00A74CF4" w:rsidP="0072640D">
      <w:pPr>
        <w:overflowPunct/>
        <w:spacing w:after="0"/>
        <w:jc w:val="left"/>
        <w:textAlignment w:val="auto"/>
      </w:pPr>
    </w:p>
    <w:p w14:paraId="1ADD4D4E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0DE0C03" w14:textId="77777777" w:rsidR="00A74CF4" w:rsidRDefault="00A74CF4" w:rsidP="0072640D">
      <w:pPr>
        <w:overflowPunct/>
        <w:spacing w:after="0"/>
        <w:jc w:val="left"/>
        <w:textAlignment w:val="auto"/>
      </w:pPr>
    </w:p>
    <w:p w14:paraId="7217597C" w14:textId="77777777" w:rsidR="00A74CF4" w:rsidRDefault="00A74CF4" w:rsidP="0072640D">
      <w:pPr>
        <w:overflowPunct/>
        <w:spacing w:after="0"/>
        <w:jc w:val="left"/>
        <w:textAlignment w:val="auto"/>
      </w:pPr>
    </w:p>
    <w:p w14:paraId="5EC87EC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4DE265E5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180551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6857DC29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27B50D7" w14:textId="77777777" w:rsidR="00A74CF4" w:rsidRDefault="00A74CF4" w:rsidP="0072640D">
      <w:pPr>
        <w:overflowPunct/>
        <w:spacing w:after="0"/>
        <w:jc w:val="left"/>
        <w:textAlignment w:val="auto"/>
      </w:pPr>
    </w:p>
    <w:p w14:paraId="04A25900" w14:textId="77777777" w:rsidR="00A74CF4" w:rsidRDefault="00A74CF4" w:rsidP="0072640D">
      <w:pPr>
        <w:overflowPunct/>
        <w:spacing w:after="0"/>
        <w:jc w:val="left"/>
        <w:textAlignment w:val="auto"/>
      </w:pPr>
    </w:p>
    <w:p w14:paraId="36DCE91B" w14:textId="77777777" w:rsidR="00A74CF4" w:rsidRDefault="00A74CF4" w:rsidP="0072640D">
      <w:pPr>
        <w:overflowPunct/>
        <w:spacing w:after="0"/>
        <w:jc w:val="left"/>
        <w:textAlignment w:val="auto"/>
      </w:pPr>
    </w:p>
    <w:p w14:paraId="232524B2" w14:textId="33263AAE" w:rsidR="00611DFD" w:rsidRPr="00783D06" w:rsidRDefault="00611DFD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68EC0AFB" w14:textId="09BF3571" w:rsidR="00AA7380" w:rsidRPr="00537DA6" w:rsidRDefault="00AA7380" w:rsidP="001F0BD7">
      <w:pPr>
        <w:pStyle w:val="p1"/>
        <w:spacing w:after="120"/>
        <w:rPr>
          <w:rFonts w:ascii="Times New Roman" w:hAnsi="Times New Roman" w:cs="Times New Roman"/>
          <w:szCs w:val="22"/>
        </w:rPr>
      </w:pPr>
    </w:p>
    <w:sectPr w:rsidR="00AA7380" w:rsidRPr="00537DA6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4AF0" w14:textId="77777777" w:rsidR="009205C8" w:rsidRDefault="009205C8">
      <w:r>
        <w:separator/>
      </w:r>
    </w:p>
  </w:endnote>
  <w:endnote w:type="continuationSeparator" w:id="0">
    <w:p w14:paraId="3B3DC321" w14:textId="77777777" w:rsidR="009205C8" w:rsidRDefault="0092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5F2D1D75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25751F">
      <w:rPr>
        <w:sz w:val="18"/>
        <w:szCs w:val="18"/>
      </w:rPr>
      <w:t>Fall 2023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261C" w14:textId="77777777" w:rsidR="009205C8" w:rsidRDefault="009205C8">
      <w:r>
        <w:separator/>
      </w:r>
    </w:p>
  </w:footnote>
  <w:footnote w:type="continuationSeparator" w:id="0">
    <w:p w14:paraId="7D469B28" w14:textId="77777777" w:rsidR="009205C8" w:rsidRDefault="0092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2563BF16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 xml:space="preserve">Exam No. </w:t>
    </w:r>
    <w:r w:rsidR="00783D06">
      <w:rPr>
        <w:sz w:val="18"/>
        <w:szCs w:val="18"/>
      </w:rPr>
      <w:t>3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13BA3"/>
    <w:multiLevelType w:val="hybridMultilevel"/>
    <w:tmpl w:val="4A5E82CC"/>
    <w:lvl w:ilvl="0" w:tplc="C68A1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4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E653420"/>
    <w:multiLevelType w:val="hybridMultilevel"/>
    <w:tmpl w:val="15C80A88"/>
    <w:lvl w:ilvl="0" w:tplc="4B8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6"/>
  </w:num>
  <w:num w:numId="3" w16cid:durableId="1224095926">
    <w:abstractNumId w:val="27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4"/>
  </w:num>
  <w:num w:numId="7" w16cid:durableId="1581058710">
    <w:abstractNumId w:val="43"/>
  </w:num>
  <w:num w:numId="8" w16cid:durableId="1896157308">
    <w:abstractNumId w:val="28"/>
  </w:num>
  <w:num w:numId="9" w16cid:durableId="729495215">
    <w:abstractNumId w:val="33"/>
  </w:num>
  <w:num w:numId="10" w16cid:durableId="495926178">
    <w:abstractNumId w:val="14"/>
  </w:num>
  <w:num w:numId="11" w16cid:durableId="1155297209">
    <w:abstractNumId w:val="26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30"/>
  </w:num>
  <w:num w:numId="17" w16cid:durableId="298343810">
    <w:abstractNumId w:val="13"/>
  </w:num>
  <w:num w:numId="18" w16cid:durableId="1020082248">
    <w:abstractNumId w:val="15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9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3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2"/>
  </w:num>
  <w:num w:numId="41" w16cid:durableId="520050858">
    <w:abstractNumId w:val="12"/>
  </w:num>
  <w:num w:numId="42" w16cid:durableId="9380973">
    <w:abstractNumId w:val="25"/>
  </w:num>
  <w:num w:numId="43" w16cid:durableId="1783526002">
    <w:abstractNumId w:val="21"/>
  </w:num>
  <w:num w:numId="44" w16cid:durableId="1144351875">
    <w:abstractNumId w:val="29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7"/>
  </w:num>
  <w:num w:numId="49" w16cid:durableId="1581672185">
    <w:abstractNumId w:val="48"/>
  </w:num>
  <w:num w:numId="50" w16cid:durableId="110626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105"/>
    <w:rsid w:val="00073366"/>
    <w:rsid w:val="00073FFE"/>
    <w:rsid w:val="0007729A"/>
    <w:rsid w:val="000A429E"/>
    <w:rsid w:val="000B31C8"/>
    <w:rsid w:val="000D2248"/>
    <w:rsid w:val="000E6FE3"/>
    <w:rsid w:val="000F1153"/>
    <w:rsid w:val="0010051C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5751F"/>
    <w:rsid w:val="0026306F"/>
    <w:rsid w:val="00270954"/>
    <w:rsid w:val="002726D4"/>
    <w:rsid w:val="002C00F7"/>
    <w:rsid w:val="002C47F2"/>
    <w:rsid w:val="002D5C0B"/>
    <w:rsid w:val="003175DC"/>
    <w:rsid w:val="0032268D"/>
    <w:rsid w:val="00322FF5"/>
    <w:rsid w:val="0033666E"/>
    <w:rsid w:val="00340693"/>
    <w:rsid w:val="00352C72"/>
    <w:rsid w:val="00362F92"/>
    <w:rsid w:val="00385A29"/>
    <w:rsid w:val="003A0524"/>
    <w:rsid w:val="003A1D59"/>
    <w:rsid w:val="003A7BAA"/>
    <w:rsid w:val="003C2F7C"/>
    <w:rsid w:val="003D16E6"/>
    <w:rsid w:val="003D2043"/>
    <w:rsid w:val="003D4569"/>
    <w:rsid w:val="003E2835"/>
    <w:rsid w:val="003E3CFF"/>
    <w:rsid w:val="003F169C"/>
    <w:rsid w:val="003F21FE"/>
    <w:rsid w:val="00400336"/>
    <w:rsid w:val="0040201E"/>
    <w:rsid w:val="00416BEF"/>
    <w:rsid w:val="004258E4"/>
    <w:rsid w:val="00433F95"/>
    <w:rsid w:val="00446A57"/>
    <w:rsid w:val="004527E4"/>
    <w:rsid w:val="0046421A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37DA6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1DFD"/>
    <w:rsid w:val="00617795"/>
    <w:rsid w:val="00623B15"/>
    <w:rsid w:val="006257B8"/>
    <w:rsid w:val="006440D0"/>
    <w:rsid w:val="00647C50"/>
    <w:rsid w:val="00655769"/>
    <w:rsid w:val="00656AC3"/>
    <w:rsid w:val="00663C83"/>
    <w:rsid w:val="00673FAE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2640D"/>
    <w:rsid w:val="00731187"/>
    <w:rsid w:val="00742A36"/>
    <w:rsid w:val="00746974"/>
    <w:rsid w:val="00755331"/>
    <w:rsid w:val="007575A1"/>
    <w:rsid w:val="0076158D"/>
    <w:rsid w:val="007676E5"/>
    <w:rsid w:val="00783D06"/>
    <w:rsid w:val="00787B81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205C8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61FAD"/>
    <w:rsid w:val="00A74CF4"/>
    <w:rsid w:val="00A828BD"/>
    <w:rsid w:val="00A86DE6"/>
    <w:rsid w:val="00AA7380"/>
    <w:rsid w:val="00AB0F35"/>
    <w:rsid w:val="00AB166A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630F3"/>
    <w:rsid w:val="00B6528D"/>
    <w:rsid w:val="00B85752"/>
    <w:rsid w:val="00BC35B3"/>
    <w:rsid w:val="00BD0135"/>
    <w:rsid w:val="00BE7603"/>
    <w:rsid w:val="00C01746"/>
    <w:rsid w:val="00C345B9"/>
    <w:rsid w:val="00C43BA1"/>
    <w:rsid w:val="00C86116"/>
    <w:rsid w:val="00C929ED"/>
    <w:rsid w:val="00CC3965"/>
    <w:rsid w:val="00CC3D38"/>
    <w:rsid w:val="00CC6BF5"/>
    <w:rsid w:val="00CE0039"/>
    <w:rsid w:val="00CE4F27"/>
    <w:rsid w:val="00CE5BA3"/>
    <w:rsid w:val="00D3675F"/>
    <w:rsid w:val="00D476B5"/>
    <w:rsid w:val="00D72FE0"/>
    <w:rsid w:val="00D80D56"/>
    <w:rsid w:val="00D9544D"/>
    <w:rsid w:val="00DA38CC"/>
    <w:rsid w:val="00DB046F"/>
    <w:rsid w:val="00DB5340"/>
    <w:rsid w:val="00DC5DC7"/>
    <w:rsid w:val="00DC7C0E"/>
    <w:rsid w:val="00DD0B28"/>
    <w:rsid w:val="00DE49FC"/>
    <w:rsid w:val="00E06272"/>
    <w:rsid w:val="00E277D8"/>
    <w:rsid w:val="00E318EF"/>
    <w:rsid w:val="00E46A20"/>
    <w:rsid w:val="00E55067"/>
    <w:rsid w:val="00E63A00"/>
    <w:rsid w:val="00E6417D"/>
    <w:rsid w:val="00E728CB"/>
    <w:rsid w:val="00E73480"/>
    <w:rsid w:val="00E73537"/>
    <w:rsid w:val="00E75A08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261F7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263</Words>
  <Characters>1408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5</cp:revision>
  <cp:lastPrinted>2003-12-30T16:47:00Z</cp:lastPrinted>
  <dcterms:created xsi:type="dcterms:W3CDTF">2023-12-08T13:40:00Z</dcterms:created>
  <dcterms:modified xsi:type="dcterms:W3CDTF">2023-12-08T15:11:00Z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