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C06" w:rsidRPr="0013438F" w:rsidRDefault="007126F5" w:rsidP="0013438F">
      <w:pPr>
        <w:pStyle w:val="Title"/>
        <w:rPr>
          <w:rFonts w:ascii="Times New Roman" w:hAnsi="Times New Roman"/>
        </w:rPr>
      </w:pPr>
      <w:r w:rsidRPr="0013438F">
        <w:rPr>
          <w:rFonts w:ascii="Times New Roman" w:hAnsi="Times New Roman"/>
        </w:rPr>
        <w:t xml:space="preserve">Joint Estimation of Chords and Downbeats </w:t>
      </w:r>
      <w:r w:rsidR="000E2958" w:rsidRPr="0013438F">
        <w:rPr>
          <w:rFonts w:ascii="Times New Roman" w:hAnsi="Times New Roman"/>
        </w:rPr>
        <w:t>from</w:t>
      </w:r>
      <w:r w:rsidRPr="0013438F">
        <w:rPr>
          <w:rFonts w:ascii="Times New Roman" w:hAnsi="Times New Roman"/>
        </w:rPr>
        <w:t xml:space="preserve"> an Audio Signal; A Review</w:t>
      </w:r>
    </w:p>
    <w:p w:rsidR="007126F5" w:rsidRPr="0013438F" w:rsidRDefault="007126F5" w:rsidP="0013438F">
      <w:pPr>
        <w:jc w:val="center"/>
        <w:rPr>
          <w:i/>
          <w:sz w:val="22"/>
          <w:szCs w:val="20"/>
        </w:rPr>
      </w:pPr>
      <w:r w:rsidRPr="0013438F">
        <w:rPr>
          <w:i/>
          <w:sz w:val="22"/>
          <w:szCs w:val="20"/>
        </w:rPr>
        <w:t>Chidiogo A. Ike-Egbuonu</w:t>
      </w:r>
    </w:p>
    <w:p w:rsidR="00BD07DF" w:rsidRDefault="00BD07DF">
      <w:pPr>
        <w:rPr>
          <w:i/>
          <w:szCs w:val="20"/>
        </w:rPr>
        <w:sectPr w:rsidR="00BD07DF" w:rsidSect="00FE1C06">
          <w:footerReference w:type="default" r:id="rId7"/>
          <w:pgSz w:w="12240" w:h="15840"/>
          <w:pgMar w:top="1440" w:right="1440" w:bottom="1440" w:left="1440" w:header="720" w:footer="720" w:gutter="0"/>
          <w:cols w:space="720"/>
          <w:docGrid w:linePitch="360"/>
        </w:sectPr>
      </w:pPr>
    </w:p>
    <w:p w:rsidR="007126F5" w:rsidRPr="0013438F" w:rsidRDefault="007126F5" w:rsidP="00BD07DF">
      <w:pPr>
        <w:jc w:val="both"/>
        <w:rPr>
          <w:i/>
          <w:szCs w:val="20"/>
        </w:rPr>
      </w:pPr>
    </w:p>
    <w:p w:rsidR="007126F5" w:rsidRPr="0013438F" w:rsidRDefault="007126F5" w:rsidP="00BD07DF">
      <w:pPr>
        <w:jc w:val="both"/>
        <w:rPr>
          <w:b/>
          <w:szCs w:val="20"/>
        </w:rPr>
      </w:pPr>
      <w:r w:rsidRPr="0013438F">
        <w:rPr>
          <w:b/>
          <w:szCs w:val="20"/>
        </w:rPr>
        <w:t>Abstract</w:t>
      </w:r>
    </w:p>
    <w:p w:rsidR="007126F5" w:rsidRPr="0013438F" w:rsidRDefault="007126F5" w:rsidP="00BD07DF">
      <w:pPr>
        <w:ind w:firstLine="720"/>
        <w:jc w:val="both"/>
        <w:rPr>
          <w:b/>
          <w:szCs w:val="20"/>
        </w:rPr>
      </w:pPr>
      <w:r w:rsidRPr="0013438F">
        <w:rPr>
          <w:b/>
          <w:szCs w:val="20"/>
        </w:rPr>
        <w:t xml:space="preserve">Growing up, my mother encouraged my siblings and </w:t>
      </w:r>
      <w:r w:rsidR="0076196E" w:rsidRPr="0013438F">
        <w:rPr>
          <w:b/>
          <w:szCs w:val="20"/>
        </w:rPr>
        <w:t>me</w:t>
      </w:r>
      <w:r w:rsidRPr="0013438F">
        <w:rPr>
          <w:b/>
          <w:szCs w:val="20"/>
        </w:rPr>
        <w:t xml:space="preserve"> to love music, sing songs and play musical instruments. So far, I have played (successfully and not-so-successfully) the keyboard, recorder, violin, drums, trumpet, guitar and flute. Right now, I only play the keyboard, violin and drum at various levels of expertise. </w:t>
      </w:r>
      <w:r w:rsidR="006660AE" w:rsidRPr="0013438F">
        <w:rPr>
          <w:b/>
          <w:szCs w:val="20"/>
        </w:rPr>
        <w:t xml:space="preserve">When playing music, the downbeats and the melody are very important and so I agree with the authors of the </w:t>
      </w:r>
      <w:r w:rsidR="006660AE" w:rsidRPr="0013438F">
        <w:rPr>
          <w:b/>
          <w:i/>
          <w:szCs w:val="20"/>
        </w:rPr>
        <w:t>Joint Estimation of Chords and Downbeats From an Audio Signal</w:t>
      </w:r>
      <w:r w:rsidR="00FE7D98">
        <w:rPr>
          <w:b/>
          <w:szCs w:val="20"/>
        </w:rPr>
        <w:t xml:space="preserve"> paper, Hélè</w:t>
      </w:r>
      <w:r w:rsidR="006660AE" w:rsidRPr="0013438F">
        <w:rPr>
          <w:b/>
          <w:szCs w:val="20"/>
        </w:rPr>
        <w:t>ne Papad</w:t>
      </w:r>
      <w:r w:rsidR="0076196E" w:rsidRPr="0013438F">
        <w:rPr>
          <w:b/>
          <w:szCs w:val="20"/>
        </w:rPr>
        <w:t xml:space="preserve">opoulos and Geofffroy Peeters, </w:t>
      </w:r>
      <w:r w:rsidR="006660AE" w:rsidRPr="0013438F">
        <w:rPr>
          <w:b/>
          <w:szCs w:val="20"/>
        </w:rPr>
        <w:t>when they say that ‘musical signals are highly structured in terms of harmony and rhythm’. They present a new technique using hidden Markov models (HMM) for the joint estimation of the chord progression and occurrence of downbeats from an audio file. They aim to improve the estimation of these musical attributes by using the knowledge of the mutual dependencies between the chords and metric structure to create a topology of HMMs to model the dependency. Their model will be robust enough to handle beat addition/deletion/changes. For their tests, they consider songs from the Beatles that have various metric structures and they test 2 different models (semi-automatic and fully automatic). From the results, they successfully estimated the downbeats in a musical piece and this in turn enhanced the chord progression estimation using the metric-harmonic structure relationship.</w:t>
      </w:r>
    </w:p>
    <w:p w:rsidR="0076196E" w:rsidRPr="0013438F" w:rsidRDefault="0076196E" w:rsidP="00BD07DF">
      <w:pPr>
        <w:jc w:val="both"/>
        <w:rPr>
          <w:szCs w:val="20"/>
        </w:rPr>
      </w:pPr>
    </w:p>
    <w:p w:rsidR="0076196E" w:rsidRPr="0013438F" w:rsidRDefault="0076196E" w:rsidP="00BD07DF">
      <w:pPr>
        <w:pStyle w:val="Heading1"/>
        <w:jc w:val="both"/>
      </w:pPr>
      <w:r w:rsidRPr="0013438F">
        <w:t>INTRODUCTION</w:t>
      </w:r>
    </w:p>
    <w:p w:rsidR="00BD07DF" w:rsidRDefault="0076196E" w:rsidP="00BD07DF">
      <w:pPr>
        <w:ind w:firstLine="720"/>
        <w:jc w:val="both"/>
        <w:rPr>
          <w:szCs w:val="20"/>
        </w:rPr>
      </w:pPr>
      <w:r w:rsidRPr="0013438F">
        <w:rPr>
          <w:szCs w:val="20"/>
        </w:rPr>
        <w:t xml:space="preserve">With the recent technological advancements, the availability of online music collections is slowly fading out the need to accumulate music in hardware </w:t>
      </w:r>
      <w:r w:rsidRPr="0013438F">
        <w:rPr>
          <w:szCs w:val="20"/>
        </w:rPr>
        <w:lastRenderedPageBreak/>
        <w:t xml:space="preserve">form (CDs, cassettes). </w:t>
      </w:r>
      <w:r w:rsidR="00250732" w:rsidRPr="0013438F">
        <w:rPr>
          <w:szCs w:val="20"/>
        </w:rPr>
        <w:t xml:space="preserve">Online music collections have many advantages over store-bought music such as 24-hour access and the ability to customize the collection </w:t>
      </w:r>
      <w:bookmarkStart w:id="0" w:name="_GoBack"/>
      <w:r w:rsidR="00250732" w:rsidRPr="0013438F">
        <w:rPr>
          <w:szCs w:val="20"/>
        </w:rPr>
        <w:t xml:space="preserve">to one’s personal taste. Many music listeners are enamored with the </w:t>
      </w:r>
      <w:bookmarkEnd w:id="0"/>
      <w:r w:rsidR="00250732" w:rsidRPr="0013438F">
        <w:rPr>
          <w:szCs w:val="20"/>
        </w:rPr>
        <w:t xml:space="preserve">fact that an online store (like iTunes store®, eMusic®, CDBaby® and BuyMusic®) can almost instantly build a collection from millions of tracks based on their preference in music styles. This is better than having to purchase a large number of CDs and personally listening to each one to choose which songs should be in your collection. Context-based retrieval has therefore, become an active research topic. </w:t>
      </w:r>
      <w:r w:rsidR="0012216B" w:rsidRPr="0013438F">
        <w:rPr>
          <w:szCs w:val="20"/>
        </w:rPr>
        <w:t xml:space="preserve">There are applications today that are based on the analysis of the music descriptors extracted from the music audio file like the harmonic structure (this includes the chord progression). </w:t>
      </w:r>
      <w:r w:rsidR="002A6CD9" w:rsidRPr="0013438F">
        <w:rPr>
          <w:szCs w:val="20"/>
        </w:rPr>
        <w:t xml:space="preserve">Manually annotating and classifying music is very tedious and that is why the availability of an automatic annotating technique is important. The research of the authors focuses on extracting the metric (relating to the rhythm, tempo, beats, etc) and harmonic (relating to the chords) structures of a musical piece. </w:t>
      </w:r>
      <w:r w:rsidR="0034306B" w:rsidRPr="0013438F">
        <w:rPr>
          <w:szCs w:val="20"/>
        </w:rPr>
        <w:t xml:space="preserve">According to the study detailed in [2], the chord progression is closely related to the metric structure of the piece in that chords usually change on strong beats. Also, more often than not, the last beat corresponds to the last chord which is usually the home chord the piece was started with. With this knowledge the authors’ exploit this relationship to aid the automatic estimation of the musical features. </w:t>
      </w:r>
    </w:p>
    <w:p w:rsidR="0076196E" w:rsidRPr="0013438F" w:rsidRDefault="0034306B" w:rsidP="00BD07DF">
      <w:pPr>
        <w:ind w:firstLine="720"/>
        <w:jc w:val="both"/>
        <w:rPr>
          <w:szCs w:val="20"/>
        </w:rPr>
      </w:pPr>
      <w:r w:rsidRPr="0013438F">
        <w:rPr>
          <w:szCs w:val="20"/>
        </w:rPr>
        <w:t>In the paper, they present a system that estimates the harmonic and metric structures simultaneously from an audio file. They also go a step further to tackle the problem of a complex metric structure and imperfect beat tracking. Lastly, they evaluate the system on various popular songs with and without the complex metric structures.</w:t>
      </w:r>
    </w:p>
    <w:p w:rsidR="0034306B" w:rsidRPr="0013438F" w:rsidRDefault="0034306B" w:rsidP="00BD07DF">
      <w:pPr>
        <w:pStyle w:val="Heading1"/>
        <w:jc w:val="both"/>
      </w:pPr>
      <w:r w:rsidRPr="0013438F">
        <w:lastRenderedPageBreak/>
        <w:t>RELATED WORK</w:t>
      </w:r>
    </w:p>
    <w:p w:rsidR="0034306B" w:rsidRPr="0013438F" w:rsidRDefault="0034306B" w:rsidP="00CD2535">
      <w:pPr>
        <w:ind w:firstLine="720"/>
        <w:jc w:val="both"/>
        <w:rPr>
          <w:szCs w:val="20"/>
        </w:rPr>
      </w:pPr>
      <w:r w:rsidRPr="0013438F">
        <w:rPr>
          <w:szCs w:val="20"/>
        </w:rPr>
        <w:t>To begin, the authors reviewed previous research that had been carried out on chord progression estimation, downbeat estimation and the interrelationship between the 2.</w:t>
      </w:r>
    </w:p>
    <w:p w:rsidR="0034306B" w:rsidRPr="0013438F" w:rsidRDefault="0013438F" w:rsidP="00BD07DF">
      <w:pPr>
        <w:pStyle w:val="Heading2"/>
        <w:jc w:val="both"/>
      </w:pPr>
      <w:r w:rsidRPr="0013438F">
        <w:t>Chords</w:t>
      </w:r>
      <w:r w:rsidR="0076290A">
        <w:t xml:space="preserve"> Estimation</w:t>
      </w:r>
    </w:p>
    <w:p w:rsidR="0013438F" w:rsidRDefault="0013438F" w:rsidP="00CD2535">
      <w:pPr>
        <w:ind w:firstLine="720"/>
        <w:jc w:val="both"/>
      </w:pPr>
      <w:r w:rsidRPr="0013438F">
        <w:t xml:space="preserve">For the first stage of </w:t>
      </w:r>
      <w:r>
        <w:t>chord detection, some low dimensional features are extracted from the audio file. Two common features extracted are the Pitch Class Profiles (PCPs) or Chroma Vector and the Tonal Ce</w:t>
      </w:r>
      <w:r w:rsidR="00FE7D98">
        <w:t xml:space="preserve">ntroid. </w:t>
      </w:r>
      <w:r w:rsidR="000E2958">
        <w:t xml:space="preserve">Further research showed that the PCPs are gotten by Hann-windowing the audio file and then computing the magnitude of the Discrete Fourier Transform coefficients. </w:t>
      </w:r>
      <w:r>
        <w:t>The next step is to capture the 84 amplitudes corresponding with to MIDI notes 24 – 107 and then obtaining the 12-dimensional vector representing the 12 semitones of the pitch classes</w:t>
      </w:r>
      <w:r w:rsidR="00B03EAF">
        <w:t>.  The vector is gotten by summing the amplitudes of the musical notes of the same key in different octaves [3]. The PCPs roughly estimate the likelihood of a musical note being present in a particular audio window. This worked well with synthetic sounds but was not</w:t>
      </w:r>
      <w:r w:rsidR="00D216E0">
        <w:t xml:space="preserve"> tested on the natural sounds [</w:t>
      </w:r>
      <w:r w:rsidR="00B03EAF">
        <w:t>4]</w:t>
      </w:r>
      <w:r w:rsidR="00D216E0">
        <w:t xml:space="preserve">. Tonal Centroids are 6-dimensional vectors gotten by multiplying the chroma vector and a transformation matrix. The transformation matrix is set up so that the tonal centroids are customized to fit the tonal space which will be determined by the programmer. </w:t>
      </w:r>
      <w:r w:rsidR="000E2958">
        <w:t>Tonal centroids have shown to perform better than PCPs [5].</w:t>
      </w:r>
    </w:p>
    <w:p w:rsidR="001330AF" w:rsidRDefault="001330AF" w:rsidP="00BD07DF">
      <w:pPr>
        <w:jc w:val="both"/>
      </w:pPr>
      <w:r>
        <w:tab/>
        <w:t>Chord detection systems either work with template matching algorithms or machine learning algorithms</w:t>
      </w:r>
      <w:r w:rsidR="0076290A">
        <w:t xml:space="preserve">. In template matching algorithms, the feature vectors are matched with a set of chord templates that indicate the hierarchy of notes within a chord then the template with the maximum correlation coefficient is selected. Machine learning algorithms use Hidden Markov Models (HMMs) trained on the Expectation-maximum (EM) </w:t>
      </w:r>
      <w:r w:rsidR="000E2958">
        <w:t>algorithm</w:t>
      </w:r>
      <w:r w:rsidR="00024981">
        <w:t xml:space="preserve"> [1]</w:t>
      </w:r>
      <w:r w:rsidR="0076290A">
        <w:t>.</w:t>
      </w:r>
    </w:p>
    <w:p w:rsidR="0076290A" w:rsidRPr="0076290A" w:rsidRDefault="0076290A" w:rsidP="00BD07DF">
      <w:pPr>
        <w:pStyle w:val="Heading2"/>
        <w:jc w:val="both"/>
      </w:pPr>
      <w:r w:rsidRPr="0076290A">
        <w:t>Downbeats Estimation</w:t>
      </w:r>
    </w:p>
    <w:p w:rsidR="00B03EAF" w:rsidRDefault="00024981" w:rsidP="00176B65">
      <w:pPr>
        <w:ind w:firstLine="720"/>
        <w:jc w:val="both"/>
      </w:pPr>
      <w:r>
        <w:t xml:space="preserve">The goal of meter analysis is to detect the position of downbeats which are typically the first beat of each measure. A musical signal is usually divided into equal units of time called measures or bars. </w:t>
      </w:r>
      <w:r w:rsidR="0096782D">
        <w:t xml:space="preserve"> The meter shows the relationship between measures and tactus/tatum which are beats or rate of the musical signal. Most of the proposed analysis approaches are based on prior knowledge of the measures and/or beats. They assume that a piece of music will have repeated beat patterns</w:t>
      </w:r>
      <w:r w:rsidR="00C53562">
        <w:t xml:space="preserve"> or they use previously hand-labeled downbeats. Some methods depend on the position of the bar lines and the predicted bar length.</w:t>
      </w:r>
      <w:r w:rsidR="00176B65">
        <w:t xml:space="preserve"> [1]</w:t>
      </w:r>
    </w:p>
    <w:p w:rsidR="00C53562" w:rsidRPr="00176B65" w:rsidRDefault="00C53562" w:rsidP="00C53562">
      <w:pPr>
        <w:pStyle w:val="Heading2"/>
      </w:pPr>
      <w:r w:rsidRPr="00176B65">
        <w:t>Interrelationship between Musical Attributes</w:t>
      </w:r>
    </w:p>
    <w:p w:rsidR="00C53562" w:rsidRDefault="00176B65" w:rsidP="0068676B">
      <w:pPr>
        <w:ind w:firstLine="720"/>
        <w:jc w:val="both"/>
        <w:rPr>
          <w:szCs w:val="20"/>
        </w:rPr>
      </w:pPr>
      <w:r>
        <w:t>Typically, the chord progression and downbeats are estimated separately but there are some methods that consider the interactions between the 2.</w:t>
      </w:r>
      <w:r w:rsidR="00FE7D98">
        <w:t xml:space="preserve"> [6] proposes a method to estimate the predominant key from the chord progression using a 24-state HMM where each state is representing one of the 24 major and minor keys (Major – C, G, D, A, E, B, </w:t>
      </w:r>
      <w:r w:rsidR="00FE7D98" w:rsidRPr="007A7D27">
        <w:rPr>
          <w:szCs w:val="20"/>
        </w:rPr>
        <w:t>F</w:t>
      </w:r>
      <w:r w:rsidR="00FE7D98" w:rsidRPr="007A7D27">
        <w:rPr>
          <w:rStyle w:val="music-symbol"/>
          <w:rFonts w:eastAsia="Arial Unicode MS"/>
          <w:szCs w:val="20"/>
        </w:rPr>
        <w:t>♯</w:t>
      </w:r>
      <w:r w:rsidR="00FE7D98" w:rsidRPr="007A7D27">
        <w:rPr>
          <w:szCs w:val="20"/>
        </w:rPr>
        <w:t>/G</w:t>
      </w:r>
      <w:r w:rsidR="00FE7D98" w:rsidRPr="007A7D27">
        <w:rPr>
          <w:rStyle w:val="music-symbol"/>
          <w:rFonts w:eastAsia="Arial Unicode MS" w:hAnsi="Arial Unicode MS"/>
          <w:szCs w:val="20"/>
        </w:rPr>
        <w:t>♭</w:t>
      </w:r>
      <w:r w:rsidR="007A7D27" w:rsidRPr="007A7D27">
        <w:rPr>
          <w:rStyle w:val="music-symbol"/>
          <w:rFonts w:eastAsia="Arial Unicode MS" w:hAnsi="Arial Unicode MS"/>
          <w:szCs w:val="20"/>
        </w:rPr>
        <w:t>, D</w:t>
      </w:r>
      <w:r w:rsidR="007A7D27" w:rsidRPr="007A7D27">
        <w:rPr>
          <w:rStyle w:val="music-symbol"/>
          <w:rFonts w:eastAsia="Arial Unicode MS" w:hAnsi="Arial Unicode MS"/>
          <w:szCs w:val="20"/>
        </w:rPr>
        <w:t>♭</w:t>
      </w:r>
      <w:r w:rsidR="007A7D27" w:rsidRPr="007A7D27">
        <w:rPr>
          <w:rStyle w:val="music-symbol"/>
          <w:rFonts w:eastAsia="Arial Unicode MS" w:hAnsi="Arial Unicode MS"/>
          <w:szCs w:val="20"/>
        </w:rPr>
        <w:t>, A</w:t>
      </w:r>
      <w:r w:rsidR="007A7D27" w:rsidRPr="007A7D27">
        <w:rPr>
          <w:rStyle w:val="music-symbol"/>
          <w:rFonts w:eastAsia="Arial Unicode MS" w:hAnsi="Arial Unicode MS"/>
          <w:szCs w:val="20"/>
        </w:rPr>
        <w:t>♭</w:t>
      </w:r>
      <w:r w:rsidR="007A7D27" w:rsidRPr="007A7D27">
        <w:rPr>
          <w:rStyle w:val="music-symbol"/>
          <w:rFonts w:eastAsia="Arial Unicode MS" w:hAnsi="Arial Unicode MS"/>
          <w:szCs w:val="20"/>
        </w:rPr>
        <w:t>, E</w:t>
      </w:r>
      <w:r w:rsidR="007A7D27" w:rsidRPr="007A7D27">
        <w:rPr>
          <w:rStyle w:val="music-symbol"/>
          <w:rFonts w:eastAsia="Arial Unicode MS" w:hAnsi="Arial Unicode MS"/>
          <w:szCs w:val="20"/>
        </w:rPr>
        <w:t>♭</w:t>
      </w:r>
      <w:r w:rsidR="007A7D27" w:rsidRPr="007A7D27">
        <w:rPr>
          <w:rStyle w:val="music-symbol"/>
          <w:rFonts w:eastAsia="Arial Unicode MS" w:hAnsi="Arial Unicode MS"/>
          <w:szCs w:val="20"/>
        </w:rPr>
        <w:t>, B</w:t>
      </w:r>
      <w:r w:rsidR="007A7D27" w:rsidRPr="007A7D27">
        <w:rPr>
          <w:rStyle w:val="music-symbol"/>
          <w:rFonts w:eastAsia="Arial Unicode MS" w:hAnsi="Arial Unicode MS"/>
          <w:szCs w:val="20"/>
        </w:rPr>
        <w:t>♭</w:t>
      </w:r>
      <w:r w:rsidR="007A7D27" w:rsidRPr="007A7D27">
        <w:rPr>
          <w:rStyle w:val="music-symbol"/>
          <w:rFonts w:eastAsia="Arial Unicode MS" w:hAnsi="Arial Unicode MS"/>
          <w:szCs w:val="20"/>
        </w:rPr>
        <w:t xml:space="preserve">, F. Minor </w:t>
      </w:r>
      <w:r w:rsidR="007A7D27" w:rsidRPr="007A7D27">
        <w:rPr>
          <w:rStyle w:val="music-symbol"/>
          <w:rFonts w:eastAsia="Arial Unicode MS" w:hAnsi="Arial Unicode MS"/>
          <w:szCs w:val="20"/>
        </w:rPr>
        <w:t>–</w:t>
      </w:r>
      <w:r w:rsidR="007A7D27" w:rsidRPr="007A7D27">
        <w:rPr>
          <w:rStyle w:val="music-symbol"/>
          <w:rFonts w:eastAsia="Arial Unicode MS" w:hAnsi="Arial Unicode MS"/>
          <w:szCs w:val="20"/>
        </w:rPr>
        <w:t xml:space="preserve"> A, E, B, F</w:t>
      </w:r>
      <w:r w:rsidR="00FE7D98" w:rsidRPr="007A7D27">
        <w:rPr>
          <w:szCs w:val="20"/>
        </w:rPr>
        <w:t>♯</w:t>
      </w:r>
      <w:r w:rsidR="007A7D27" w:rsidRPr="007A7D27">
        <w:rPr>
          <w:szCs w:val="20"/>
        </w:rPr>
        <w:t>, C♯, G♯, D♯/E</w:t>
      </w:r>
      <w:r w:rsidR="007A7D27" w:rsidRPr="007A7D27">
        <w:rPr>
          <w:rStyle w:val="music-symbol"/>
          <w:rFonts w:eastAsia="Arial Unicode MS" w:hAnsi="Arial Unicode MS"/>
          <w:szCs w:val="20"/>
        </w:rPr>
        <w:t>♭</w:t>
      </w:r>
      <w:r w:rsidR="007A7D27" w:rsidRPr="007A7D27">
        <w:rPr>
          <w:rStyle w:val="music-symbol"/>
          <w:rFonts w:eastAsia="Arial Unicode MS" w:hAnsi="Arial Unicode MS"/>
          <w:szCs w:val="20"/>
        </w:rPr>
        <w:t>, B</w:t>
      </w:r>
      <w:r w:rsidR="007A7D27" w:rsidRPr="007A7D27">
        <w:rPr>
          <w:rStyle w:val="music-symbol"/>
          <w:rFonts w:eastAsia="Arial Unicode MS" w:hAnsi="Arial Unicode MS"/>
          <w:szCs w:val="20"/>
        </w:rPr>
        <w:t>♭</w:t>
      </w:r>
      <w:r w:rsidR="007A7D27" w:rsidRPr="007A7D27">
        <w:rPr>
          <w:rStyle w:val="music-symbol"/>
          <w:rFonts w:eastAsia="Arial Unicode MS" w:hAnsi="Arial Unicode MS"/>
          <w:szCs w:val="20"/>
        </w:rPr>
        <w:t>, F, C, G, D) and each observation representing a chord transition.</w:t>
      </w:r>
      <w:r w:rsidR="00FE7D98" w:rsidRPr="007A7D27">
        <w:rPr>
          <w:szCs w:val="20"/>
        </w:rPr>
        <w:t xml:space="preserve"> </w:t>
      </w:r>
      <w:r w:rsidR="00E114AF">
        <w:rPr>
          <w:szCs w:val="20"/>
        </w:rPr>
        <w:t>In [7], contextual information relating to the meter is used for modeling the chord progressions using a tree structure. This is done assuming that the chords in a typical chord progression are strongly tied to the metric structure. It does not consider non-typical chord progression.</w:t>
      </w:r>
    </w:p>
    <w:p w:rsidR="00E114AF" w:rsidRDefault="00E114AF" w:rsidP="00E114AF">
      <w:pPr>
        <w:pStyle w:val="Heading1"/>
      </w:pPr>
      <w:r w:rsidRPr="00E114AF">
        <w:t>PROPOSED APPROACH</w:t>
      </w:r>
    </w:p>
    <w:p w:rsidR="00E114AF" w:rsidRDefault="00E114AF" w:rsidP="0068676B">
      <w:pPr>
        <w:ind w:firstLine="720"/>
        <w:jc w:val="both"/>
      </w:pPr>
      <w:r>
        <w:t>The proposed approach is outl</w:t>
      </w:r>
      <w:r w:rsidR="008603C9">
        <w:t>ined in Figure 1. It is a 3-stage</w:t>
      </w:r>
      <w:r>
        <w:t xml:space="preserve"> method. </w:t>
      </w:r>
      <w:r w:rsidR="008603C9">
        <w:t>In the first stage, one step</w:t>
      </w:r>
      <w:r>
        <w:t xml:space="preserve"> is to extract the </w:t>
      </w:r>
      <w:r w:rsidR="008603C9">
        <w:t>chroma features (PCPs) from the audio signal. Afterward, the chroma vectors are averaged according to the tactus/</w:t>
      </w:r>
      <w:r w:rsidR="000E2958">
        <w:t>tatum</w:t>
      </w:r>
      <w:r w:rsidR="008603C9">
        <w:t xml:space="preserve"> positions already extracted using the method described in [8] and checked by hand.</w:t>
      </w:r>
    </w:p>
    <w:p w:rsidR="008603C9" w:rsidRDefault="008603C9" w:rsidP="0068676B">
      <w:pPr>
        <w:ind w:firstLine="720"/>
        <w:jc w:val="both"/>
      </w:pPr>
      <w:r>
        <w:t>The second stage involves the use of the HMMS. HMMs are used because the observation of a given chord depends on the previous chord according to musical composition rules and these can be modeled in the transition matrix.  The HMM to be used is a “double-states” HMM where a state is a combination of chord type and chord position. The transition matrix encodes the interrelated harmonic and metric structures. For the model below, there are 2 transition matrices, one for a 3/4 (3 beats per measure) metrical structure and the other for a 4/4 (4 beats per measure) metrical structure.</w:t>
      </w:r>
    </w:p>
    <w:p w:rsidR="008603C9" w:rsidRDefault="008603C9" w:rsidP="0068676B">
      <w:pPr>
        <w:ind w:firstLine="720"/>
        <w:jc w:val="both"/>
      </w:pPr>
      <w:r>
        <w:t xml:space="preserve">The third stage is the estimation stage. Here, the Viterbi decoding algorithms are used to select the most appropriated matrix and then </w:t>
      </w:r>
      <w:r w:rsidR="000E2958">
        <w:t>simultaneously produce</w:t>
      </w:r>
      <w:r>
        <w:t xml:space="preserve"> the most likely chord sequence and downbeat path over time. [1]</w:t>
      </w:r>
    </w:p>
    <w:p w:rsidR="008603C9" w:rsidRPr="00E114AF" w:rsidRDefault="008603C9" w:rsidP="0068676B">
      <w:pPr>
        <w:ind w:firstLine="720"/>
        <w:jc w:val="both"/>
      </w:pPr>
    </w:p>
    <w:p w:rsidR="00CD2535" w:rsidRDefault="00CD2535" w:rsidP="0068676B">
      <w:pPr>
        <w:spacing w:after="0"/>
        <w:jc w:val="both"/>
      </w:pPr>
      <w:r w:rsidRPr="007A7D27">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283.5pt">
            <v:imagedata r:id="rId8" o:title=""/>
          </v:shape>
        </w:pict>
      </w:r>
    </w:p>
    <w:p w:rsidR="0076290A" w:rsidRDefault="008603C9" w:rsidP="00BD07DF">
      <w:pPr>
        <w:jc w:val="both"/>
      </w:pPr>
      <w:r>
        <w:t>Figure 1: General Flowchart of the Proposed Model for Simultaneous Chord Progression and Downbeat Estimation</w:t>
      </w:r>
      <w:r w:rsidR="003A3805">
        <w:t>.</w:t>
      </w:r>
      <w:r>
        <w:t xml:space="preserve"> [1]</w:t>
      </w:r>
    </w:p>
    <w:p w:rsidR="003A3805" w:rsidRDefault="003A3805" w:rsidP="003A3805">
      <w:pPr>
        <w:pStyle w:val="Heading1"/>
      </w:pPr>
      <w:r w:rsidRPr="003A3805">
        <w:t>MODEL</w:t>
      </w:r>
    </w:p>
    <w:p w:rsidR="00F11A45" w:rsidRDefault="00F11A45" w:rsidP="00AA4134">
      <w:pPr>
        <w:autoSpaceDE w:val="0"/>
        <w:autoSpaceDN w:val="0"/>
        <w:adjustRightInd w:val="0"/>
        <w:spacing w:line="240" w:lineRule="auto"/>
        <w:ind w:firstLine="720"/>
        <w:jc w:val="both"/>
      </w:pPr>
      <w:r>
        <w:t>Note that this is just a synopsis of the model description. See [1] for more details.</w:t>
      </w:r>
    </w:p>
    <w:p w:rsidR="00AA4134" w:rsidRDefault="00AA4134" w:rsidP="00AA4134">
      <w:pPr>
        <w:autoSpaceDE w:val="0"/>
        <w:autoSpaceDN w:val="0"/>
        <w:adjustRightInd w:val="0"/>
        <w:spacing w:line="240" w:lineRule="auto"/>
        <w:ind w:firstLine="720"/>
        <w:jc w:val="both"/>
        <w:rPr>
          <w:rFonts w:ascii="Times-Roman" w:hAnsi="Times-Roman" w:cs="Times-Roman"/>
          <w:szCs w:val="20"/>
        </w:rPr>
      </w:pPr>
      <w:r>
        <w:t xml:space="preserve">The audio signal is first </w:t>
      </w:r>
      <w:r>
        <w:rPr>
          <w:rFonts w:ascii="Times-Roman" w:hAnsi="Times-Roman" w:cs="Times-Roman"/>
          <w:szCs w:val="20"/>
        </w:rPr>
        <w:t>down-sampled to 11 025 Hz and converted to mono by mixing both channels. The authors considered frequencies between 60 and 1000 Hz, which correspond to midi notes from B1 to B5. The upper limit is set to 1 kHz because the fundamentals and harmonics of the music notes in popular music are usually stronger than the non-harmonic components up to 1 kHz. This choice is also supported by the fact that many of the higher harmonics, which are whole number multiples of the fundamental frequency, are far from any note of the Western chromatic scale [1].</w:t>
      </w:r>
    </w:p>
    <w:p w:rsidR="00AA4134" w:rsidRDefault="00AA4134" w:rsidP="00260057">
      <w:pPr>
        <w:autoSpaceDE w:val="0"/>
        <w:autoSpaceDN w:val="0"/>
        <w:adjustRightInd w:val="0"/>
        <w:spacing w:line="240" w:lineRule="auto"/>
        <w:ind w:firstLine="720"/>
        <w:jc w:val="both"/>
      </w:pPr>
      <w:r>
        <w:t xml:space="preserve"> As part of pre-processing, the signal is tuned to correspond to the usual pitch values (262.2, 277.2, 293.7, … Hz) and on a tuning of 440Hz. </w:t>
      </w:r>
    </w:p>
    <w:p w:rsidR="00AA4134" w:rsidRDefault="00AA4134" w:rsidP="00260057">
      <w:pPr>
        <w:autoSpaceDE w:val="0"/>
        <w:autoSpaceDN w:val="0"/>
        <w:adjustRightInd w:val="0"/>
        <w:spacing w:after="0" w:line="240" w:lineRule="auto"/>
        <w:ind w:firstLine="720"/>
        <w:jc w:val="both"/>
      </w:pPr>
      <w:r>
        <w:t>The temporal sequence of chroma vectors over time is a chromagram and there already exist methods to do this determination using the Fourier transform as previously explained.</w:t>
      </w:r>
      <w:r w:rsidR="00260057">
        <w:t xml:space="preserve"> See Figure 2.</w:t>
      </w:r>
    </w:p>
    <w:p w:rsidR="00260057" w:rsidRDefault="00260057" w:rsidP="00AA4134">
      <w:pPr>
        <w:autoSpaceDE w:val="0"/>
        <w:autoSpaceDN w:val="0"/>
        <w:adjustRightInd w:val="0"/>
        <w:spacing w:after="0" w:line="240" w:lineRule="auto"/>
        <w:ind w:firstLine="720"/>
        <w:jc w:val="both"/>
      </w:pPr>
    </w:p>
    <w:p w:rsidR="00260057" w:rsidRDefault="00260057" w:rsidP="00260057">
      <w:pPr>
        <w:autoSpaceDE w:val="0"/>
        <w:autoSpaceDN w:val="0"/>
        <w:adjustRightInd w:val="0"/>
        <w:spacing w:after="0" w:line="240" w:lineRule="auto"/>
        <w:jc w:val="both"/>
      </w:pPr>
      <w:r w:rsidRPr="00260057">
        <w:pict>
          <v:shape id="_x0000_i1026" type="#_x0000_t75" style="width:3in;height:210.75pt">
            <v:imagedata r:id="rId9" o:title=""/>
          </v:shape>
        </w:pict>
      </w:r>
    </w:p>
    <w:p w:rsidR="00260057" w:rsidRDefault="00260057" w:rsidP="00260057">
      <w:pPr>
        <w:autoSpaceDE w:val="0"/>
        <w:autoSpaceDN w:val="0"/>
        <w:adjustRightInd w:val="0"/>
        <w:spacing w:after="0" w:line="240" w:lineRule="auto"/>
        <w:jc w:val="both"/>
      </w:pPr>
      <w:r>
        <w:t>Figure 2: Chroma Features Extraction.</w:t>
      </w:r>
    </w:p>
    <w:p w:rsidR="00260057" w:rsidRDefault="00260057" w:rsidP="00260057">
      <w:pPr>
        <w:autoSpaceDE w:val="0"/>
        <w:autoSpaceDN w:val="0"/>
        <w:adjustRightInd w:val="0"/>
        <w:spacing w:after="0" w:line="240" w:lineRule="auto"/>
        <w:jc w:val="both"/>
      </w:pPr>
    </w:p>
    <w:p w:rsidR="00260057" w:rsidRDefault="00260057" w:rsidP="00260057">
      <w:pPr>
        <w:autoSpaceDE w:val="0"/>
        <w:autoSpaceDN w:val="0"/>
        <w:adjustRightInd w:val="0"/>
        <w:spacing w:after="0" w:line="240" w:lineRule="auto"/>
        <w:jc w:val="both"/>
      </w:pPr>
      <w:r>
        <w:tab/>
        <w:t xml:space="preserve">The authors considered an ergodic HMM where each state </w:t>
      </w:r>
      <w:r w:rsidRPr="00260057">
        <w:rPr>
          <w:i/>
        </w:rPr>
        <w:t>s</w:t>
      </w:r>
      <w:r w:rsidRPr="00260057">
        <w:rPr>
          <w:i/>
          <w:vertAlign w:val="subscript"/>
        </w:rPr>
        <w:t>ik</w:t>
      </w:r>
      <w:r>
        <w:t xml:space="preserve"> is defined as an occurrence of a chord </w:t>
      </w:r>
      <w:r w:rsidRPr="00260057">
        <w:rPr>
          <w:i/>
        </w:rPr>
        <w:t>c</w:t>
      </w:r>
      <w:r w:rsidRPr="00260057">
        <w:rPr>
          <w:i/>
          <w:vertAlign w:val="subscript"/>
        </w:rPr>
        <w:t>i</w:t>
      </w:r>
      <w:r>
        <w:t xml:space="preserve"> at a “position of measure”, </w:t>
      </w:r>
      <w:r w:rsidRPr="00260057">
        <w:rPr>
          <w:i/>
        </w:rPr>
        <w:t>pim</w:t>
      </w:r>
      <w:r w:rsidRPr="00260057">
        <w:rPr>
          <w:i/>
          <w:vertAlign w:val="subscript"/>
        </w:rPr>
        <w:t>k</w:t>
      </w:r>
      <w:r>
        <w:t>.</w:t>
      </w:r>
    </w:p>
    <w:p w:rsidR="00260057" w:rsidRDefault="00260057" w:rsidP="00260057">
      <w:pPr>
        <w:autoSpaceDE w:val="0"/>
        <w:autoSpaceDN w:val="0"/>
        <w:adjustRightInd w:val="0"/>
        <w:spacing w:after="0" w:line="240" w:lineRule="auto"/>
        <w:jc w:val="center"/>
      </w:pPr>
      <w:r w:rsidRPr="00260057">
        <w:pict>
          <v:shape id="_x0000_i1027" type="#_x0000_t75" style="width:83.25pt;height:17.25pt">
            <v:imagedata r:id="rId10" o:title=""/>
          </v:shape>
        </w:pict>
      </w:r>
    </w:p>
    <w:p w:rsidR="00260057" w:rsidRDefault="00260057" w:rsidP="00260057">
      <w:pPr>
        <w:autoSpaceDE w:val="0"/>
        <w:autoSpaceDN w:val="0"/>
        <w:adjustRightInd w:val="0"/>
        <w:spacing w:after="0" w:line="240" w:lineRule="auto"/>
        <w:jc w:val="center"/>
      </w:pPr>
    </w:p>
    <w:p w:rsidR="00260057" w:rsidRDefault="00204CC3" w:rsidP="00F11A45">
      <w:pPr>
        <w:autoSpaceDE w:val="0"/>
        <w:autoSpaceDN w:val="0"/>
        <w:adjustRightInd w:val="0"/>
        <w:spacing w:after="0" w:line="240" w:lineRule="auto"/>
        <w:jc w:val="both"/>
        <w:rPr>
          <w:rFonts w:ascii="Times-Roman" w:hAnsi="Times-Roman" w:cs="Times-Roman"/>
          <w:szCs w:val="20"/>
        </w:rPr>
      </w:pPr>
      <w:r>
        <w:t>Each state of the model generates with some probability, an observation vector, O(t</w:t>
      </w:r>
      <w:r w:rsidRPr="00204CC3">
        <w:rPr>
          <w:vertAlign w:val="subscript"/>
        </w:rPr>
        <w:t>m</w:t>
      </w:r>
      <w:r>
        <w:t>) at time t</w:t>
      </w:r>
      <w:r w:rsidRPr="00204CC3">
        <w:rPr>
          <w:vertAlign w:val="subscript"/>
        </w:rPr>
        <w:t>m</w:t>
      </w:r>
      <w:r>
        <w:rPr>
          <w:vertAlign w:val="subscript"/>
        </w:rPr>
        <w:t>.</w:t>
      </w:r>
      <w:r>
        <w:t xml:space="preserve"> </w:t>
      </w:r>
      <w:r>
        <w:rPr>
          <w:rFonts w:ascii="Times-Roman" w:hAnsi="Times-Roman" w:cs="Times-Roman"/>
          <w:szCs w:val="20"/>
        </w:rPr>
        <w:t xml:space="preserve">The prior probability </w:t>
      </w:r>
      <w:r w:rsidR="00F11A45" w:rsidRPr="00F11A45">
        <w:rPr>
          <w:rFonts w:ascii="Times-Roman" w:hAnsi="Times-Roman" w:cs="Times-Roman"/>
          <w:szCs w:val="20"/>
        </w:rPr>
        <w:pict>
          <v:shape id="_x0000_i1028" type="#_x0000_t75" style="width:17.25pt;height:9.75pt">
            <v:imagedata r:id="rId11" o:title=""/>
          </v:shape>
        </w:pict>
      </w:r>
      <w:r w:rsidR="00F11A45" w:rsidRPr="00F11A45">
        <w:rPr>
          <w:rFonts w:ascii="Times-Roman" w:hAnsi="Times-Roman" w:cs="Times-Roman"/>
          <w:szCs w:val="20"/>
        </w:rPr>
        <w:t xml:space="preserve"> </w:t>
      </w:r>
      <w:r>
        <w:rPr>
          <w:rFonts w:ascii="Times-Roman" w:hAnsi="Times-Roman" w:cs="Times-Roman"/>
          <w:szCs w:val="20"/>
        </w:rPr>
        <w:t xml:space="preserve">for each state is the prior probability that a specific chord </w:t>
      </w:r>
      <w:r w:rsidR="00F11A45" w:rsidRPr="00F11A45">
        <w:rPr>
          <w:rFonts w:ascii="Times-Roman" w:hAnsi="Times-Roman" w:cs="Times-Roman"/>
          <w:i/>
          <w:szCs w:val="20"/>
        </w:rPr>
        <w:t>i</w:t>
      </w:r>
      <w:r w:rsidR="00F11A45">
        <w:rPr>
          <w:rFonts w:ascii="Times-Roman" w:hAnsi="Times-Roman" w:cs="Times-Roman"/>
          <w:szCs w:val="20"/>
        </w:rPr>
        <w:t xml:space="preserve"> </w:t>
      </w:r>
      <w:r>
        <w:rPr>
          <w:rFonts w:ascii="Times-Roman" w:hAnsi="Times-Roman" w:cs="Times-Roman"/>
          <w:szCs w:val="20"/>
        </w:rPr>
        <w:t>occurring on</w:t>
      </w:r>
      <w:r w:rsidR="00F11A45">
        <w:rPr>
          <w:rFonts w:ascii="Times-Roman" w:hAnsi="Times-Roman" w:cs="Times-Roman"/>
          <w:szCs w:val="20"/>
        </w:rPr>
        <w:t xml:space="preserve"> </w:t>
      </w:r>
      <w:r w:rsidR="00F11A45" w:rsidRPr="00260057">
        <w:rPr>
          <w:i/>
        </w:rPr>
        <w:t>pim</w:t>
      </w:r>
      <w:r w:rsidR="00F11A45" w:rsidRPr="00260057">
        <w:rPr>
          <w:i/>
          <w:vertAlign w:val="subscript"/>
        </w:rPr>
        <w:t>k</w:t>
      </w:r>
      <w:r>
        <w:rPr>
          <w:rFonts w:ascii="Times-Roman" w:hAnsi="Times-Roman" w:cs="Times-Roman"/>
          <w:szCs w:val="20"/>
        </w:rPr>
        <w:t xml:space="preserve"> has been emitted.</w:t>
      </w:r>
      <w:r w:rsidR="00F11A45">
        <w:rPr>
          <w:rFonts w:ascii="Times-Roman" w:hAnsi="Times-Roman" w:cs="Times-Roman"/>
          <w:szCs w:val="20"/>
        </w:rPr>
        <w:t xml:space="preserve"> </w:t>
      </w:r>
      <w:r>
        <w:rPr>
          <w:rFonts w:ascii="Times-Roman" w:hAnsi="Times-Roman" w:cs="Times-Roman"/>
          <w:szCs w:val="20"/>
        </w:rPr>
        <w:t xml:space="preserve">Since we do not know </w:t>
      </w:r>
      <w:r>
        <w:rPr>
          <w:rFonts w:ascii="Times-Italic" w:hAnsi="Times-Italic" w:cs="Times-Italic"/>
          <w:i/>
          <w:iCs/>
          <w:szCs w:val="20"/>
        </w:rPr>
        <w:t xml:space="preserve">a priori </w:t>
      </w:r>
      <w:r>
        <w:rPr>
          <w:rFonts w:ascii="Times-Roman" w:hAnsi="Times-Roman" w:cs="Times-Roman"/>
          <w:szCs w:val="20"/>
        </w:rPr>
        <w:t>which chord the piece begins</w:t>
      </w:r>
      <w:r w:rsidR="00F11A45">
        <w:rPr>
          <w:rFonts w:ascii="Times-Roman" w:hAnsi="Times-Roman" w:cs="Times-Roman"/>
          <w:szCs w:val="20"/>
        </w:rPr>
        <w:t xml:space="preserve"> </w:t>
      </w:r>
      <w:r>
        <w:rPr>
          <w:rFonts w:ascii="Times-Roman" w:hAnsi="Times-Roman" w:cs="Times-Roman"/>
          <w:szCs w:val="20"/>
        </w:rPr>
        <w:t xml:space="preserve">with and which </w:t>
      </w:r>
      <w:r>
        <w:rPr>
          <w:rFonts w:ascii="Times-Italic" w:hAnsi="Times-Italic" w:cs="Times-Italic"/>
          <w:i/>
          <w:iCs/>
          <w:szCs w:val="20"/>
        </w:rPr>
        <w:t xml:space="preserve">pim </w:t>
      </w:r>
      <w:r>
        <w:rPr>
          <w:rFonts w:ascii="Times-Roman" w:hAnsi="Times-Roman" w:cs="Times-Roman"/>
          <w:szCs w:val="20"/>
        </w:rPr>
        <w:t xml:space="preserve">the piece starts with, we initialize </w:t>
      </w:r>
      <w:r w:rsidR="00F11A45" w:rsidRPr="00F11A45">
        <w:rPr>
          <w:rFonts w:ascii="Times-Roman" w:hAnsi="Times-Roman" w:cs="Times-Roman"/>
          <w:szCs w:val="20"/>
        </w:rPr>
        <w:pict>
          <v:shape id="_x0000_i1029" type="#_x0000_t75" style="width:17.25pt;height:9.75pt">
            <v:imagedata r:id="rId11" o:title=""/>
          </v:shape>
        </w:pict>
      </w:r>
      <w:r>
        <w:rPr>
          <w:rFonts w:ascii="Times-Roman" w:hAnsi="Times-Roman" w:cs="Times-Roman"/>
          <w:szCs w:val="20"/>
        </w:rPr>
        <w:t>at</w:t>
      </w:r>
      <w:r w:rsidR="00F11A45">
        <w:rPr>
          <w:rFonts w:ascii="Times-Roman" w:hAnsi="Times-Roman" w:cs="Times-Roman"/>
          <w:szCs w:val="20"/>
        </w:rPr>
        <w:t xml:space="preserve"> </w:t>
      </w:r>
      <w:r w:rsidR="00F11A45" w:rsidRPr="00F11A45">
        <w:rPr>
          <w:rFonts w:ascii="Times-Roman" w:hAnsi="Times-Roman" w:cs="Times-Roman"/>
          <w:i/>
          <w:szCs w:val="20"/>
        </w:rPr>
        <w:t>1/(I * K)</w:t>
      </w:r>
      <w:r w:rsidR="00F11A45">
        <w:rPr>
          <w:rFonts w:ascii="Times-Roman" w:hAnsi="Times-Roman" w:cs="Times-Roman"/>
          <w:szCs w:val="20"/>
        </w:rPr>
        <w:t xml:space="preserve"> </w:t>
      </w:r>
      <w:r>
        <w:rPr>
          <w:rFonts w:ascii="Times-Roman" w:hAnsi="Times-Roman" w:cs="Times-Roman"/>
          <w:szCs w:val="20"/>
        </w:rPr>
        <w:t xml:space="preserve">for each of the </w:t>
      </w:r>
      <w:r w:rsidR="00F11A45" w:rsidRPr="00F11A45">
        <w:rPr>
          <w:rFonts w:ascii="Times-Roman" w:hAnsi="Times-Roman" w:cs="Times-Roman"/>
          <w:i/>
          <w:szCs w:val="20"/>
        </w:rPr>
        <w:t>(I * K)</w:t>
      </w:r>
      <w:r w:rsidR="00F11A45">
        <w:rPr>
          <w:rFonts w:ascii="Times-Roman" w:hAnsi="Times-Roman" w:cs="Times-Roman"/>
          <w:szCs w:val="20"/>
        </w:rPr>
        <w:t xml:space="preserve"> </w:t>
      </w:r>
      <w:r>
        <w:rPr>
          <w:rFonts w:ascii="Times-Roman" w:hAnsi="Times-Roman" w:cs="Times-Roman"/>
          <w:szCs w:val="20"/>
        </w:rPr>
        <w:t>states.</w:t>
      </w:r>
      <w:r w:rsidR="00F11A45">
        <w:rPr>
          <w:rFonts w:ascii="Times-Roman" w:hAnsi="Times-Roman" w:cs="Times-Roman"/>
          <w:szCs w:val="20"/>
        </w:rPr>
        <w:t xml:space="preserve"> The observation probabilities are computed as:</w:t>
      </w:r>
    </w:p>
    <w:p w:rsidR="00F11A45" w:rsidRDefault="00F11A45" w:rsidP="00F11A45">
      <w:pPr>
        <w:autoSpaceDE w:val="0"/>
        <w:autoSpaceDN w:val="0"/>
        <w:adjustRightInd w:val="0"/>
        <w:spacing w:after="0" w:line="240" w:lineRule="auto"/>
        <w:jc w:val="both"/>
        <w:rPr>
          <w:rFonts w:ascii="Times-Roman" w:hAnsi="Times-Roman" w:cs="Times-Roman"/>
          <w:szCs w:val="20"/>
        </w:rPr>
      </w:pPr>
    </w:p>
    <w:p w:rsidR="00F11A45" w:rsidRDefault="00F11A45" w:rsidP="00F11A45">
      <w:pPr>
        <w:autoSpaceDE w:val="0"/>
        <w:autoSpaceDN w:val="0"/>
        <w:adjustRightInd w:val="0"/>
        <w:spacing w:after="0" w:line="240" w:lineRule="auto"/>
        <w:jc w:val="both"/>
      </w:pPr>
      <w:r w:rsidRPr="00F11A45">
        <w:pict>
          <v:shape id="_x0000_i1030" type="#_x0000_t75" style="width:3in;height:12pt">
            <v:imagedata r:id="rId12" o:title=""/>
          </v:shape>
        </w:pict>
      </w:r>
    </w:p>
    <w:p w:rsidR="00F11A45" w:rsidRDefault="00F11A45" w:rsidP="00F11A45">
      <w:pPr>
        <w:autoSpaceDE w:val="0"/>
        <w:autoSpaceDN w:val="0"/>
        <w:adjustRightInd w:val="0"/>
        <w:spacing w:after="0" w:line="240" w:lineRule="auto"/>
        <w:jc w:val="both"/>
      </w:pPr>
    </w:p>
    <w:p w:rsidR="00F11A45" w:rsidRDefault="00F11A45" w:rsidP="00F11A45">
      <w:pPr>
        <w:autoSpaceDE w:val="0"/>
        <w:autoSpaceDN w:val="0"/>
        <w:adjustRightInd w:val="0"/>
        <w:spacing w:after="0" w:line="240" w:lineRule="auto"/>
        <w:jc w:val="both"/>
      </w:pPr>
      <w:r>
        <w:t>The chord symbol probabilities are computed as</w:t>
      </w:r>
    </w:p>
    <w:p w:rsidR="00F11A45" w:rsidRDefault="00F11A45" w:rsidP="00F11A45">
      <w:pPr>
        <w:autoSpaceDE w:val="0"/>
        <w:autoSpaceDN w:val="0"/>
        <w:adjustRightInd w:val="0"/>
        <w:spacing w:after="0" w:line="240" w:lineRule="auto"/>
        <w:jc w:val="both"/>
      </w:pPr>
    </w:p>
    <w:p w:rsidR="00F11A45" w:rsidRDefault="00F11A45" w:rsidP="00F11A45">
      <w:pPr>
        <w:autoSpaceDE w:val="0"/>
        <w:autoSpaceDN w:val="0"/>
        <w:adjustRightInd w:val="0"/>
        <w:spacing w:after="0" w:line="240" w:lineRule="auto"/>
        <w:jc w:val="both"/>
      </w:pPr>
      <w:r w:rsidRPr="00F11A45">
        <w:pict>
          <v:shape id="_x0000_i1031" type="#_x0000_t75" style="width:3in;height:22.5pt">
            <v:imagedata r:id="rId13" o:title=""/>
          </v:shape>
        </w:pict>
      </w:r>
    </w:p>
    <w:p w:rsidR="00F11A45" w:rsidRDefault="00F11A45" w:rsidP="00F11A45">
      <w:pPr>
        <w:autoSpaceDE w:val="0"/>
        <w:autoSpaceDN w:val="0"/>
        <w:adjustRightInd w:val="0"/>
        <w:spacing w:after="0" w:line="240" w:lineRule="auto"/>
        <w:jc w:val="both"/>
      </w:pPr>
    </w:p>
    <w:p w:rsidR="00F11A45" w:rsidRDefault="00F11A45" w:rsidP="00F11A45">
      <w:pPr>
        <w:autoSpaceDE w:val="0"/>
        <w:autoSpaceDN w:val="0"/>
        <w:adjustRightInd w:val="0"/>
        <w:spacing w:after="0" w:line="240" w:lineRule="auto"/>
        <w:jc w:val="both"/>
      </w:pPr>
      <w:r>
        <w:t xml:space="preserve">With the model, transitions between the 2 metric structures (3/4 and 4/4) are allowed with </w:t>
      </w:r>
      <w:r w:rsidRPr="00F11A45">
        <w:pict>
          <v:shape id="_x0000_i1032" type="#_x0000_t75" style="width:104.25pt;height:11.25pt">
            <v:imagedata r:id="rId14" o:title=""/>
          </v:shape>
        </w:pict>
      </w:r>
    </w:p>
    <w:p w:rsidR="00F11A45" w:rsidRDefault="00F11A45" w:rsidP="00F11A45">
      <w:pPr>
        <w:autoSpaceDE w:val="0"/>
        <w:autoSpaceDN w:val="0"/>
        <w:adjustRightInd w:val="0"/>
        <w:spacing w:after="0" w:line="240" w:lineRule="auto"/>
        <w:jc w:val="both"/>
      </w:pPr>
    </w:p>
    <w:p w:rsidR="00F11A45" w:rsidRDefault="00F11A45" w:rsidP="00F11A45">
      <w:pPr>
        <w:autoSpaceDE w:val="0"/>
        <w:autoSpaceDN w:val="0"/>
        <w:adjustRightInd w:val="0"/>
        <w:spacing w:after="0" w:line="240" w:lineRule="auto"/>
        <w:jc w:val="both"/>
      </w:pPr>
      <w:r w:rsidRPr="00F11A45">
        <w:pict>
          <v:shape id="_x0000_i1033" type="#_x0000_t75" style="width:203.25pt;height:1in">
            <v:imagedata r:id="rId15" o:title=""/>
          </v:shape>
        </w:pict>
      </w:r>
    </w:p>
    <w:p w:rsidR="00F11A45" w:rsidRDefault="00F11A45" w:rsidP="00F11A45">
      <w:pPr>
        <w:autoSpaceDE w:val="0"/>
        <w:autoSpaceDN w:val="0"/>
        <w:adjustRightInd w:val="0"/>
        <w:spacing w:after="0" w:line="240" w:lineRule="auto"/>
        <w:jc w:val="both"/>
      </w:pPr>
    </w:p>
    <w:p w:rsidR="00F11A45" w:rsidRDefault="00F11A45" w:rsidP="00F11A45">
      <w:pPr>
        <w:autoSpaceDE w:val="0"/>
        <w:autoSpaceDN w:val="0"/>
        <w:adjustRightInd w:val="0"/>
        <w:spacing w:after="0" w:line="240" w:lineRule="auto"/>
        <w:jc w:val="both"/>
        <w:rPr>
          <w:i/>
        </w:rPr>
      </w:pPr>
      <w:r>
        <w:t>Each block (</w:t>
      </w:r>
      <w:r w:rsidRPr="00F11A45">
        <w:rPr>
          <w:i/>
        </w:rPr>
        <w:t>B</w:t>
      </w:r>
      <w:r w:rsidRPr="00F11A45">
        <w:rPr>
          <w:i/>
          <w:vertAlign w:val="subscript"/>
        </w:rPr>
        <w:t>ii’</w:t>
      </w:r>
      <w:r w:rsidRPr="00F11A45">
        <w:rPr>
          <w:i/>
        </w:rPr>
        <w:t>(k,k’)</w:t>
      </w:r>
      <w:r>
        <w:t xml:space="preserve">) of the transition matrix represents the transition from chord </w:t>
      </w:r>
      <w:r>
        <w:rPr>
          <w:i/>
        </w:rPr>
        <w:t>i</w:t>
      </w:r>
      <w:r>
        <w:t xml:space="preserve"> at </w:t>
      </w:r>
      <w:r>
        <w:rPr>
          <w:i/>
        </w:rPr>
        <w:t>pim</w:t>
      </w:r>
      <w:r w:rsidRPr="00F11A45">
        <w:rPr>
          <w:i/>
          <w:vertAlign w:val="subscript"/>
        </w:rPr>
        <w:t>k</w:t>
      </w:r>
      <w:r>
        <w:rPr>
          <w:vertAlign w:val="subscript"/>
        </w:rPr>
        <w:t xml:space="preserve"> </w:t>
      </w:r>
      <w:r>
        <w:t xml:space="preserve">to chord </w:t>
      </w:r>
      <w:r w:rsidRPr="00F11A45">
        <w:rPr>
          <w:i/>
        </w:rPr>
        <w:t>i'</w:t>
      </w:r>
      <w:r>
        <w:t xml:space="preserve"> at </w:t>
      </w:r>
      <w:r w:rsidRPr="00F11A45">
        <w:rPr>
          <w:i/>
        </w:rPr>
        <w:t>pim</w:t>
      </w:r>
      <w:r w:rsidRPr="00F11A45">
        <w:rPr>
          <w:i/>
          <w:vertAlign w:val="subscript"/>
        </w:rPr>
        <w:t>k’</w:t>
      </w:r>
      <w:r>
        <w:rPr>
          <w:i/>
        </w:rPr>
        <w:t>.</w:t>
      </w:r>
    </w:p>
    <w:p w:rsidR="00F11A45" w:rsidRDefault="00F11A45" w:rsidP="00F11A45">
      <w:pPr>
        <w:autoSpaceDE w:val="0"/>
        <w:autoSpaceDN w:val="0"/>
        <w:adjustRightInd w:val="0"/>
        <w:spacing w:after="0" w:line="240" w:lineRule="auto"/>
        <w:jc w:val="both"/>
        <w:rPr>
          <w:i/>
        </w:rPr>
      </w:pPr>
    </w:p>
    <w:p w:rsidR="00F11A45" w:rsidRDefault="00F11A45" w:rsidP="00F11A45">
      <w:pPr>
        <w:autoSpaceDE w:val="0"/>
        <w:autoSpaceDN w:val="0"/>
        <w:adjustRightInd w:val="0"/>
        <w:spacing w:after="0" w:line="240" w:lineRule="auto"/>
        <w:jc w:val="both"/>
      </w:pPr>
      <w:r w:rsidRPr="00F11A45">
        <w:pict>
          <v:shape id="_x0000_i1034" type="#_x0000_t75" style="width:3in;height:21.75pt">
            <v:imagedata r:id="rId16" o:title=""/>
          </v:shape>
        </w:pict>
      </w:r>
    </w:p>
    <w:p w:rsidR="00F11A45" w:rsidRDefault="00F11A45" w:rsidP="00F11A45">
      <w:pPr>
        <w:autoSpaceDE w:val="0"/>
        <w:autoSpaceDN w:val="0"/>
        <w:adjustRightInd w:val="0"/>
        <w:spacing w:after="0" w:line="240" w:lineRule="auto"/>
        <w:jc w:val="both"/>
      </w:pPr>
    </w:p>
    <w:p w:rsidR="00D91FE2" w:rsidRDefault="00F11A45" w:rsidP="00F11A45">
      <w:pPr>
        <w:autoSpaceDE w:val="0"/>
        <w:autoSpaceDN w:val="0"/>
        <w:adjustRightInd w:val="0"/>
        <w:spacing w:after="0" w:line="240" w:lineRule="auto"/>
        <w:jc w:val="both"/>
      </w:pPr>
      <w:r>
        <w:t>The global transition matrix is normalized so that the sum of each row is 1.</w:t>
      </w:r>
    </w:p>
    <w:p w:rsidR="00CA5FE8" w:rsidRDefault="00CA5FE8" w:rsidP="00F11A45">
      <w:pPr>
        <w:autoSpaceDE w:val="0"/>
        <w:autoSpaceDN w:val="0"/>
        <w:adjustRightInd w:val="0"/>
        <w:spacing w:after="0" w:line="240" w:lineRule="auto"/>
        <w:jc w:val="both"/>
      </w:pPr>
      <w:r>
        <w:pict>
          <v:shape id="_x0000_i1035" type="#_x0000_t75" style="width:3in;height:111.75pt">
            <v:imagedata r:id="rId17" o:title=""/>
          </v:shape>
        </w:pict>
      </w:r>
    </w:p>
    <w:p w:rsidR="00CA5FE8" w:rsidRDefault="00CA5FE8" w:rsidP="00CA5FE8">
      <w:pPr>
        <w:autoSpaceDE w:val="0"/>
        <w:autoSpaceDN w:val="0"/>
        <w:adjustRightInd w:val="0"/>
        <w:spacing w:after="0" w:line="240" w:lineRule="auto"/>
        <w:jc w:val="center"/>
      </w:pPr>
    </w:p>
    <w:p w:rsidR="00CA5FE8" w:rsidRDefault="00CA5FE8" w:rsidP="00CA5FE8">
      <w:pPr>
        <w:autoSpaceDE w:val="0"/>
        <w:autoSpaceDN w:val="0"/>
        <w:adjustRightInd w:val="0"/>
        <w:spacing w:after="0" w:line="240" w:lineRule="auto"/>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08.75pt;margin-top:1.3pt;width:.75pt;height:17.25pt;flip:x;z-index:1" o:connectortype="straight">
            <v:stroke endarrow="block"/>
          </v:shape>
        </w:pict>
      </w:r>
    </w:p>
    <w:p w:rsidR="00CA5FE8" w:rsidRDefault="00CA5FE8" w:rsidP="00CA5FE8">
      <w:pPr>
        <w:autoSpaceDE w:val="0"/>
        <w:autoSpaceDN w:val="0"/>
        <w:adjustRightInd w:val="0"/>
        <w:spacing w:after="0" w:line="240" w:lineRule="auto"/>
        <w:jc w:val="center"/>
      </w:pPr>
    </w:p>
    <w:p w:rsidR="00CA5FE8" w:rsidRDefault="00CA5FE8" w:rsidP="00CA5FE8">
      <w:pPr>
        <w:autoSpaceDE w:val="0"/>
        <w:autoSpaceDN w:val="0"/>
        <w:adjustRightInd w:val="0"/>
        <w:spacing w:after="0" w:line="240" w:lineRule="auto"/>
        <w:jc w:val="center"/>
      </w:pPr>
      <w:r>
        <w:pict>
          <v:shape id="_x0000_i1036" type="#_x0000_t75" style="width:156pt;height:105pt">
            <v:imagedata r:id="rId18" o:title=""/>
          </v:shape>
        </w:pict>
      </w:r>
    </w:p>
    <w:p w:rsidR="00CA5FE8" w:rsidRDefault="00CA5FE8" w:rsidP="00CA5FE8">
      <w:pPr>
        <w:autoSpaceDE w:val="0"/>
        <w:autoSpaceDN w:val="0"/>
        <w:adjustRightInd w:val="0"/>
        <w:spacing w:after="0" w:line="240" w:lineRule="auto"/>
        <w:jc w:val="both"/>
      </w:pPr>
      <w:r>
        <w:t>Figure 3: Deriving the Transition Matrix: The darker the color, the higher the value.</w:t>
      </w:r>
    </w:p>
    <w:p w:rsidR="00CA5FE8" w:rsidRDefault="00CA5FE8" w:rsidP="00CA5FE8">
      <w:pPr>
        <w:autoSpaceDE w:val="0"/>
        <w:autoSpaceDN w:val="0"/>
        <w:adjustRightInd w:val="0"/>
        <w:spacing w:after="0" w:line="240" w:lineRule="auto"/>
        <w:jc w:val="center"/>
      </w:pPr>
    </w:p>
    <w:p w:rsidR="00CA5FE8" w:rsidRPr="00CA5FE8" w:rsidRDefault="00CA5FE8" w:rsidP="00CA5FE8">
      <w:pPr>
        <w:autoSpaceDE w:val="0"/>
        <w:autoSpaceDN w:val="0"/>
        <w:adjustRightInd w:val="0"/>
        <w:spacing w:after="0" w:line="240" w:lineRule="auto"/>
      </w:pPr>
      <w:r w:rsidRPr="00CA5FE8">
        <w:pict>
          <v:shape id="_x0000_i1037" type="#_x0000_t75" style="width:194.25pt;height:20.25pt">
            <v:imagedata r:id="rId19" o:title=""/>
          </v:shape>
        </w:pict>
      </w:r>
    </w:p>
    <w:p w:rsidR="00791C96" w:rsidRDefault="00791C96" w:rsidP="00791C96">
      <w:pPr>
        <w:pStyle w:val="Heading1"/>
      </w:pPr>
      <w:r w:rsidRPr="00791C96">
        <w:t>EVALUATION/TEST METHOD</w:t>
      </w:r>
    </w:p>
    <w:p w:rsidR="00791C96" w:rsidRDefault="00791C96" w:rsidP="00791C96">
      <w:pPr>
        <w:pStyle w:val="Heading2"/>
      </w:pPr>
      <w:r>
        <w:t>Test Set</w:t>
      </w:r>
    </w:p>
    <w:p w:rsidR="00791C96" w:rsidRDefault="00791C96" w:rsidP="0068676B">
      <w:pPr>
        <w:ind w:firstLine="360"/>
        <w:jc w:val="both"/>
      </w:pPr>
      <w:r>
        <w:t>The proposed model was tested on 165 out of 180 songs of the Beatles. The 15 songs that were not used were disregarded because from the meter information provided by professional American musicologist, Allan W. Pollack they are considered too complicated for the model to handle. The songs of the test ser can be classified according to their metric structure into the following groups:</w:t>
      </w:r>
    </w:p>
    <w:p w:rsidR="00791C96" w:rsidRDefault="00791C96" w:rsidP="0068676B">
      <w:pPr>
        <w:numPr>
          <w:ilvl w:val="0"/>
          <w:numId w:val="2"/>
        </w:numPr>
        <w:jc w:val="both"/>
      </w:pPr>
      <w:r>
        <w:t>8 songs – 3/4 meter;</w:t>
      </w:r>
    </w:p>
    <w:p w:rsidR="00791C96" w:rsidRDefault="00791C96" w:rsidP="0068676B">
      <w:pPr>
        <w:numPr>
          <w:ilvl w:val="0"/>
          <w:numId w:val="2"/>
        </w:numPr>
        <w:jc w:val="both"/>
      </w:pPr>
      <w:r>
        <w:t>10 songs – variable meter with at least one change in time signature;</w:t>
      </w:r>
    </w:p>
    <w:p w:rsidR="00791C96" w:rsidRDefault="00791C96" w:rsidP="0068676B">
      <w:pPr>
        <w:numPr>
          <w:ilvl w:val="0"/>
          <w:numId w:val="2"/>
        </w:numPr>
        <w:jc w:val="both"/>
      </w:pPr>
      <w:r>
        <w:t>24 songs – have beat addition/deletion;</w:t>
      </w:r>
    </w:p>
    <w:p w:rsidR="00791C96" w:rsidRDefault="00791C96" w:rsidP="0068676B">
      <w:pPr>
        <w:numPr>
          <w:ilvl w:val="0"/>
          <w:numId w:val="2"/>
        </w:numPr>
        <w:jc w:val="both"/>
      </w:pPr>
      <w:r>
        <w:t>123 – 4/4 meter.</w:t>
      </w:r>
    </w:p>
    <w:p w:rsidR="00791C96" w:rsidRDefault="00791C96" w:rsidP="0068676B">
      <w:pPr>
        <w:jc w:val="both"/>
      </w:pPr>
      <w:r>
        <w:t>All the song recordings are polyphonic and contain drums and vocal parts. The tactus positions and the ground-truth downbeats were manually annotated by the authors and checked by trained musicians</w:t>
      </w:r>
      <w:r w:rsidR="001502CF">
        <w:t xml:space="preserve">. The model is not set to handle complex chords so they were mapped to </w:t>
      </w:r>
      <w:r w:rsidR="000262B0">
        <w:t>their root triads</w:t>
      </w:r>
      <w:r w:rsidR="001502CF">
        <w:t xml:space="preserve"> as follows</w:t>
      </w:r>
      <w:r w:rsidR="001F63D4">
        <w:t xml:space="preserve"> [1]</w:t>
      </w:r>
      <w:r w:rsidR="001502CF">
        <w:t>:</w:t>
      </w:r>
    </w:p>
    <w:p w:rsidR="001502CF" w:rsidRDefault="000262B0" w:rsidP="0068676B">
      <w:pPr>
        <w:ind w:firstLine="720"/>
        <w:jc w:val="both"/>
      </w:pPr>
      <w:r>
        <w:t>Augmented chords ==&gt; Major chords</w:t>
      </w:r>
    </w:p>
    <w:p w:rsidR="000262B0" w:rsidRPr="00791C96" w:rsidRDefault="000262B0" w:rsidP="0068676B">
      <w:pPr>
        <w:ind w:firstLine="720"/>
        <w:jc w:val="both"/>
      </w:pPr>
      <w:r>
        <w:t>Diminished chords ==&gt; Minor chords</w:t>
      </w:r>
    </w:p>
    <w:p w:rsidR="006F20B5" w:rsidRDefault="006F20B5" w:rsidP="006F20B5">
      <w:pPr>
        <w:pStyle w:val="Heading2"/>
      </w:pPr>
      <w:r>
        <w:t>Beat and Downbeat Position Evaluation Measure</w:t>
      </w:r>
    </w:p>
    <w:p w:rsidR="006F20B5" w:rsidRDefault="001F63D4" w:rsidP="001F63D4">
      <w:pPr>
        <w:jc w:val="both"/>
      </w:pPr>
      <w:r>
        <w:t xml:space="preserve">         </w:t>
      </w:r>
      <w:r w:rsidR="006F20B5">
        <w:t xml:space="preserve">The </w:t>
      </w:r>
      <w:r>
        <w:t xml:space="preserve">standard </w:t>
      </w:r>
      <w:r w:rsidR="006F20B5">
        <w:t>Precision (P), Recall (R)</w:t>
      </w:r>
      <w:r>
        <w:t xml:space="preserve"> and F-measure will be used to evaluate the beat and downbeat estimation results and they are defined as follows:</w:t>
      </w:r>
    </w:p>
    <w:p w:rsidR="001F63D4" w:rsidRDefault="001F63D4" w:rsidP="001F63D4">
      <w:pPr>
        <w:jc w:val="both"/>
      </w:pPr>
      <w:r>
        <w:t>P = ratio of detected beat/downbeat positions that are relevant; estimated to annotated.</w:t>
      </w:r>
    </w:p>
    <w:p w:rsidR="001F63D4" w:rsidRDefault="001F63D4" w:rsidP="001F63D4">
      <w:pPr>
        <w:jc w:val="both"/>
      </w:pPr>
      <w:r>
        <w:t>R = ration of relevant beat/downbeat positions detected; estimated to annotated.</w:t>
      </w:r>
    </w:p>
    <w:p w:rsidR="001F63D4" w:rsidRDefault="001F63D4" w:rsidP="001F63D4">
      <w:pPr>
        <w:jc w:val="both"/>
      </w:pPr>
      <w:r>
        <w:t>F = 2RP/(R + P)</w:t>
      </w:r>
    </w:p>
    <w:p w:rsidR="001F63D4" w:rsidRDefault="001F63D4" w:rsidP="001F63D4">
      <w:pPr>
        <w:jc w:val="both"/>
      </w:pPr>
      <w:r>
        <w:t xml:space="preserve">For each song, the comparison is done within a given tolerance window, </w:t>
      </w:r>
      <w:r>
        <w:rPr>
          <w:i/>
        </w:rPr>
        <w:t>w</w:t>
      </w:r>
      <w:r>
        <w:t xml:space="preserve">. </w:t>
      </w:r>
      <w:r>
        <w:rPr>
          <w:i/>
        </w:rPr>
        <w:t xml:space="preserve">w </w:t>
      </w:r>
      <w:r>
        <w:t xml:space="preserve"> is 10% of the minimum distance between 2 successive beats in a track and is </w:t>
      </w:r>
      <w:r w:rsidR="00AD4BA5">
        <w:t>done individually for each song [1]</w:t>
      </w:r>
      <w:r>
        <w:t>.</w:t>
      </w:r>
    </w:p>
    <w:p w:rsidR="00502FCA" w:rsidRDefault="00502FCA" w:rsidP="00502FCA">
      <w:pPr>
        <w:pStyle w:val="Heading2"/>
      </w:pPr>
      <w:r>
        <w:t>Chord Evaluation Measure</w:t>
      </w:r>
    </w:p>
    <w:p w:rsidR="00502FCA" w:rsidRDefault="00AD4BA5" w:rsidP="00AD4BA5">
      <w:pPr>
        <w:jc w:val="both"/>
      </w:pPr>
      <w:r>
        <w:t xml:space="preserve">The authors considered two aspects of chord estimation: the label accuracy (how the estimated chord is consistent with the ground truth) and the segmentation accuracy (how the detected chord changes are consistent with the actual locations) [1]. This is illustrated in Figure </w:t>
      </w:r>
      <w:r w:rsidR="00F11A45">
        <w:t>4</w:t>
      </w:r>
      <w:r>
        <w:t xml:space="preserve"> and is defined as follows:</w:t>
      </w:r>
    </w:p>
    <w:p w:rsidR="00AD4BA5" w:rsidRDefault="00AD4BA5" w:rsidP="00AD4BA5">
      <w:pPr>
        <w:autoSpaceDE w:val="0"/>
        <w:autoSpaceDN w:val="0"/>
        <w:adjustRightInd w:val="0"/>
        <w:spacing w:after="0" w:line="240" w:lineRule="auto"/>
        <w:rPr>
          <w:rFonts w:ascii="Times-Roman" w:hAnsi="Times-Roman" w:cs="Times-Roman"/>
          <w:szCs w:val="20"/>
        </w:rPr>
      </w:pPr>
      <w:r>
        <w:rPr>
          <w:rFonts w:ascii="Times-Roman" w:hAnsi="Times-Roman" w:cs="Times-Roman"/>
          <w:szCs w:val="20"/>
        </w:rPr>
        <w:t xml:space="preserve">“For each song of the test [set], let </w:t>
      </w:r>
      <w:r w:rsidRPr="00AD4BA5">
        <w:rPr>
          <w:rFonts w:ascii="Times-Roman" w:hAnsi="Times-Roman" w:cs="Times-Roman"/>
          <w:i/>
          <w:szCs w:val="20"/>
        </w:rPr>
        <w:t>T</w:t>
      </w:r>
      <w:r w:rsidRPr="00AD4BA5">
        <w:rPr>
          <w:rFonts w:ascii="Times-Roman" w:hAnsi="Times-Roman" w:cs="Times-Roman"/>
          <w:i/>
          <w:szCs w:val="20"/>
          <w:vertAlign w:val="subscript"/>
        </w:rPr>
        <w:t>A</w:t>
      </w:r>
      <w:r w:rsidRPr="00AD4BA5">
        <w:rPr>
          <w:rFonts w:ascii="Times-Roman" w:hAnsi="Times-Roman" w:cs="Times-Roman"/>
          <w:i/>
          <w:szCs w:val="20"/>
        </w:rPr>
        <w:t xml:space="preserve"> = (t</w:t>
      </w:r>
      <w:r w:rsidRPr="00AD4BA5">
        <w:rPr>
          <w:rFonts w:ascii="Times-Roman" w:hAnsi="Times-Roman" w:cs="Times-Roman"/>
          <w:i/>
          <w:szCs w:val="20"/>
          <w:vertAlign w:val="subscript"/>
        </w:rPr>
        <w:t>A1</w:t>
      </w:r>
      <w:r w:rsidRPr="00AD4BA5">
        <w:rPr>
          <w:rFonts w:ascii="Times-Roman" w:hAnsi="Times-Roman" w:cs="Times-Roman"/>
          <w:i/>
          <w:szCs w:val="20"/>
        </w:rPr>
        <w:t>, t</w:t>
      </w:r>
      <w:r w:rsidRPr="00AD4BA5">
        <w:rPr>
          <w:rFonts w:ascii="Times-Roman" w:hAnsi="Times-Roman" w:cs="Times-Roman"/>
          <w:i/>
          <w:szCs w:val="20"/>
          <w:vertAlign w:val="subscript"/>
        </w:rPr>
        <w:t>A2</w:t>
      </w:r>
      <w:r w:rsidR="000E2958" w:rsidRPr="00AD4BA5">
        <w:rPr>
          <w:rFonts w:ascii="Times-Roman" w:hAnsi="Times-Roman" w:cs="Times-Roman"/>
          <w:i/>
          <w:szCs w:val="20"/>
        </w:rPr>
        <w:t>,</w:t>
      </w:r>
      <w:r w:rsidR="000E2958">
        <w:rPr>
          <w:rFonts w:ascii="Times-Roman" w:hAnsi="Times-Roman" w:cs="Times-Roman"/>
          <w:i/>
          <w:szCs w:val="20"/>
        </w:rPr>
        <w:t xml:space="preserve"> …</w:t>
      </w:r>
      <w:r w:rsidRPr="00AD4BA5">
        <w:rPr>
          <w:rFonts w:ascii="Times-Roman" w:hAnsi="Times-Roman" w:cs="Times-Roman"/>
          <w:i/>
          <w:szCs w:val="20"/>
        </w:rPr>
        <w:t xml:space="preserve"> t</w:t>
      </w:r>
      <w:r w:rsidRPr="00AD4BA5">
        <w:rPr>
          <w:rFonts w:ascii="Times-Roman" w:hAnsi="Times-Roman" w:cs="Times-Roman"/>
          <w:i/>
          <w:szCs w:val="20"/>
          <w:vertAlign w:val="subscript"/>
        </w:rPr>
        <w:t>AM</w:t>
      </w:r>
      <w:r w:rsidRPr="00AD4BA5">
        <w:rPr>
          <w:rFonts w:ascii="Times-Roman" w:hAnsi="Times-Roman" w:cs="Times-Roman"/>
          <w:i/>
          <w:szCs w:val="20"/>
        </w:rPr>
        <w:t xml:space="preserve">) </w:t>
      </w:r>
      <w:r>
        <w:rPr>
          <w:rFonts w:ascii="Times-Roman" w:hAnsi="Times-Roman" w:cs="Times-Roman"/>
          <w:szCs w:val="20"/>
        </w:rPr>
        <w:t xml:space="preserve">denote time positions corresponding to the annotated (ground truth) chord changes and let </w:t>
      </w:r>
      <w:r w:rsidRPr="00AD4BA5">
        <w:rPr>
          <w:rFonts w:ascii="Times-Roman" w:hAnsi="Times-Roman" w:cs="Times-Roman"/>
          <w:i/>
          <w:szCs w:val="20"/>
        </w:rPr>
        <w:t>T</w:t>
      </w:r>
      <w:r w:rsidRPr="00AD4BA5">
        <w:rPr>
          <w:rFonts w:ascii="Times-Roman" w:hAnsi="Times-Roman" w:cs="Times-Roman"/>
          <w:i/>
          <w:szCs w:val="20"/>
          <w:vertAlign w:val="subscript"/>
        </w:rPr>
        <w:t>E</w:t>
      </w:r>
      <w:r w:rsidRPr="00AD4BA5">
        <w:rPr>
          <w:rFonts w:ascii="Times-Roman" w:hAnsi="Times-Roman" w:cs="Times-Roman"/>
          <w:i/>
          <w:szCs w:val="20"/>
        </w:rPr>
        <w:t xml:space="preserve"> = (t</w:t>
      </w:r>
      <w:r w:rsidRPr="00AD4BA5">
        <w:rPr>
          <w:rFonts w:ascii="Times-Roman" w:hAnsi="Times-Roman" w:cs="Times-Roman"/>
          <w:i/>
          <w:szCs w:val="20"/>
          <w:vertAlign w:val="subscript"/>
        </w:rPr>
        <w:t>E1</w:t>
      </w:r>
      <w:r w:rsidRPr="00AD4BA5">
        <w:rPr>
          <w:rFonts w:ascii="Times-Roman" w:hAnsi="Times-Roman" w:cs="Times-Roman"/>
          <w:i/>
          <w:szCs w:val="20"/>
        </w:rPr>
        <w:t>, t</w:t>
      </w:r>
      <w:r w:rsidRPr="00AD4BA5">
        <w:rPr>
          <w:rFonts w:ascii="Times-Roman" w:hAnsi="Times-Roman" w:cs="Times-Roman"/>
          <w:i/>
          <w:szCs w:val="20"/>
          <w:vertAlign w:val="subscript"/>
        </w:rPr>
        <w:t>E2</w:t>
      </w:r>
      <w:r w:rsidR="000E2958" w:rsidRPr="00AD4BA5">
        <w:rPr>
          <w:rFonts w:ascii="Times-Roman" w:hAnsi="Times-Roman" w:cs="Times-Roman"/>
          <w:i/>
          <w:szCs w:val="20"/>
        </w:rPr>
        <w:t>…</w:t>
      </w:r>
      <w:r w:rsidRPr="00AD4BA5">
        <w:rPr>
          <w:rFonts w:ascii="Times-Roman" w:hAnsi="Times-Roman" w:cs="Times-Roman"/>
          <w:i/>
          <w:szCs w:val="20"/>
        </w:rPr>
        <w:t xml:space="preserve"> t</w:t>
      </w:r>
      <w:r w:rsidRPr="00AD4BA5">
        <w:rPr>
          <w:rFonts w:ascii="Times-Roman" w:hAnsi="Times-Roman" w:cs="Times-Roman"/>
          <w:i/>
          <w:szCs w:val="20"/>
          <w:vertAlign w:val="subscript"/>
        </w:rPr>
        <w:t>EM</w:t>
      </w:r>
      <w:r w:rsidR="000E2958" w:rsidRPr="00AD4BA5">
        <w:rPr>
          <w:rFonts w:ascii="Times-Roman" w:hAnsi="Times-Roman" w:cs="Times-Roman"/>
          <w:i/>
          <w:szCs w:val="20"/>
        </w:rPr>
        <w:t>)</w:t>
      </w:r>
      <w:r w:rsidR="000E2958">
        <w:rPr>
          <w:rFonts w:ascii="Times-Roman" w:hAnsi="Times-Roman" w:cs="Times-Roman"/>
          <w:szCs w:val="20"/>
        </w:rPr>
        <w:t xml:space="preserve"> denote</w:t>
      </w:r>
      <w:r>
        <w:rPr>
          <w:rFonts w:ascii="Times-Roman" w:hAnsi="Times-Roman" w:cs="Times-Roman"/>
          <w:szCs w:val="20"/>
        </w:rPr>
        <w:t xml:space="preserve"> time positions corresponding to the estimated chord changes. We note </w:t>
      </w:r>
      <w:r w:rsidRPr="00AD4BA5">
        <w:rPr>
          <w:rFonts w:ascii="Times-Roman" w:hAnsi="Times-Roman" w:cs="Times-Roman"/>
          <w:i/>
          <w:szCs w:val="20"/>
        </w:rPr>
        <w:t>T = T</w:t>
      </w:r>
      <w:r w:rsidRPr="00AD4BA5">
        <w:rPr>
          <w:rFonts w:ascii="Times-Roman" w:hAnsi="Times-Roman" w:cs="Times-Roman"/>
          <w:i/>
          <w:szCs w:val="20"/>
          <w:vertAlign w:val="subscript"/>
        </w:rPr>
        <w:t>A</w:t>
      </w:r>
      <w:r w:rsidRPr="00AD4BA5">
        <w:rPr>
          <w:rFonts w:ascii="Times-Roman" w:hAnsi="Times-Roman" w:cs="Times-Roman"/>
          <w:i/>
          <w:szCs w:val="20"/>
        </w:rPr>
        <w:t xml:space="preserve"> U T</w:t>
      </w:r>
      <w:r w:rsidRPr="00AD4BA5">
        <w:rPr>
          <w:rFonts w:ascii="Times-Roman" w:hAnsi="Times-Roman" w:cs="Times-Roman"/>
          <w:i/>
          <w:szCs w:val="20"/>
          <w:vertAlign w:val="subscript"/>
        </w:rPr>
        <w:t>E</w:t>
      </w:r>
      <w:r>
        <w:rPr>
          <w:rFonts w:ascii="Times-Roman" w:hAnsi="Times-Roman" w:cs="Times-Roman"/>
          <w:szCs w:val="20"/>
        </w:rPr>
        <w:t xml:space="preserve">. For each segment </w:t>
      </w:r>
      <w:r w:rsidR="00087844" w:rsidRPr="00087844">
        <w:rPr>
          <w:rFonts w:ascii="Times-Roman" w:hAnsi="Times-Roman" w:cs="Times-Roman"/>
          <w:i/>
          <w:szCs w:val="20"/>
        </w:rPr>
        <w:t>[t</w:t>
      </w:r>
      <w:r w:rsidR="00087844" w:rsidRPr="00087844">
        <w:rPr>
          <w:rFonts w:ascii="Times-Roman" w:hAnsi="Times-Roman" w:cs="Times-Roman"/>
          <w:i/>
          <w:szCs w:val="20"/>
          <w:vertAlign w:val="subscript"/>
        </w:rPr>
        <w:t>k</w:t>
      </w:r>
      <w:r w:rsidR="00087844" w:rsidRPr="00087844">
        <w:rPr>
          <w:rFonts w:ascii="Times-Roman" w:hAnsi="Times-Roman" w:cs="Times-Roman"/>
          <w:i/>
          <w:szCs w:val="20"/>
        </w:rPr>
        <w:t>, t</w:t>
      </w:r>
      <w:r w:rsidR="00087844" w:rsidRPr="00087844">
        <w:rPr>
          <w:rFonts w:ascii="Times-Roman" w:hAnsi="Times-Roman" w:cs="Times-Roman"/>
          <w:i/>
          <w:szCs w:val="20"/>
          <w:vertAlign w:val="subscript"/>
        </w:rPr>
        <w:t>k+1</w:t>
      </w:r>
      <w:r w:rsidR="00087844" w:rsidRPr="00087844">
        <w:rPr>
          <w:rFonts w:ascii="Times-Roman" w:hAnsi="Times-Roman" w:cs="Times-Roman"/>
          <w:i/>
          <w:szCs w:val="20"/>
        </w:rPr>
        <w:t>] in T</w:t>
      </w:r>
      <w:r w:rsidR="00087844">
        <w:rPr>
          <w:rFonts w:ascii="Times-Roman" w:hAnsi="Times-Roman" w:cs="Times-Roman"/>
          <w:szCs w:val="20"/>
        </w:rPr>
        <w:t xml:space="preserve"> </w:t>
      </w:r>
      <w:r>
        <w:rPr>
          <w:rFonts w:ascii="Times-Roman" w:hAnsi="Times-Roman" w:cs="Times-Roman"/>
          <w:szCs w:val="20"/>
        </w:rPr>
        <w:t xml:space="preserve">of duration </w:t>
      </w:r>
      <w:r w:rsidR="00087844" w:rsidRPr="00087844">
        <w:rPr>
          <w:rFonts w:ascii="Times-Roman" w:hAnsi="Times-Roman" w:cs="Times-Roman"/>
          <w:i/>
          <w:szCs w:val="20"/>
        </w:rPr>
        <w:t>d</w:t>
      </w:r>
      <w:r w:rsidR="00087844" w:rsidRPr="00087844">
        <w:rPr>
          <w:rFonts w:ascii="Times-Roman" w:hAnsi="Times-Roman" w:cs="Times-Roman"/>
          <w:i/>
          <w:szCs w:val="20"/>
          <w:vertAlign w:val="subscript"/>
        </w:rPr>
        <w:t>k</w:t>
      </w:r>
      <w:r>
        <w:rPr>
          <w:rFonts w:ascii="Times-Roman" w:hAnsi="Times-Roman" w:cs="Times-Roman"/>
          <w:szCs w:val="20"/>
        </w:rPr>
        <w:t xml:space="preserve">, we compare the estimated chord </w:t>
      </w:r>
      <w:r w:rsidR="00087844" w:rsidRPr="00087844">
        <w:rPr>
          <w:rFonts w:ascii="Times-Roman" w:hAnsi="Times-Roman" w:cs="Times-Roman"/>
          <w:i/>
          <w:szCs w:val="20"/>
        </w:rPr>
        <w:t>C</w:t>
      </w:r>
      <w:r w:rsidR="00087844">
        <w:rPr>
          <w:rFonts w:ascii="Times-Roman" w:hAnsi="Times-Roman" w:cs="Times-Roman"/>
          <w:i/>
          <w:szCs w:val="20"/>
        </w:rPr>
        <w:t>’</w:t>
      </w:r>
      <w:r w:rsidR="00087844" w:rsidRPr="00087844">
        <w:rPr>
          <w:rFonts w:ascii="Times-Roman" w:hAnsi="Times-Roman" w:cs="Times-Roman"/>
          <w:i/>
          <w:szCs w:val="20"/>
          <w:vertAlign w:val="subscript"/>
        </w:rPr>
        <w:t>k</w:t>
      </w:r>
      <w:r w:rsidR="00087844">
        <w:rPr>
          <w:rFonts w:ascii="Times-Roman" w:hAnsi="Times-Roman" w:cs="Times-Roman"/>
          <w:szCs w:val="20"/>
        </w:rPr>
        <w:t xml:space="preserve"> </w:t>
      </w:r>
      <w:r>
        <w:rPr>
          <w:rFonts w:ascii="Times-Roman" w:hAnsi="Times-Roman" w:cs="Times-Roman"/>
          <w:szCs w:val="20"/>
        </w:rPr>
        <w:t xml:space="preserve">with the annotated chord </w:t>
      </w:r>
      <w:r w:rsidR="00087844" w:rsidRPr="00087844">
        <w:rPr>
          <w:rFonts w:ascii="Times-Roman" w:hAnsi="Times-Roman" w:cs="Times-Roman"/>
          <w:i/>
          <w:szCs w:val="20"/>
        </w:rPr>
        <w:t>C</w:t>
      </w:r>
      <w:r w:rsidR="00087844" w:rsidRPr="00087844">
        <w:rPr>
          <w:rFonts w:ascii="Times-Roman" w:hAnsi="Times-Roman" w:cs="Times-Roman"/>
          <w:i/>
          <w:szCs w:val="20"/>
          <w:vertAlign w:val="subscript"/>
        </w:rPr>
        <w:t>k</w:t>
      </w:r>
      <w:r>
        <w:rPr>
          <w:rFonts w:ascii="Times-Roman" w:hAnsi="Times-Roman" w:cs="Times-Roman"/>
          <w:szCs w:val="20"/>
        </w:rPr>
        <w:t>. The chord recognition rate is computed as</w:t>
      </w:r>
      <w:r w:rsidR="00A81AD2">
        <w:rPr>
          <w:rFonts w:ascii="Times-Roman" w:hAnsi="Times-Roman" w:cs="Times-Roman"/>
          <w:szCs w:val="20"/>
        </w:rPr>
        <w:t>”</w:t>
      </w:r>
    </w:p>
    <w:p w:rsidR="00AD4BA5" w:rsidRDefault="00AD4BA5" w:rsidP="00AD4BA5">
      <w:pPr>
        <w:jc w:val="center"/>
        <w:rPr>
          <w:rFonts w:ascii="Times-Roman" w:hAnsi="Times-Roman" w:cs="Times-Roman"/>
          <w:szCs w:val="20"/>
        </w:rPr>
      </w:pPr>
      <w:r w:rsidRPr="00AD4BA5">
        <w:pict>
          <v:shape id="_x0000_i1038" type="#_x0000_t75" style="width:158.25pt;height:63pt">
            <v:imagedata r:id="rId20" o:title="" gain="109227f"/>
          </v:shape>
        </w:pict>
      </w:r>
      <w:r w:rsidR="00A81AD2">
        <w:t xml:space="preserve"> [1]</w:t>
      </w:r>
    </w:p>
    <w:p w:rsidR="00AD4BA5" w:rsidRDefault="00A81AD2" w:rsidP="00A81AD2">
      <w:pPr>
        <w:spacing w:after="0"/>
        <w:jc w:val="both"/>
      </w:pPr>
      <w:r w:rsidRPr="00A81AD2">
        <w:pict>
          <v:shape id="_x0000_i1039" type="#_x0000_t75" style="width:234pt;height:99pt">
            <v:imagedata r:id="rId21" o:title=""/>
          </v:shape>
        </w:pict>
      </w:r>
    </w:p>
    <w:p w:rsidR="00AD4BA5" w:rsidRDefault="00260057" w:rsidP="00AD4BA5">
      <w:pPr>
        <w:jc w:val="both"/>
      </w:pPr>
      <w:r>
        <w:t xml:space="preserve">Figure </w:t>
      </w:r>
      <w:r w:rsidR="00F11A45">
        <w:t>4</w:t>
      </w:r>
      <w:r w:rsidR="00A81AD2">
        <w:t>: Illustration of Chord Label Accuracy Measure</w:t>
      </w:r>
    </w:p>
    <w:p w:rsidR="00A81AD2" w:rsidRPr="001F63D4" w:rsidRDefault="0096166E" w:rsidP="007C18CC">
      <w:pPr>
        <w:autoSpaceDE w:val="0"/>
        <w:autoSpaceDN w:val="0"/>
        <w:adjustRightInd w:val="0"/>
        <w:spacing w:after="0" w:line="240" w:lineRule="auto"/>
        <w:jc w:val="both"/>
      </w:pPr>
      <w:r>
        <w:t>All occurrences of “N” chords represent regions of silence, non-harmony or noise. The chord segmentation accuracy</w:t>
      </w:r>
      <w:r w:rsidRPr="0096166E">
        <w:rPr>
          <w:rFonts w:ascii="Times-Roman" w:hAnsi="Times-Roman" w:cs="Times-Roman"/>
          <w:szCs w:val="20"/>
        </w:rPr>
        <w:t xml:space="preserve"> </w:t>
      </w:r>
      <w:r>
        <w:rPr>
          <w:rFonts w:ascii="Times-Roman" w:hAnsi="Times-Roman" w:cs="Times-Roman"/>
          <w:szCs w:val="20"/>
        </w:rPr>
        <w:t>is evaluated using the standard Precision (ratio of detected chord changes that are relevant, estimated to actual), Recall (ratio of relevant chord changes detected, estimated to actual) and the F-</w:t>
      </w:r>
      <w:r w:rsidR="000E2958">
        <w:rPr>
          <w:rFonts w:ascii="Times-Roman" w:hAnsi="Times-Roman" w:cs="Times-Roman"/>
          <w:szCs w:val="20"/>
        </w:rPr>
        <w:t>measure,</w:t>
      </w:r>
      <w:r>
        <w:rPr>
          <w:rFonts w:ascii="Times-Roman" w:hAnsi="Times-Roman" w:cs="Times-Roman"/>
          <w:szCs w:val="20"/>
        </w:rPr>
        <w:t xml:space="preserve"> using a tolerance window TW of 30% of the minimum distance between two beats in the track.</w:t>
      </w:r>
    </w:p>
    <w:p w:rsidR="00F937DF" w:rsidRDefault="00F937DF" w:rsidP="00BD07DF">
      <w:pPr>
        <w:pStyle w:val="Heading1"/>
        <w:jc w:val="both"/>
      </w:pPr>
      <w:r>
        <w:t>ANALYSIS OF THE RESULTS</w:t>
      </w:r>
      <w:r w:rsidR="00080290">
        <w:t xml:space="preserve"> [1]</w:t>
      </w:r>
    </w:p>
    <w:p w:rsidR="00EB2BD9" w:rsidRDefault="00080290" w:rsidP="00EB2BD9">
      <w:r w:rsidRPr="00080290">
        <w:pict>
          <v:shape id="_x0000_i1040" type="#_x0000_t75" style="width:237.75pt;height:336.75pt">
            <v:imagedata r:id="rId22" o:title=""/>
          </v:shape>
        </w:pict>
      </w:r>
    </w:p>
    <w:p w:rsidR="00080290" w:rsidRDefault="00080290" w:rsidP="00080290">
      <w:pPr>
        <w:pStyle w:val="Heading2"/>
      </w:pPr>
      <w:r>
        <w:t>Chords and Downbeats Interaction</w:t>
      </w:r>
    </w:p>
    <w:p w:rsidR="00080290" w:rsidRDefault="00080290" w:rsidP="009677C5">
      <w:pPr>
        <w:ind w:firstLine="720"/>
        <w:jc w:val="both"/>
      </w:pPr>
      <w:r>
        <w:t>The results in Table II and Table III represent the results that show how the interaction between the chords and downbeat estimates affect each other. An accuracy of up to 79% shows that there is an advantage to relying on the chord structure is a good approach for downbeat estimation. Using the metric structure to estimate the chord progression resulted in a 2.8% improvement for the case of tactus-frame analysis and 2.2% for the case of tatum-frame analysis.</w:t>
      </w:r>
      <w:r w:rsidR="00481AC4">
        <w:t xml:space="preserve"> As a note, the null hypothesis was rejected at the 5% significance level for the chord estimation relying on downbeat results.</w:t>
      </w:r>
    </w:p>
    <w:p w:rsidR="009677C5" w:rsidRDefault="009677C5" w:rsidP="009677C5">
      <w:pPr>
        <w:pStyle w:val="Heading2"/>
      </w:pPr>
      <w:r>
        <w:t>Downbeat Position Estimation</w:t>
      </w:r>
    </w:p>
    <w:p w:rsidR="009677C5" w:rsidRDefault="009677C5" w:rsidP="00AB3778">
      <w:pPr>
        <w:ind w:firstLine="720"/>
        <w:jc w:val="both"/>
      </w:pPr>
      <w:r>
        <w:t xml:space="preserve">Using the methods described in [9], the authors compared the estimated downbeat positions to the annotated downbeat positions. To distinguish between errors caused by poor beat position estimation and model errors, the authors used the theoretical beat positions (TB in Table III) and the estimated beat positions (EB in Table III gotten using a beat tracker) respectively. </w:t>
      </w:r>
    </w:p>
    <w:p w:rsidR="009677C5" w:rsidRDefault="009677C5" w:rsidP="00051D98">
      <w:pPr>
        <w:jc w:val="both"/>
      </w:pPr>
      <w:r>
        <w:tab/>
        <w:t>According to Table III, the system achieves 89% accuracy for the case of tactus-synchronous analysis and 85% for the case of tatum-synchronous analysis.  It should be mentioned that the standard deviation of the results was high due to an estimation score of null for some pieces due to many half-measure chord changes in the track (the assumption does not support this).</w:t>
      </w:r>
    </w:p>
    <w:p w:rsidR="009677C5" w:rsidRDefault="009677C5" w:rsidP="00051D98">
      <w:pPr>
        <w:jc w:val="both"/>
      </w:pPr>
      <w:r>
        <w:tab/>
        <w:t xml:space="preserve">The system (WM-EB-TAT) is compared against the performance of M.E.P Davies’ model [9] (MEPD). The authors computed results across the whole dataset, across songs with perfect beat tracking and across those with imperfect beat tracking. The results in Table V </w:t>
      </w:r>
      <w:r w:rsidR="00051D98">
        <w:t>show that the system is globally more successful than the MEPD which is considered state-of-the-art.</w:t>
      </w:r>
    </w:p>
    <w:p w:rsidR="00051D98" w:rsidRDefault="00051D98" w:rsidP="00051D98">
      <w:pPr>
        <w:jc w:val="both"/>
      </w:pPr>
      <w:r>
        <w:tab/>
        <w:t>In the case of handling variable meters, the system was 56% accurate – not very successfully but encouraging. One reason for this is that the model was built to favor one constant meter per track and so, the model does not change the meter unless it perceives a strong chord change in the chromagram.</w:t>
      </w:r>
    </w:p>
    <w:p w:rsidR="00051D98" w:rsidRDefault="00051D98" w:rsidP="00051D98">
      <w:pPr>
        <w:jc w:val="both"/>
      </w:pPr>
      <w:r>
        <w:tab/>
        <w:t>For handling beat deletion and/or addition, the system successfully synchronized to the correct downbeat position a few beats after the deletion/addition.</w:t>
      </w: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CA5FE8" w:rsidRDefault="00CA5FE8" w:rsidP="00051D98">
      <w:pPr>
        <w:autoSpaceDE w:val="0"/>
        <w:autoSpaceDN w:val="0"/>
        <w:adjustRightInd w:val="0"/>
        <w:spacing w:after="0" w:line="240" w:lineRule="auto"/>
        <w:jc w:val="center"/>
        <w:rPr>
          <w:rFonts w:ascii="Times-Roman" w:hAnsi="Times-Roman" w:cs="Times-Roman"/>
          <w:sz w:val="16"/>
          <w:szCs w:val="16"/>
        </w:rPr>
      </w:pPr>
    </w:p>
    <w:p w:rsidR="00051D98" w:rsidRDefault="00051D98" w:rsidP="00051D98">
      <w:pPr>
        <w:autoSpaceDE w:val="0"/>
        <w:autoSpaceDN w:val="0"/>
        <w:adjustRightInd w:val="0"/>
        <w:spacing w:after="0" w:line="240" w:lineRule="auto"/>
        <w:jc w:val="center"/>
        <w:rPr>
          <w:rFonts w:ascii="Times-Roman" w:hAnsi="Times-Roman" w:cs="Times-Roman"/>
          <w:sz w:val="16"/>
          <w:szCs w:val="16"/>
        </w:rPr>
      </w:pPr>
      <w:r>
        <w:rPr>
          <w:rFonts w:ascii="Times-Roman" w:hAnsi="Times-Roman" w:cs="Times-Roman"/>
          <w:sz w:val="16"/>
          <w:szCs w:val="16"/>
        </w:rPr>
        <w:t>TABLE V</w:t>
      </w:r>
    </w:p>
    <w:p w:rsidR="00051D98" w:rsidRDefault="00051D98" w:rsidP="00051D98">
      <w:pPr>
        <w:autoSpaceDE w:val="0"/>
        <w:autoSpaceDN w:val="0"/>
        <w:adjustRightInd w:val="0"/>
        <w:spacing w:after="0" w:line="240" w:lineRule="auto"/>
        <w:jc w:val="both"/>
        <w:rPr>
          <w:rFonts w:ascii="Times-Roman" w:hAnsi="Times-Roman" w:cs="Times-Roman"/>
          <w:sz w:val="16"/>
          <w:szCs w:val="16"/>
        </w:rPr>
      </w:pPr>
      <w:r>
        <w:rPr>
          <w:rFonts w:ascii="Times-Roman" w:hAnsi="Times-Roman" w:cs="Times-Roman"/>
          <w:sz w:val="16"/>
          <w:szCs w:val="16"/>
        </w:rPr>
        <w:t>D</w:t>
      </w:r>
      <w:r>
        <w:rPr>
          <w:rFonts w:ascii="Times-Roman" w:hAnsi="Times-Roman" w:cs="Times-Roman"/>
          <w:sz w:val="13"/>
          <w:szCs w:val="13"/>
        </w:rPr>
        <w:t xml:space="preserve">OWNBEAT </w:t>
      </w:r>
      <w:r>
        <w:rPr>
          <w:rFonts w:ascii="Times-Roman" w:hAnsi="Times-Roman" w:cs="Times-Roman"/>
          <w:sz w:val="16"/>
          <w:szCs w:val="16"/>
        </w:rPr>
        <w:t>E</w:t>
      </w:r>
      <w:r>
        <w:rPr>
          <w:rFonts w:ascii="Times-Roman" w:hAnsi="Times-Roman" w:cs="Times-Roman"/>
          <w:sz w:val="13"/>
          <w:szCs w:val="13"/>
        </w:rPr>
        <w:t xml:space="preserve">STIMATION </w:t>
      </w:r>
      <w:r>
        <w:rPr>
          <w:rFonts w:ascii="Times-Roman" w:hAnsi="Times-Roman" w:cs="Times-Roman"/>
          <w:sz w:val="16"/>
          <w:szCs w:val="16"/>
        </w:rPr>
        <w:t>R</w:t>
      </w:r>
      <w:r>
        <w:rPr>
          <w:rFonts w:ascii="Times-Roman" w:hAnsi="Times-Roman" w:cs="Times-Roman"/>
          <w:sz w:val="13"/>
          <w:szCs w:val="13"/>
        </w:rPr>
        <w:t xml:space="preserve">ESULTS FOR </w:t>
      </w:r>
      <w:r>
        <w:rPr>
          <w:rFonts w:ascii="Times-Roman" w:hAnsi="Times-Roman" w:cs="Times-Roman"/>
          <w:sz w:val="16"/>
          <w:szCs w:val="16"/>
        </w:rPr>
        <w:t>P</w:t>
      </w:r>
      <w:r>
        <w:rPr>
          <w:rFonts w:ascii="Times-Roman" w:hAnsi="Times-Roman" w:cs="Times-Roman"/>
          <w:sz w:val="13"/>
          <w:szCs w:val="13"/>
        </w:rPr>
        <w:t xml:space="preserve">ROPOSED </w:t>
      </w:r>
      <w:r>
        <w:rPr>
          <w:rFonts w:ascii="Times-Roman" w:hAnsi="Times-Roman" w:cs="Times-Roman"/>
          <w:sz w:val="16"/>
          <w:szCs w:val="16"/>
        </w:rPr>
        <w:t>A</w:t>
      </w:r>
      <w:r>
        <w:rPr>
          <w:rFonts w:ascii="Times-Roman" w:hAnsi="Times-Roman" w:cs="Times-Roman"/>
          <w:sz w:val="13"/>
          <w:szCs w:val="13"/>
        </w:rPr>
        <w:t xml:space="preserve">PPROACH </w:t>
      </w:r>
      <w:r>
        <w:rPr>
          <w:rFonts w:ascii="Times-Roman" w:hAnsi="Times-Roman" w:cs="Times-Roman"/>
          <w:sz w:val="16"/>
          <w:szCs w:val="16"/>
        </w:rPr>
        <w:t>(PA), MEPD A</w:t>
      </w:r>
      <w:r>
        <w:rPr>
          <w:rFonts w:ascii="Times-Roman" w:hAnsi="Times-Roman" w:cs="Times-Roman"/>
          <w:sz w:val="13"/>
          <w:szCs w:val="13"/>
        </w:rPr>
        <w:t xml:space="preserve">PPROACH </w:t>
      </w:r>
      <w:r>
        <w:rPr>
          <w:rFonts w:ascii="Times-Roman" w:hAnsi="Times-Roman" w:cs="Times-Roman"/>
          <w:sz w:val="16"/>
          <w:szCs w:val="16"/>
        </w:rPr>
        <w:t>(MEPD). R</w:t>
      </w:r>
      <w:r>
        <w:rPr>
          <w:rFonts w:ascii="Times-Roman" w:hAnsi="Times-Roman" w:cs="Times-Roman"/>
          <w:sz w:val="13"/>
          <w:szCs w:val="13"/>
        </w:rPr>
        <w:t xml:space="preserve">ESULTS </w:t>
      </w:r>
      <w:r>
        <w:rPr>
          <w:rFonts w:ascii="Times-Roman" w:hAnsi="Times-Roman" w:cs="Times-Roman"/>
          <w:sz w:val="16"/>
          <w:szCs w:val="16"/>
        </w:rPr>
        <w:t>A</w:t>
      </w:r>
      <w:r>
        <w:rPr>
          <w:rFonts w:ascii="Times-Roman" w:hAnsi="Times-Roman" w:cs="Times-Roman"/>
          <w:sz w:val="13"/>
          <w:szCs w:val="13"/>
        </w:rPr>
        <w:t xml:space="preserve">CROSS THE </w:t>
      </w:r>
      <w:r>
        <w:rPr>
          <w:rFonts w:ascii="Times-Roman" w:hAnsi="Times-Roman" w:cs="Times-Roman"/>
          <w:sz w:val="16"/>
          <w:szCs w:val="16"/>
        </w:rPr>
        <w:t>W</w:t>
      </w:r>
      <w:r>
        <w:rPr>
          <w:rFonts w:ascii="Times-Roman" w:hAnsi="Times-Roman" w:cs="Times-Roman"/>
          <w:sz w:val="13"/>
          <w:szCs w:val="13"/>
        </w:rPr>
        <w:t xml:space="preserve">HOLE </w:t>
      </w:r>
      <w:r>
        <w:rPr>
          <w:rFonts w:ascii="Times-Roman" w:hAnsi="Times-Roman" w:cs="Times-Roman"/>
          <w:sz w:val="16"/>
          <w:szCs w:val="16"/>
        </w:rPr>
        <w:t>D</w:t>
      </w:r>
      <w:r>
        <w:rPr>
          <w:rFonts w:ascii="Times-Roman" w:hAnsi="Times-Roman" w:cs="Times-Roman"/>
          <w:sz w:val="13"/>
          <w:szCs w:val="13"/>
        </w:rPr>
        <w:t xml:space="preserve">ATASET </w:t>
      </w:r>
      <w:r>
        <w:rPr>
          <w:rFonts w:ascii="Times-Roman" w:hAnsi="Times-Roman" w:cs="Times-Roman"/>
          <w:sz w:val="16"/>
          <w:szCs w:val="16"/>
        </w:rPr>
        <w:t>(W</w:t>
      </w:r>
      <w:r>
        <w:rPr>
          <w:rFonts w:ascii="Times-Roman" w:hAnsi="Times-Roman" w:cs="Times-Roman"/>
          <w:sz w:val="13"/>
          <w:szCs w:val="13"/>
        </w:rPr>
        <w:t xml:space="preserve">HOLE </w:t>
      </w:r>
      <w:r>
        <w:rPr>
          <w:rFonts w:ascii="Times-Roman" w:hAnsi="Times-Roman" w:cs="Times-Roman"/>
          <w:sz w:val="16"/>
          <w:szCs w:val="16"/>
        </w:rPr>
        <w:t>D</w:t>
      </w:r>
      <w:r>
        <w:rPr>
          <w:rFonts w:ascii="Times-Roman" w:hAnsi="Times-Roman" w:cs="Times-Roman"/>
          <w:sz w:val="13"/>
          <w:szCs w:val="13"/>
        </w:rPr>
        <w:t>ATA</w:t>
      </w:r>
      <w:r>
        <w:rPr>
          <w:rFonts w:ascii="Times-Roman" w:hAnsi="Times-Roman" w:cs="Times-Roman"/>
          <w:sz w:val="16"/>
          <w:szCs w:val="16"/>
        </w:rPr>
        <w:t>), R</w:t>
      </w:r>
      <w:r>
        <w:rPr>
          <w:rFonts w:ascii="Times-Roman" w:hAnsi="Times-Roman" w:cs="Times-Roman"/>
          <w:sz w:val="13"/>
          <w:szCs w:val="13"/>
        </w:rPr>
        <w:t xml:space="preserve">ESULTS </w:t>
      </w:r>
      <w:r>
        <w:rPr>
          <w:rFonts w:ascii="Times-Roman" w:hAnsi="Times-Roman" w:cs="Times-Roman"/>
          <w:sz w:val="16"/>
          <w:szCs w:val="16"/>
        </w:rPr>
        <w:t>A</w:t>
      </w:r>
      <w:r>
        <w:rPr>
          <w:rFonts w:ascii="Times-Roman" w:hAnsi="Times-Roman" w:cs="Times-Roman"/>
          <w:sz w:val="13"/>
          <w:szCs w:val="13"/>
        </w:rPr>
        <w:t xml:space="preserve">CROSS </w:t>
      </w:r>
      <w:r>
        <w:rPr>
          <w:rFonts w:ascii="Times-Roman" w:hAnsi="Times-Roman" w:cs="Times-Roman"/>
          <w:sz w:val="16"/>
          <w:szCs w:val="16"/>
        </w:rPr>
        <w:t>S</w:t>
      </w:r>
      <w:r>
        <w:rPr>
          <w:rFonts w:ascii="Times-Roman" w:hAnsi="Times-Roman" w:cs="Times-Roman"/>
          <w:sz w:val="13"/>
          <w:szCs w:val="13"/>
        </w:rPr>
        <w:t xml:space="preserve">ONGS </w:t>
      </w:r>
      <w:r>
        <w:rPr>
          <w:rFonts w:ascii="Times-Roman" w:hAnsi="Times-Roman" w:cs="Times-Roman"/>
          <w:sz w:val="16"/>
          <w:szCs w:val="16"/>
        </w:rPr>
        <w:t>W</w:t>
      </w:r>
      <w:r>
        <w:rPr>
          <w:rFonts w:ascii="Times-Roman" w:hAnsi="Times-Roman" w:cs="Times-Roman"/>
          <w:sz w:val="13"/>
          <w:szCs w:val="13"/>
        </w:rPr>
        <w:t xml:space="preserve">ITH </w:t>
      </w:r>
      <w:r>
        <w:rPr>
          <w:rFonts w:ascii="Times-Roman" w:hAnsi="Times-Roman" w:cs="Times-Roman"/>
          <w:sz w:val="16"/>
          <w:szCs w:val="16"/>
        </w:rPr>
        <w:t>P</w:t>
      </w:r>
      <w:r>
        <w:rPr>
          <w:rFonts w:ascii="Times-Roman" w:hAnsi="Times-Roman" w:cs="Times-Roman"/>
          <w:sz w:val="13"/>
          <w:szCs w:val="13"/>
        </w:rPr>
        <w:t xml:space="preserve">ERFECT </w:t>
      </w:r>
      <w:r>
        <w:rPr>
          <w:rFonts w:ascii="Times-Roman" w:hAnsi="Times-Roman" w:cs="Times-Roman"/>
          <w:sz w:val="16"/>
          <w:szCs w:val="16"/>
        </w:rPr>
        <w:t>B</w:t>
      </w:r>
      <w:r>
        <w:rPr>
          <w:rFonts w:ascii="Times-Roman" w:hAnsi="Times-Roman" w:cs="Times-Roman"/>
          <w:sz w:val="13"/>
          <w:szCs w:val="13"/>
        </w:rPr>
        <w:t xml:space="preserve">EAT </w:t>
      </w:r>
      <w:r>
        <w:rPr>
          <w:rFonts w:ascii="Times-Roman" w:hAnsi="Times-Roman" w:cs="Times-Roman"/>
          <w:sz w:val="16"/>
          <w:szCs w:val="16"/>
        </w:rPr>
        <w:t>T</w:t>
      </w:r>
      <w:r>
        <w:rPr>
          <w:rFonts w:ascii="Times-Roman" w:hAnsi="Times-Roman" w:cs="Times-Roman"/>
          <w:sz w:val="13"/>
          <w:szCs w:val="13"/>
        </w:rPr>
        <w:t xml:space="preserve">RACKING </w:t>
      </w:r>
      <w:r>
        <w:rPr>
          <w:rFonts w:ascii="Times-Roman" w:hAnsi="Times-Roman" w:cs="Times-Roman"/>
          <w:sz w:val="16"/>
          <w:szCs w:val="16"/>
        </w:rPr>
        <w:t>(P</w:t>
      </w:r>
      <w:r>
        <w:rPr>
          <w:rFonts w:ascii="Times-Roman" w:hAnsi="Times-Roman" w:cs="Times-Roman"/>
          <w:sz w:val="13"/>
          <w:szCs w:val="13"/>
        </w:rPr>
        <w:t xml:space="preserve">ERFECT </w:t>
      </w:r>
      <w:r>
        <w:rPr>
          <w:rFonts w:ascii="Times-Roman" w:hAnsi="Times-Roman" w:cs="Times-Roman"/>
          <w:sz w:val="16"/>
          <w:szCs w:val="16"/>
        </w:rPr>
        <w:t>BT), R</w:t>
      </w:r>
      <w:r>
        <w:rPr>
          <w:rFonts w:ascii="Times-Roman" w:hAnsi="Times-Roman" w:cs="Times-Roman"/>
          <w:sz w:val="13"/>
          <w:szCs w:val="13"/>
        </w:rPr>
        <w:t xml:space="preserve">ESULTS </w:t>
      </w:r>
      <w:r>
        <w:rPr>
          <w:rFonts w:ascii="Times-Roman" w:hAnsi="Times-Roman" w:cs="Times-Roman"/>
          <w:sz w:val="16"/>
          <w:szCs w:val="16"/>
        </w:rPr>
        <w:t>A</w:t>
      </w:r>
      <w:r>
        <w:rPr>
          <w:rFonts w:ascii="Times-Roman" w:hAnsi="Times-Roman" w:cs="Times-Roman"/>
          <w:sz w:val="13"/>
          <w:szCs w:val="13"/>
        </w:rPr>
        <w:t xml:space="preserve">CROSS </w:t>
      </w:r>
      <w:r>
        <w:rPr>
          <w:rFonts w:ascii="Times-Roman" w:hAnsi="Times-Roman" w:cs="Times-Roman"/>
          <w:sz w:val="16"/>
          <w:szCs w:val="16"/>
        </w:rPr>
        <w:t>S</w:t>
      </w:r>
      <w:r>
        <w:rPr>
          <w:rFonts w:ascii="Times-Roman" w:hAnsi="Times-Roman" w:cs="Times-Roman"/>
          <w:sz w:val="13"/>
          <w:szCs w:val="13"/>
        </w:rPr>
        <w:t xml:space="preserve">ONGS </w:t>
      </w:r>
      <w:r>
        <w:rPr>
          <w:rFonts w:ascii="Times-Roman" w:hAnsi="Times-Roman" w:cs="Times-Roman"/>
          <w:sz w:val="16"/>
          <w:szCs w:val="16"/>
        </w:rPr>
        <w:t>W</w:t>
      </w:r>
      <w:r>
        <w:rPr>
          <w:rFonts w:ascii="Times-Roman" w:hAnsi="Times-Roman" w:cs="Times-Roman"/>
          <w:sz w:val="13"/>
          <w:szCs w:val="13"/>
        </w:rPr>
        <w:t xml:space="preserve">ITH </w:t>
      </w:r>
      <w:r>
        <w:rPr>
          <w:rFonts w:ascii="Times-Roman" w:hAnsi="Times-Roman" w:cs="Times-Roman"/>
          <w:sz w:val="16"/>
          <w:szCs w:val="16"/>
        </w:rPr>
        <w:t>I</w:t>
      </w:r>
      <w:r>
        <w:rPr>
          <w:rFonts w:ascii="Times-Roman" w:hAnsi="Times-Roman" w:cs="Times-Roman"/>
          <w:sz w:val="13"/>
          <w:szCs w:val="13"/>
        </w:rPr>
        <w:t xml:space="preserve">MPERFECT </w:t>
      </w:r>
      <w:r>
        <w:rPr>
          <w:rFonts w:ascii="Times-Roman" w:hAnsi="Times-Roman" w:cs="Times-Roman"/>
          <w:sz w:val="16"/>
          <w:szCs w:val="16"/>
        </w:rPr>
        <w:t>B</w:t>
      </w:r>
      <w:r>
        <w:rPr>
          <w:rFonts w:ascii="Times-Roman" w:hAnsi="Times-Roman" w:cs="Times-Roman"/>
          <w:sz w:val="13"/>
          <w:szCs w:val="13"/>
        </w:rPr>
        <w:t xml:space="preserve">EAT </w:t>
      </w:r>
      <w:r>
        <w:rPr>
          <w:rFonts w:ascii="Times-Roman" w:hAnsi="Times-Roman" w:cs="Times-Roman"/>
          <w:sz w:val="16"/>
          <w:szCs w:val="16"/>
        </w:rPr>
        <w:t>T</w:t>
      </w:r>
      <w:r>
        <w:rPr>
          <w:rFonts w:ascii="Times-Roman" w:hAnsi="Times-Roman" w:cs="Times-Roman"/>
          <w:sz w:val="13"/>
          <w:szCs w:val="13"/>
        </w:rPr>
        <w:t xml:space="preserve">RACKING </w:t>
      </w:r>
      <w:r>
        <w:rPr>
          <w:rFonts w:ascii="Times-Roman" w:hAnsi="Times-Roman" w:cs="Times-Roman"/>
          <w:sz w:val="16"/>
          <w:szCs w:val="16"/>
        </w:rPr>
        <w:t>(I</w:t>
      </w:r>
      <w:r>
        <w:rPr>
          <w:rFonts w:ascii="Times-Roman" w:hAnsi="Times-Roman" w:cs="Times-Roman"/>
          <w:sz w:val="13"/>
          <w:szCs w:val="13"/>
        </w:rPr>
        <w:t xml:space="preserve">MPERFECT </w:t>
      </w:r>
      <w:r>
        <w:rPr>
          <w:rFonts w:ascii="Times-Roman" w:hAnsi="Times-Roman" w:cs="Times-Roman"/>
          <w:sz w:val="16"/>
          <w:szCs w:val="16"/>
        </w:rPr>
        <w:t>BT). P</w:t>
      </w:r>
      <w:r>
        <w:rPr>
          <w:rFonts w:ascii="Times-Roman" w:hAnsi="Times-Roman" w:cs="Times-Roman"/>
          <w:sz w:val="13"/>
          <w:szCs w:val="13"/>
        </w:rPr>
        <w:t xml:space="preserve">RECISION </w:t>
      </w:r>
      <w:r>
        <w:rPr>
          <w:rFonts w:ascii="Times-Roman" w:hAnsi="Times-Roman" w:cs="Times-Roman"/>
          <w:sz w:val="16"/>
          <w:szCs w:val="16"/>
        </w:rPr>
        <w:t>(P</w:t>
      </w:r>
      <w:r>
        <w:rPr>
          <w:rFonts w:ascii="Times-Roman" w:hAnsi="Times-Roman" w:cs="Times-Roman"/>
          <w:sz w:val="13"/>
          <w:szCs w:val="13"/>
        </w:rPr>
        <w:t>REC</w:t>
      </w:r>
      <w:r>
        <w:rPr>
          <w:rFonts w:ascii="Times-Roman" w:hAnsi="Times-Roman" w:cs="Times-Roman"/>
          <w:sz w:val="16"/>
          <w:szCs w:val="16"/>
        </w:rPr>
        <w:t>), R</w:t>
      </w:r>
      <w:r>
        <w:rPr>
          <w:rFonts w:ascii="Times-Roman" w:hAnsi="Times-Roman" w:cs="Times-Roman"/>
          <w:sz w:val="13"/>
          <w:szCs w:val="13"/>
        </w:rPr>
        <w:t xml:space="preserve">ECALL </w:t>
      </w:r>
      <w:r>
        <w:rPr>
          <w:rFonts w:ascii="Times-Roman" w:hAnsi="Times-Roman" w:cs="Times-Roman"/>
          <w:sz w:val="16"/>
          <w:szCs w:val="16"/>
        </w:rPr>
        <w:t>(R</w:t>
      </w:r>
      <w:r>
        <w:rPr>
          <w:rFonts w:ascii="Times-Roman" w:hAnsi="Times-Roman" w:cs="Times-Roman"/>
          <w:sz w:val="13"/>
          <w:szCs w:val="13"/>
        </w:rPr>
        <w:t>EC</w:t>
      </w:r>
      <w:r>
        <w:rPr>
          <w:rFonts w:ascii="Times-Roman" w:hAnsi="Times-Roman" w:cs="Times-Roman"/>
          <w:sz w:val="16"/>
          <w:szCs w:val="16"/>
        </w:rPr>
        <w:t>), F-M</w:t>
      </w:r>
      <w:r>
        <w:rPr>
          <w:rFonts w:ascii="Times-Roman" w:hAnsi="Times-Roman" w:cs="Times-Roman"/>
          <w:sz w:val="13"/>
          <w:szCs w:val="13"/>
        </w:rPr>
        <w:t xml:space="preserve">EASURE </w:t>
      </w:r>
      <w:r>
        <w:rPr>
          <w:rFonts w:ascii="Times-Roman" w:hAnsi="Times-Roman" w:cs="Times-Roman"/>
          <w:sz w:val="16"/>
          <w:szCs w:val="16"/>
        </w:rPr>
        <w:t>(F-</w:t>
      </w:r>
      <w:r>
        <w:rPr>
          <w:rFonts w:ascii="Times-Roman" w:hAnsi="Times-Roman" w:cs="Times-Roman"/>
          <w:sz w:val="13"/>
          <w:szCs w:val="13"/>
        </w:rPr>
        <w:t>M</w:t>
      </w:r>
      <w:r>
        <w:rPr>
          <w:rFonts w:ascii="Times-Roman" w:hAnsi="Times-Roman" w:cs="Times-Roman"/>
          <w:sz w:val="16"/>
          <w:szCs w:val="16"/>
        </w:rPr>
        <w:t>)</w:t>
      </w:r>
    </w:p>
    <w:p w:rsidR="00051D98" w:rsidRDefault="00051D98" w:rsidP="00051D98">
      <w:pPr>
        <w:autoSpaceDE w:val="0"/>
        <w:autoSpaceDN w:val="0"/>
        <w:adjustRightInd w:val="0"/>
        <w:spacing w:after="0" w:line="240" w:lineRule="auto"/>
        <w:jc w:val="both"/>
        <w:rPr>
          <w:rFonts w:ascii="Times-Roman" w:hAnsi="Times-Roman" w:cs="Times-Roman"/>
          <w:sz w:val="16"/>
          <w:szCs w:val="16"/>
        </w:rPr>
      </w:pPr>
    </w:p>
    <w:p w:rsidR="00051D98" w:rsidRDefault="00051D98" w:rsidP="00051D98">
      <w:pPr>
        <w:autoSpaceDE w:val="0"/>
        <w:autoSpaceDN w:val="0"/>
        <w:adjustRightInd w:val="0"/>
        <w:spacing w:after="0" w:line="240" w:lineRule="auto"/>
        <w:jc w:val="both"/>
      </w:pPr>
      <w:r w:rsidRPr="00051D98">
        <w:pict>
          <v:shape id="_x0000_i1041" type="#_x0000_t75" style="width:3in;height:91.5pt">
            <v:imagedata r:id="rId23" o:title=""/>
          </v:shape>
        </w:pict>
      </w:r>
    </w:p>
    <w:p w:rsidR="00051D98" w:rsidRDefault="00051D98" w:rsidP="00051D98">
      <w:pPr>
        <w:pStyle w:val="Heading2"/>
      </w:pPr>
      <w:r>
        <w:t>Chord Estimation</w:t>
      </w:r>
    </w:p>
    <w:p w:rsidR="00051D98" w:rsidRDefault="00AB3778" w:rsidP="00AB3778">
      <w:pPr>
        <w:ind w:firstLine="720"/>
        <w:rPr>
          <w:szCs w:val="20"/>
        </w:rPr>
      </w:pPr>
      <w:r>
        <w:t xml:space="preserve">The results of the system chord estimation were compared with the MIREX 2008 “Audio Chord Detection” </w:t>
      </w:r>
      <w:r w:rsidRPr="00AB3778">
        <w:rPr>
          <w:szCs w:val="20"/>
        </w:rPr>
        <w:t>(</w:t>
      </w:r>
      <w:hyperlink r:id="rId24" w:history="1">
        <w:r w:rsidRPr="001F0D65">
          <w:rPr>
            <w:rStyle w:val="Hyperlink"/>
            <w:szCs w:val="20"/>
          </w:rPr>
          <w:t>http://www.music-ir.org/mirex/2008/</w:t>
        </w:r>
      </w:hyperlink>
      <w:r w:rsidRPr="00AB3778">
        <w:rPr>
          <w:szCs w:val="20"/>
        </w:rPr>
        <w:t>)</w:t>
      </w:r>
      <w:r>
        <w:rPr>
          <w:szCs w:val="20"/>
        </w:rPr>
        <w:t>. MIREX is the Music Information Retrieval Evaluation eXchange. The system had a significant relative improvement of 2.4%.</w:t>
      </w:r>
    </w:p>
    <w:p w:rsidR="00AB3778" w:rsidRDefault="00AB3778" w:rsidP="009677C5">
      <w:r>
        <w:tab/>
        <w:t xml:space="preserve">Table VI shows the results of the chord segmentation process. </w:t>
      </w:r>
      <w:r w:rsidR="006E3737">
        <w:t>The joint estimation yielded better results as expected.</w:t>
      </w:r>
    </w:p>
    <w:p w:rsidR="000F73D6" w:rsidRPr="009677C5" w:rsidRDefault="000F73D6" w:rsidP="009677C5">
      <w:r w:rsidRPr="000F73D6">
        <w:pict>
          <v:shape id="_x0000_i1042" type="#_x0000_t75" style="width:3in;height:177pt">
            <v:imagedata r:id="rId25" o:title=""/>
          </v:shape>
        </w:pict>
      </w:r>
    </w:p>
    <w:p w:rsidR="00F937DF" w:rsidRDefault="00080290" w:rsidP="00080290">
      <w:pPr>
        <w:pStyle w:val="Heading1"/>
      </w:pPr>
      <w:r>
        <w:t>CONCLUS</w:t>
      </w:r>
      <w:r w:rsidR="00F937DF">
        <w:t>ION AND FUTURE WORK</w:t>
      </w:r>
    </w:p>
    <w:p w:rsidR="00217409" w:rsidRDefault="00217409" w:rsidP="006F20B5">
      <w:pPr>
        <w:ind w:firstLine="720"/>
        <w:jc w:val="both"/>
      </w:pPr>
      <w:r>
        <w:t xml:space="preserve">In the paper, the authors presented a system optimize for chord progression and downbeat estimation by taking into account the interrelationship between the harmonic and metric structures of music. This is assuming that chords are more likely than not to change on the downbeat. To model this, they built a specific topology of HMM where each state has information on the chord existence </w:t>
      </w:r>
      <w:r w:rsidR="009C0FCE">
        <w:t xml:space="preserve">(harmonic structure) </w:t>
      </w:r>
      <w:r>
        <w:t xml:space="preserve">and position in the metric structure. </w:t>
      </w:r>
      <w:r w:rsidR="009C0FCE">
        <w:t>The harmonic and metric structures information is stored in the transition matrix. One important contribution of the paper is the consideration of music signals with varying metric structures.</w:t>
      </w:r>
    </w:p>
    <w:p w:rsidR="009C0FCE" w:rsidRDefault="009C0FCE" w:rsidP="006F20B5">
      <w:pPr>
        <w:ind w:firstLine="720"/>
        <w:jc w:val="both"/>
      </w:pPr>
      <w:r>
        <w:t>Future work on this research area can be focused on the following:</w:t>
      </w:r>
    </w:p>
    <w:p w:rsidR="009C0FCE" w:rsidRDefault="009C0FCE" w:rsidP="006F20B5">
      <w:pPr>
        <w:numPr>
          <w:ilvl w:val="0"/>
          <w:numId w:val="3"/>
        </w:numPr>
        <w:ind w:left="360"/>
        <w:jc w:val="both"/>
      </w:pPr>
      <w:r>
        <w:t>Adding a pre-processing step to remove transients and noise.</w:t>
      </w:r>
    </w:p>
    <w:p w:rsidR="009C0FCE" w:rsidRDefault="009C0FCE" w:rsidP="006F20B5">
      <w:pPr>
        <w:numPr>
          <w:ilvl w:val="0"/>
          <w:numId w:val="3"/>
        </w:numPr>
        <w:ind w:left="360"/>
        <w:jc w:val="both"/>
      </w:pPr>
      <w:r>
        <w:t>Using longer dependencies between chords.</w:t>
      </w:r>
    </w:p>
    <w:p w:rsidR="009C0FCE" w:rsidRDefault="009C0FCE" w:rsidP="006F20B5">
      <w:pPr>
        <w:numPr>
          <w:ilvl w:val="0"/>
          <w:numId w:val="3"/>
        </w:numPr>
        <w:ind w:left="360"/>
        <w:jc w:val="both"/>
      </w:pPr>
      <w:r>
        <w:t>Running tests to compare the results of using a tatum-synchronous analysis instead of the tactus-synchronous analysis used in this project.</w:t>
      </w:r>
      <w:r w:rsidR="006E3737">
        <w:t xml:space="preserve"> The expectation is a better estimation system as the tatum based system is expected to also note chord changes in on-beats and off-beats as well. Tactus systems only recognize on on-beats.</w:t>
      </w:r>
    </w:p>
    <w:p w:rsidR="009C0FCE" w:rsidRDefault="009C0FCE" w:rsidP="006F20B5">
      <w:pPr>
        <w:numPr>
          <w:ilvl w:val="0"/>
          <w:numId w:val="3"/>
        </w:numPr>
        <w:ind w:left="360"/>
        <w:jc w:val="both"/>
      </w:pPr>
      <w:r>
        <w:t>Improvement on the downbeat estimation to handle a wider variety of metric structures.</w:t>
      </w:r>
    </w:p>
    <w:p w:rsidR="009C0FCE" w:rsidRDefault="009C0FCE" w:rsidP="006F20B5">
      <w:pPr>
        <w:numPr>
          <w:ilvl w:val="0"/>
          <w:numId w:val="3"/>
        </w:numPr>
        <w:ind w:left="360"/>
        <w:jc w:val="both"/>
      </w:pPr>
      <w:r>
        <w:t>Improvement on the system flexibility to meter changes.</w:t>
      </w:r>
    </w:p>
    <w:p w:rsidR="009C0FCE" w:rsidRPr="00217409" w:rsidRDefault="009C0FCE" w:rsidP="006F20B5">
      <w:pPr>
        <w:numPr>
          <w:ilvl w:val="0"/>
          <w:numId w:val="3"/>
        </w:numPr>
        <w:ind w:left="360"/>
        <w:jc w:val="both"/>
      </w:pPr>
      <w:r>
        <w:t xml:space="preserve">More study and details on the relationships between chord progression and downbeat positions. It was assumed that the chords are more likely to change with the downbeats – it would be good to know this for sure. </w:t>
      </w:r>
    </w:p>
    <w:p w:rsidR="00F937DF" w:rsidRDefault="00F937DF" w:rsidP="006F20B5">
      <w:pPr>
        <w:pStyle w:val="Heading1"/>
        <w:jc w:val="both"/>
      </w:pPr>
      <w:r>
        <w:t>REVIEW NOTES</w:t>
      </w:r>
    </w:p>
    <w:p w:rsidR="00F937DF" w:rsidRDefault="00F937DF" w:rsidP="006F20B5">
      <w:pPr>
        <w:ind w:firstLine="720"/>
        <w:jc w:val="both"/>
      </w:pPr>
      <w:r>
        <w:t>In the review of related work on chord estimation, the authors mentioned that the researcher in [5] had gotten better results using the Tonal Centroids instead of the Chroma vectors. It would therefore be reasonable to assume that a better result could be obtained using the Tonal Centroids in the proposed model in place of the PCPs.</w:t>
      </w:r>
    </w:p>
    <w:p w:rsidR="00F937DF" w:rsidRDefault="00F937DF" w:rsidP="006F20B5">
      <w:pPr>
        <w:ind w:firstLine="720"/>
        <w:jc w:val="both"/>
      </w:pPr>
      <w:r>
        <w:t>In the feature extraction portion of the model, it is required that the tactus positions be extracted using the method in [8] and checked by hand. It was not clearly stated whether the method in [8] is failure-prone or not. A manual check is a good way to verify results however; it could get tedious and lead to more errors over time as the number of songs to be analyzed increases. One of the inferred goals of the model is to automate the downbeat estimation and this manual check does not help that.</w:t>
      </w:r>
    </w:p>
    <w:p w:rsidR="001F63D4" w:rsidRPr="001F63D4" w:rsidRDefault="001F63D4" w:rsidP="006F20B5">
      <w:pPr>
        <w:ind w:firstLine="720"/>
        <w:jc w:val="both"/>
      </w:pPr>
      <w:r>
        <w:t xml:space="preserve">The tolerance window </w:t>
      </w:r>
      <w:r>
        <w:rPr>
          <w:i/>
        </w:rPr>
        <w:t>w</w:t>
      </w:r>
      <w:r>
        <w:t xml:space="preserve"> using when evaluating the results is track-specific and this is better than forcing one tolerance window for all tracks. However, there are songs that start off slow and then speed up only to slow to an end. There are other songs that do the opposite or other combinations of fast and slow. In the first case, </w:t>
      </w:r>
      <w:r>
        <w:rPr>
          <w:i/>
        </w:rPr>
        <w:t>w</w:t>
      </w:r>
      <w:r>
        <w:t xml:space="preserve"> would be chosen based on the fast portion of the track as the fast portion has the minimum distance between beats.</w:t>
      </w:r>
      <w:r w:rsidR="0094102F">
        <w:t xml:space="preserve"> A better measure for the tolerance window might be the standard deviation of the distance between successive beats. This is however, not proven to work better than the current measure.</w:t>
      </w:r>
    </w:p>
    <w:p w:rsidR="00B03EAF" w:rsidRPr="003A3805" w:rsidRDefault="006F20B5" w:rsidP="006F20B5">
      <w:pPr>
        <w:pStyle w:val="Heading1"/>
        <w:jc w:val="both"/>
      </w:pPr>
      <w:r>
        <w:t>REF</w:t>
      </w:r>
      <w:r w:rsidR="00B03EAF" w:rsidRPr="003A3805">
        <w:t>ERENCES</w:t>
      </w:r>
    </w:p>
    <w:p w:rsidR="00B03EAF" w:rsidRPr="00B03EAF" w:rsidRDefault="00384F62" w:rsidP="006F20B5">
      <w:pPr>
        <w:spacing w:after="0"/>
        <w:jc w:val="both"/>
      </w:pPr>
      <w:r>
        <w:t>[1] H. Papadopoulos and G.</w:t>
      </w:r>
      <w:r w:rsidRPr="00384F62">
        <w:t xml:space="preserve"> Peeters</w:t>
      </w:r>
      <w:r>
        <w:t>, “Joint estimation of chords and downbeats from an audio signal;” IEEE Transactions on Audio, Speech and Language Processing, Vol. 19, No. 1, January 2011</w:t>
      </w:r>
      <w:r w:rsidR="00602CBC">
        <w:t>. pp. 138-152.</w:t>
      </w:r>
    </w:p>
    <w:p w:rsidR="00B03EAF" w:rsidRPr="00B03EAF" w:rsidRDefault="00B03EAF" w:rsidP="006F20B5">
      <w:pPr>
        <w:spacing w:after="0"/>
        <w:jc w:val="both"/>
      </w:pPr>
      <w:r w:rsidRPr="00B03EAF">
        <w:t>[2] M. Goto, “An audio-based real-time beat tracking system for music with or without drum sounds,” J. New Music Res., vol. 30, no. 2, pp. 159–171, 2001.</w:t>
      </w:r>
    </w:p>
    <w:p w:rsidR="00B03EAF" w:rsidRDefault="00B03EAF" w:rsidP="006F20B5">
      <w:pPr>
        <w:spacing w:after="0"/>
        <w:jc w:val="both"/>
      </w:pPr>
      <w:r>
        <w:t>[3] M. Cicconet</w:t>
      </w:r>
      <w:r w:rsidR="002D1384">
        <w:t>, P. Carvalho. L. Velho &amp; M. Gattas,</w:t>
      </w:r>
      <w:r>
        <w:t xml:space="preserve"> “Visual pitch class profile; A video-based method for real-time guitar chord identification,” VISGRAF Lab, 2010.</w:t>
      </w:r>
    </w:p>
    <w:p w:rsidR="002D1384" w:rsidRDefault="002D1384" w:rsidP="006F20B5">
      <w:pPr>
        <w:spacing w:after="0"/>
        <w:jc w:val="both"/>
      </w:pPr>
      <w:r>
        <w:t xml:space="preserve">[4] </w:t>
      </w:r>
      <w:r w:rsidRPr="002D1384">
        <w:t xml:space="preserve">T. Fujishima, “Real-time chord recognition of musical </w:t>
      </w:r>
      <w:r w:rsidR="000E2958" w:rsidRPr="002D1384">
        <w:t>sound:</w:t>
      </w:r>
      <w:r w:rsidR="000E2958">
        <w:t xml:space="preserve"> </w:t>
      </w:r>
      <w:r w:rsidR="000E2958" w:rsidRPr="002D1384">
        <w:t>A</w:t>
      </w:r>
      <w:r w:rsidR="000E2958">
        <w:t xml:space="preserve"> </w:t>
      </w:r>
      <w:r w:rsidR="000E2958" w:rsidRPr="002D1384">
        <w:t>system</w:t>
      </w:r>
      <w:r>
        <w:t xml:space="preserve"> </w:t>
      </w:r>
      <w:r w:rsidRPr="002D1384">
        <w:t>using common lisp music,” in Proc. CMC, Beijing, China, 1999, pp.464–467.</w:t>
      </w:r>
    </w:p>
    <w:p w:rsidR="00D216E0" w:rsidRDefault="00D216E0" w:rsidP="006F20B5">
      <w:pPr>
        <w:spacing w:after="0"/>
        <w:jc w:val="both"/>
      </w:pPr>
      <w:r>
        <w:t xml:space="preserve">[5] </w:t>
      </w:r>
      <w:r w:rsidRPr="00D216E0">
        <w:t>K. Lee, “A system for chord transcription, key extraction, and cadence</w:t>
      </w:r>
      <w:r>
        <w:t xml:space="preserve"> </w:t>
      </w:r>
      <w:r w:rsidRPr="00D216E0">
        <w:t xml:space="preserve">recognition from audio using hidden </w:t>
      </w:r>
      <w:r>
        <w:t>M</w:t>
      </w:r>
      <w:r w:rsidRPr="00D216E0">
        <w:t>arkov models,” Ph.D. dissertation,</w:t>
      </w:r>
      <w:r>
        <w:t xml:space="preserve"> </w:t>
      </w:r>
      <w:r w:rsidRPr="00D216E0">
        <w:t>Stanford Univ., Stanford, CA, 2007.</w:t>
      </w:r>
    </w:p>
    <w:p w:rsidR="007E0967" w:rsidRDefault="007E0967" w:rsidP="006F20B5">
      <w:pPr>
        <w:spacing w:after="0"/>
        <w:jc w:val="both"/>
      </w:pPr>
      <w:r>
        <w:t xml:space="preserve">[6] </w:t>
      </w:r>
      <w:r w:rsidRPr="007E0967">
        <w:t>K. Noland and M. Sandler, “Influences of signal processing, tone profiles,</w:t>
      </w:r>
      <w:r>
        <w:t xml:space="preserve"> </w:t>
      </w:r>
      <w:r w:rsidRPr="007E0967">
        <w:t>and chord progressions on a model for estimating the musical key</w:t>
      </w:r>
      <w:r>
        <w:t xml:space="preserve"> </w:t>
      </w:r>
      <w:r w:rsidRPr="007E0967">
        <w:t>from audio,” Comput. Music J., vol. 33, no. 1, pp. 42–56, 2009.</w:t>
      </w:r>
    </w:p>
    <w:p w:rsidR="00E114AF" w:rsidRPr="00E114AF" w:rsidRDefault="00E114AF" w:rsidP="006F20B5">
      <w:pPr>
        <w:spacing w:after="0"/>
        <w:jc w:val="both"/>
      </w:pPr>
      <w:r>
        <w:t xml:space="preserve">[7] </w:t>
      </w:r>
      <w:r w:rsidRPr="00E114AF">
        <w:t>J. F. Paiement, D. Eck, S. Bengio, and D. Barber, “A graphical model</w:t>
      </w:r>
      <w:r>
        <w:t xml:space="preserve"> </w:t>
      </w:r>
      <w:r w:rsidRPr="00E114AF">
        <w:t>for chord progressions embedded in a psychoacoustic space,” in Proc.</w:t>
      </w:r>
      <w:r>
        <w:t xml:space="preserve"> </w:t>
      </w:r>
      <w:r w:rsidRPr="00E114AF">
        <w:t>ICMC, Bonn, Germany, 2005.</w:t>
      </w:r>
    </w:p>
    <w:p w:rsidR="00E114AF" w:rsidRDefault="00E114AF" w:rsidP="006F20B5">
      <w:pPr>
        <w:spacing w:after="0"/>
        <w:jc w:val="both"/>
      </w:pPr>
      <w:r>
        <w:t xml:space="preserve">[8] </w:t>
      </w:r>
      <w:r w:rsidRPr="00E114AF">
        <w:t>G. Peeters, “Template-based estimation of time-varying tempo,”</w:t>
      </w:r>
      <w:r>
        <w:t xml:space="preserve"> </w:t>
      </w:r>
      <w:r w:rsidRPr="00E114AF">
        <w:t>EURASIP J. Adv. Signal Process., p. Article ID 67 215, 14, 2007.</w:t>
      </w:r>
    </w:p>
    <w:p w:rsidR="00E114AF" w:rsidRPr="00B03EAF" w:rsidRDefault="00481AC4" w:rsidP="00481AC4">
      <w:pPr>
        <w:autoSpaceDE w:val="0"/>
        <w:autoSpaceDN w:val="0"/>
        <w:adjustRightInd w:val="0"/>
        <w:spacing w:after="0" w:line="240" w:lineRule="auto"/>
        <w:jc w:val="both"/>
      </w:pPr>
      <w:r>
        <w:t xml:space="preserve">[9] </w:t>
      </w:r>
      <w:r w:rsidRPr="00481AC4">
        <w:rPr>
          <w:rFonts w:ascii="Times-Roman" w:hAnsi="Times-Roman" w:cs="Times-Roman"/>
          <w:szCs w:val="16"/>
        </w:rPr>
        <w:t>M. Davies, “Towards automatic rhythmic accompaniment,” Ph.D. dissertation, Queen Mary Univ. of London, London, U.K., 2007.</w:t>
      </w:r>
    </w:p>
    <w:sectPr w:rsidR="00E114AF" w:rsidRPr="00B03EAF" w:rsidSect="00BD07DF">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F2C" w:rsidRDefault="00DB4F2C" w:rsidP="0034306B">
      <w:pPr>
        <w:spacing w:after="0" w:line="240" w:lineRule="auto"/>
      </w:pPr>
      <w:r>
        <w:separator/>
      </w:r>
    </w:p>
  </w:endnote>
  <w:endnote w:type="continuationSeparator" w:id="0">
    <w:p w:rsidR="00DB4F2C" w:rsidRDefault="00DB4F2C" w:rsidP="0034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45" w:rsidRDefault="00F11A45">
    <w:pPr>
      <w:pStyle w:val="Footer"/>
      <w:jc w:val="right"/>
    </w:pPr>
    <w:r>
      <w:fldChar w:fldCharType="begin"/>
    </w:r>
    <w:r>
      <w:instrText xml:space="preserve"> PAGE   \* MERGEFORMAT </w:instrText>
    </w:r>
    <w:r>
      <w:fldChar w:fldCharType="separate"/>
    </w:r>
    <w:r w:rsidR="00DB4F2C">
      <w:rPr>
        <w:noProof/>
      </w:rPr>
      <w:t>1</w:t>
    </w:r>
    <w:r>
      <w:fldChar w:fldCharType="end"/>
    </w:r>
  </w:p>
  <w:p w:rsidR="00F11A45" w:rsidRDefault="00F11A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F2C" w:rsidRDefault="00DB4F2C" w:rsidP="0034306B">
      <w:pPr>
        <w:spacing w:after="0" w:line="240" w:lineRule="auto"/>
      </w:pPr>
      <w:r>
        <w:separator/>
      </w:r>
    </w:p>
  </w:footnote>
  <w:footnote w:type="continuationSeparator" w:id="0">
    <w:p w:rsidR="00DB4F2C" w:rsidRDefault="00DB4F2C" w:rsidP="003430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60D8F"/>
    <w:multiLevelType w:val="hybridMultilevel"/>
    <w:tmpl w:val="D32A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B3376E"/>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737E78F5"/>
    <w:multiLevelType w:val="hybridMultilevel"/>
    <w:tmpl w:val="42844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26F5"/>
    <w:rsid w:val="00024981"/>
    <w:rsid w:val="000262B0"/>
    <w:rsid w:val="00051D98"/>
    <w:rsid w:val="00080290"/>
    <w:rsid w:val="00087844"/>
    <w:rsid w:val="000E2958"/>
    <w:rsid w:val="000F73D6"/>
    <w:rsid w:val="0012216B"/>
    <w:rsid w:val="001330AF"/>
    <w:rsid w:val="0013438F"/>
    <w:rsid w:val="001502CF"/>
    <w:rsid w:val="00173DAB"/>
    <w:rsid w:val="00176B65"/>
    <w:rsid w:val="001C7CA3"/>
    <w:rsid w:val="001F63D4"/>
    <w:rsid w:val="00204CC3"/>
    <w:rsid w:val="00217409"/>
    <w:rsid w:val="00250732"/>
    <w:rsid w:val="00260057"/>
    <w:rsid w:val="00274D16"/>
    <w:rsid w:val="00287C36"/>
    <w:rsid w:val="002A6CD9"/>
    <w:rsid w:val="002D1384"/>
    <w:rsid w:val="00316004"/>
    <w:rsid w:val="0034306B"/>
    <w:rsid w:val="00384F62"/>
    <w:rsid w:val="003A3805"/>
    <w:rsid w:val="003F129C"/>
    <w:rsid w:val="00481AC4"/>
    <w:rsid w:val="00502FCA"/>
    <w:rsid w:val="005912AC"/>
    <w:rsid w:val="00602CBC"/>
    <w:rsid w:val="006308D5"/>
    <w:rsid w:val="006660AE"/>
    <w:rsid w:val="0068676B"/>
    <w:rsid w:val="006E3737"/>
    <w:rsid w:val="006F20B5"/>
    <w:rsid w:val="007126F5"/>
    <w:rsid w:val="0076196E"/>
    <w:rsid w:val="0076290A"/>
    <w:rsid w:val="00791C96"/>
    <w:rsid w:val="007A7D27"/>
    <w:rsid w:val="007C18CC"/>
    <w:rsid w:val="007E0967"/>
    <w:rsid w:val="0083154C"/>
    <w:rsid w:val="008603C9"/>
    <w:rsid w:val="0094102F"/>
    <w:rsid w:val="0096166E"/>
    <w:rsid w:val="009677C5"/>
    <w:rsid w:val="0096782D"/>
    <w:rsid w:val="009C0FCE"/>
    <w:rsid w:val="00A65464"/>
    <w:rsid w:val="00A81AD2"/>
    <w:rsid w:val="00AA4134"/>
    <w:rsid w:val="00AB3778"/>
    <w:rsid w:val="00AD4BA5"/>
    <w:rsid w:val="00B03EAF"/>
    <w:rsid w:val="00BD07DF"/>
    <w:rsid w:val="00C311CE"/>
    <w:rsid w:val="00C3481D"/>
    <w:rsid w:val="00C53562"/>
    <w:rsid w:val="00CA5FE8"/>
    <w:rsid w:val="00CD2535"/>
    <w:rsid w:val="00CE5664"/>
    <w:rsid w:val="00D216E0"/>
    <w:rsid w:val="00D91FE2"/>
    <w:rsid w:val="00DB4F2C"/>
    <w:rsid w:val="00E114AF"/>
    <w:rsid w:val="00EA3539"/>
    <w:rsid w:val="00EB2BD9"/>
    <w:rsid w:val="00F11A45"/>
    <w:rsid w:val="00F937DF"/>
    <w:rsid w:val="00FE1C06"/>
    <w:rsid w:val="00FE7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7DF"/>
    <w:pPr>
      <w:spacing w:after="200" w:line="276" w:lineRule="auto"/>
    </w:pPr>
    <w:rPr>
      <w:rFonts w:ascii="Times New Roman" w:hAnsi="Times New Roman"/>
      <w:szCs w:val="22"/>
    </w:rPr>
  </w:style>
  <w:style w:type="paragraph" w:styleId="Heading1">
    <w:name w:val="heading 1"/>
    <w:basedOn w:val="Normal"/>
    <w:next w:val="Normal"/>
    <w:link w:val="Heading1Char"/>
    <w:uiPriority w:val="9"/>
    <w:qFormat/>
    <w:rsid w:val="006F20B5"/>
    <w:pPr>
      <w:keepNext/>
      <w:numPr>
        <w:numId w:val="1"/>
      </w:numPr>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6F20B5"/>
    <w:pPr>
      <w:keepNext/>
      <w:numPr>
        <w:ilvl w:val="1"/>
        <w:numId w:val="1"/>
      </w:numPr>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semiHidden/>
    <w:unhideWhenUsed/>
    <w:qFormat/>
    <w:rsid w:val="0013438F"/>
    <w:pPr>
      <w:keepNext/>
      <w:numPr>
        <w:ilvl w:val="2"/>
        <w:numId w:val="1"/>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13438F"/>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13438F"/>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13438F"/>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13438F"/>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13438F"/>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13438F"/>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4306B"/>
    <w:pPr>
      <w:tabs>
        <w:tab w:val="center" w:pos="4680"/>
        <w:tab w:val="right" w:pos="9360"/>
      </w:tabs>
    </w:pPr>
  </w:style>
  <w:style w:type="character" w:customStyle="1" w:styleId="HeaderChar">
    <w:name w:val="Header Char"/>
    <w:link w:val="Header"/>
    <w:uiPriority w:val="99"/>
    <w:semiHidden/>
    <w:rsid w:val="0034306B"/>
    <w:rPr>
      <w:sz w:val="22"/>
      <w:szCs w:val="22"/>
    </w:rPr>
  </w:style>
  <w:style w:type="paragraph" w:styleId="Footer">
    <w:name w:val="footer"/>
    <w:basedOn w:val="Normal"/>
    <w:link w:val="FooterChar"/>
    <w:uiPriority w:val="99"/>
    <w:unhideWhenUsed/>
    <w:rsid w:val="0034306B"/>
    <w:pPr>
      <w:tabs>
        <w:tab w:val="center" w:pos="4680"/>
        <w:tab w:val="right" w:pos="9360"/>
      </w:tabs>
    </w:pPr>
  </w:style>
  <w:style w:type="character" w:customStyle="1" w:styleId="FooterChar">
    <w:name w:val="Footer Char"/>
    <w:link w:val="Footer"/>
    <w:uiPriority w:val="99"/>
    <w:rsid w:val="0034306B"/>
    <w:rPr>
      <w:sz w:val="22"/>
      <w:szCs w:val="22"/>
    </w:rPr>
  </w:style>
  <w:style w:type="character" w:customStyle="1" w:styleId="Heading1Char">
    <w:name w:val="Heading 1 Char"/>
    <w:link w:val="Heading1"/>
    <w:uiPriority w:val="9"/>
    <w:rsid w:val="006F20B5"/>
    <w:rPr>
      <w:rFonts w:ascii="Times New Roman" w:eastAsia="Times New Roman" w:hAnsi="Times New Roman"/>
      <w:b/>
      <w:bCs/>
      <w:kern w:val="32"/>
      <w:sz w:val="32"/>
      <w:szCs w:val="32"/>
    </w:rPr>
  </w:style>
  <w:style w:type="character" w:customStyle="1" w:styleId="Heading2Char">
    <w:name w:val="Heading 2 Char"/>
    <w:link w:val="Heading2"/>
    <w:uiPriority w:val="9"/>
    <w:rsid w:val="006F20B5"/>
    <w:rPr>
      <w:rFonts w:ascii="Times New Roman" w:eastAsia="Times New Roman" w:hAnsi="Times New Roman"/>
      <w:b/>
      <w:bCs/>
      <w:i/>
      <w:iCs/>
      <w:sz w:val="28"/>
      <w:szCs w:val="28"/>
    </w:rPr>
  </w:style>
  <w:style w:type="character" w:customStyle="1" w:styleId="Heading3Char">
    <w:name w:val="Heading 3 Char"/>
    <w:link w:val="Heading3"/>
    <w:uiPriority w:val="9"/>
    <w:semiHidden/>
    <w:rsid w:val="0013438F"/>
    <w:rPr>
      <w:rFonts w:ascii="Cambria" w:eastAsia="Times New Roman" w:hAnsi="Cambria"/>
      <w:b/>
      <w:bCs/>
      <w:sz w:val="26"/>
      <w:szCs w:val="26"/>
    </w:rPr>
  </w:style>
  <w:style w:type="character" w:customStyle="1" w:styleId="Heading4Char">
    <w:name w:val="Heading 4 Char"/>
    <w:link w:val="Heading4"/>
    <w:uiPriority w:val="9"/>
    <w:semiHidden/>
    <w:rsid w:val="0013438F"/>
    <w:rPr>
      <w:rFonts w:eastAsia="Times New Roman"/>
      <w:b/>
      <w:bCs/>
      <w:sz w:val="28"/>
      <w:szCs w:val="28"/>
    </w:rPr>
  </w:style>
  <w:style w:type="character" w:customStyle="1" w:styleId="Heading5Char">
    <w:name w:val="Heading 5 Char"/>
    <w:link w:val="Heading5"/>
    <w:uiPriority w:val="9"/>
    <w:semiHidden/>
    <w:rsid w:val="0013438F"/>
    <w:rPr>
      <w:rFonts w:eastAsia="Times New Roman"/>
      <w:b/>
      <w:bCs/>
      <w:i/>
      <w:iCs/>
      <w:sz w:val="26"/>
      <w:szCs w:val="26"/>
    </w:rPr>
  </w:style>
  <w:style w:type="character" w:customStyle="1" w:styleId="Heading6Char">
    <w:name w:val="Heading 6 Char"/>
    <w:link w:val="Heading6"/>
    <w:uiPriority w:val="9"/>
    <w:semiHidden/>
    <w:rsid w:val="0013438F"/>
    <w:rPr>
      <w:rFonts w:eastAsia="Times New Roman"/>
      <w:b/>
      <w:bCs/>
      <w:sz w:val="22"/>
      <w:szCs w:val="22"/>
    </w:rPr>
  </w:style>
  <w:style w:type="character" w:customStyle="1" w:styleId="Heading7Char">
    <w:name w:val="Heading 7 Char"/>
    <w:link w:val="Heading7"/>
    <w:uiPriority w:val="9"/>
    <w:semiHidden/>
    <w:rsid w:val="0013438F"/>
    <w:rPr>
      <w:rFonts w:eastAsia="Times New Roman"/>
      <w:sz w:val="24"/>
      <w:szCs w:val="24"/>
    </w:rPr>
  </w:style>
  <w:style w:type="character" w:customStyle="1" w:styleId="Heading8Char">
    <w:name w:val="Heading 8 Char"/>
    <w:link w:val="Heading8"/>
    <w:uiPriority w:val="9"/>
    <w:semiHidden/>
    <w:rsid w:val="0013438F"/>
    <w:rPr>
      <w:rFonts w:eastAsia="Times New Roman"/>
      <w:i/>
      <w:iCs/>
      <w:sz w:val="24"/>
      <w:szCs w:val="24"/>
    </w:rPr>
  </w:style>
  <w:style w:type="character" w:customStyle="1" w:styleId="Heading9Char">
    <w:name w:val="Heading 9 Char"/>
    <w:link w:val="Heading9"/>
    <w:uiPriority w:val="9"/>
    <w:semiHidden/>
    <w:rsid w:val="0013438F"/>
    <w:rPr>
      <w:rFonts w:ascii="Cambria" w:eastAsia="Times New Roman" w:hAnsi="Cambria"/>
      <w:sz w:val="22"/>
      <w:szCs w:val="22"/>
    </w:rPr>
  </w:style>
  <w:style w:type="paragraph" w:styleId="Title">
    <w:name w:val="Title"/>
    <w:basedOn w:val="Normal"/>
    <w:next w:val="Normal"/>
    <w:link w:val="TitleChar"/>
    <w:uiPriority w:val="10"/>
    <w:qFormat/>
    <w:rsid w:val="0013438F"/>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13438F"/>
    <w:rPr>
      <w:rFonts w:ascii="Cambria" w:eastAsia="Times New Roman" w:hAnsi="Cambria" w:cs="Times New Roman"/>
      <w:b/>
      <w:bCs/>
      <w:kern w:val="28"/>
      <w:sz w:val="32"/>
      <w:szCs w:val="32"/>
    </w:rPr>
  </w:style>
  <w:style w:type="character" w:customStyle="1" w:styleId="music-symbol">
    <w:name w:val="music-symbol"/>
    <w:basedOn w:val="DefaultParagraphFont"/>
    <w:rsid w:val="00FE7D98"/>
  </w:style>
  <w:style w:type="character" w:styleId="Hyperlink">
    <w:name w:val="Hyperlink"/>
    <w:uiPriority w:val="99"/>
    <w:unhideWhenUsed/>
    <w:rsid w:val="00AB37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www.music-ir.org/mirex/2008/"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3050</Words>
  <Characters>17391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PJM</Company>
  <LinksUpToDate>false</LinksUpToDate>
  <CharactersWithSpaces>20401</CharactersWithSpaces>
  <SharedDoc>false</SharedDoc>
  <HLinks>
    <vt:vector size="6" baseType="variant">
      <vt:variant>
        <vt:i4>6750334</vt:i4>
      </vt:variant>
      <vt:variant>
        <vt:i4>0</vt:i4>
      </vt:variant>
      <vt:variant>
        <vt:i4>0</vt:i4>
      </vt:variant>
      <vt:variant>
        <vt:i4>5</vt:i4>
      </vt:variant>
      <vt:variant>
        <vt:lpwstr>http://www.music-ir.org/mirex/2008/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ikeegc</dc:creator>
  <cp:lastModifiedBy>picone</cp:lastModifiedBy>
  <cp:revision>2</cp:revision>
  <dcterms:created xsi:type="dcterms:W3CDTF">2010-12-24T14:11:00Z</dcterms:created>
  <dcterms:modified xsi:type="dcterms:W3CDTF">2010-12-24T14:11:00Z</dcterms:modified>
</cp:coreProperties>
</file>