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994C3" w14:textId="4F106EDE" w:rsidR="00336943" w:rsidRDefault="008C66D2" w:rsidP="008D7FEF">
      <w:pPr>
        <w:pStyle w:val="papertitle"/>
      </w:pPr>
      <w:r w:rsidRPr="008C66D2">
        <w:t>D</w:t>
      </w:r>
      <w:r w:rsidR="000F2412">
        <w:t>eep</w:t>
      </w:r>
      <w:r w:rsidRPr="008C66D2">
        <w:t xml:space="preserve"> L</w:t>
      </w:r>
      <w:r w:rsidR="000F2412">
        <w:t>earning</w:t>
      </w:r>
      <w:r w:rsidRPr="008C66D2">
        <w:t xml:space="preserve"> A</w:t>
      </w:r>
      <w:r w:rsidR="000F2412">
        <w:t>pproaches</w:t>
      </w:r>
      <w:r w:rsidR="00F06D62">
        <w:t xml:space="preserve"> </w:t>
      </w:r>
      <w:r w:rsidR="000F2412">
        <w:t>for</w:t>
      </w:r>
      <w:r w:rsidR="003725AF">
        <w:t xml:space="preserve"> </w:t>
      </w:r>
      <w:r w:rsidRPr="008C66D2">
        <w:t>A</w:t>
      </w:r>
      <w:r w:rsidR="000F2412">
        <w:t>utomat</w:t>
      </w:r>
      <w:r w:rsidR="00F06D62">
        <w:t xml:space="preserve">ed Seizure Detection from Scalp </w:t>
      </w:r>
      <w:r w:rsidR="003725AF">
        <w:t>E</w:t>
      </w:r>
      <w:r w:rsidR="003725AF" w:rsidRPr="003725AF">
        <w:t>lectroencephalogram</w:t>
      </w:r>
      <w:r w:rsidR="000F2412">
        <w:t>s</w:t>
      </w:r>
    </w:p>
    <w:p w14:paraId="6B2CBF99" w14:textId="4E3CD04B" w:rsidR="008D7FEF" w:rsidRPr="00526F60" w:rsidRDefault="0058710D" w:rsidP="00B573C2">
      <w:pPr>
        <w:pStyle w:val="author"/>
        <w:rPr>
          <w:vertAlign w:val="superscript"/>
        </w:rPr>
      </w:pPr>
      <w:r w:rsidRPr="0058710D">
        <w:t>Meysam Golmohammadi</w:t>
      </w:r>
      <w:r w:rsidR="008D7FEF" w:rsidRPr="008D7FEF">
        <w:rPr>
          <w:vertAlign w:val="superscript"/>
        </w:rPr>
        <w:t>1</w:t>
      </w:r>
      <w:r w:rsidR="00526F60">
        <w:rPr>
          <w:vertAlign w:val="superscript"/>
        </w:rPr>
        <w:t xml:space="preserve">, </w:t>
      </w:r>
      <w:r>
        <w:rPr>
          <w:vertAlign w:val="superscript"/>
        </w:rPr>
        <w:t>2</w:t>
      </w:r>
      <w:r w:rsidR="008D7FEF">
        <w:t>,</w:t>
      </w:r>
      <w:r w:rsidR="00E260F7" w:rsidRPr="00E260F7">
        <w:t xml:space="preserve"> </w:t>
      </w:r>
      <w:r>
        <w:t>Vinit Shah</w:t>
      </w:r>
      <w:r w:rsidR="00E260F7" w:rsidRPr="009765B1">
        <w:rPr>
          <w:vertAlign w:val="superscript"/>
        </w:rPr>
        <w:t>2</w:t>
      </w:r>
      <w:r w:rsidR="00E260F7">
        <w:t xml:space="preserve">, </w:t>
      </w:r>
      <w:r w:rsidRPr="00012C4F">
        <w:t>Iyad Obeid</w:t>
      </w:r>
      <w:r w:rsidRPr="009765B1">
        <w:rPr>
          <w:vertAlign w:val="superscript"/>
        </w:rPr>
        <w:t>2</w:t>
      </w:r>
      <w:r w:rsidR="008D7FEF">
        <w:t xml:space="preserve">, </w:t>
      </w:r>
      <w:r w:rsidRPr="00012C4F">
        <w:t>Joseph Picone</w:t>
      </w:r>
      <w:r w:rsidRPr="009765B1">
        <w:rPr>
          <w:vertAlign w:val="superscript"/>
        </w:rPr>
        <w:t>2</w:t>
      </w:r>
    </w:p>
    <w:p w14:paraId="2EBF4AB7" w14:textId="483559D0" w:rsidR="008D7FEF" w:rsidRDefault="008D7FEF" w:rsidP="008D7FEF">
      <w:pPr>
        <w:pStyle w:val="address"/>
      </w:pPr>
      <w:r>
        <w:rPr>
          <w:vertAlign w:val="superscript"/>
        </w:rPr>
        <w:t>1</w:t>
      </w:r>
      <w:r w:rsidR="0058710D" w:rsidRPr="0058710D">
        <w:t xml:space="preserve"> </w:t>
      </w:r>
      <w:r w:rsidR="0058710D">
        <w:t xml:space="preserve">Internet Brands, </w:t>
      </w:r>
      <w:r w:rsidR="0058710D" w:rsidRPr="00C20549">
        <w:t>El Segundo,</w:t>
      </w:r>
      <w:r w:rsidR="0058710D">
        <w:t xml:space="preserve"> California, </w:t>
      </w:r>
      <w:r w:rsidR="0058710D" w:rsidRPr="00012C4F">
        <w:t>USA</w:t>
      </w:r>
    </w:p>
    <w:p w14:paraId="16DEB230" w14:textId="246BAB9C" w:rsidR="008D7FEF" w:rsidRPr="00E260F7" w:rsidRDefault="00E260F7" w:rsidP="0058710D">
      <w:pPr>
        <w:pStyle w:val="address"/>
        <w:rPr>
          <w:rStyle w:val="e-mail"/>
        </w:rPr>
      </w:pPr>
      <w:r w:rsidRPr="00E260F7">
        <w:rPr>
          <w:vertAlign w:val="superscript"/>
        </w:rPr>
        <w:t>2</w:t>
      </w:r>
      <w:r w:rsidR="0058710D" w:rsidRPr="0058710D">
        <w:t xml:space="preserve"> The Neural Engineering Data Consortium, Temple University, </w:t>
      </w:r>
      <w:r w:rsidR="0058710D">
        <w:br/>
      </w:r>
      <w:r w:rsidR="0058710D" w:rsidRPr="0058710D">
        <w:t>Philadelphia, Pennsylvania, USA</w:t>
      </w:r>
      <w:r w:rsidR="008D7FEF" w:rsidRPr="00E260F7">
        <w:rPr>
          <w:rStyle w:val="e-mail"/>
        </w:rPr>
        <w:t xml:space="preserve"> </w:t>
      </w:r>
    </w:p>
    <w:p w14:paraId="3C7E320F" w14:textId="62292F72" w:rsidR="00A05104" w:rsidRDefault="008D7FEF" w:rsidP="00A17464">
      <w:pPr>
        <w:pStyle w:val="abstract"/>
        <w:spacing w:after="120"/>
        <w:ind w:left="562" w:right="562" w:firstLine="0"/>
        <w:contextualSpacing w:val="0"/>
      </w:pPr>
      <w:r>
        <w:rPr>
          <w:b/>
        </w:rPr>
        <w:t>Abstract.</w:t>
      </w:r>
      <w:r>
        <w:t xml:space="preserve"> </w:t>
      </w:r>
      <w:r w:rsidR="00A05104">
        <w:t>Scalp electroencephalograms (EEGs) are the primary means by which physicians diagnose brain-related illnesses such as epilepsy and seizures. Automated seizure detection using clinical EEGs is a very difficult machine learning problem due to the low fidelity of a scalp EEG signal. Nevertheless, despite the poor signal quality, clinicians can reliably diagnose illnesses from visual inspection of the signal waveform. Commercially available automated seizure detection systems, however, suffer from unacceptably high false alarm rates. Deep learning algorithms that require large amounts of training data have not previously been effective on this task due to the lack of big data resources necessary for building such models and the complexity of the signals involved. The evolution of big data science, most notably the release of the Temple University EEG (TUEG) Corpus, has motivated renewed interest in this problem.</w:t>
      </w:r>
    </w:p>
    <w:p w14:paraId="50534589" w14:textId="77777777" w:rsidR="00A05104" w:rsidRDefault="00A05104" w:rsidP="00A17464">
      <w:pPr>
        <w:pStyle w:val="abstract"/>
        <w:spacing w:before="0" w:after="120"/>
        <w:ind w:left="562" w:right="562" w:firstLine="0"/>
        <w:contextualSpacing w:val="0"/>
      </w:pPr>
      <w:r>
        <w:t>In this chapter, we discuss the application of a variety of deep learning architectures to automated seizure detection. Architectures explored include multilayer perceptrons, convolutional neural networks (CNNs), long short-term memory networks (LSTMs), gated recurrent units and residual neural networks. We use the TUEG Corpus, supplemented with data from Duke University, to evaluate the performance of these hybrid deep structures. Since TUEG contains a significant amount of unlabeled data, we also discuss unsupervised pre-training methods used prior to training these complex recurrent networks.</w:t>
      </w:r>
    </w:p>
    <w:p w14:paraId="5BAF53D6" w14:textId="259F7BAD" w:rsidR="00A05104" w:rsidRDefault="00A05104" w:rsidP="00A17464">
      <w:pPr>
        <w:pStyle w:val="abstract"/>
        <w:spacing w:before="0" w:after="120"/>
        <w:ind w:left="562" w:right="562" w:firstLine="0"/>
      </w:pPr>
      <w:r>
        <w:t>Exploiting spatial and temporal context is critical for accurate disambiguation of seizures from artifacts. We explore how effectively several conventional architectures are able to model context and introduce a hybrid system that integrates CNNs and LSTMs. The primary error modalities observed by this state-of-the-art system were false alarms generated during brief delta range slowing patterns such as intermittent rhythmic delta activity. A variety of these types of events have been observed during inter-ictal and post-ictal stages. Training models on such events with diverse morphologies has the potential to significantly reduce the remaining false alarms. This is one reason we are continuing our efforts to annotate a larger portion of TUEG. Increasing the data set size significantly allows us to leverage more advanced machine learning methodologies.</w:t>
      </w:r>
    </w:p>
    <w:p w14:paraId="12854D2C" w14:textId="1D8B08E3" w:rsidR="008D7FEF" w:rsidRPr="00E76F97" w:rsidRDefault="00E76F97" w:rsidP="00A17464">
      <w:pPr>
        <w:pStyle w:val="keywords"/>
        <w:ind w:left="562" w:right="562"/>
      </w:pPr>
      <w:r w:rsidRPr="00E76F97">
        <w:rPr>
          <w:b/>
        </w:rPr>
        <w:t>Keywords:</w:t>
      </w:r>
      <w:r>
        <w:t xml:space="preserve"> </w:t>
      </w:r>
      <w:r w:rsidR="005F55DC" w:rsidRPr="005F55DC">
        <w:t>Deep Learning, Convolutional Neural Networks,</w:t>
      </w:r>
      <w:r w:rsidR="00A17464">
        <w:t xml:space="preserve"> </w:t>
      </w:r>
      <w:r w:rsidR="005F55DC" w:rsidRPr="005F55DC">
        <w:t>Electroencephalography,</w:t>
      </w:r>
      <w:r w:rsidR="00A17464">
        <w:t xml:space="preserve"> </w:t>
      </w:r>
      <w:r w:rsidR="005F55DC" w:rsidRPr="005F55DC">
        <w:t>Generative Adversarial Networks,</w:t>
      </w:r>
      <w:r w:rsidR="00A17464">
        <w:t xml:space="preserve"> </w:t>
      </w:r>
      <w:r w:rsidR="005F55DC" w:rsidRPr="005F55DC">
        <w:t>Long Short-Term Networks,</w:t>
      </w:r>
      <w:r w:rsidR="00A17464">
        <w:t xml:space="preserve"> </w:t>
      </w:r>
      <w:r w:rsidR="005F55DC" w:rsidRPr="005F55DC">
        <w:t xml:space="preserve">Recurrent </w:t>
      </w:r>
      <w:r w:rsidR="005F55DC">
        <w:t xml:space="preserve">Neural </w:t>
      </w:r>
      <w:r w:rsidR="005F55DC" w:rsidRPr="005F55DC">
        <w:t>Networks</w:t>
      </w:r>
      <w:r w:rsidR="005F55DC">
        <w:t>,</w:t>
      </w:r>
      <w:r w:rsidR="00A17464">
        <w:t xml:space="preserve"> s</w:t>
      </w:r>
      <w:r w:rsidR="005F55DC">
        <w:t xml:space="preserve">eizure </w:t>
      </w:r>
      <w:r w:rsidR="00A17464">
        <w:t>d</w:t>
      </w:r>
      <w:r w:rsidR="005F55DC">
        <w:t>etection</w:t>
      </w:r>
    </w:p>
    <w:p w14:paraId="1EEE54F2" w14:textId="77777777" w:rsidR="008D7FEF" w:rsidRPr="00C82C6E" w:rsidRDefault="008D7FEF" w:rsidP="008D7FEF">
      <w:pPr>
        <w:pStyle w:val="heading1"/>
      </w:pPr>
      <w:r w:rsidRPr="00C82C6E">
        <w:lastRenderedPageBreak/>
        <w:t>Introduction</w:t>
      </w:r>
    </w:p>
    <w:p w14:paraId="4B2BB460" w14:textId="4314BD57" w:rsidR="005F55DC" w:rsidRDefault="005F55DC" w:rsidP="005F55DC">
      <w:pPr>
        <w:pStyle w:val="BodyText"/>
      </w:pPr>
      <w:r>
        <w:t>An EEG records the electrical activity along the scalp and measures spontaneous electrical activity of the brain. The signals measured along the scalp can be correlated with brain activity, which makes it a primary tool for diagnosis of brain-related illnesses</w:t>
      </w:r>
      <w:r w:rsidR="00B8574C">
        <w:t xml:space="preserve"> </w:t>
      </w:r>
      <w:r w:rsidR="00B8574C">
        <w:fldChar w:fldCharType="begin" w:fldLock="1"/>
      </w:r>
      <w:r w:rsidR="00B8574C">
        <w:instrText>ADDIN CSL_CITATION {"citationItems":[{"id":"ITEM-1","itemData":{"ISBN":"978-0262039826","author":[{"dropping-particle":"","family":"Ilmoniemi","given":"Risto","non-dropping-particle":"","parse-names":false,"suffix":""},{"dropping-particle":"","family":"Sarvas","given":"Jukka","non-dropping-particle":"","parse-names":false,"suffix":""}],"edition":"1st","id":"ITEM-1","issued":{"date-parts":[["2019"]]},"number-of-pages":"248","publisher":"The MIT Press","publisher-place":"Boston, Massachusetts, USA","title":"Brain Signals: Physics and Mathematics of MEG and EEG","type":"book"},"uris":["http://www.mendeley.com/documents/?uuid=51d96a70-4967-4bd3-8e14-84415c85a4a5"]},{"id":"ITEM-2","itemData":{"ISBN":"978-1451131956","author":[{"dropping-particle":"","family":"Ebersole","given":"J S","non-dropping-particle":"","parse-names":false,"suffix":""},{"dropping-particle":"","family":"Pedley","given":"T A","non-dropping-particle":"","parse-names":false,"suffix":""}],"edition":"4th","id":"ITEM-2","issued":{"date-parts":[["2014"]]},"number-of-pages":"664","publisher":"Wolters Kluwer","publisher-place":"Philadelphia, Pennsylvania, USA","title":"Current practice of clinical electroencephalography","type":"book"},"uris":["http://www.mendeley.com/documents/?uuid=642d8791-5f23-441e-96f9-f806a5113c02"]}],"mendeley":{"formattedCitation":"[1, 2]","plainTextFormattedCitation":"[1, 2]","previouslyFormattedCitation":"[1, 2]"},"properties":{"noteIndex":0},"schema":"https://github.com/citation-style-language/schema/raw/master/csl-citation.json"}</w:instrText>
      </w:r>
      <w:r w:rsidR="00B8574C">
        <w:fldChar w:fldCharType="separate"/>
      </w:r>
      <w:r w:rsidR="00B8574C" w:rsidRPr="00B8574C">
        <w:rPr>
          <w:noProof/>
        </w:rPr>
        <w:t>[1, 2]</w:t>
      </w:r>
      <w:r w:rsidR="00B8574C">
        <w:fldChar w:fldCharType="end"/>
      </w:r>
      <w:r>
        <w:t>. Electroencephalograms (EEGs)</w:t>
      </w:r>
      <w:r w:rsidR="008A6D7D">
        <w:t xml:space="preserve"> </w:t>
      </w:r>
      <w:r>
        <w:t>are used in a broad range of health care institutions to monitor and record electrical activity in the brain. EEGs are essential in the diagnosis of clinical conditions such as epilepsy, depth of anesthesia, coma, encephalopathy, brain death and even in the progression of Alzheimer’s disease</w:t>
      </w:r>
      <w:r w:rsidR="00B8574C">
        <w:t xml:space="preserve"> </w:t>
      </w:r>
      <w:r w:rsidR="00B8574C">
        <w:fldChar w:fldCharType="begin" w:fldLock="1"/>
      </w:r>
      <w:r w:rsidR="00B8574C">
        <w:instrText>ADDIN CSL_CITATION {"citationItems":[{"id":"ITEM-1","itemData":{"DOI":"10.1111/j.1468-1331.2009.02936.x","ISBN":"978-1496383020","author":[{"dropping-particle":"","family":"Yamada","given":"Tōru","non-dropping-particle":"","parse-names":false,"suffix":""},{"dropping-particle":"","family":"Meng","given":"Elizabeth","non-dropping-particle":"","parse-names":false,"suffix":""}],"editor":[{"dropping-particle":"","family":"Meng","given":"Elizabeth","non-dropping-particle":"","parse-names":false,"suffix":""},{"dropping-particle":"","family":"Service)","given":"R2 Library (Online","non-dropping-particle":"","parse-names":false,"suffix":""}],"id":"ITEM-1","issued":{"date-parts":[["2017"]]},"note":"Includes bibliographical references and index.","number-of-pages":"360","publisher":"Lippincott Williams &amp; Wilkins","publisher-place":"Philadelphia, Pennsylvania, USA","title":"Practical guide for clinical neurophysiologic testing: EEG","type":"book"},"uris":["http://www.mendeley.com/documents/?uuid=7a663a00-1e32-4f36-8818-d31d6f27d62d"]},{"id":"ITEM-2","itemData":{"DOI":"10.1016/j.clinph.2015.04.027","author":[{"dropping-particle":"","family":"Ercegovac","given":"M.","non-dropping-particle":"","parse-names":false,"suffix":""},{"dropping-particle":"","family":"Berisavac","given":"I.","non-dropping-particle":"","parse-names":false,"suffix":""}],"container-title":"Clinical Neurophysiology","id":"ITEM-2","issue":"9","issued":{"date-parts":[["2015"]]},"page":"e178-e179","title":"Importance of EEG in intensive care unit","type":"article-journal","volume":"126"},"uris":["http://www.mendeley.com/documents/?uuid=587eee91-24d0-4b58-872b-4dc686e4346e"]}],"mendeley":{"formattedCitation":"[3, 4]","plainTextFormattedCitation":"[3, 4]","previouslyFormattedCitation":"[3, 4]"},"properties":{"noteIndex":0},"schema":"https://github.com/citation-style-language/schema/raw/master/csl-citation.json"}</w:instrText>
      </w:r>
      <w:r w:rsidR="00B8574C">
        <w:fldChar w:fldCharType="separate"/>
      </w:r>
      <w:r w:rsidR="00B8574C" w:rsidRPr="00B8574C">
        <w:rPr>
          <w:noProof/>
        </w:rPr>
        <w:t>[3, 4]</w:t>
      </w:r>
      <w:r w:rsidR="00B8574C">
        <w:fldChar w:fldCharType="end"/>
      </w:r>
      <w:r>
        <w:t xml:space="preserve">. </w:t>
      </w:r>
    </w:p>
    <w:p w14:paraId="66B396AC" w14:textId="7F691045" w:rsidR="005F55DC" w:rsidRDefault="005F55DC" w:rsidP="005F55DC">
      <w:pPr>
        <w:pStyle w:val="BodyText"/>
      </w:pPr>
      <w:r>
        <w:t>Manual interpretation of EEGs is time-consuming since these recordings may last hours or days. It is also an expensive process as it requires highly trained experts. Therefore, high performance automated analysis of EEGs can reduce time of diagnosis and enhance real-time applications by flagging sections of the signal that need further review. Many methods have been developed over the years</w:t>
      </w:r>
      <w:r w:rsidR="00B8574C">
        <w:t xml:space="preserve"> </w:t>
      </w:r>
      <w:r w:rsidR="00B8574C">
        <w:fldChar w:fldCharType="begin" w:fldLock="1"/>
      </w:r>
      <w:r w:rsidR="00B8574C">
        <w:instrText>ADDIN CSL_CITATION {"citationItems":[{"id":"ITEM-1","itemData":{"DOI":"10.1212/01.wnl.0000436948.93399.2a","ISSN":"0028-3878","author":[{"dropping-particle":"","family":"Ney","given":"John P","non-dropping-particle":"","parse-names":false,"suffix":""},{"dropping-particle":"","family":"Goes","given":"David N","non-dropping-particle":"van der","parse-names":false,"suffix":""},{"dropping-particle":"","family":"Nuwer","given":"Marc R","non-dropping-particle":"","parse-names":false,"suffix":""},{"dropping-particle":"","family":"Nelson","given":"Lonnie","non-dropping-particle":"","parse-names":false,"suffix":""}],"container-title":"Neurology","id":"ITEM-1","issue":"23","issued":{"date-parts":[["2016","3"]]},"note":"PMID: 24186910","page":"2002-2008","publisher":"Advanstar Communications [etc","title":"Continuous and routine EEG in intensive care: utilization and outcomes, United States 2005-2009","type":"article-journal","volume":"81"},"uris":["http://www.mendeley.com/documents/?uuid=0981e1f4-ae2a-4c57-8731-fd93e9de2784"]}],"mendeley":{"formattedCitation":"[5]","plainTextFormattedCitation":"[5]","previouslyFormattedCitation":"[5]"},"properties":{"noteIndex":0},"schema":"https://github.com/citation-style-language/schema/raw/master/csl-citation.json"}</w:instrText>
      </w:r>
      <w:r w:rsidR="00B8574C">
        <w:fldChar w:fldCharType="separate"/>
      </w:r>
      <w:r w:rsidR="00B8574C" w:rsidRPr="00B8574C">
        <w:rPr>
          <w:noProof/>
        </w:rPr>
        <w:t>[5]</w:t>
      </w:r>
      <w:r w:rsidR="00B8574C">
        <w:fldChar w:fldCharType="end"/>
      </w:r>
      <w:r w:rsidR="00B8574C">
        <w:t xml:space="preserve">, </w:t>
      </w:r>
      <w:r>
        <w:t>including time-frequency digital signal processing techniques</w:t>
      </w:r>
      <w:r w:rsidR="00B8574C">
        <w:t xml:space="preserve"> </w:t>
      </w:r>
      <w:r w:rsidR="00B8574C">
        <w:fldChar w:fldCharType="begin" w:fldLock="1"/>
      </w:r>
      <w:r w:rsidR="00B8574C">
        <w:instrText>ADDIN CSL_CITATION {"citationItems":[{"id":"ITEM-1","itemData":{"ISBN":"9780123984999","author":[{"dropping-particle":"","family":"Boashash","given":"Boualem","non-dropping-particle":"","parse-names":false,"suffix":""}],"edition":"2nd","id":"ITEM-1","issued":{"date-parts":[["2015"]]},"number-of-pages":"1056","publisher":"Academic Press, Inc.","publisher-place":"London, UK","title":"Time-Frequency Signal Analysis and Processing: A Comprehensive Reference","type":"book"},"uris":["http://www.mendeley.com/documents/?uuid=cc5fd984-d839-458e-8c12-5fc18bcf2f76"]},{"id":"ITEM-2","itemData":{"abstract":"The recording of seizures and spikes is of primary importance in the evaluation of epileptic patients. This is not always an easy process because these events can be rare and are usually unpredictable. Since the earliest days of computer analysis of the EEG, researchers have developed methods for the automatic detection of spikes and, more recently, of seizures. The problems are complex because spikes and seizures are not clearly defined and have extremely varied morphologies. Nevertheless, it has been possible to develop automatic detection methods that can be of great assistance during long-term monitoring of epileptic patients. No method is absolutely fail-safe and all require human validation, but they save a considerable amount of time in the interpretation of long recordings. Recent developments include detection of the patterns specific to newborns, and the possibility of warning a patient or observer that a seizure is starting.","author":[{"dropping-particle":"","family":"Gotman","given":"J","non-dropping-particle":"","parse-names":false,"suffix":""}],"container-title":"Journal of clinical neurophysiology : official publication of the American Electroencephalographic Society","id":"ITEM-2","issue":"2","issued":{"date-parts":[["1999"]]},"page":"130-140","title":"Automatic detection of seizures and spikes.","type":"article-journal","volume":"16"},"uris":["http://www.mendeley.com/documents/?uuid=b565e7df-f0f8-4b5a-814c-9e09e57d4028"]}],"mendeley":{"formattedCitation":"[6, 7]","plainTextFormattedCitation":"[6, 7]","previouslyFormattedCitation":"[6, 7]"},"properties":{"noteIndex":0},"schema":"https://github.com/citation-style-language/schema/raw/master/csl-citation.json"}</w:instrText>
      </w:r>
      <w:r w:rsidR="00B8574C">
        <w:fldChar w:fldCharType="separate"/>
      </w:r>
      <w:r w:rsidR="00B8574C" w:rsidRPr="00B8574C">
        <w:rPr>
          <w:noProof/>
        </w:rPr>
        <w:t>[6, 7]</w:t>
      </w:r>
      <w:r w:rsidR="00B8574C">
        <w:fldChar w:fldCharType="end"/>
      </w:r>
      <w:r>
        <w:t>, autoregressive spectral analysis</w:t>
      </w:r>
      <w:r w:rsidR="007E25F7">
        <w:t xml:space="preserve"> </w:t>
      </w:r>
      <w:r w:rsidR="00B8574C">
        <w:fldChar w:fldCharType="begin" w:fldLock="1"/>
      </w:r>
      <w:r w:rsidR="007E25F7">
        <w:instrText>ADDIN CSL_CITATION {"citationItems":[{"id":"ITEM-1","itemData":{"DOI":"10.1016/j.jneumeth.2014.11.007","author":[{"dropping-particle":"","family":"Li","given":"Peiyang","non-dropping-particle":"","parse-names":false,"suffix":""},{"dropping-particle":"","family":"Wang","given":"Xurui","non-dropping-particle":"","parse-names":false,"suffix":""},{"dropping-particle":"","family":"Li","given":"Fali","non-dropping-particle":"","parse-names":false,"suffix":""},{"dropping-particle":"","family":"Zhang","given":"Rui","non-dropping-particle":"","parse-names":false,"suffix":""},{"dropping-particle":"","family":"Ma","given":"Teng","non-dropping-particle":"","parse-names":false,"suffix":""},{"dropping-particle":"","family":"Peng","given":"Yueheng","non-dropping-particle":"","parse-names":false,"suffix":""},{"dropping-particle":"","family":"Lei","given":"Xu","non-dropping-particle":"","parse-names":false,"suffix":""},{"dropping-particle":"","family":"Tian","given":"Yin","non-dropping-particle":"","parse-names":false,"suffix":""},{"dropping-particle":"","family":"Guo","given":"Daqing","non-dropping-particle":"","parse-names":false,"suffix":""},{"dropping-particle":"","family":"Liu","given":"Tiejun","non-dropping-particle":"","parse-names":false,"suffix":""},{"dropping-particle":"","family":"Yao","given":"Dezhong","non-dropping-particle":"","parse-names":false,"suffix":""},{"dropping-particle":"","family":"Xu","given":"Peng","non-dropping-particle":"","parse-names":false,"suffix":""}],"container-title":"Journal of Neuroscience Methods","id":"ITEM-1","issued":{"date-parts":[["2015"]]},"page":"170-178","title":"Autoregressive model in the Lp norm space for EEG analysis","type":"article-journal","volume":"240"},"uris":["http://www.mendeley.com/documents/?uuid=9689cbb5-69a9-4d11-86d7-1bb5a89a38dd"]}],"mendeley":{"formattedCitation":"[8]","plainTextFormattedCitation":"[8]","previouslyFormattedCitation":"[8]"},"properties":{"noteIndex":0},"schema":"https://github.com/citation-style-language/schema/raw/master/csl-citation.json"}</w:instrText>
      </w:r>
      <w:r w:rsidR="00B8574C">
        <w:fldChar w:fldCharType="separate"/>
      </w:r>
      <w:r w:rsidR="00B8574C" w:rsidRPr="00B8574C">
        <w:rPr>
          <w:noProof/>
        </w:rPr>
        <w:t>[8]</w:t>
      </w:r>
      <w:r w:rsidR="00B8574C">
        <w:fldChar w:fldCharType="end"/>
      </w:r>
      <w:r>
        <w:t>, wavelet analysis</w:t>
      </w:r>
      <w:r w:rsidR="007E25F7">
        <w:t xml:space="preserve"> </w:t>
      </w:r>
      <w:r w:rsidR="007E25F7">
        <w:fldChar w:fldCharType="begin" w:fldLock="1"/>
      </w:r>
      <w:r w:rsidR="007E25F7">
        <w:instrText>ADDIN CSL_CITATION {"citationItems":[{"id":"ITEM-1","itemData":{"DOI":"10.1016/j.neucom.2016.01.062","author":[{"dropping-particle":"","family":"Li","given":"Yang","non-dropping-particle":"","parse-names":false,"suffix":""},{"dropping-particle":"","family":"Luo","given":"Mei-Lin","non-dropping-particle":"","parse-names":false,"suffix":""},{"dropping-particle":"","family":"Li","given":"Ke","non-dropping-particle":"","parse-names":false,"suffix":""}],"container-title":"Neurocomputing","id":"ITEM-1","issued":{"date-parts":[["2016"]]},"page":"106-114","title":"A multiwavelet-based time-varying model identification approach for time–frequency analysis of EEG signals","type":"article-journal","volume":"193"},"uris":["http://www.mendeley.com/documents/?uuid=dc250493-ec26-422e-9df2-93b720a30afd"]}],"mendeley":{"formattedCitation":"[9]","plainTextFormattedCitation":"[9]","previouslyFormattedCitation":"[9]"},"properties":{"noteIndex":0},"schema":"https://github.com/citation-style-language/schema/raw/master/csl-citation.json"}</w:instrText>
      </w:r>
      <w:r w:rsidR="007E25F7">
        <w:fldChar w:fldCharType="separate"/>
      </w:r>
      <w:r w:rsidR="007E25F7" w:rsidRPr="007E25F7">
        <w:rPr>
          <w:noProof/>
        </w:rPr>
        <w:t>[9]</w:t>
      </w:r>
      <w:r w:rsidR="007E25F7">
        <w:fldChar w:fldCharType="end"/>
      </w:r>
      <w:r>
        <w:t>, nonlinear dynamical analysis</w:t>
      </w:r>
      <w:r w:rsidR="007E25F7">
        <w:t xml:space="preserve"> </w:t>
      </w:r>
      <w:r w:rsidR="007E25F7">
        <w:fldChar w:fldCharType="begin" w:fldLock="1"/>
      </w:r>
      <w:r w:rsidR="007E25F7">
        <w:instrText>ADDIN CSL_CITATION {"citationItems":[{"id":"ITEM-1","itemData":{"DOI":"10.12785/amis/090512","author":[{"dropping-particle":"","family":"Rodrıguez-Bermudez","given":"German","non-dropping-particle":"","parse-names":false,"suffix":""},{"dropping-particle":"","family":"Pedro J. Garcıa-Laencina","given":"","non-dropping-particle":"","parse-names":false,"suffix":""}],"container-title":"Applied Mathematics and Information Science","id":"ITEM-1","issue":"5","issued":{"date-parts":[["2015"]]},"page":"2309-2321","title":"Analysis of EEG Signals using Nonlinear Dynamics and Chaos: A review","type":"article-journal","volume":"9"},"uris":["http://www.mendeley.com/documents/?uuid=ae74b1ae-c36a-4d03-ba64-a5f29533b99a"]}],"mendeley":{"formattedCitation":"[10]","plainTextFormattedCitation":"[10]","previouslyFormattedCitation":"[10]"},"properties":{"noteIndex":0},"schema":"https://github.com/citation-style-language/schema/raw/master/csl-citation.json"}</w:instrText>
      </w:r>
      <w:r w:rsidR="007E25F7">
        <w:fldChar w:fldCharType="separate"/>
      </w:r>
      <w:r w:rsidR="007E25F7" w:rsidRPr="007E25F7">
        <w:rPr>
          <w:noProof/>
        </w:rPr>
        <w:t>[10]</w:t>
      </w:r>
      <w:r w:rsidR="007E25F7">
        <w:fldChar w:fldCharType="end"/>
      </w:r>
      <w:r>
        <w:t xml:space="preserve">, multivariate techniques based on simulated leaky integrate-and-fire neurons </w:t>
      </w:r>
      <w:r w:rsidR="007E25F7">
        <w:fldChar w:fldCharType="begin" w:fldLock="1"/>
      </w:r>
      <w:r w:rsidR="007E25F7">
        <w:instrText>ADDIN CSL_CITATION {"citationItems":[{"id":"ITEM-1","itemData":{"DOI":"10.1111/jtsa.12213","author":[{"dropping-particle":"","family":"Eichler","given":"Michael","non-dropping-particle":"","parse-names":false,"suffix":""},{"dropping-particle":"","family":"Dahlhaus","given":"Rainer","non-dropping-particle":"","parse-names":false,"suffix":""},{"dropping-particle":"","family":"Dueck","given":"Johannes","non-dropping-particle":"","parse-names":false,"suffix":""}],"container-title":"Journal of Time Series Analysis","id":"ITEM-1","issue":"2","issued":{"date-parts":[["2017"]]},"page":"225-242","title":"Graphical Modeling for Multivariate Hawkes Processes with Nonparametric Link Functions","type":"article-journal","volume":"38"},"uris":["http://www.mendeley.com/documents/?uuid=dcb2f855-9063-48f1-9598-622856dc403d"]},{"id":"ITEM-2","itemData":{"abstract":"Objective: Retrospective evaluation and comparison of performances of a multivariate method for seizure detection and prediction on simultaneous long-term EEG recordings from scalp and intracranial electrodes. Methods: Two multivariate techniques based on simulated leaky integrate-and-fire neurons were investigated in order to detect and predict seizures. Both methods were applied and assessed on 423 h of EEG and 26 seizures in total, recorded simultaneously from the scalp and intracranially continuously over several days from six patients with pharmacorefractory epilepsy. Results: Features generated from simultaneous scalp and intracranial EEG data showed a similar dynamical behavior. Significant performances with sensitivities of up to 73%/62% for scalp/invasive EEG recordings given an upper limit of 0.15 false detections per hour were obtained. Up to 59%/50% of all seizures could be predicted from scalp/invasive EEG, given a maximum number of 0.15 false predictions per hour. A tendency to better performances for scalp EEG was obtained for the detection algorithm. Conclusions: The investigated methods originally developed for non-invasive EEG were successfully applied to intracranial EEG. Especially, concerning seizure detection the method shows a promising performance which is appropriate for practical applications in EEG monitoring. Concerning seizure prediction a significant prediction performance is indicated and a modification of the method is suggested. Significance: This study evaluates simultaneously recorded non-invasive and intracranial continuous long-term EEG data with respect to seizure detection and seizure prediction for the first time. © 2007 International Federation of Clinical Neurophysiology.","author":[{"dropping-particle":"","family":"Schad","given":"Ariane","non-dropping-particle":"","parse-names":false,"suffix":""},{"dropping-particle":"","family":"Schindler","given":"Kaspar","non-dropping-particle":"","parse-names":false,"suffix":""},{"dropping-particle":"","family":"Schelter","given":"Björn","non-dropping-particle":"","parse-names":false,"suffix":""},{"dropping-particle":"","family":"Maiwald","given":"Thomas","non-dropping-particle":"","parse-names":false,"suffix":""},{"dropping-particle":"","family":"Brandt","given":"Armin","non-dropping-particle":"","parse-names":false,"suffix":""},{"dropping-particle":"","family":"Timmer","given":"Jens","non-dropping-particle":"","parse-names":false,"suffix":""},{"dropping-particle":"","family":"Schulze-Bonhage","given":"Andreas","non-dropping-particle":"","parse-names":false,"suffix":""}],"container-title":"Clinical Neurophysiology","id":"ITEM-2","issue":"1","issued":{"date-parts":[["2008"]]},"page":"197-211","title":"Application of a multivariate seizure detection and prediction method to non-invasive and intracranial long-term EEG recordings","type":"article-journal","volume":"119"},"uris":["http://www.mendeley.com/documents/?uuid=c6599285-f601-4123-8fda-ca11cd554a7c"]},{"id":"ITEM-3","itemData":{"DOI":"10.1016/S1388-2457(01)00522-3","ISSN":"1388-2457","PMID":"11377259","author":[{"dropping-particle":"","family":"Schindler","given":"K","non-dropping-particle":"","parse-names":false,"suffix":""},{"dropping-particle":"","family":"Wiest","given":"R","non-dropping-particle":"","parse-names":false,"suffix":""},{"dropping-particle":"","family":"Kollar","given":"M","non-dropping-particle":"","parse-names":false,"suffix":""},{"dropping-particle":"","family":"Donati","given":"F","non-dropping-particle":"","parse-names":false,"suffix":""}],"container-title":"Clinical Neurophysiology","id":"ITEM-3","issue":"6","issued":{"date-parts":[["2001"]]},"page":"1006-17","title":"Using simulated neuronal cell models for detection of epileptic seizures in foramen ovale and scalp EEG.","type":"article-journal","volume":"112"},"uris":["http://www.mendeley.com/documents/?uuid=98eec4f4-86ad-4211-bcd3-215c15c665dd"]}],"mendeley":{"formattedCitation":"[11–13]","plainTextFormattedCitation":"[11–13]","previouslyFormattedCitation":"[11–13]"},"properties":{"noteIndex":0},"schema":"https://github.com/citation-style-language/schema/raw/master/csl-citation.json"}</w:instrText>
      </w:r>
      <w:r w:rsidR="007E25F7">
        <w:fldChar w:fldCharType="separate"/>
      </w:r>
      <w:r w:rsidR="007E25F7" w:rsidRPr="007E25F7">
        <w:rPr>
          <w:noProof/>
        </w:rPr>
        <w:t>[11–13]</w:t>
      </w:r>
      <w:r w:rsidR="007E25F7">
        <w:fldChar w:fldCharType="end"/>
      </w:r>
      <w:r>
        <w:t xml:space="preserve"> and expert systems that attempt to mimic a human observer</w:t>
      </w:r>
      <w:r w:rsidR="008A6D7D">
        <w:t> </w:t>
      </w:r>
      <w:r w:rsidR="007E25F7">
        <w:fldChar w:fldCharType="begin" w:fldLock="1"/>
      </w:r>
      <w:r w:rsidR="007E25F7">
        <w:instrText>ADDIN CSL_CITATION {"citationItems":[{"id":"ITEM-1","itemData":{"DOI":"10.1016/j.clinph.2008.07.281","author":[{"dropping-particle":"","family":"Deburchgraeve","given":"W.","non-dropping-particle":"","parse-names":false,"suffix":""},{"dropping-particle":"","family":"Cherian","given":"P. J.","non-dropping-particle":"","parse-names":false,"suffix":""},{"dropping-particle":"","family":"Vos","given":"M.","non-dropping-particle":"De","parse-names":false,"suffix":""},{"dropping-particle":"","family":"Swarte","given":"R. M.","non-dropping-particle":"","parse-names":false,"suffix":""},{"dropping-particle":"","family":"Blok","given":"J. H.","non-dropping-particle":"","parse-names":false,"suffix":""},{"dropping-particle":"","family":"Visser","given":"G. H.","non-dropping-particle":"","parse-names":false,"suffix":""},{"dropping-particle":"","family":"Govaert","given":"P.","non-dropping-particle":"","parse-names":false,"suffix":""},{"dropping-particle":"","family":"Huffel","given":"S.","non-dropping-particle":"Van","parse-names":false,"suffix":""}],"container-title":"Clinical Neurophysiology","id":"ITEM-1","issue":"11","issued":{"date-parts":[["2008"]]},"page":"2447-2454","title":"Automated neonatal seizure detection mimicking a human observer reading EEG","type":"article-journal","volume":"119"},"uris":["http://www.mendeley.com/documents/?uuid=90f77b93-4813-4db4-baff-8459832a1e03"]}],"mendeley":{"formattedCitation":"[14]","plainTextFormattedCitation":"[14]","previouslyFormattedCitation":"[14]"},"properties":{"noteIndex":0},"schema":"https://github.com/citation-style-language/schema/raw/master/csl-citation.json"}</w:instrText>
      </w:r>
      <w:r w:rsidR="007E25F7">
        <w:fldChar w:fldCharType="separate"/>
      </w:r>
      <w:r w:rsidR="007E25F7" w:rsidRPr="007E25F7">
        <w:rPr>
          <w:noProof/>
        </w:rPr>
        <w:t>[14]</w:t>
      </w:r>
      <w:r w:rsidR="007E25F7">
        <w:fldChar w:fldCharType="end"/>
      </w:r>
      <w:r>
        <w:t>. In spite of recent research progress in this field, the transition of automated EEG analysis technology to commercial products in operational use in clinical settings has been limited, mainly because of unacceptably high false alarm rates</w:t>
      </w:r>
      <w:r w:rsidR="008A6D7D">
        <w:t> </w:t>
      </w:r>
      <w:r w:rsidR="007E25F7">
        <w:fldChar w:fldCharType="begin" w:fldLock="1"/>
      </w:r>
      <w:r w:rsidR="00C73043">
        <w:instrText>ADDIN CSL_CITATION {"citationItems":[{"id":"ITEM-1","itemData":{"DOI":"10.1111/epi.14052","author":[{"dropping-particle":"","family":"Baumgartner","given":"Christoph","non-dropping-particle":"","parse-names":false,"suffix":""},{"dropping-particle":"","family":"Koren","given":"Johannes P.","non-dropping-particle":"","parse-names":false,"suffix":""}],"container-title":"Epilepsia","id":"ITEM-1","issue":"S1","issued":{"date-parts":[["2018"]]},"page":"14-22","title":"Seizure detection using scalp-EEG","type":"article-journal","volume":"59"},"uris":["http://www.mendeley.com/documents/?uuid=f9e72a0d-913c-47f0-8021-895a5c701066"]},{"id":"ITEM-2","itemData":{"DOI":"10.1212/WNL.0000000000003034","author":[{"dropping-particle":"","family":"Haider","given":"H.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-2","issue":"9","issued":{"date-parts":[["2016"]]},"page":"935-944","title":"Sensitivity of quantitative EEG for seizure identification in the intensive care unit","type":"article-journal","volume":"87"},"uris":["http://www.mendeley.com/documents/?uuid=c9c5db50-cfe4-40c7-b1c6-7f3f3a3aff6e"]},{"id":"ITEM-3","itemData":{"DOI":"10.1109/IEMBS.2006.260452","author":[{"dropping-particle":"","family":"Varsavsky","given":"Andrea","non-dropping-particle":"","parse-names":false,"suffix":""},{"dropping-particle":"","family":"Mareels","given":"Iven","non-dropping-particle":"","parse-names":false,"suffix":""}],"container-title":"Proceedings of the Annual International Conference of the IEEE Engineering in Medicine and Biology Society","id":"ITEM-3","issued":{"date-parts":[["2006"]]},"page":"3747-3750","publisher":"IEEE","publisher-place":"New York, New York, USA","title":"Patient un-specific detection of epileptic seizures through changes in variance","type":"paper-conference"},"uris":["http://www.mendeley.com/documents/?uuid=1dc957d5-8f1d-4761-a80e-297341652d71"]}],"mendeley":{"formattedCitation":"[15–17]","plainTextFormattedCitation":"[15–17]","previouslyFormattedCitation":"[15–17]"},"properties":{"noteIndex":0},"schema":"https://github.com/citation-style-language/schema/raw/master/csl-citation.json"}</w:instrText>
      </w:r>
      <w:r w:rsidR="007E25F7">
        <w:fldChar w:fldCharType="separate"/>
      </w:r>
      <w:r w:rsidR="007E25F7" w:rsidRPr="007E25F7">
        <w:rPr>
          <w:noProof/>
        </w:rPr>
        <w:t>[15–17]</w:t>
      </w:r>
      <w:r w:rsidR="007E25F7">
        <w:fldChar w:fldCharType="end"/>
      </w:r>
      <w:r>
        <w:t>.</w:t>
      </w:r>
    </w:p>
    <w:p w14:paraId="4A5EC236" w14:textId="1F562E63" w:rsidR="008D7FEF" w:rsidRDefault="005F55DC" w:rsidP="005F55DC">
      <w:pPr>
        <w:pStyle w:val="BodyText"/>
      </w:pPr>
      <w:r>
        <w:t>In recent years, progress in machine learning and big data resources has enabled a new generation of technology that is approaching acceptable levels of performance for clinical applications. The main challenge in this task is to operate with an extremely low false alarm rate</w:t>
      </w:r>
      <w:r w:rsidR="008A6D7D">
        <w:t>. A typical critical care unit contains 12 to 24 beds. E</w:t>
      </w:r>
      <w:r>
        <w:t>ven</w:t>
      </w:r>
      <w:r w:rsidR="008A6D7D">
        <w:t xml:space="preserve"> a relatively low false alarm rate of </w:t>
      </w:r>
      <w:r>
        <w:t>5 false alarms</w:t>
      </w:r>
      <w:r w:rsidR="008A6D7D">
        <w:t xml:space="preserve"> (FAs) </w:t>
      </w:r>
      <w:r>
        <w:t>per 24 hours per patient</w:t>
      </w:r>
      <w:r w:rsidR="008A6D7D">
        <w:t>, which translates to between 60 and 120 false alarms per day, would overwhelm h</w:t>
      </w:r>
      <w:r>
        <w:t>ealthcare staff servicing these events</w:t>
      </w:r>
      <w:r w:rsidR="008A6D7D">
        <w:t>. This is especially true w</w:t>
      </w:r>
      <w:r>
        <w:t>hen one considers the amount of other equipment that frequently trigger alerts</w:t>
      </w:r>
      <w:r w:rsidR="00C73043">
        <w:t xml:space="preserve"> </w:t>
      </w:r>
      <w:r w:rsidR="00C73043">
        <w:fldChar w:fldCharType="begin" w:fldLock="1"/>
      </w:r>
      <w:r w:rsidR="00D50F46">
        <w:instrText>ADDIN CSL_CITATION {"citationItems":[{"id":"ITEM-1","itemData":{"DOI":"10.1590/0104-1169.3488.2513","author":[{"dropping-particle":"","family":"Bridi","given":"Adriana Carla","non-dropping-particle":"","parse-names":false,"suffix":""},{"dropping-particle":"","family":"Louro","given":"Thiago Quinellato","non-dropping-particle":"","parse-names":false,"suffix":""},{"dropping-particle":"","family":"Silva","given":"Roberto Carlos Lyra","non-dropping-particle":"Da","parse-names":false,"suffix":""}],"container-title":"Revista latino-americana de enfermagem","id":"ITEM-1","issue":"6","issued":{"date-parts":[["2014"]]},"page":"1034","title":"Clinical Alarms in intensive care: implications of alarm fatigue for the safety of patients","type":"article-journal","volume":"22"},"uris":["http://www.mendeley.com/documents/?uuid=72156afe-2918-4f4e-9784-8305212d70f0"]}],"mendeley":{"formattedCitation":"[18]","plainTextFormattedCitation":"[18]","previouslyFormattedCitation":"[18]"},"properties":{"noteIndex":0},"schema":"https://github.com/citation-style-language/schema/raw/master/csl-citation.json"}</w:instrText>
      </w:r>
      <w:r w:rsidR="00C73043">
        <w:fldChar w:fldCharType="separate"/>
      </w:r>
      <w:r w:rsidR="00C73043" w:rsidRPr="00C73043">
        <w:rPr>
          <w:noProof/>
        </w:rPr>
        <w:t>[18]</w:t>
      </w:r>
      <w:r w:rsidR="00C73043">
        <w:fldChar w:fldCharType="end"/>
      </w:r>
      <w:r w:rsidR="008A6D7D">
        <w:t xml:space="preserve">. </w:t>
      </w:r>
      <w:r>
        <w:t>In this chapter, we discuss the application of deep learning technology to the automated EEG interpretation problem and introduce several promising architectures that deliver performance close to the requirements for operational use in clinical settings.</w:t>
      </w:r>
    </w:p>
    <w:p w14:paraId="2FCED92E" w14:textId="31405C29" w:rsidR="005F55DC" w:rsidRDefault="005F55DC" w:rsidP="005F55DC">
      <w:pPr>
        <w:pStyle w:val="heading2"/>
      </w:pPr>
      <w:r w:rsidRPr="005F55DC">
        <w:t>Leveraging Recent Advances in Deep Learning</w:t>
      </w:r>
    </w:p>
    <w:p w14:paraId="630D8D7B" w14:textId="3A2D7D93" w:rsidR="005F55DC" w:rsidRDefault="005F55DC" w:rsidP="005F55DC">
      <w:pPr>
        <w:pStyle w:val="BodyText"/>
      </w:pPr>
      <w:r>
        <w:t xml:space="preserve">Machine learning has made tremendous progress over the past three decades due to rapid advances in low-cost highly-parallel computational infrastructure, powerful machine learning algorithms, and, most importantly, big data. Although contemporary approaches for automatic interpretation of EEGs have employed more modern machine learning approaches such as neural networks </w:t>
      </w:r>
      <w:r w:rsidR="00D50F46">
        <w:fldChar w:fldCharType="begin" w:fldLock="1"/>
      </w:r>
      <w:r w:rsidR="00D50F46">
        <w:instrText>ADDIN CSL_CITATION {"citationItems":[{"id":"ITEM-1","itemData":{"DOI":"10.1016/j.seizure.2018.12.017","ISSN":"1059-1311","author":[{"dropping-particle":"","family":"Ahmedt-Aristizabal","given":"David","non-dropping-particle":"","parse-names":false,"suffix":""},{"dropping-particle":"","family":"Fookes","given":"Clinton","non-dropping-particle":"","parse-names":false,"suffix":""},{"dropping-particle":"","family":"Denman","given":"Simon","non-dropping-particle":"","parse-names":false,"suffix":""},{"dropping-particle":"","family":"Nguyen","given":"Kien","non-dropping-particle":"","parse-names":false,"suffix":""},{"dropping-particle":"","family":"Sridharan","given":"Sridha","non-dropping-particle":"","parse-names":false,"suffix":""},{"dropping-particle":"","family":"Dionisio","given":"Sasha","non-dropping-particle":"","parse-names":false,"suffix":""}],"container-title":"Seizure: European Journal of Epilepsy","id":"ITEM-1","issued":{"date-parts":[["2019"]]},"page":"65-71","title":"Aberrant epileptic seizure identification: A computer vision perspective","type":"article-journal","volume":"65"},"uris":["http://www.mendeley.com/documents/?uuid=77492136-dac6-4389-82ff-d9cc5edc6206"]},{"id":"ITEM-2","itemData":{"DOI":"10.1016/j.yebeh.2014.06.023","author":[{"dropping-particle":"","family":"Ramgopal","given":"Sriram","non-dropping-particle":"","parse-names":false,"suffix":""}],"container-title":"Epilepsy &amp; Behavior","id":"ITEM-2","issued":{"date-parts":[["2014"]]},"page":"291-307","title":"Seizure detection, seizure prediction, and closed-loop warning systems in epilepsy","type":"article-journal","volume":"37"},"uris":["http://www.mendeley.com/documents/?uuid=417c6114-1f7f-412f-8bee-e1c228ab1bcb"]}],"mendeley":{"formattedCitation":"[19, 20]","plainTextFormattedCitation":"[19, 20]","previouslyFormattedCitation":"[19, 20]"},"properties":{"noteIndex":0},"schema":"https://github.com/citation-style-language/schema/raw/master/csl-citation.json"}</w:instrText>
      </w:r>
      <w:r w:rsidR="00D50F46">
        <w:fldChar w:fldCharType="separate"/>
      </w:r>
      <w:r w:rsidR="00D50F46" w:rsidRPr="00D50F46">
        <w:rPr>
          <w:noProof/>
        </w:rPr>
        <w:t>[19, 20]</w:t>
      </w:r>
      <w:r w:rsidR="00D50F46">
        <w:fldChar w:fldCharType="end"/>
      </w:r>
      <w:r>
        <w:t xml:space="preserve"> and support vector machines</w:t>
      </w:r>
      <w:r w:rsidR="00D50F46">
        <w:t xml:space="preserve"> </w:t>
      </w:r>
      <w:r w:rsidR="00D50F46">
        <w:fldChar w:fldCharType="begin" w:fldLock="1"/>
      </w:r>
      <w:r w:rsidR="00D50F46">
        <w:instrText>ADDIN CSL_CITATION {"citationItems":[{"id":"ITEM-1","itemData":{"DOI":"10.1186/1687-6180-2014-183","author":[{"dropping-particle":"","family":"Alotaiby","given":"TurkeyN","non-dropping-particle":"","parse-names":false,"suffix":""},{"dropping-particle":"","family":"Alshebeili","given":"SalehA","non-dropping-particle":"","parse-names":false,"suffix":""},{"dropping-particle":"","family":"Alshawi","given":"Tariq","non-dropping-particle":"","parse-names":false,"suffix":""},{"dropping-particle":"","family":"Ahmad","given":"Ishtiaq","non-dropping-particle":"","parse-names":false,"suffix":""},{"dropping-particle":"","family":"Abd El-Samie","given":"FathiE","non-dropping-particle":"","parse-names":false,"suffix":""}],"container-title":"EURASIP Journal on Advances in Signal Processing","id":"ITEM-1","issue":"16876180","issued":{"date-parts":[["2014"]]},"language":"English","page":"1-21","publisher":"Springer International Publishing","title":"EEG seizure detection and prediction algorithms: a survey","type":"article-journal"},"uris":["http://www.mendeley.com/documents/?uuid=c908580b-77a2-4443-8a87-83429cfeb075"]}],"mendeley":{"formattedCitation":"[21]","plainTextFormattedCitation":"[21]","previouslyFormattedCitation":"[21]"},"properties":{"noteIndex":0},"schema":"https://github.com/citation-style-language/schema/raw/master/csl-citation.json"}</w:instrText>
      </w:r>
      <w:r w:rsidR="00D50F46">
        <w:fldChar w:fldCharType="separate"/>
      </w:r>
      <w:r w:rsidR="00D50F46" w:rsidRPr="00D50F46">
        <w:rPr>
          <w:noProof/>
        </w:rPr>
        <w:t>[21]</w:t>
      </w:r>
      <w:r w:rsidR="00D50F46">
        <w:fldChar w:fldCharType="end"/>
      </w:r>
      <w:r>
        <w:t>, state-of-the-art machine learning algorithms have not previously been utilized in EEG analysis because of a lack of big data resources. A significant big data resource, known as the TUH EEG Corpus (TUEG) is now available creating a unique opportunity to evaluate high performance deep learning approaches</w:t>
      </w:r>
      <w:r w:rsidR="00D50F46">
        <w:t xml:space="preserve"> </w:t>
      </w:r>
      <w:r w:rsidR="00D50F46">
        <w:fldChar w:fldCharType="begin" w:fldLock="1"/>
      </w:r>
      <w:r w:rsidR="008B100D">
        <w:instrText>ADDIN CSL_CITATION {"citationItems":[{"id":"ITEM-1","itemData":{"DOI":"http://dx.doi.org/10.3389/fnins.2016.00196","author":[{"dropping-particle":"","family":"Obeid","given":"Iyad","non-dropping-particle":"","parse-names":false,"suffix":""},{"dropping-particle":"","family":"Picone","given":"Joseph","non-dropping-particle":"","parse-names":false,"suffix":""}],"container-title":"Frontiers in Neuroscience, section Neural Technology","id":"ITEM-1","issued":{"date-parts":[["2016"]]},"page":"1-8","title":"The Temple University Hospital EEG Data Corpus","type":"article-journal","volume":"10"},"uris":["http://www.mendeley.com/documents/?uuid=bf1c1c43-a83f-4d2d-af09-446aa37b3ccb"]}],"mendeley":{"formattedCitation":"[22]","plainTextFormattedCitation":"[22]","previouslyFormattedCitation":"[22]"},"properties":{"noteIndex":0},"schema":"https://github.com/citation-style-language/schema/raw/master/csl-citation.json"}</w:instrText>
      </w:r>
      <w:r w:rsidR="00D50F46">
        <w:fldChar w:fldCharType="separate"/>
      </w:r>
      <w:r w:rsidR="00D50F46" w:rsidRPr="00D50F46">
        <w:rPr>
          <w:noProof/>
        </w:rPr>
        <w:t>[22]</w:t>
      </w:r>
      <w:r w:rsidR="00D50F46">
        <w:fldChar w:fldCharType="end"/>
      </w:r>
      <w:r>
        <w:t xml:space="preserve">. This database includes </w:t>
      </w:r>
      <w:r>
        <w:lastRenderedPageBreak/>
        <w:t>detailed physician reports and patient medical histories, which are critical to the application of deep learning. However, transforming physicians’ reports into meaningful information that can be exploited by deep learning paradigms is proving to be challenging because the mapping of reports to underlying EEG events is nontrivial.</w:t>
      </w:r>
    </w:p>
    <w:p w14:paraId="19F98F76" w14:textId="77777777" w:rsidR="005F55DC" w:rsidRDefault="005F55DC" w:rsidP="005F55DC">
      <w:pPr>
        <w:pStyle w:val="BodyText"/>
      </w:pPr>
      <w:r>
        <w:t>Though modern deep learning algorithms have generated significant improvements in performance in fields such as speech and image recognition, it is far from trivial to apply these approaches to new domains, especially applications such as EEG analysis that rely on waveform interpretation. Deep learning approaches can be viewed as a broad family of neural network algorithms that use a large number of layers of nonlinear processing units to learn a mapping between inputs and outputs. These algorithms are usually trained using a combination of supervised and unsupervised learning. The best overall approach is often determined empirically and requires extensive experimentation for optimization. There is no universal theory on how to arrive at the best architecture, and the results are almost always heavily data dependent. Therefore, in this chapter we will present a variety of approaches and establish some well-calibrated benchmarks of performance. We explore two general classes of deep neural networks in detail.</w:t>
      </w:r>
    </w:p>
    <w:p w14:paraId="16016B4D" w14:textId="101C1F27" w:rsidR="005F55DC" w:rsidRDefault="005F55DC" w:rsidP="005F55DC">
      <w:pPr>
        <w:pStyle w:val="BodyText"/>
      </w:pPr>
      <w:r>
        <w:t>The first class is a Convolutional Neural Network (CNN), which is a class of deep neural networks that have revolutionized fields like image and video recognition, recommender systems, image classification, medical image analysis, and natural language processing through end to end learning from raw data</w:t>
      </w:r>
      <w:r w:rsidR="008B100D">
        <w:t xml:space="preserve"> </w:t>
      </w:r>
      <w:r w:rsidR="008B100D">
        <w:fldChar w:fldCharType="begin" w:fldLock="1"/>
      </w:r>
      <w:r w:rsidR="008B100D">
        <w:instrText>ADDIN CSL_CITATION {"citationItems":[{"id":"ITEM-1","itemData":{"DOI":"10.1038/nature14539","author":[{"dropping-particle":"","family":"LeCun","given":"Yann","non-dropping-particle":"","parse-names":false,"suffix":""},{"dropping-particle":"","family":"Bengio","given":"Yoshua","non-dropping-particle":"","parse-names":false,"suffix":""},{"dropping-particle":"","family":"Hinton","given":"Geoffrey","non-dropping-particle":"","parse-names":false,"suffix":""}],"container-title":"Nature","id":"ITEM-1","issue":"7553","issued":{"date-parts":[["2015"]]},"page":"436","title":"Deep Learning","type":"article-journal","volume":"521"},"uris":["http://www.mendeley.com/documents/?uuid=a155e343-daaa-4608-a9a2-c56adfcb2a80"]}],"mendeley":{"formattedCitation":"[23]","plainTextFormattedCitation":"[23]","previouslyFormattedCitation":"[23]"},"properties":{"noteIndex":0},"schema":"https://github.com/citation-style-language/schema/raw/master/csl-citation.json"}</w:instrText>
      </w:r>
      <w:r w:rsidR="008B100D">
        <w:fldChar w:fldCharType="separate"/>
      </w:r>
      <w:r w:rsidR="008B100D" w:rsidRPr="008B100D">
        <w:rPr>
          <w:noProof/>
        </w:rPr>
        <w:t>[23]</w:t>
      </w:r>
      <w:r w:rsidR="008B100D">
        <w:fldChar w:fldCharType="end"/>
      </w:r>
      <w:r>
        <w:t xml:space="preserve">. An interesting characteristic of CNNs that was leveraged in these applications is their ability </w:t>
      </w:r>
      <w:r w:rsidR="00E919DF">
        <w:t xml:space="preserve">to learn </w:t>
      </w:r>
      <w:r>
        <w:t>local patterns in data by using convolutions, more precisely cross-correlation, as their key component. This property makes them a powerful candidate for modeling EEGs which are inherently multichannel signals. Each channel in an EEG possesses some spatial significance with respect to the type and locality of a seizure event</w:t>
      </w:r>
      <w:r w:rsidR="008B100D">
        <w:t xml:space="preserve"> </w:t>
      </w:r>
      <w:r w:rsidR="008B100D">
        <w:fldChar w:fldCharType="begin" w:fldLock="1"/>
      </w:r>
      <w:r w:rsidR="000232F1">
        <w:instrText>ADDIN CSL_CITATION {"citationItems":[{"id":"ITEM-1","itemData":{"DOI":"10.1109/SPMB.2017.8257019","author":[{"dropping-particle":"","family":"Shah","given":"Vinit","non-dropping-particle":"","parse-names":false,"suffix":""},{"dropping-particle":"","family":"Golmohammadi","given":"Meysam","non-dropping-particle":"","parse-names":false,"suffix":""},{"dropping-particle":"","family":"Ziyabari","given":"Saeedeh","non-dropping-particle":"","parse-names":false,"suffix":""},{"dropping-particle":"","family":"Weltin","given":"Eva","non-dropping-particle":"von","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USA","title":"Optimizing Channel Selection for Seizure Detection","type":"paper-conference"},"uris":["http://www.mendeley.com/documents/?uuid=623a8027-0494-4231-891c-da1aa08bdb5f"]}],"mendeley":{"formattedCitation":"[24]","plainTextFormattedCitation":"[24]","previouslyFormattedCitation":"[24]"},"properties":{"noteIndex":0},"schema":"https://github.com/citation-style-language/schema/raw/master/csl-citation.json"}</w:instrText>
      </w:r>
      <w:r w:rsidR="008B100D">
        <w:fldChar w:fldCharType="separate"/>
      </w:r>
      <w:r w:rsidR="008B100D" w:rsidRPr="008B100D">
        <w:rPr>
          <w:noProof/>
        </w:rPr>
        <w:t>[24]</w:t>
      </w:r>
      <w:r w:rsidR="008B100D">
        <w:fldChar w:fldCharType="end"/>
      </w:r>
      <w:r>
        <w:t>. EEGs also have an extremely low signal to noise ratio and events of interest such as seizures are easily confused with signal artifacts (e.g., eye movements) or benign variants (e.g., slowing)</w:t>
      </w:r>
      <w:r w:rsidR="000232F1">
        <w:t xml:space="preserve"> </w:t>
      </w:r>
      <w:r w:rsidR="000232F1">
        <w:fldChar w:fldCharType="begin" w:fldLock="1"/>
      </w:r>
      <w:r w:rsidR="006B04CE">
        <w:instrText>ADDIN CSL_CITATION {"citationItems":[{"id":"ITEM-1","itemData":{"DOI":"10.1109/SPMB.2017.8257018","author":[{"dropping-particle":"","family":"Weltin","given":"Eva","non-dropping-particle":"von","parse-names":false,"suffix":""},{"dropping-particle":"","family":"Ahsan","given":"Tameem","non-dropping-particle":"","parse-names":false,"suffix":""},{"dropping-particle":"","family":"Shah","given":"Vinit","non-dropping-particle":"","parse-names":false,"suffix":""},{"dropping-particle":"","family":"Jamshed","given":"Daweer","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USA","title":"Electroencephalographic Slowing: A Primary Source of Error in Automatic Seizure Detection","type":"paper-conference"},"uris":["http://www.mendeley.com/documents/?uuid=1c122617-0f7f-4bf6-8352-00e68936093e"]}],"mendeley":{"formattedCitation":"[25]","plainTextFormattedCitation":"[25]","previouslyFormattedCitation":"[25]"},"properties":{"noteIndex":0},"schema":"https://github.com/citation-style-language/schema/raw/master/csl-citation.json"}</w:instrText>
      </w:r>
      <w:r w:rsidR="000232F1">
        <w:fldChar w:fldCharType="separate"/>
      </w:r>
      <w:r w:rsidR="000232F1" w:rsidRPr="000232F1">
        <w:rPr>
          <w:noProof/>
        </w:rPr>
        <w:t>[25]</w:t>
      </w:r>
      <w:r w:rsidR="000232F1">
        <w:fldChar w:fldCharType="end"/>
      </w:r>
      <w:r>
        <w:t>. The spatial property of the signal is an important cue for disambiguating these types of artifacts from seizures. These properties make modeling EEGs more challenging compared to more conventional applications like image recognition of static images or speech recognition using a single microphone. In this study, we adapt well-known CNN architectures to be more suitable for automatic seizure detection. Leveraging a high-performance time-synchronous system that provides accurate segmentation of the signal is also crucial to the development of these kinds of systems. Hence, we use a hidden Markov model (HMM) based approach as a non-deep learning baseline system</w:t>
      </w:r>
      <w:r w:rsidR="006B04CE">
        <w:t xml:space="preserve"> </w:t>
      </w:r>
      <w:r w:rsidR="006B04CE">
        <w:fldChar w:fldCharType="begin" w:fldLock="1"/>
      </w:r>
      <w:r w:rsidR="006B04CE">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6B04CE">
        <w:fldChar w:fldCharType="separate"/>
      </w:r>
      <w:r w:rsidR="006B04CE" w:rsidRPr="006B04CE">
        <w:rPr>
          <w:noProof/>
        </w:rPr>
        <w:t>[26]</w:t>
      </w:r>
      <w:r w:rsidR="006B04CE">
        <w:fldChar w:fldCharType="end"/>
      </w:r>
      <w:r>
        <w:t>.</w:t>
      </w:r>
    </w:p>
    <w:p w14:paraId="4F7E1CBF" w14:textId="04D64068" w:rsidR="005F55DC" w:rsidRDefault="005F55DC" w:rsidP="005F55DC">
      <w:pPr>
        <w:pStyle w:val="BodyText"/>
      </w:pPr>
      <w:r>
        <w:t>Optimizing the depth of a CNN is crucial to achieving state-of-the-art performance. Best results are achieved on most tasks by exploiting very deep structures (e.g., thirteen layers are common)</w:t>
      </w:r>
      <w:r w:rsidR="006B04CE">
        <w:t xml:space="preserve"> </w:t>
      </w:r>
      <w:r w:rsidR="006B04CE">
        <w:fldChar w:fldCharType="begin" w:fldLock="1"/>
      </w:r>
      <w:r w:rsidR="005A3BFA">
        <w:instrText>ADDIN CSL_CITATION {"citationItems":[{"id":"ITEM-1","itemData":{"DOI":"10.1109/CVPR.2015.7298594","ISBN":"978-1-4673-6964-0","ISSN":"10636919","PMID":"24920543","author":[{"dropping-particle":"","family":"Szegedy","given":"Christian","non-dropping-particle":"","parse-names":false,"suffix":""},{"dropping-particle":"","family":"Wei Liu","given":"","non-dropping-particle":"","parse-names":false,"suffix":""},{"dropping-particle":"","family":"Yangqing Jia","given":"","non-dropping-particle":"","parse-names":false,"suffix":""},{"dropping-particle":"","family":"Sermanet","given":"Pierre","non-dropping-particle":"","parse-names":false,"suffix":""},{"dropping-particle":"","family":"Reed","given":"Scott","non-dropping-particle":"","parse-names":false,"suffix":""},{"dropping-particle":"","family":"Anguelov","given":"Dragomir","non-dropping-particle":"","parse-names":false,"suffix":""},{"dropping-particle":"","family":"Erhan","given":"Dumitru","non-dropping-particle":"","parse-names":false,"suffix":""},{"dropping-particle":"","family":"Vanhoucke","given":"Vincent","non-dropping-particle":"","parse-names":false,"suffix":""},{"dropping-particle":"","family":"Rabinovich","given":"Andrew","non-dropping-particle":"","parse-names":false,"suffix":""}],"container-title":"Proceedings of the IEEE Conference on Computer Vision and Pattern Recognition (CVPR)","id":"ITEM-1","issued":{"date-parts":[["2015","6"]]},"page":"1-9","publisher":"IEEE","publisher-place":"Boston, Massachusetts, USA","title":"Going deeper with convolutions","type":"paper-conference"},"uris":["http://www.mendeley.com/documents/?uuid=d2b7cf55-bcdd-4a5f-8ca2-2dffd871043c"]},{"id":"ITEM-2","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(ICLR)","id":"ITEM-2","issued":{"date-parts":[["2015"]]},"page":"1-14","publisher-place":"San Diego, California, USA","title":"Very Deep Convolutional Networks for Large-Scale Image Recognition","type":"paper-conference"},"uris":["http://www.mendeley.com/documents/?uuid=3f913c37-57c8-4172-b1f1-62d37a76fc95"]}],"mendeley":{"formattedCitation":"[27, 28]","plainTextFormattedCitation":"[27, 28]","previouslyFormattedCitation":"[27, 28]"},"properties":{"noteIndex":0},"schema":"https://github.com/citation-style-language/schema/raw/master/csl-citation.json"}</w:instrText>
      </w:r>
      <w:r w:rsidR="006B04CE">
        <w:fldChar w:fldCharType="separate"/>
      </w:r>
      <w:r w:rsidR="006B04CE" w:rsidRPr="006B04CE">
        <w:rPr>
          <w:noProof/>
        </w:rPr>
        <w:t>[27, 28]</w:t>
      </w:r>
      <w:r w:rsidR="006B04CE">
        <w:fldChar w:fldCharType="end"/>
      </w:r>
      <w:r>
        <w:t xml:space="preserve">. However, training deeper CNN structures is more difficult since they are prone to degradation in performance with respect to generalization and suffer from convergence problems. Increasing the depth of a CNN incrementally often saturates sensitivity and also results in a rapid decrease in sensitivity. Often increasing the number of layers also increases the error on the training data due to convergence issues, indicating that the degradation in performance is not created by overfitting. We </w:t>
      </w:r>
      <w:r>
        <w:lastRenderedPageBreak/>
        <w:t>address such degradations in performance by designing deeper CNNs using a deep residual learning framework (ResNet)</w:t>
      </w:r>
      <w:r w:rsidR="005A3BFA">
        <w:t xml:space="preserve"> </w:t>
      </w:r>
      <w:r w:rsidR="005A3BFA">
        <w:fldChar w:fldCharType="begin" w:fldLock="1"/>
      </w:r>
      <w:r w:rsidR="00B35471">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5A3BFA">
        <w:fldChar w:fldCharType="separate"/>
      </w:r>
      <w:r w:rsidR="005A3BFA" w:rsidRPr="005A3BFA">
        <w:rPr>
          <w:noProof/>
        </w:rPr>
        <w:t>[29]</w:t>
      </w:r>
      <w:r w:rsidR="005A3BFA">
        <w:fldChar w:fldCharType="end"/>
      </w:r>
      <w:r>
        <w:t>.</w:t>
      </w:r>
    </w:p>
    <w:p w14:paraId="3421B8EF" w14:textId="2E378B45" w:rsidR="005F55DC" w:rsidRDefault="005F55DC" w:rsidP="005F55DC">
      <w:pPr>
        <w:pStyle w:val="BodyText"/>
      </w:pPr>
      <w:r>
        <w:t xml:space="preserve">We also extend the CNN approach by introducing an alternate structure, a deep convolutional generative adversarial network (DCGAN) </w:t>
      </w:r>
      <w:r w:rsidR="00B35471">
        <w:fldChar w:fldCharType="begin" w:fldLock="1"/>
      </w:r>
      <w:r w:rsidR="00B35471">
        <w:instrText>ADDIN CSL_CITATION {"citationItems":[{"id":"ITEM-1","itemData":{"DOI":"https://arxiv.org/abs/1511.06434","author":[{"dropping-particle":"","family":"Radford","given":"Alec","non-dropping-particle":"","parse-names":false,"suffix":""},{"dropping-particle":"","family":"Metz","given":"Luke","non-dropping-particle":"","parse-names":false,"suffix":""},{"dropping-particle":"","family":"Chintala","given":"Soumith","non-dropping-particle":"","parse-names":false,"suffix":""}],"container-title":"Proceedings of the International Conference on Learning Representations (ICLR)","id":"ITEM-1","issued":{"date-parts":[["2016","5"]]},"publisher-place":"San Juan, Puerto Rico","title":"Unsupervised Representation Learning with Deep Convolutional Generative Adversarial Networks","type":"paper-conference"},"uris":["http://www.mendeley.com/documents/?uuid=6718b6c6-3c7b-45de-a59b-136f16ab8761"]}],"mendeley":{"formattedCitation":"[30]","plainTextFormattedCitation":"[30]","previouslyFormattedCitation":"[30]"},"properties":{"noteIndex":0},"schema":"https://github.com/citation-style-language/schema/raw/master/csl-citation.json"}</w:instrText>
      </w:r>
      <w:r w:rsidR="00B35471">
        <w:fldChar w:fldCharType="separate"/>
      </w:r>
      <w:r w:rsidR="00B35471" w:rsidRPr="00B35471">
        <w:rPr>
          <w:noProof/>
        </w:rPr>
        <w:t>[30]</w:t>
      </w:r>
      <w:r w:rsidR="00B35471">
        <w:fldChar w:fldCharType="end"/>
      </w:r>
      <w:r w:rsidR="00B35471">
        <w:t xml:space="preserve"> </w:t>
      </w:r>
      <w:r>
        <w:t xml:space="preserve">to allow unsupervised training. Generative adversarial networks (GANs) </w:t>
      </w:r>
      <w:r w:rsidR="00B35471">
        <w:fldChar w:fldCharType="begin" w:fldLock="1"/>
      </w:r>
      <w:r w:rsidR="00B35471">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35471">
        <w:fldChar w:fldCharType="separate"/>
      </w:r>
      <w:r w:rsidR="00B35471" w:rsidRPr="00B35471">
        <w:rPr>
          <w:noProof/>
        </w:rPr>
        <w:t>[31]</w:t>
      </w:r>
      <w:r w:rsidR="00B35471">
        <w:fldChar w:fldCharType="end"/>
      </w:r>
      <w:r w:rsidR="00B35471">
        <w:t xml:space="preserve"> </w:t>
      </w:r>
      <w:r>
        <w:t>have emerged as powerful techniques for learning generative models based on game theory. Generative models use an analysis by synthesis approach to learn the essential features of data required for high performance classification using an unsupervised approach. We introduce techniques to stabilize the training of DCGAN for spatio-temporal modeling of EEGs.</w:t>
      </w:r>
    </w:p>
    <w:p w14:paraId="0D1C4E0A" w14:textId="77C35328" w:rsidR="005F55DC" w:rsidRDefault="005F55DC" w:rsidP="005F55DC">
      <w:pPr>
        <w:pStyle w:val="BodyText"/>
      </w:pPr>
      <w:r>
        <w:t xml:space="preserve">The second class of network that we discuss is a Long Short-Term Memory (LSTM) network. LSTMs are a special kind of recurrent neural network (RNN) architecture that can learn </w:t>
      </w:r>
      <w:r w:rsidRPr="00670C00">
        <w:t>long-term dependencies</w:t>
      </w:r>
      <w:r>
        <w:t>. This is achieved by introducing a new structure called a memory cell and by adding multiplicative gate units that learn to open and close access to the constant error flow</w:t>
      </w:r>
      <w:r w:rsidR="00B35471">
        <w:t xml:space="preserve"> </w:t>
      </w:r>
      <w:r w:rsidR="00B35471">
        <w:fldChar w:fldCharType="begin" w:fldLock="1"/>
      </w:r>
      <w:r w:rsidR="00B35471">
        <w:instrText>ADDIN CSL_CITATION {"citationItems":[{"id":"ITEM-1","itemData":{"DOI":"10.1162/neco.1997.9.8.1735","ISBN":"08997667 (ISSN)","ISSN":"0899-7667","PMID":"9377276","author":[{"dropping-particle":"","family":"Hochreiter","given":"Sepp","non-dropping-particle":"","parse-names":false,"suffix":""},{"dropping-particle":"","family":"Schmidhuber","given":"Jürgen","non-dropping-particle":"","parse-names":false,"suffix":""}],"container-title":"Neural Computation","id":"ITEM-1","issue":"8","issued":{"date-parts":[["1997"]]},"page":"1735-80","title":"Long short-term memory.","type":"article-journal","volume":"9"},"uris":["http://www.mendeley.com/documents/?uuid=8f6fa859-7db6-466a-9f9b-150397800979"]}],"mendeley":{"formattedCitation":"[32]","plainTextFormattedCitation":"[32]","previouslyFormattedCitation":"[32]"},"properties":{"noteIndex":0},"schema":"https://github.com/citation-style-language/schema/raw/master/csl-citation.json"}</w:instrText>
      </w:r>
      <w:r w:rsidR="00B35471">
        <w:fldChar w:fldCharType="separate"/>
      </w:r>
      <w:r w:rsidR="00B35471" w:rsidRPr="00B35471">
        <w:rPr>
          <w:noProof/>
        </w:rPr>
        <w:t>[32]</w:t>
      </w:r>
      <w:r w:rsidR="00B35471">
        <w:fldChar w:fldCharType="end"/>
      </w:r>
      <w:r>
        <w:t xml:space="preserve">. It has been shown that LSTMs are </w:t>
      </w:r>
      <w:r w:rsidRPr="00670C00">
        <w:t>capable of learning</w:t>
      </w:r>
      <w:r>
        <w:t xml:space="preserve"> </w:t>
      </w:r>
      <w:r w:rsidRPr="00670C00">
        <w:t>to bridge minimal time lags in excess of 1</w:t>
      </w:r>
      <w:r>
        <w:t>,</w:t>
      </w:r>
      <w:r w:rsidRPr="00670C00">
        <w:t>000 discrete time steps</w:t>
      </w:r>
      <w:r>
        <w:t>. To overcome the problem of learning long-term dependencies in modeling of EEGs, we describe a few hybrid systems composed of LSTMs that model both spatial relationships (e.g., cross-channel dependencies) and temporal dynamics (e.g., spikes). In an alternative approach for sequence learning of EEGs, we propose a structure based on gated recurrent units (GRUs)</w:t>
      </w:r>
      <w:r w:rsidR="00B35471">
        <w:t xml:space="preserve"> </w:t>
      </w:r>
      <w:r w:rsidR="00B35471">
        <w:fldChar w:fldCharType="begin" w:fldLock="1"/>
      </w:r>
      <w:r w:rsidR="00B35471">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B35471">
        <w:fldChar w:fldCharType="separate"/>
      </w:r>
      <w:r w:rsidR="00B35471" w:rsidRPr="00B35471">
        <w:rPr>
          <w:noProof/>
        </w:rPr>
        <w:t>[33]</w:t>
      </w:r>
      <w:r w:rsidR="00B35471">
        <w:fldChar w:fldCharType="end"/>
      </w:r>
      <w:r>
        <w:t xml:space="preserve">. A GRU is a gating mechanism for RNNs that is similar in concept to what LSTMs attempt to accomplish. </w:t>
      </w:r>
      <w:r w:rsidR="00B35471">
        <w:t xml:space="preserve">It has been shown </w:t>
      </w:r>
      <w:r>
        <w:t xml:space="preserve">that </w:t>
      </w:r>
      <w:r w:rsidRPr="001D1421">
        <w:t>GRU</w:t>
      </w:r>
      <w:r>
        <w:t xml:space="preserve">s can </w:t>
      </w:r>
      <w:r w:rsidRPr="001D1421">
        <w:t>outperform</w:t>
      </w:r>
      <w:r>
        <w:t xml:space="preserve"> many other RNNs, including </w:t>
      </w:r>
      <w:r w:rsidRPr="001D1421">
        <w:t>LSTM</w:t>
      </w:r>
      <w:r>
        <w:t>, in several datasets</w:t>
      </w:r>
      <w:r w:rsidR="00B35471">
        <w:t xml:space="preserve"> </w:t>
      </w:r>
      <w:r w:rsidR="00B35471">
        <w:fldChar w:fldCharType="begin" w:fldLock="1"/>
      </w:r>
      <w:r w:rsidR="00EF543D">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B35471">
        <w:fldChar w:fldCharType="separate"/>
      </w:r>
      <w:r w:rsidR="00B35471" w:rsidRPr="00B35471">
        <w:rPr>
          <w:noProof/>
        </w:rPr>
        <w:t>[33]</w:t>
      </w:r>
      <w:r w:rsidR="00B35471">
        <w:fldChar w:fldCharType="end"/>
      </w:r>
      <w:r>
        <w:t>.</w:t>
      </w:r>
    </w:p>
    <w:p w14:paraId="6CCD29E1" w14:textId="400B5FDD" w:rsidR="005F55DC" w:rsidRDefault="005F55DC" w:rsidP="005F55DC">
      <w:pPr>
        <w:pStyle w:val="heading2"/>
      </w:pPr>
      <w:r w:rsidRPr="005F55DC">
        <w:t>Big Data Enables Deep Learning Research</w:t>
      </w:r>
    </w:p>
    <w:p w14:paraId="7D3D6424" w14:textId="08401A2B" w:rsidR="005F55DC" w:rsidRDefault="005F55DC" w:rsidP="005F55DC">
      <w:pPr>
        <w:pStyle w:val="BodyText"/>
      </w:pPr>
      <w:r>
        <w:t>Recognizing that deep learning algorithms require large amounts of data to train complex models, especially when one attempts to process clinical data with a significant number of artifacts using specialized models, we have developed a large corpus of EEG data to support this kind of technology development. The TUEG Corpus is the largest publicly available corpus of clinical EEG recordings in the world. The most recent release, v1.1.0, includes data from 2002 – 2015 and contains over 23,000 sessions from over 13,500 patients – over 1.8 years of multichannel signal data in total</w:t>
      </w:r>
      <w:r w:rsidR="008E0B0B">
        <w:t> </w:t>
      </w:r>
      <w:r w:rsidR="00EF543D">
        <w:fldChar w:fldCharType="begin" w:fldLock="1"/>
      </w:r>
      <w:r w:rsidR="00C9001B">
        <w:instrText>ADDIN CSL_CITATION {"citationItems":[{"id":"ITEM-1","itemData":{"DOI":"http://dx.doi.org/10.3389/fnins.2016.00196","author":[{"dropping-particle":"","family":"Obeid","given":"Iyad","non-dropping-particle":"","parse-names":false,"suffix":""},{"dropping-particle":"","family":"Picone","given":"Joseph","non-dropping-particle":"","parse-names":false,"suffix":""}],"container-title":"Frontiers in Neuroscience, section Neural Technology","id":"ITEM-1","issued":{"date-parts":[["2016"]]},"page":"1-8","title":"The Temple University Hospital EEG Data Corpus","type":"article-journal","volume":"10"},"uris":["http://www.mendeley.com/documents/?uuid=bf1c1c43-a83f-4d2d-af09-446aa37b3ccb"]}],"mendeley":{"formattedCitation":"[22]","plainTextFormattedCitation":"[22]","previouslyFormattedCitation":"[22]"},"properties":{"noteIndex":0},"schema":"https://github.com/citation-style-language/schema/raw/master/csl-citation.json"}</w:instrText>
      </w:r>
      <w:r w:rsidR="00EF543D">
        <w:fldChar w:fldCharType="separate"/>
      </w:r>
      <w:r w:rsidR="00EF543D" w:rsidRPr="00EF543D">
        <w:rPr>
          <w:noProof/>
        </w:rPr>
        <w:t>[22]</w:t>
      </w:r>
      <w:r w:rsidR="00EF543D">
        <w:fldChar w:fldCharType="end"/>
      </w:r>
      <w:r>
        <w:t>. This dataset was collected at the Department of Neurology at Temple University Hospital. The data includes sessions taken from outpatient treatments, Intensive Care Units (ICU) and Epilepsy Monitoring Units (EMU), Emergency Rooms (ER) as well as several other locations within the hospital. Since TUEG consists entirely of clinical data, it contains many real-world artifacts (e.g., eye blinking, muscle artifacts, head movements). This makes it an extremely challenging task for machine learning systems and differentiates it from most research corpora currently available in this area. Each of the sessions contains at least one EDF file and one physician report. These reports are generated by a board-certified neurologist and are the official hospital record. These reports are comprised of unstructured text that describes the patient, relevant history, medications, and clinical impression. The corpus is publicly available from the Neural Engineering Data Consortium (</w:t>
      </w:r>
      <w:r w:rsidRPr="008E0B0B">
        <w:rPr>
          <w:i/>
        </w:rPr>
        <w:t>www.nedcdata.org</w:t>
      </w:r>
      <w:r>
        <w:t>).</w:t>
      </w:r>
    </w:p>
    <w:p w14:paraId="3737A5A6" w14:textId="35AFF8E6" w:rsidR="005F55DC" w:rsidRDefault="005F55DC" w:rsidP="005F55DC">
      <w:pPr>
        <w:pStyle w:val="BodyText"/>
      </w:pPr>
      <w:r>
        <w:lastRenderedPageBreak/>
        <w:t>EEG signals in TUEG were recorded using several generations of Natus Medical Incorporated’s NicoletTM EEG recording technology</w:t>
      </w:r>
      <w:r w:rsidR="00E31679">
        <w:t xml:space="preserve"> </w:t>
      </w:r>
      <w:r w:rsidR="00C9001B">
        <w:fldChar w:fldCharType="begin" w:fldLock="1"/>
      </w:r>
      <w:r w:rsidR="00F71CE0">
        <w:instrText>ADDIN CSL_CITATION {"citationItems":[{"id":"ITEM-1","itemData":{"URL":"https://neuro.natus.com/products-services/nicolet-nicvue-connectivity-solution","accessed":{"date-parts":[["2018","8","13"]]},"author":[{"dropping-particle":"","family":"Natus Medical","given":"","non-dropping-particle":"","parse-names":false,"suffix":""}],"id":"ITEM-1","issued":{"date-parts":[["2018"]]},"page":"1","title":"Nicolet® NicVue Connectivity Solution","type":"webpage"},"uris":["http://www.mendeley.com/documents/?uuid=3dbe30a6-5a5e-42ae-9069-41d0665bc3a6"]}],"mendeley":{"formattedCitation":"[34]","plainTextFormattedCitation":"[34]","previouslyFormattedCitation":"[34]"},"properties":{"noteIndex":0},"schema":"https://github.com/citation-style-language/schema/raw/master/csl-citation.json"}</w:instrText>
      </w:r>
      <w:r w:rsidR="00C9001B">
        <w:fldChar w:fldCharType="separate"/>
      </w:r>
      <w:r w:rsidR="00C9001B" w:rsidRPr="00C9001B">
        <w:rPr>
          <w:noProof/>
        </w:rPr>
        <w:t>[34]</w:t>
      </w:r>
      <w:r w:rsidR="00C9001B">
        <w:fldChar w:fldCharType="end"/>
      </w:r>
      <w:r>
        <w:t xml:space="preserve">. The raw signals consist of multichannel recordings in which the number of channels varies between 20 and 128 channels </w:t>
      </w:r>
      <w:r w:rsidR="00F71CE0">
        <w:fldChar w:fldCharType="begin" w:fldLock="1"/>
      </w:r>
      <w:r w:rsidR="00F71CE0">
        <w:instrText>ADDIN CSL_CITATION {"citationItems":[{"id":"ITEM-1","itemData":{"DOI":"10.1109/SPMB.2017.8257019","author":[{"dropping-particle":"","family":"Shah","given":"Vinit","non-dropping-particle":"","parse-names":false,"suffix":""},{"dropping-particle":"","family":"Golmohammadi","given":"Meysam","non-dropping-particle":"","parse-names":false,"suffix":""},{"dropping-particle":"","family":"Ziyabari","given":"Saeedeh","non-dropping-particle":"","parse-names":false,"suffix":""},{"dropping-particle":"","family":"Weltin","given":"Eva","non-dropping-particle":"von","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USA","title":"Optimizing Channel Selection for Seizure Detection","type":"paper-conference"},"uris":["http://www.mendeley.com/documents/?uuid=623a8027-0494-4231-891c-da1aa08bdb5f"]},{"id":"ITEM-2","itemData":{"DOI":"10.1109/SPMB.2014.7002953","author":[{"dropping-particle":"","family":"Harati","given":"Amir","non-dropping-particle":"","parse-names":false,"suffix":""},{"dropping-particle":"","family":"Lopez","given":"Silvia","non-dropping-particle":"","parse-names":false,"suffix":""},{"dropping-particle":"","family":"Obeid","given":"Iyad","non-dropping-particle":"","parse-names":false,"suffix":""},{"dropping-particle":"","family":"Jacobson","given":"Mercedes","non-dropping-particle":"","parse-names":false,"suffix":""},{"dropping-particle":"","family":"Tobochnik","given":"Steven","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-2","issued":{"date-parts":[["2014"]]},"page":"1-5","publisher-place":"Philadelphia, Pennsylvania, USA","title":"The TUH EEG Corpus: A Big Data Resource for Automated EEG Interpretation","type":"paper-conference"},"uris":["http://www.mendeley.com/documents/?uuid=f2d5ad1d-f9e3-4367-b0c0-1812577787ad"]}],"mendeley":{"formattedCitation":"[24, 35]","plainTextFormattedCitation":"[24, 35]","previouslyFormattedCitation":"[24, 35]"},"properties":{"noteIndex":0},"schema":"https://github.com/citation-style-language/schema/raw/master/csl-citation.json"}</w:instrText>
      </w:r>
      <w:r w:rsidR="00F71CE0">
        <w:fldChar w:fldCharType="separate"/>
      </w:r>
      <w:r w:rsidR="00F71CE0" w:rsidRPr="00F71CE0">
        <w:rPr>
          <w:noProof/>
        </w:rPr>
        <w:t>[24, 35]</w:t>
      </w:r>
      <w:r w:rsidR="00F71CE0">
        <w:fldChar w:fldCharType="end"/>
      </w:r>
      <w:r>
        <w:t>. A 16-bit A/D converter was used to digitize the data. The sample frequency varies from 250 Hz to 1024 Hz. In our work, we resample all EEGs to a sample frequency of 250 Hz. The Natus system stores the data in a proprietary format that has been exported to EDF with the use of NicVue v5.71.4.2530. The original EEG records are split into multiple EDF files depending on how the session was annotated by the attending technician. For our studies, we use the 19 channels associated with a standard 10/20 EEG configuration and apply a Transverse Central Parasagittal (TCP) montage</w:t>
      </w:r>
      <w:r w:rsidR="00F71CE0">
        <w:t xml:space="preserve"> </w:t>
      </w:r>
      <w:r w:rsidR="00F71CE0">
        <w:fldChar w:fldCharType="begin" w:fldLock="1"/>
      </w:r>
      <w:r w:rsidR="0019201A">
        <w:instrText>ADDIN CSL_CITATION {"citationItems":[{"id":"ITEM-1","itemData":{"DOI":"10.1109/SPMB.2016.7846854","author":[{"dropping-particle":"","family":"Lopez","given":"Silvia","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2016"]]},"page":"1-4","publisher-place":"Philadelphia, Pennsylvania, USA","title":"An Analysis of Two Common Reference Points for EEGs","type":"paper-conference"},"uris":["http://www.mendeley.com/documents/?uuid=ff4e3fdc-806b-403d-ac13-a8713f7a7100"]},{"id":"ITEM-2","itemData":{"DOI":"10.1097/WNP.0b013e3182784729","ISSN":"0736-0258","author":[{"dropping-particle":"","family":"Hirsch L.","given":"J","non-dropping-particle":"","parse-names":false,"suffix":""},{"dropping-particle":"","family":"Laroche S.","given":"M","non-dropping-particle":"","parse-names":false,"suffix":""},{"dropping-particle":"","family":"Gaspard N.","given":"T","non-dropping-particle":"","parse-names":false,"suffix":""},{"dropping-particle":"","family":"Gerard E.","given":"F","non-dropping-particle":"","parse-names":false,"suffix":""},{"dropping-particle":"","family":"Svoronos A.","given":"B","non-dropping-particle":"","parse-names":false,"suffix":""},{"dropping-particle":"","family":"Herman S.","given":"W","non-dropping-particle":"","parse-names":false,"suffix":""},{"dropping-particle":"","family":"Mani R.","given":"R","non-dropping-particle":"","parse-names":false,"suffix":""},{"dropping-particle":"","family":"Arif H.","given":"B","non-dropping-particle":"","parse-names":false,"suffix":""},{"dropping-particle":"","family":"Jette N.","given":"W","non-dropping-particle":"","parse-names":false,"suffix":""},{"dropping-particle":"","family":"Minazad Y.","given":"W","non-dropping-particle":"","parse-names":false,"suffix":""},{"dropping-particle":"","family":"Kerrigan J.","given":"W","non-dropping-particle":"","parse-names":false,"suffix":""},{"dropping-particle":"","family":"Vespa P.","given":"W","non-dropping-particle":"","parse-names":false,"suffix":""},{"dropping-particle":"","family":"Hantus S.","given":"W","non-dropping-particle":"","parse-names":false,"suffix":""},{"dropping-particle":"","family":"Claassen J.","given":"W","non-dropping-particle":"","parse-names":false,"suffix":""},{"dropping-particle":"","family":"Young G.","given":"W","non-dropping-particle":"","parse-names":false,"suffix":""},{"dropping-particle":"","family":"So E.","given":"W","non-dropping-particle":"","parse-names":false,"suffix":""},{"dropping-particle":"","family":"Kaplan P.","given":"W","non-dropping-particle":"","parse-names":false,"suffix":""},{"dropping-particle":"","family":"Nuwer M.","given":"W","non-dropping-particle":"","parse-names":false,"suffix":""},{"dropping-particle":"","family":"Fountain N.","given":"W","non-dropping-particle":"","parse-names":false,"suffix":""},{"dropping-particle":"","family":"Drislane F.","given":"W","non-dropping-particle":"","parse-names":false,"suffix":""}],"container-title":"Journal of Clinical Neurophysiology","id":"ITEM-2","issue":"1","issued":{"date-parts":[["2013"]]},"page":"1-27","title":"American Clinical Neurophysiology Society’s Standardized Critical Care EEG Terminology: 2012 version","type":"article-journal","volume":"30"},"uris":["http://www.mendeley.com/documents/?uuid=3556881a-05a0-46c0-a336-68cf1125e807"]}],"mendeley":{"formattedCitation":"[36, 37]","plainTextFormattedCitation":"[36, 37]","previouslyFormattedCitation":"[36, 37]"},"properties":{"noteIndex":0},"schema":"https://github.com/citation-style-language/schema/raw/master/csl-citation.json"}</w:instrText>
      </w:r>
      <w:r w:rsidR="00F71CE0">
        <w:fldChar w:fldCharType="separate"/>
      </w:r>
      <w:r w:rsidR="00F71CE0" w:rsidRPr="00F71CE0">
        <w:rPr>
          <w:noProof/>
        </w:rPr>
        <w:t>[36, 37]</w:t>
      </w:r>
      <w:r w:rsidR="00F71CE0">
        <w:fldChar w:fldCharType="end"/>
      </w:r>
      <w:r>
        <w:t>.</w:t>
      </w:r>
    </w:p>
    <w:p w14:paraId="6CDAB2C9" w14:textId="09B73E24" w:rsidR="005F55DC" w:rsidRDefault="005F55DC" w:rsidP="005F55DC">
      <w:pPr>
        <w:pStyle w:val="BodyText"/>
      </w:pPr>
      <w:r>
        <w:t>A portion of TUEG was annotated manually</w:t>
      </w:r>
      <w:r w:rsidR="0010175C">
        <w:t xml:space="preserve"> for seizures. This corpus is </w:t>
      </w:r>
      <w:r>
        <w:t>known as the TUH EEG Seizure Detection Corpus (TUSZ)</w:t>
      </w:r>
      <w:r w:rsidR="00471D55">
        <w:t xml:space="preserve"> </w:t>
      </w:r>
      <w:r w:rsidR="00471D55">
        <w:fldChar w:fldCharType="begin" w:fldLock="1"/>
      </w:r>
      <w:r w:rsidR="009C63D2">
        <w:instrText>ADDIN CSL_CITATION {"citationItems":[{"id":"ITEM-1","itemData":{"DOI":"10.3389/fninf.2018.00083","author":[{"dropping-particle":"","family":"Shah","given":"Vinit","non-dropping-particle":"","parse-names":false,"suffix":""},{"dropping-particle":"","family":"Weltin","given":"Eva","non-dropping-particle":"von","parse-names":false,"suffix":""},{"dropping-particle":"","family":"Lopez","given":"Silvia","non-dropping-particle":"","parse-names":false,"suffix":""},{"dropping-particle":"","family":"McHugh","given":"James Riley","non-dropping-particle":"","parse-names":false,"suffix":""},{"dropping-particle":"","family":"Veloso","given":"Lillian","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Frontiers in Neuroinformatics","id":"ITEM-1","issued":{"date-parts":[["2018"]]},"page":"83","title":"The Temple University Hospital Seizure Detection Corpus","type":"article-journal","volume":"12"},"uris":["http://www.mendeley.com/documents/?uuid=f88c7e07-b839-4b1e-ae8f-b175d16423bf"]}],"mendeley":{"formattedCitation":"[38]","plainTextFormattedCitation":"[38]","previouslyFormattedCitation":"[38]"},"properties":{"noteIndex":0},"schema":"https://github.com/citation-style-language/schema/raw/master/csl-citation.json"}</w:instrText>
      </w:r>
      <w:r w:rsidR="00471D55">
        <w:fldChar w:fldCharType="separate"/>
      </w:r>
      <w:r w:rsidR="00471D55" w:rsidRPr="00471D55">
        <w:rPr>
          <w:noProof/>
        </w:rPr>
        <w:t>[38]</w:t>
      </w:r>
      <w:r w:rsidR="00471D55">
        <w:fldChar w:fldCharType="end"/>
      </w:r>
      <w:r>
        <w:t xml:space="preserve">. TUSZ is also the world’s largest publicly available corpus of annotated data for seizure detection that is unencumbered. No data sharing or IRB agreements are needed to access the data. TUSZ contains a rich variety of seizure morphologies. Variation in onset and termination, frequency and amplitude, and locality and focality protect the corpus from a bias towards one type of seizure morphology. TUSZ, which reflects a seizure detection task, </w:t>
      </w:r>
      <w:r w:rsidR="0010175C">
        <w:t xml:space="preserve">is </w:t>
      </w:r>
      <w:r>
        <w:t>the focus of the experiments presented in this chapter. For related work on six-way classification of EEG events, see</w:t>
      </w:r>
      <w:r w:rsidR="0019201A">
        <w:t xml:space="preserve"> </w:t>
      </w:r>
      <w:r w:rsidR="0019201A">
        <w:fldChar w:fldCharType="begin" w:fldLock="1"/>
      </w:r>
      <w:r w:rsidR="009C63D2">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id":"ITEM-2","itemData":{"DOI":"10.1109/SPMB.2018.8615625","author":[{"dropping-particle":"","family":"Shah","given":"Vinit","non-dropping-particle":"","parse-names":false,"suffix":""},{"dropping-particle":"","family":"Anstotz","given":"Ryan","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 (SPMB)","editor":[{"dropping-particle":"","family":"Obeid","given":"Iyad","non-dropping-particle":"","parse-names":false,"suffix":""},{"dropping-particle":"","family":"Picone","given":"Joseph","non-dropping-particle":"","parse-names":false,"suffix":""}],"id":"ITEM-2","issued":{"date-parts":[["2018"]]},"page":"1","publisher-place":"Philadelphia, Pennsylvania, USA","title":"Adapting an Automatic Speech Recognition System to Event Classification of Electroencephalograms","type":"paper-conference"},"uris":["http://www.mendeley.com/documents/?uuid=fd5956fb-40b3-48f7-a523-3e27f24afa9f"]},{"id":"ITEM-3","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-3","issued":{"date-parts":[["2015"]]},"page":"1-4","publisher-place":"Philadelphia, Pennsylvania, USA","title":"Improved EEG Event Classification Using Differential Energy","type":"paper-conference"},"uris":["http://www.mendeley.com/documents/?uuid=1bae3e9a-753f-490e-8ced-797ded127604"]}],"mendeley":{"formattedCitation":"[26, 39, 40]","plainTextFormattedCitation":"[26, 39, 40]","previouslyFormattedCitation":"[26, 39, 40]"},"properties":{"noteIndex":0},"schema":"https://github.com/citation-style-language/schema/raw/master/csl-citation.json"}</w:instrText>
      </w:r>
      <w:r w:rsidR="0019201A">
        <w:fldChar w:fldCharType="separate"/>
      </w:r>
      <w:r w:rsidR="00471D55" w:rsidRPr="00471D55">
        <w:rPr>
          <w:noProof/>
        </w:rPr>
        <w:t>[26, 39, 40]</w:t>
      </w:r>
      <w:r w:rsidR="0019201A">
        <w:fldChar w:fldCharType="end"/>
      </w:r>
      <w:r>
        <w:t>.</w:t>
      </w:r>
    </w:p>
    <w:p w14:paraId="1D09AEED" w14:textId="7EAD60A5" w:rsidR="005F55DC" w:rsidRDefault="005F55DC" w:rsidP="005F55DC">
      <w:pPr>
        <w:pStyle w:val="BodyText"/>
      </w:pPr>
      <w:r>
        <w:t xml:space="preserve">We have also included an evaluation on a held-out data set based on the Duke University Seizure Corpus (DUSZ) </w:t>
      </w:r>
      <w:r w:rsidR="00471D55">
        <w:fldChar w:fldCharType="begin" w:fldLock="1"/>
      </w:r>
      <w:r w:rsidR="009C63D2">
        <w:instrText>ADDIN CSL_CITATION {"citationItems":[{"id":"ITEM-1","itemData":{"DOI":"10.1097/WNP.0000000000000144","ISSN":"0736-0258","author":[{"dropping-particle":"","family":"Swisher","given":"Christa B","non-dropping-particle":"","parse-names":false,"suffix":""},{"dropping-particle":"","family":"White","given":"Corey R","non-dropping-particle":"","parse-names":false,"suffix":""},{"dropping-particle":"","family":"Mace","given":"Brian E","non-dropping-particle":"","parse-names":false,"suffix":""},{"dropping-particle":"","family":"Dombrowski","given":"Keith E","non-dropping-particle":"","parse-names":false,"suffix":""}],"container-title":"Journal of Clinical Neurophysiology","id":"ITEM-1","issue":"4","issued":{"date-parts":[["2015","1"]]},"note":"PMID: 26241242","page":"324-330","publisher":"American Clinical Neurophysiology Society","title":"Diagnostic Accuracy of Electrographic Seizure Detection by Neurophysiologists and Non-Neurophysiologists in the Adult ICU Using a Panel of Quantitative EEG Trends","type":"article-journal","volume":"32"},"uris":["http://www.mendeley.com/documents/?uuid=45b2501a-4c90-43f5-9c30-554c850c4acf"]}],"mendeley":{"formattedCitation":"[41]","plainTextFormattedCitation":"[41]","previouslyFormattedCitation":"[41]"},"properties":{"noteIndex":0},"schema":"https://github.com/citation-style-language/schema/raw/master/csl-citation.json"}</w:instrText>
      </w:r>
      <w:r w:rsidR="00471D55">
        <w:fldChar w:fldCharType="separate"/>
      </w:r>
      <w:r w:rsidR="00471D55" w:rsidRPr="00471D55">
        <w:rPr>
          <w:noProof/>
        </w:rPr>
        <w:t>[41]</w:t>
      </w:r>
      <w:r w:rsidR="00471D55">
        <w:fldChar w:fldCharType="end"/>
      </w:r>
      <w:r>
        <w:t xml:space="preserve">. The DUSZ database is collected solely from the adult ICU patients exhibiting non-convulsive seizures. These are continuous EEG (cEEG) records </w:t>
      </w:r>
      <w:r w:rsidR="00471D55">
        <w:fldChar w:fldCharType="begin" w:fldLock="1"/>
      </w:r>
      <w:r w:rsidR="009C63D2">
        <w:instrText>ADDIN CSL_CITATION {"citationItems":[{"id":"ITEM-1","itemData":{"DOI":"10.1186/s40560-018-0310-z","ISSN":"2052-0492","author":[{"dropping-particle":"","family":"Kubota","given":"Yuichi","non-dropping-particle":"","parse-names":false,"suffix":""},{"dropping-particle":"","family":"Nakamoto","given":"Hidetoshi","non-dropping-particle":"","parse-names":false,"suffix":""},{"dropping-particle":"","family":"Egawa","given":"Satoshi","non-dropping-particle":"","parse-names":false,"suffix":""},{"dropping-particle":"","family":"Kawamata","given":"Takakazu","non-dropping-particle":"","parse-names":false,"suffix":""}],"container-title":"Journal of Intensive Care","id":"ITEM-1","issue":"1","issued":{"date-parts":[["2018"]]},"page":"39","title":"Continuous EEG monitoring in ICU","type":"article-journal","volume":"6"},"uris":["http://www.mendeley.com/documents/?uuid=8ca1d3fc-2e8d-454c-be0d-67f194914e38"]}],"mendeley":{"formattedCitation":"[42]","plainTextFormattedCitation":"[42]","previouslyFormattedCitation":"[42]"},"properties":{"noteIndex":0},"schema":"https://github.com/citation-style-language/schema/raw/master/csl-citation.json"}</w:instrText>
      </w:r>
      <w:r w:rsidR="00471D55">
        <w:fldChar w:fldCharType="separate"/>
      </w:r>
      <w:r w:rsidR="00471D55" w:rsidRPr="00471D55">
        <w:rPr>
          <w:noProof/>
        </w:rPr>
        <w:t>[42]</w:t>
      </w:r>
      <w:r w:rsidR="00471D55">
        <w:fldChar w:fldCharType="end"/>
      </w:r>
      <w:r w:rsidR="00471D55">
        <w:t xml:space="preserve"> </w:t>
      </w:r>
      <w:r>
        <w:t>where most seizures are</w:t>
      </w:r>
      <w:r w:rsidR="0010175C">
        <w:t xml:space="preserve"> </w:t>
      </w:r>
      <w:r>
        <w:t>focal and slower in frequency. TUSZ in contrast contains records from a much broader range of patients and morphologies. A comparison of these two corpora is shown in</w:t>
      </w:r>
      <w:r w:rsidR="006E5B81">
        <w:t xml:space="preserve"> </w:t>
      </w:r>
      <w:r w:rsidR="00E909F8">
        <w:fldChar w:fldCharType="begin"/>
      </w:r>
      <w:r w:rsidR="00E909F8">
        <w:instrText xml:space="preserve"> REF _Ref5291650  \* MERGEFORMAT </w:instrText>
      </w:r>
      <w:r w:rsidR="00E909F8">
        <w:fldChar w:fldCharType="separate"/>
      </w:r>
      <w:r w:rsidR="002065FF" w:rsidRPr="002065FF">
        <w:t>Table 1</w:t>
      </w:r>
      <w:r w:rsidR="00E909F8">
        <w:fldChar w:fldCharType="end"/>
      </w:r>
      <w:r>
        <w:t>. The evaluation sets are comparable in terms of the number of patients and total amount of data, but TUSZ contains many more sessions collected from each patient.</w:t>
      </w:r>
      <w:r w:rsidR="008378D6" w:rsidRPr="008378D6">
        <w:rPr>
          <w:noProof/>
          <w:sz w:val="22"/>
          <w:szCs w:val="22"/>
        </w:rPr>
        <w:t xml:space="preserve"> </w:t>
      </w:r>
    </w:p>
    <w:p w14:paraId="766EC6C7" w14:textId="0A439484" w:rsidR="005F55DC" w:rsidRDefault="0010175C" w:rsidP="00457390">
      <w:pPr>
        <w:pStyle w:val="BodyText"/>
      </w:pPr>
      <w:r>
        <w:rPr>
          <w:noProof/>
          <w:sz w:val="22"/>
          <w:szCs w:val="22"/>
        </w:rPr>
        <mc:AlternateContent>
          <mc:Choice Requires="wps">
            <w:drawing>
              <wp:anchor distT="137160" distB="0" distL="114300" distR="114300" simplePos="0" relativeHeight="251713536" behindDoc="0" locked="0" layoutInCell="1" allowOverlap="0" wp14:anchorId="406A0B3D" wp14:editId="4A39AC69">
                <wp:simplePos x="0" y="0"/>
                <wp:positionH relativeFrom="margin">
                  <wp:posOffset>8043</wp:posOffset>
                </wp:positionH>
                <wp:positionV relativeFrom="margin">
                  <wp:posOffset>5367019</wp:posOffset>
                </wp:positionV>
                <wp:extent cx="4370832" cy="1572768"/>
                <wp:effectExtent l="0" t="0" r="10795" b="27940"/>
                <wp:wrapTopAndBottom/>
                <wp:docPr id="44" name="Text Box 44"/>
                <wp:cNvGraphicFramePr/>
                <a:graphic xmlns:a="http://schemas.openxmlformats.org/drawingml/2006/main">
                  <a:graphicData uri="http://schemas.microsoft.com/office/word/2010/wordprocessingShape">
                    <wps:wsp>
                      <wps:cNvSpPr txBox="1"/>
                      <wps:spPr bwMode="auto">
                        <a:xfrm>
                          <a:off x="0" y="0"/>
                          <a:ext cx="4370832" cy="1572768"/>
                        </a:xfrm>
                        <a:prstGeom prst="rect">
                          <a:avLst/>
                        </a:prstGeom>
                        <a:solidFill>
                          <a:srgbClr val="FFFFFF"/>
                        </a:solidFill>
                        <a:ln w="9525">
                          <a:solidFill>
                            <a:schemeClr val="bg1"/>
                          </a:solidFill>
                          <a:miter lim="800000"/>
                          <a:headEnd/>
                          <a:tailEnd/>
                        </a:ln>
                      </wps:spPr>
                      <wps:txbx>
                        <w:txbxContent>
                          <w:p w14:paraId="5F85B10E" w14:textId="65DD3E00" w:rsidR="00FF1400" w:rsidRPr="0048390A" w:rsidRDefault="00FF1400" w:rsidP="0048390A">
                            <w:pPr>
                              <w:pStyle w:val="tablecaption"/>
                              <w:spacing w:before="0"/>
                              <w:rPr>
                                <w:rFonts w:eastAsia="Calibri"/>
                                <w:lang w:val="en-US"/>
                              </w:rPr>
                            </w:pPr>
                            <w:bookmarkStart w:id="0" w:name="_Ref5291650"/>
                            <w:r w:rsidRPr="006E5B81">
                              <w:rPr>
                                <w:rFonts w:eastAsia="Calibri"/>
                                <w:b/>
                                <w:bCs/>
                              </w:rPr>
                              <w:t xml:space="preserve">Table </w:t>
                            </w:r>
                            <w:r w:rsidRPr="006E5B81">
                              <w:rPr>
                                <w:rFonts w:eastAsia="Calibri"/>
                                <w:b/>
                                <w:bCs/>
                              </w:rPr>
                              <w:fldChar w:fldCharType="begin"/>
                            </w:r>
                            <w:r w:rsidRPr="006E5B81">
                              <w:rPr>
                                <w:rFonts w:eastAsia="Calibri"/>
                                <w:b/>
                                <w:bCs/>
                              </w:rPr>
                              <w:instrText xml:space="preserve"> SEQ Table \* ARABIC </w:instrText>
                            </w:r>
                            <w:r w:rsidRPr="006E5B81">
                              <w:rPr>
                                <w:rFonts w:eastAsia="Calibri"/>
                                <w:b/>
                                <w:bCs/>
                              </w:rPr>
                              <w:fldChar w:fldCharType="separate"/>
                            </w:r>
                            <w:r w:rsidR="002065FF">
                              <w:rPr>
                                <w:rFonts w:eastAsia="Calibri"/>
                                <w:b/>
                                <w:bCs/>
                                <w:noProof/>
                              </w:rPr>
                              <w:t>1</w:t>
                            </w:r>
                            <w:r w:rsidRPr="006E5B81">
                              <w:rPr>
                                <w:rFonts w:eastAsia="Calibri"/>
                                <w:b/>
                                <w:bCs/>
                              </w:rPr>
                              <w:fldChar w:fldCharType="end"/>
                            </w:r>
                            <w:bookmarkEnd w:id="0"/>
                            <w:r w:rsidRPr="006E5B81">
                              <w:rPr>
                                <w:rFonts w:eastAsia="Calibri"/>
                                <w:b/>
                                <w:bCs/>
                              </w:rPr>
                              <w:t>.</w:t>
                            </w:r>
                            <w:r w:rsidRPr="006E5B81">
                              <w:rPr>
                                <w:rFonts w:eastAsia="Calibri"/>
                              </w:rPr>
                              <w:t xml:space="preserve"> </w:t>
                            </w:r>
                            <w:r w:rsidRPr="0048390A">
                              <w:rPr>
                                <w:rFonts w:eastAsia="Calibri"/>
                                <w:lang w:val="en-US"/>
                              </w:rPr>
                              <w:t>An overview of the corpora used to develop the technology described in this chapter</w:t>
                            </w:r>
                          </w:p>
                          <w:tbl>
                            <w:tblPr>
                              <w:tblW w:w="0" w:type="auto"/>
                              <w:jc w:val="center"/>
                              <w:tblLayout w:type="fixed"/>
                              <w:tblLook w:val="0000" w:firstRow="0" w:lastRow="0" w:firstColumn="0" w:lastColumn="0" w:noHBand="0" w:noVBand="0"/>
                            </w:tblPr>
                            <w:tblGrid>
                              <w:gridCol w:w="2009"/>
                              <w:gridCol w:w="1010"/>
                              <w:gridCol w:w="1010"/>
                              <w:gridCol w:w="1139"/>
                            </w:tblGrid>
                            <w:tr w:rsidR="00FF1400" w:rsidRPr="0048390A" w14:paraId="2C66E905" w14:textId="77777777" w:rsidTr="00483ED5">
                              <w:trPr>
                                <w:trHeight w:val="53"/>
                                <w:jc w:val="center"/>
                              </w:trPr>
                              <w:tc>
                                <w:tcPr>
                                  <w:tcW w:w="2009" w:type="dxa"/>
                                  <w:vMerge w:val="restart"/>
                                  <w:tcBorders>
                                    <w:top w:val="single" w:sz="8" w:space="0" w:color="BFBFBF"/>
                                    <w:left w:val="single" w:sz="8" w:space="0" w:color="BFBFBF"/>
                                    <w:right w:val="single" w:sz="8" w:space="0" w:color="BFBFBF"/>
                                  </w:tcBorders>
                                  <w:shd w:val="clear" w:color="auto" w:fill="D9D9D9"/>
                                  <w:tcMar>
                                    <w:top w:w="14" w:type="dxa"/>
                                    <w:left w:w="58" w:type="dxa"/>
                                    <w:bottom w:w="14" w:type="dxa"/>
                                    <w:right w:w="58" w:type="dxa"/>
                                  </w:tcMar>
                                  <w:vAlign w:val="bottom"/>
                                </w:tcPr>
                                <w:p w14:paraId="26E64DDD" w14:textId="77777777" w:rsidR="00FF1400" w:rsidRPr="0048390A" w:rsidRDefault="00FF1400" w:rsidP="006E5B81">
                                  <w:pPr>
                                    <w:pStyle w:val="table"/>
                                    <w:jc w:val="center"/>
                                    <w:rPr>
                                      <w:b/>
                                      <w:bCs/>
                                      <w:sz w:val="22"/>
                                      <w:szCs w:val="22"/>
                                    </w:rPr>
                                  </w:pPr>
                                  <w:r w:rsidRPr="0048390A">
                                    <w:rPr>
                                      <w:rFonts w:eastAsia="Calibri"/>
                                      <w:b/>
                                      <w:bCs/>
                                    </w:rPr>
                                    <w:t>Description</w:t>
                                  </w:r>
                                </w:p>
                              </w:tc>
                              <w:tc>
                                <w:tcPr>
                                  <w:tcW w:w="2020" w:type="dxa"/>
                                  <w:gridSpan w:val="2"/>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6C45E0B6" w14:textId="77777777" w:rsidR="00FF1400" w:rsidRPr="0048390A" w:rsidRDefault="00FF1400" w:rsidP="00483ED5">
                                  <w:pPr>
                                    <w:pStyle w:val="table"/>
                                    <w:spacing w:before="0"/>
                                    <w:jc w:val="center"/>
                                    <w:rPr>
                                      <w:rFonts w:eastAsia="Calibri"/>
                                      <w:b/>
                                      <w:bCs/>
                                    </w:rPr>
                                  </w:pPr>
                                  <w:r w:rsidRPr="0048390A">
                                    <w:rPr>
                                      <w:rFonts w:eastAsia="Calibri"/>
                                      <w:b/>
                                      <w:bCs/>
                                    </w:rPr>
                                    <w:t>TUSZ</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4FCAA69E" w14:textId="77777777" w:rsidR="00FF1400" w:rsidRPr="0048390A" w:rsidRDefault="00FF1400" w:rsidP="00483ED5">
                                  <w:pPr>
                                    <w:pStyle w:val="table"/>
                                    <w:spacing w:before="0"/>
                                    <w:jc w:val="center"/>
                                    <w:rPr>
                                      <w:rFonts w:eastAsia="Calibri"/>
                                      <w:b/>
                                      <w:bCs/>
                                    </w:rPr>
                                  </w:pPr>
                                  <w:r w:rsidRPr="0048390A">
                                    <w:rPr>
                                      <w:rFonts w:eastAsia="Calibri"/>
                                      <w:b/>
                                      <w:bCs/>
                                    </w:rPr>
                                    <w:t>DUSZ</w:t>
                                  </w:r>
                                </w:p>
                              </w:tc>
                            </w:tr>
                            <w:tr w:rsidR="00FF1400" w:rsidRPr="0048390A" w14:paraId="1685A214" w14:textId="77777777" w:rsidTr="00483ED5">
                              <w:trPr>
                                <w:trHeight w:val="53"/>
                                <w:jc w:val="center"/>
                              </w:trPr>
                              <w:tc>
                                <w:tcPr>
                                  <w:tcW w:w="2009" w:type="dxa"/>
                                  <w:vMerge/>
                                  <w:tcBorders>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030634B2" w14:textId="77777777" w:rsidR="00FF1400" w:rsidRPr="0048390A" w:rsidRDefault="00FF1400" w:rsidP="006E5B81">
                                  <w:pPr>
                                    <w:pStyle w:val="Els-table-col-head"/>
                                    <w:spacing w:after="0" w:line="240" w:lineRule="auto"/>
                                    <w:jc w:val="center"/>
                                    <w:rPr>
                                      <w:bCs/>
                                      <w:sz w:val="22"/>
                                      <w:szCs w:val="22"/>
                                    </w:rPr>
                                  </w:pP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202035E8" w14:textId="77777777" w:rsidR="00FF1400" w:rsidRPr="0048390A" w:rsidRDefault="00FF1400" w:rsidP="00483ED5">
                                  <w:pPr>
                                    <w:pStyle w:val="table"/>
                                    <w:spacing w:before="0"/>
                                    <w:jc w:val="center"/>
                                    <w:rPr>
                                      <w:rFonts w:eastAsia="Calibri"/>
                                      <w:b/>
                                      <w:bCs/>
                                    </w:rPr>
                                  </w:pPr>
                                  <w:r w:rsidRPr="0048390A">
                                    <w:rPr>
                                      <w:rFonts w:eastAsia="Calibri"/>
                                      <w:b/>
                                      <w:bCs/>
                                    </w:rPr>
                                    <w:t>Train</w:t>
                                  </w: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0EC0C354" w14:textId="77777777" w:rsidR="00FF1400" w:rsidRPr="0048390A" w:rsidRDefault="00FF1400" w:rsidP="00483ED5">
                                  <w:pPr>
                                    <w:pStyle w:val="table"/>
                                    <w:spacing w:before="0"/>
                                    <w:jc w:val="center"/>
                                    <w:rPr>
                                      <w:rFonts w:eastAsia="Calibri"/>
                                      <w:b/>
                                      <w:bCs/>
                                    </w:rPr>
                                  </w:pPr>
                                  <w:r w:rsidRPr="0048390A">
                                    <w:rPr>
                                      <w:rFonts w:eastAsia="Calibri"/>
                                      <w:b/>
                                      <w:bCs/>
                                    </w:rPr>
                                    <w:t>Eval</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141220EB" w14:textId="77777777" w:rsidR="00FF1400" w:rsidRPr="0048390A" w:rsidRDefault="00FF1400" w:rsidP="00483ED5">
                                  <w:pPr>
                                    <w:pStyle w:val="table"/>
                                    <w:spacing w:before="0"/>
                                    <w:jc w:val="center"/>
                                    <w:rPr>
                                      <w:rFonts w:eastAsia="Calibri"/>
                                      <w:b/>
                                      <w:bCs/>
                                    </w:rPr>
                                  </w:pPr>
                                  <w:r w:rsidRPr="0048390A">
                                    <w:rPr>
                                      <w:rFonts w:eastAsia="Calibri"/>
                                      <w:b/>
                                      <w:bCs/>
                                    </w:rPr>
                                    <w:t>Eval</w:t>
                                  </w:r>
                                </w:p>
                              </w:tc>
                            </w:tr>
                            <w:tr w:rsidR="00FF1400" w:rsidRPr="0048390A" w14:paraId="6D4DA0A2" w14:textId="77777777" w:rsidTr="00B8574C">
                              <w:trPr>
                                <w:trHeight w:val="19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A7906A" w14:textId="77777777" w:rsidR="00FF1400" w:rsidRPr="0048390A" w:rsidRDefault="00FF1400" w:rsidP="00483ED5">
                                  <w:pPr>
                                    <w:pStyle w:val="table"/>
                                    <w:spacing w:before="0"/>
                                    <w:jc w:val="both"/>
                                    <w:rPr>
                                      <w:rFonts w:eastAsia="Calibri"/>
                                    </w:rPr>
                                  </w:pPr>
                                  <w:r w:rsidRPr="0048390A">
                                    <w:rPr>
                                      <w:rFonts w:eastAsia="Calibri"/>
                                    </w:rPr>
                                    <w:t>Patients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C005B" w14:textId="77777777" w:rsidR="00FF1400" w:rsidRPr="0048390A" w:rsidRDefault="00FF1400" w:rsidP="00483ED5">
                                  <w:pPr>
                                    <w:pStyle w:val="table"/>
                                    <w:spacing w:before="0"/>
                                    <w:jc w:val="right"/>
                                    <w:rPr>
                                      <w:rFonts w:eastAsia="Calibri"/>
                                    </w:rPr>
                                  </w:pPr>
                                  <w:r w:rsidRPr="0048390A">
                                    <w:rPr>
                                      <w:rFonts w:eastAsia="Calibri"/>
                                    </w:rPr>
                                    <w:t>64</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8698B2" w14:textId="77777777" w:rsidR="00FF1400" w:rsidRPr="0048390A" w:rsidRDefault="00FF1400" w:rsidP="00483ED5">
                                  <w:pPr>
                                    <w:pStyle w:val="table"/>
                                    <w:spacing w:before="0"/>
                                    <w:jc w:val="right"/>
                                    <w:rPr>
                                      <w:rFonts w:eastAsia="Calibri"/>
                                    </w:rPr>
                                  </w:pPr>
                                  <w:r w:rsidRPr="0048390A">
                                    <w:rPr>
                                      <w:rFonts w:eastAsia="Calibri"/>
                                    </w:rPr>
                                    <w:t>50</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9CC565" w14:textId="77777777" w:rsidR="00FF1400" w:rsidRPr="0048390A" w:rsidRDefault="00FF1400" w:rsidP="00483ED5">
                                  <w:pPr>
                                    <w:pStyle w:val="table"/>
                                    <w:spacing w:before="0"/>
                                    <w:jc w:val="right"/>
                                    <w:rPr>
                                      <w:rFonts w:eastAsia="Calibri"/>
                                    </w:rPr>
                                  </w:pPr>
                                  <w:r w:rsidRPr="0048390A">
                                    <w:rPr>
                                      <w:rFonts w:eastAsia="Calibri"/>
                                    </w:rPr>
                                    <w:t>45</w:t>
                                  </w:r>
                                </w:p>
                              </w:tc>
                            </w:tr>
                            <w:tr w:rsidR="00FF1400" w:rsidRPr="0048390A" w14:paraId="5DB0E842"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6186B19" w14:textId="77777777" w:rsidR="00FF1400" w:rsidRPr="0048390A" w:rsidRDefault="00FF1400" w:rsidP="00483ED5">
                                  <w:pPr>
                                    <w:pStyle w:val="table"/>
                                    <w:spacing w:before="0"/>
                                    <w:jc w:val="both"/>
                                    <w:rPr>
                                      <w:rFonts w:eastAsia="Calibri"/>
                                    </w:rPr>
                                  </w:pPr>
                                  <w:r w:rsidRPr="0048390A">
                                    <w:rPr>
                                      <w:rFonts w:eastAsia="Calibri"/>
                                    </w:rPr>
                                    <w:t>Sessions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D18EDA" w14:textId="77777777" w:rsidR="00FF1400" w:rsidRPr="0048390A" w:rsidRDefault="00FF1400" w:rsidP="00483ED5">
                                  <w:pPr>
                                    <w:pStyle w:val="table"/>
                                    <w:spacing w:before="0"/>
                                    <w:jc w:val="right"/>
                                    <w:rPr>
                                      <w:rFonts w:eastAsia="Calibri"/>
                                    </w:rPr>
                                  </w:pPr>
                                  <w:r w:rsidRPr="0048390A">
                                    <w:rPr>
                                      <w:rFonts w:eastAsia="Calibri"/>
                                    </w:rPr>
                                    <w:t>281</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202D5" w14:textId="77777777" w:rsidR="00FF1400" w:rsidRPr="0048390A" w:rsidRDefault="00FF1400" w:rsidP="00483ED5">
                                  <w:pPr>
                                    <w:pStyle w:val="table"/>
                                    <w:spacing w:before="0"/>
                                    <w:jc w:val="right"/>
                                    <w:rPr>
                                      <w:rFonts w:eastAsia="Calibri"/>
                                    </w:rPr>
                                  </w:pPr>
                                  <w:r w:rsidRPr="0048390A">
                                    <w:rPr>
                                      <w:rFonts w:eastAsia="Calibri"/>
                                    </w:rPr>
                                    <w:t>229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1383B7" w14:textId="77777777" w:rsidR="00FF1400" w:rsidRPr="0048390A" w:rsidRDefault="00FF1400" w:rsidP="00483ED5">
                                  <w:pPr>
                                    <w:pStyle w:val="table"/>
                                    <w:spacing w:before="0"/>
                                    <w:jc w:val="right"/>
                                    <w:rPr>
                                      <w:rFonts w:eastAsia="Calibri"/>
                                    </w:rPr>
                                  </w:pPr>
                                  <w:r w:rsidRPr="0048390A">
                                    <w:rPr>
                                      <w:rFonts w:eastAsia="Calibri"/>
                                    </w:rPr>
                                    <w:t>45</w:t>
                                  </w:r>
                                </w:p>
                              </w:tc>
                            </w:tr>
                            <w:tr w:rsidR="00FF1400" w:rsidRPr="0048390A" w14:paraId="06AF3A56"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CB1194" w14:textId="77777777" w:rsidR="00FF1400" w:rsidRPr="0048390A" w:rsidRDefault="00FF1400" w:rsidP="00483ED5">
                                  <w:pPr>
                                    <w:pStyle w:val="table"/>
                                    <w:spacing w:before="0"/>
                                    <w:jc w:val="both"/>
                                    <w:rPr>
                                      <w:rFonts w:eastAsia="Calibri"/>
                                    </w:rPr>
                                  </w:pPr>
                                  <w:r w:rsidRPr="0048390A">
                                    <w:rPr>
                                      <w:rFonts w:eastAsia="Calibri"/>
                                    </w:rPr>
                                    <w:t>Files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6E404C" w14:textId="77777777" w:rsidR="00FF1400" w:rsidRPr="0048390A" w:rsidRDefault="00FF1400" w:rsidP="00483ED5">
                                  <w:pPr>
                                    <w:pStyle w:val="table"/>
                                    <w:spacing w:before="0"/>
                                    <w:jc w:val="right"/>
                                    <w:rPr>
                                      <w:rFonts w:eastAsia="Calibri"/>
                                    </w:rPr>
                                  </w:pPr>
                                  <w:r w:rsidRPr="0048390A">
                                    <w:rPr>
                                      <w:rFonts w:eastAsia="Calibri"/>
                                    </w:rPr>
                                    <w:t>1,028</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A55BCD" w14:textId="77777777" w:rsidR="00FF1400" w:rsidRPr="0048390A" w:rsidRDefault="00FF1400" w:rsidP="00483ED5">
                                  <w:pPr>
                                    <w:pStyle w:val="table"/>
                                    <w:spacing w:before="0"/>
                                    <w:jc w:val="right"/>
                                    <w:rPr>
                                      <w:rFonts w:eastAsia="Calibri"/>
                                    </w:rPr>
                                  </w:pPr>
                                  <w:r w:rsidRPr="0048390A">
                                    <w:rPr>
                                      <w:rFonts w:eastAsia="Calibri"/>
                                    </w:rPr>
                                    <w:t>985</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1BFD085" w14:textId="77777777" w:rsidR="00FF1400" w:rsidRPr="0048390A" w:rsidRDefault="00FF1400" w:rsidP="00483ED5">
                                  <w:pPr>
                                    <w:pStyle w:val="table"/>
                                    <w:spacing w:before="0"/>
                                    <w:jc w:val="right"/>
                                    <w:rPr>
                                      <w:rFonts w:eastAsia="Calibri"/>
                                    </w:rPr>
                                  </w:pPr>
                                  <w:r w:rsidRPr="0048390A">
                                    <w:rPr>
                                      <w:rFonts w:eastAsia="Calibri"/>
                                    </w:rPr>
                                    <w:t>45</w:t>
                                  </w:r>
                                </w:p>
                              </w:tc>
                            </w:tr>
                            <w:tr w:rsidR="00FF1400" w:rsidRPr="0048390A" w14:paraId="56A1ED45"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5DBBAE" w14:textId="77777777" w:rsidR="00FF1400" w:rsidRPr="0048390A" w:rsidRDefault="00FF1400" w:rsidP="00483ED5">
                                  <w:pPr>
                                    <w:pStyle w:val="table"/>
                                    <w:spacing w:before="0"/>
                                    <w:jc w:val="both"/>
                                    <w:rPr>
                                      <w:rFonts w:eastAsia="Calibri"/>
                                    </w:rPr>
                                  </w:pPr>
                                  <w:r w:rsidRPr="0048390A">
                                    <w:rPr>
                                      <w:rFonts w:eastAsia="Calibri"/>
                                    </w:rPr>
                                    <w:t>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5F5ABCC" w14:textId="77777777" w:rsidR="00FF1400" w:rsidRPr="0048390A" w:rsidRDefault="00FF1400" w:rsidP="00483ED5">
                                  <w:pPr>
                                    <w:pStyle w:val="table"/>
                                    <w:spacing w:before="0"/>
                                    <w:jc w:val="right"/>
                                    <w:rPr>
                                      <w:rFonts w:eastAsia="Calibri"/>
                                    </w:rPr>
                                  </w:pPr>
                                  <w:r w:rsidRPr="0048390A">
                                    <w:rPr>
                                      <w:rFonts w:eastAsia="Calibri"/>
                                    </w:rPr>
                                    <w:t>17,686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CC83AE" w14:textId="77777777" w:rsidR="00FF1400" w:rsidRPr="0048390A" w:rsidRDefault="00FF1400" w:rsidP="00483ED5">
                                  <w:pPr>
                                    <w:pStyle w:val="table"/>
                                    <w:spacing w:before="0"/>
                                    <w:jc w:val="right"/>
                                    <w:rPr>
                                      <w:rFonts w:eastAsia="Calibri"/>
                                    </w:rPr>
                                  </w:pPr>
                                  <w:r w:rsidRPr="0048390A">
                                    <w:rPr>
                                      <w:rFonts w:eastAsia="Calibri"/>
                                    </w:rPr>
                                    <w:t>45,649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E48A7F" w14:textId="77777777" w:rsidR="00FF1400" w:rsidRPr="0048390A" w:rsidRDefault="00FF1400" w:rsidP="00483ED5">
                                  <w:pPr>
                                    <w:pStyle w:val="table"/>
                                    <w:spacing w:before="0"/>
                                    <w:jc w:val="right"/>
                                    <w:rPr>
                                      <w:rFonts w:eastAsia="Calibri"/>
                                    </w:rPr>
                                  </w:pPr>
                                  <w:r w:rsidRPr="0048390A">
                                    <w:rPr>
                                      <w:rFonts w:eastAsia="Calibri"/>
                                    </w:rPr>
                                    <w:t>48,567</w:t>
                                  </w:r>
                                </w:p>
                              </w:tc>
                            </w:tr>
                            <w:tr w:rsidR="00FF1400" w:rsidRPr="0048390A" w14:paraId="09280ACD"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D1866AE" w14:textId="77777777" w:rsidR="00FF1400" w:rsidRPr="0048390A" w:rsidRDefault="00FF1400" w:rsidP="00483ED5">
                                  <w:pPr>
                                    <w:pStyle w:val="table"/>
                                    <w:spacing w:before="0"/>
                                    <w:jc w:val="both"/>
                                    <w:rPr>
                                      <w:rFonts w:eastAsia="Calibri"/>
                                    </w:rPr>
                                  </w:pPr>
                                  <w:r w:rsidRPr="0048390A">
                                    <w:rPr>
                                      <w:rFonts w:eastAsia="Calibri"/>
                                    </w:rPr>
                                    <w:t>Non-Seizure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7E94B" w14:textId="77777777" w:rsidR="00FF1400" w:rsidRPr="0048390A" w:rsidRDefault="00FF1400" w:rsidP="00483ED5">
                                  <w:pPr>
                                    <w:pStyle w:val="table"/>
                                    <w:spacing w:before="0"/>
                                    <w:jc w:val="right"/>
                                    <w:rPr>
                                      <w:rFonts w:eastAsia="Calibri"/>
                                    </w:rPr>
                                  </w:pPr>
                                  <w:r w:rsidRPr="0048390A">
                                    <w:rPr>
                                      <w:rFonts w:eastAsia="Calibri"/>
                                    </w:rPr>
                                    <w:t>596,696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2DB20C" w14:textId="77777777" w:rsidR="00FF1400" w:rsidRPr="0048390A" w:rsidRDefault="00FF1400" w:rsidP="00483ED5">
                                  <w:pPr>
                                    <w:pStyle w:val="table"/>
                                    <w:spacing w:before="0"/>
                                    <w:jc w:val="right"/>
                                    <w:rPr>
                                      <w:rFonts w:eastAsia="Calibri"/>
                                    </w:rPr>
                                  </w:pPr>
                                  <w:r w:rsidRPr="0048390A">
                                    <w:rPr>
                                      <w:rFonts w:eastAsia="Calibri"/>
                                    </w:rPr>
                                    <w:t>556,033</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E143AFF" w14:textId="77777777" w:rsidR="00FF1400" w:rsidRPr="0048390A" w:rsidRDefault="00FF1400" w:rsidP="00483ED5">
                                  <w:pPr>
                                    <w:pStyle w:val="table"/>
                                    <w:spacing w:before="0"/>
                                    <w:jc w:val="right"/>
                                    <w:rPr>
                                      <w:rFonts w:eastAsia="Calibri"/>
                                    </w:rPr>
                                  </w:pPr>
                                  <w:r w:rsidRPr="0048390A">
                                    <w:rPr>
                                      <w:rFonts w:eastAsia="Calibri"/>
                                    </w:rPr>
                                    <w:t>599,381</w:t>
                                  </w:r>
                                </w:p>
                              </w:tc>
                            </w:tr>
                            <w:tr w:rsidR="00FF1400" w:rsidRPr="0048390A" w14:paraId="5B86E197" w14:textId="77777777" w:rsidTr="00B8574C">
                              <w:trPr>
                                <w:trHeight w:val="8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331CDC" w14:textId="77777777" w:rsidR="00FF1400" w:rsidRPr="0048390A" w:rsidRDefault="00FF1400" w:rsidP="00483ED5">
                                  <w:pPr>
                                    <w:pStyle w:val="table"/>
                                    <w:spacing w:before="0"/>
                                    <w:jc w:val="both"/>
                                    <w:rPr>
                                      <w:rFonts w:eastAsia="Calibri"/>
                                    </w:rPr>
                                  </w:pPr>
                                  <w:r w:rsidRPr="0048390A">
                                    <w:rPr>
                                      <w:rFonts w:eastAsia="Calibri"/>
                                    </w:rPr>
                                    <w:t>Total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E6FB37" w14:textId="77777777" w:rsidR="00FF1400" w:rsidRPr="0048390A" w:rsidRDefault="00FF1400" w:rsidP="00483ED5">
                                  <w:pPr>
                                    <w:pStyle w:val="table"/>
                                    <w:spacing w:before="0"/>
                                    <w:jc w:val="right"/>
                                    <w:rPr>
                                      <w:rFonts w:eastAsia="Calibri"/>
                                    </w:rPr>
                                  </w:pPr>
                                  <w:r w:rsidRPr="0048390A">
                                    <w:rPr>
                                      <w:rFonts w:eastAsia="Calibri"/>
                                    </w:rPr>
                                    <w:t>614,382</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4037E8" w14:textId="77777777" w:rsidR="00FF1400" w:rsidRPr="0048390A" w:rsidRDefault="00FF1400" w:rsidP="00483ED5">
                                  <w:pPr>
                                    <w:pStyle w:val="table"/>
                                    <w:spacing w:before="0"/>
                                    <w:jc w:val="right"/>
                                    <w:rPr>
                                      <w:rFonts w:eastAsia="Calibri"/>
                                    </w:rPr>
                                  </w:pPr>
                                  <w:r w:rsidRPr="0048390A">
                                    <w:rPr>
                                      <w:rFonts w:eastAsia="Calibri"/>
                                    </w:rPr>
                                    <w:t>601,682</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DADB1B3" w14:textId="77777777" w:rsidR="00FF1400" w:rsidRPr="0048390A" w:rsidRDefault="00FF1400" w:rsidP="00483ED5">
                                  <w:pPr>
                                    <w:pStyle w:val="table"/>
                                    <w:spacing w:before="0"/>
                                    <w:jc w:val="right"/>
                                    <w:rPr>
                                      <w:rFonts w:eastAsia="Calibri"/>
                                    </w:rPr>
                                  </w:pPr>
                                  <w:r w:rsidRPr="0048390A">
                                    <w:rPr>
                                      <w:rFonts w:eastAsia="Calibri"/>
                                    </w:rPr>
                                    <w:t>647,948</w:t>
                                  </w:r>
                                </w:p>
                              </w:tc>
                            </w:tr>
                          </w:tbl>
                          <w:p w14:paraId="60893538" w14:textId="77777777" w:rsidR="00FF1400" w:rsidRDefault="00FF1400" w:rsidP="008378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A0B3D" id="_x0000_t202" coordsize="21600,21600" o:spt="202" path="m,l,21600r21600,l21600,xe">
                <v:stroke joinstyle="miter"/>
                <v:path gradientshapeok="t" o:connecttype="rect"/>
              </v:shapetype>
              <v:shape id="Text Box 44" o:spid="_x0000_s1026" type="#_x0000_t202" style="position:absolute;left:0;text-align:left;margin-left:.65pt;margin-top:422.6pt;width:344.15pt;height:123.85pt;z-index:251713536;visibility:visible;mso-wrap-style:square;mso-width-percent:0;mso-height-percent:0;mso-wrap-distance-left:9pt;mso-wrap-distance-top:10.8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" o:allowoverlap="f" strokecolor="white [3212]">
                <v:textbox inset="0,0,0,0">
                  <w:txbxContent>
                    <w:p w14:paraId="5F85B10E" w14:textId="65DD3E00" w:rsidR="00FF1400" w:rsidRPr="0048390A" w:rsidRDefault="00FF1400" w:rsidP="0048390A">
                      <w:pPr>
                        <w:pStyle w:val="tablecaption"/>
                        <w:spacing w:before="0"/>
                        <w:rPr>
                          <w:rFonts w:eastAsia="Calibri"/>
                          <w:lang w:val="en-US"/>
                        </w:rPr>
                      </w:pPr>
                      <w:bookmarkStart w:id="1" w:name="_Ref5291650"/>
                      <w:r w:rsidRPr="006E5B81">
                        <w:rPr>
                          <w:rFonts w:eastAsia="Calibri"/>
                          <w:b/>
                          <w:bCs/>
                        </w:rPr>
                        <w:t xml:space="preserve">Table </w:t>
                      </w:r>
                      <w:r w:rsidRPr="006E5B81">
                        <w:rPr>
                          <w:rFonts w:eastAsia="Calibri"/>
                          <w:b/>
                          <w:bCs/>
                        </w:rPr>
                        <w:fldChar w:fldCharType="begin"/>
                      </w:r>
                      <w:r w:rsidRPr="006E5B81">
                        <w:rPr>
                          <w:rFonts w:eastAsia="Calibri"/>
                          <w:b/>
                          <w:bCs/>
                        </w:rPr>
                        <w:instrText xml:space="preserve"> SEQ Table \* ARABIC </w:instrText>
                      </w:r>
                      <w:r w:rsidRPr="006E5B81">
                        <w:rPr>
                          <w:rFonts w:eastAsia="Calibri"/>
                          <w:b/>
                          <w:bCs/>
                        </w:rPr>
                        <w:fldChar w:fldCharType="separate"/>
                      </w:r>
                      <w:r w:rsidR="002065FF">
                        <w:rPr>
                          <w:rFonts w:eastAsia="Calibri"/>
                          <w:b/>
                          <w:bCs/>
                          <w:noProof/>
                        </w:rPr>
                        <w:t>1</w:t>
                      </w:r>
                      <w:r w:rsidRPr="006E5B81">
                        <w:rPr>
                          <w:rFonts w:eastAsia="Calibri"/>
                          <w:b/>
                          <w:bCs/>
                        </w:rPr>
                        <w:fldChar w:fldCharType="end"/>
                      </w:r>
                      <w:bookmarkEnd w:id="1"/>
                      <w:r w:rsidRPr="006E5B81">
                        <w:rPr>
                          <w:rFonts w:eastAsia="Calibri"/>
                          <w:b/>
                          <w:bCs/>
                        </w:rPr>
                        <w:t>.</w:t>
                      </w:r>
                      <w:r w:rsidRPr="006E5B81">
                        <w:rPr>
                          <w:rFonts w:eastAsia="Calibri"/>
                        </w:rPr>
                        <w:t xml:space="preserve"> </w:t>
                      </w:r>
                      <w:r w:rsidRPr="0048390A">
                        <w:rPr>
                          <w:rFonts w:eastAsia="Calibri"/>
                          <w:lang w:val="en-US"/>
                        </w:rPr>
                        <w:t>An overview of the corpora used to develop the technology described in this chapter</w:t>
                      </w:r>
                    </w:p>
                    <w:tbl>
                      <w:tblPr>
                        <w:tblW w:w="0" w:type="auto"/>
                        <w:jc w:val="center"/>
                        <w:tblLayout w:type="fixed"/>
                        <w:tblLook w:val="0000" w:firstRow="0" w:lastRow="0" w:firstColumn="0" w:lastColumn="0" w:noHBand="0" w:noVBand="0"/>
                      </w:tblPr>
                      <w:tblGrid>
                        <w:gridCol w:w="2009"/>
                        <w:gridCol w:w="1010"/>
                        <w:gridCol w:w="1010"/>
                        <w:gridCol w:w="1139"/>
                      </w:tblGrid>
                      <w:tr w:rsidR="00FF1400" w:rsidRPr="0048390A" w14:paraId="2C66E905" w14:textId="77777777" w:rsidTr="00483ED5">
                        <w:trPr>
                          <w:trHeight w:val="53"/>
                          <w:jc w:val="center"/>
                        </w:trPr>
                        <w:tc>
                          <w:tcPr>
                            <w:tcW w:w="2009" w:type="dxa"/>
                            <w:vMerge w:val="restart"/>
                            <w:tcBorders>
                              <w:top w:val="single" w:sz="8" w:space="0" w:color="BFBFBF"/>
                              <w:left w:val="single" w:sz="8" w:space="0" w:color="BFBFBF"/>
                              <w:right w:val="single" w:sz="8" w:space="0" w:color="BFBFBF"/>
                            </w:tcBorders>
                            <w:shd w:val="clear" w:color="auto" w:fill="D9D9D9"/>
                            <w:tcMar>
                              <w:top w:w="14" w:type="dxa"/>
                              <w:left w:w="58" w:type="dxa"/>
                              <w:bottom w:w="14" w:type="dxa"/>
                              <w:right w:w="58" w:type="dxa"/>
                            </w:tcMar>
                            <w:vAlign w:val="bottom"/>
                          </w:tcPr>
                          <w:p w14:paraId="26E64DDD" w14:textId="77777777" w:rsidR="00FF1400" w:rsidRPr="0048390A" w:rsidRDefault="00FF1400" w:rsidP="006E5B81">
                            <w:pPr>
                              <w:pStyle w:val="table"/>
                              <w:jc w:val="center"/>
                              <w:rPr>
                                <w:b/>
                                <w:bCs/>
                                <w:sz w:val="22"/>
                                <w:szCs w:val="22"/>
                              </w:rPr>
                            </w:pPr>
                            <w:r w:rsidRPr="0048390A">
                              <w:rPr>
                                <w:rFonts w:eastAsia="Calibri"/>
                                <w:b/>
                                <w:bCs/>
                              </w:rPr>
                              <w:t>Description</w:t>
                            </w:r>
                          </w:p>
                        </w:tc>
                        <w:tc>
                          <w:tcPr>
                            <w:tcW w:w="2020" w:type="dxa"/>
                            <w:gridSpan w:val="2"/>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6C45E0B6" w14:textId="77777777" w:rsidR="00FF1400" w:rsidRPr="0048390A" w:rsidRDefault="00FF1400" w:rsidP="00483ED5">
                            <w:pPr>
                              <w:pStyle w:val="table"/>
                              <w:spacing w:before="0"/>
                              <w:jc w:val="center"/>
                              <w:rPr>
                                <w:rFonts w:eastAsia="Calibri"/>
                                <w:b/>
                                <w:bCs/>
                              </w:rPr>
                            </w:pPr>
                            <w:r w:rsidRPr="0048390A">
                              <w:rPr>
                                <w:rFonts w:eastAsia="Calibri"/>
                                <w:b/>
                                <w:bCs/>
                              </w:rPr>
                              <w:t>TUSZ</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4FCAA69E" w14:textId="77777777" w:rsidR="00FF1400" w:rsidRPr="0048390A" w:rsidRDefault="00FF1400" w:rsidP="00483ED5">
                            <w:pPr>
                              <w:pStyle w:val="table"/>
                              <w:spacing w:before="0"/>
                              <w:jc w:val="center"/>
                              <w:rPr>
                                <w:rFonts w:eastAsia="Calibri"/>
                                <w:b/>
                                <w:bCs/>
                              </w:rPr>
                            </w:pPr>
                            <w:r w:rsidRPr="0048390A">
                              <w:rPr>
                                <w:rFonts w:eastAsia="Calibri"/>
                                <w:b/>
                                <w:bCs/>
                              </w:rPr>
                              <w:t>DUSZ</w:t>
                            </w:r>
                          </w:p>
                        </w:tc>
                      </w:tr>
                      <w:tr w:rsidR="00FF1400" w:rsidRPr="0048390A" w14:paraId="1685A214" w14:textId="77777777" w:rsidTr="00483ED5">
                        <w:trPr>
                          <w:trHeight w:val="53"/>
                          <w:jc w:val="center"/>
                        </w:trPr>
                        <w:tc>
                          <w:tcPr>
                            <w:tcW w:w="2009" w:type="dxa"/>
                            <w:vMerge/>
                            <w:tcBorders>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030634B2" w14:textId="77777777" w:rsidR="00FF1400" w:rsidRPr="0048390A" w:rsidRDefault="00FF1400" w:rsidP="006E5B81">
                            <w:pPr>
                              <w:pStyle w:val="Els-table-col-head"/>
                              <w:spacing w:after="0" w:line="240" w:lineRule="auto"/>
                              <w:jc w:val="center"/>
                              <w:rPr>
                                <w:bCs/>
                                <w:sz w:val="22"/>
                                <w:szCs w:val="22"/>
                              </w:rPr>
                            </w:pP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202035E8" w14:textId="77777777" w:rsidR="00FF1400" w:rsidRPr="0048390A" w:rsidRDefault="00FF1400" w:rsidP="00483ED5">
                            <w:pPr>
                              <w:pStyle w:val="table"/>
                              <w:spacing w:before="0"/>
                              <w:jc w:val="center"/>
                              <w:rPr>
                                <w:rFonts w:eastAsia="Calibri"/>
                                <w:b/>
                                <w:bCs/>
                              </w:rPr>
                            </w:pPr>
                            <w:r w:rsidRPr="0048390A">
                              <w:rPr>
                                <w:rFonts w:eastAsia="Calibri"/>
                                <w:b/>
                                <w:bCs/>
                              </w:rPr>
                              <w:t>Train</w:t>
                            </w: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0EC0C354" w14:textId="77777777" w:rsidR="00FF1400" w:rsidRPr="0048390A" w:rsidRDefault="00FF1400" w:rsidP="00483ED5">
                            <w:pPr>
                              <w:pStyle w:val="table"/>
                              <w:spacing w:before="0"/>
                              <w:jc w:val="center"/>
                              <w:rPr>
                                <w:rFonts w:eastAsia="Calibri"/>
                                <w:b/>
                                <w:bCs/>
                              </w:rPr>
                            </w:pPr>
                            <w:r w:rsidRPr="0048390A">
                              <w:rPr>
                                <w:rFonts w:eastAsia="Calibri"/>
                                <w:b/>
                                <w:bCs/>
                              </w:rPr>
                              <w:t>Eval</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141220EB" w14:textId="77777777" w:rsidR="00FF1400" w:rsidRPr="0048390A" w:rsidRDefault="00FF1400" w:rsidP="00483ED5">
                            <w:pPr>
                              <w:pStyle w:val="table"/>
                              <w:spacing w:before="0"/>
                              <w:jc w:val="center"/>
                              <w:rPr>
                                <w:rFonts w:eastAsia="Calibri"/>
                                <w:b/>
                                <w:bCs/>
                              </w:rPr>
                            </w:pPr>
                            <w:r w:rsidRPr="0048390A">
                              <w:rPr>
                                <w:rFonts w:eastAsia="Calibri"/>
                                <w:b/>
                                <w:bCs/>
                              </w:rPr>
                              <w:t>Eval</w:t>
                            </w:r>
                          </w:p>
                        </w:tc>
                      </w:tr>
                      <w:tr w:rsidR="00FF1400" w:rsidRPr="0048390A" w14:paraId="6D4DA0A2" w14:textId="77777777" w:rsidTr="00B8574C">
                        <w:trPr>
                          <w:trHeight w:val="19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A7906A" w14:textId="77777777" w:rsidR="00FF1400" w:rsidRPr="0048390A" w:rsidRDefault="00FF1400" w:rsidP="00483ED5">
                            <w:pPr>
                              <w:pStyle w:val="table"/>
                              <w:spacing w:before="0"/>
                              <w:jc w:val="both"/>
                              <w:rPr>
                                <w:rFonts w:eastAsia="Calibri"/>
                              </w:rPr>
                            </w:pPr>
                            <w:r w:rsidRPr="0048390A">
                              <w:rPr>
                                <w:rFonts w:eastAsia="Calibri"/>
                              </w:rPr>
                              <w:t>Patients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C005B" w14:textId="77777777" w:rsidR="00FF1400" w:rsidRPr="0048390A" w:rsidRDefault="00FF1400" w:rsidP="00483ED5">
                            <w:pPr>
                              <w:pStyle w:val="table"/>
                              <w:spacing w:before="0"/>
                              <w:jc w:val="right"/>
                              <w:rPr>
                                <w:rFonts w:eastAsia="Calibri"/>
                              </w:rPr>
                            </w:pPr>
                            <w:r w:rsidRPr="0048390A">
                              <w:rPr>
                                <w:rFonts w:eastAsia="Calibri"/>
                              </w:rPr>
                              <w:t>64</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8698B2" w14:textId="77777777" w:rsidR="00FF1400" w:rsidRPr="0048390A" w:rsidRDefault="00FF1400" w:rsidP="00483ED5">
                            <w:pPr>
                              <w:pStyle w:val="table"/>
                              <w:spacing w:before="0"/>
                              <w:jc w:val="right"/>
                              <w:rPr>
                                <w:rFonts w:eastAsia="Calibri"/>
                              </w:rPr>
                            </w:pPr>
                            <w:r w:rsidRPr="0048390A">
                              <w:rPr>
                                <w:rFonts w:eastAsia="Calibri"/>
                              </w:rPr>
                              <w:t>50</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9CC565" w14:textId="77777777" w:rsidR="00FF1400" w:rsidRPr="0048390A" w:rsidRDefault="00FF1400" w:rsidP="00483ED5">
                            <w:pPr>
                              <w:pStyle w:val="table"/>
                              <w:spacing w:before="0"/>
                              <w:jc w:val="right"/>
                              <w:rPr>
                                <w:rFonts w:eastAsia="Calibri"/>
                              </w:rPr>
                            </w:pPr>
                            <w:r w:rsidRPr="0048390A">
                              <w:rPr>
                                <w:rFonts w:eastAsia="Calibri"/>
                              </w:rPr>
                              <w:t>45</w:t>
                            </w:r>
                          </w:p>
                        </w:tc>
                      </w:tr>
                      <w:tr w:rsidR="00FF1400" w:rsidRPr="0048390A" w14:paraId="5DB0E842"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6186B19" w14:textId="77777777" w:rsidR="00FF1400" w:rsidRPr="0048390A" w:rsidRDefault="00FF1400" w:rsidP="00483ED5">
                            <w:pPr>
                              <w:pStyle w:val="table"/>
                              <w:spacing w:before="0"/>
                              <w:jc w:val="both"/>
                              <w:rPr>
                                <w:rFonts w:eastAsia="Calibri"/>
                              </w:rPr>
                            </w:pPr>
                            <w:r w:rsidRPr="0048390A">
                              <w:rPr>
                                <w:rFonts w:eastAsia="Calibri"/>
                              </w:rPr>
                              <w:t>Sessions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D18EDA" w14:textId="77777777" w:rsidR="00FF1400" w:rsidRPr="0048390A" w:rsidRDefault="00FF1400" w:rsidP="00483ED5">
                            <w:pPr>
                              <w:pStyle w:val="table"/>
                              <w:spacing w:before="0"/>
                              <w:jc w:val="right"/>
                              <w:rPr>
                                <w:rFonts w:eastAsia="Calibri"/>
                              </w:rPr>
                            </w:pPr>
                            <w:r w:rsidRPr="0048390A">
                              <w:rPr>
                                <w:rFonts w:eastAsia="Calibri"/>
                              </w:rPr>
                              <w:t>281</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202D5" w14:textId="77777777" w:rsidR="00FF1400" w:rsidRPr="0048390A" w:rsidRDefault="00FF1400" w:rsidP="00483ED5">
                            <w:pPr>
                              <w:pStyle w:val="table"/>
                              <w:spacing w:before="0"/>
                              <w:jc w:val="right"/>
                              <w:rPr>
                                <w:rFonts w:eastAsia="Calibri"/>
                              </w:rPr>
                            </w:pPr>
                            <w:r w:rsidRPr="0048390A">
                              <w:rPr>
                                <w:rFonts w:eastAsia="Calibri"/>
                              </w:rPr>
                              <w:t>229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1383B7" w14:textId="77777777" w:rsidR="00FF1400" w:rsidRPr="0048390A" w:rsidRDefault="00FF1400" w:rsidP="00483ED5">
                            <w:pPr>
                              <w:pStyle w:val="table"/>
                              <w:spacing w:before="0"/>
                              <w:jc w:val="right"/>
                              <w:rPr>
                                <w:rFonts w:eastAsia="Calibri"/>
                              </w:rPr>
                            </w:pPr>
                            <w:r w:rsidRPr="0048390A">
                              <w:rPr>
                                <w:rFonts w:eastAsia="Calibri"/>
                              </w:rPr>
                              <w:t>45</w:t>
                            </w:r>
                          </w:p>
                        </w:tc>
                      </w:tr>
                      <w:tr w:rsidR="00FF1400" w:rsidRPr="0048390A" w14:paraId="06AF3A56"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CB1194" w14:textId="77777777" w:rsidR="00FF1400" w:rsidRPr="0048390A" w:rsidRDefault="00FF1400" w:rsidP="00483ED5">
                            <w:pPr>
                              <w:pStyle w:val="table"/>
                              <w:spacing w:before="0"/>
                              <w:jc w:val="both"/>
                              <w:rPr>
                                <w:rFonts w:eastAsia="Calibri"/>
                              </w:rPr>
                            </w:pPr>
                            <w:r w:rsidRPr="0048390A">
                              <w:rPr>
                                <w:rFonts w:eastAsia="Calibri"/>
                              </w:rPr>
                              <w:t>Files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6E404C" w14:textId="77777777" w:rsidR="00FF1400" w:rsidRPr="0048390A" w:rsidRDefault="00FF1400" w:rsidP="00483ED5">
                            <w:pPr>
                              <w:pStyle w:val="table"/>
                              <w:spacing w:before="0"/>
                              <w:jc w:val="right"/>
                              <w:rPr>
                                <w:rFonts w:eastAsia="Calibri"/>
                              </w:rPr>
                            </w:pPr>
                            <w:r w:rsidRPr="0048390A">
                              <w:rPr>
                                <w:rFonts w:eastAsia="Calibri"/>
                              </w:rPr>
                              <w:t>1,028</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A55BCD" w14:textId="77777777" w:rsidR="00FF1400" w:rsidRPr="0048390A" w:rsidRDefault="00FF1400" w:rsidP="00483ED5">
                            <w:pPr>
                              <w:pStyle w:val="table"/>
                              <w:spacing w:before="0"/>
                              <w:jc w:val="right"/>
                              <w:rPr>
                                <w:rFonts w:eastAsia="Calibri"/>
                              </w:rPr>
                            </w:pPr>
                            <w:r w:rsidRPr="0048390A">
                              <w:rPr>
                                <w:rFonts w:eastAsia="Calibri"/>
                              </w:rPr>
                              <w:t>985</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1BFD085" w14:textId="77777777" w:rsidR="00FF1400" w:rsidRPr="0048390A" w:rsidRDefault="00FF1400" w:rsidP="00483ED5">
                            <w:pPr>
                              <w:pStyle w:val="table"/>
                              <w:spacing w:before="0"/>
                              <w:jc w:val="right"/>
                              <w:rPr>
                                <w:rFonts w:eastAsia="Calibri"/>
                              </w:rPr>
                            </w:pPr>
                            <w:r w:rsidRPr="0048390A">
                              <w:rPr>
                                <w:rFonts w:eastAsia="Calibri"/>
                              </w:rPr>
                              <w:t>45</w:t>
                            </w:r>
                          </w:p>
                        </w:tc>
                      </w:tr>
                      <w:tr w:rsidR="00FF1400" w:rsidRPr="0048390A" w14:paraId="56A1ED45"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5DBBAE" w14:textId="77777777" w:rsidR="00FF1400" w:rsidRPr="0048390A" w:rsidRDefault="00FF1400" w:rsidP="00483ED5">
                            <w:pPr>
                              <w:pStyle w:val="table"/>
                              <w:spacing w:before="0"/>
                              <w:jc w:val="both"/>
                              <w:rPr>
                                <w:rFonts w:eastAsia="Calibri"/>
                              </w:rPr>
                            </w:pPr>
                            <w:r w:rsidRPr="0048390A">
                              <w:rPr>
                                <w:rFonts w:eastAsia="Calibri"/>
                              </w:rPr>
                              <w:t>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5F5ABCC" w14:textId="77777777" w:rsidR="00FF1400" w:rsidRPr="0048390A" w:rsidRDefault="00FF1400" w:rsidP="00483ED5">
                            <w:pPr>
                              <w:pStyle w:val="table"/>
                              <w:spacing w:before="0"/>
                              <w:jc w:val="right"/>
                              <w:rPr>
                                <w:rFonts w:eastAsia="Calibri"/>
                              </w:rPr>
                            </w:pPr>
                            <w:r w:rsidRPr="0048390A">
                              <w:rPr>
                                <w:rFonts w:eastAsia="Calibri"/>
                              </w:rPr>
                              <w:t>17,686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CC83AE" w14:textId="77777777" w:rsidR="00FF1400" w:rsidRPr="0048390A" w:rsidRDefault="00FF1400" w:rsidP="00483ED5">
                            <w:pPr>
                              <w:pStyle w:val="table"/>
                              <w:spacing w:before="0"/>
                              <w:jc w:val="right"/>
                              <w:rPr>
                                <w:rFonts w:eastAsia="Calibri"/>
                              </w:rPr>
                            </w:pPr>
                            <w:r w:rsidRPr="0048390A">
                              <w:rPr>
                                <w:rFonts w:eastAsia="Calibri"/>
                              </w:rPr>
                              <w:t>45,649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E48A7F" w14:textId="77777777" w:rsidR="00FF1400" w:rsidRPr="0048390A" w:rsidRDefault="00FF1400" w:rsidP="00483ED5">
                            <w:pPr>
                              <w:pStyle w:val="table"/>
                              <w:spacing w:before="0"/>
                              <w:jc w:val="right"/>
                              <w:rPr>
                                <w:rFonts w:eastAsia="Calibri"/>
                              </w:rPr>
                            </w:pPr>
                            <w:r w:rsidRPr="0048390A">
                              <w:rPr>
                                <w:rFonts w:eastAsia="Calibri"/>
                              </w:rPr>
                              <w:t>48,567</w:t>
                            </w:r>
                          </w:p>
                        </w:tc>
                      </w:tr>
                      <w:tr w:rsidR="00FF1400" w:rsidRPr="0048390A" w14:paraId="09280ACD"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D1866AE" w14:textId="77777777" w:rsidR="00FF1400" w:rsidRPr="0048390A" w:rsidRDefault="00FF1400" w:rsidP="00483ED5">
                            <w:pPr>
                              <w:pStyle w:val="table"/>
                              <w:spacing w:before="0"/>
                              <w:jc w:val="both"/>
                              <w:rPr>
                                <w:rFonts w:eastAsia="Calibri"/>
                              </w:rPr>
                            </w:pPr>
                            <w:r w:rsidRPr="0048390A">
                              <w:rPr>
                                <w:rFonts w:eastAsia="Calibri"/>
                              </w:rPr>
                              <w:t>Non-Seizure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7E94B" w14:textId="77777777" w:rsidR="00FF1400" w:rsidRPr="0048390A" w:rsidRDefault="00FF1400" w:rsidP="00483ED5">
                            <w:pPr>
                              <w:pStyle w:val="table"/>
                              <w:spacing w:before="0"/>
                              <w:jc w:val="right"/>
                              <w:rPr>
                                <w:rFonts w:eastAsia="Calibri"/>
                              </w:rPr>
                            </w:pPr>
                            <w:r w:rsidRPr="0048390A">
                              <w:rPr>
                                <w:rFonts w:eastAsia="Calibri"/>
                              </w:rPr>
                              <w:t>596,696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2DB20C" w14:textId="77777777" w:rsidR="00FF1400" w:rsidRPr="0048390A" w:rsidRDefault="00FF1400" w:rsidP="00483ED5">
                            <w:pPr>
                              <w:pStyle w:val="table"/>
                              <w:spacing w:before="0"/>
                              <w:jc w:val="right"/>
                              <w:rPr>
                                <w:rFonts w:eastAsia="Calibri"/>
                              </w:rPr>
                            </w:pPr>
                            <w:r w:rsidRPr="0048390A">
                              <w:rPr>
                                <w:rFonts w:eastAsia="Calibri"/>
                              </w:rPr>
                              <w:t>556,033</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E143AFF" w14:textId="77777777" w:rsidR="00FF1400" w:rsidRPr="0048390A" w:rsidRDefault="00FF1400" w:rsidP="00483ED5">
                            <w:pPr>
                              <w:pStyle w:val="table"/>
                              <w:spacing w:before="0"/>
                              <w:jc w:val="right"/>
                              <w:rPr>
                                <w:rFonts w:eastAsia="Calibri"/>
                              </w:rPr>
                            </w:pPr>
                            <w:r w:rsidRPr="0048390A">
                              <w:rPr>
                                <w:rFonts w:eastAsia="Calibri"/>
                              </w:rPr>
                              <w:t>599,381</w:t>
                            </w:r>
                          </w:p>
                        </w:tc>
                      </w:tr>
                      <w:tr w:rsidR="00FF1400" w:rsidRPr="0048390A" w14:paraId="5B86E197" w14:textId="77777777" w:rsidTr="00B8574C">
                        <w:trPr>
                          <w:trHeight w:val="8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331CDC" w14:textId="77777777" w:rsidR="00FF1400" w:rsidRPr="0048390A" w:rsidRDefault="00FF1400" w:rsidP="00483ED5">
                            <w:pPr>
                              <w:pStyle w:val="table"/>
                              <w:spacing w:before="0"/>
                              <w:jc w:val="both"/>
                              <w:rPr>
                                <w:rFonts w:eastAsia="Calibri"/>
                              </w:rPr>
                            </w:pPr>
                            <w:r w:rsidRPr="0048390A">
                              <w:rPr>
                                <w:rFonts w:eastAsia="Calibri"/>
                              </w:rPr>
                              <w:t>Total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E6FB37" w14:textId="77777777" w:rsidR="00FF1400" w:rsidRPr="0048390A" w:rsidRDefault="00FF1400" w:rsidP="00483ED5">
                            <w:pPr>
                              <w:pStyle w:val="table"/>
                              <w:spacing w:before="0"/>
                              <w:jc w:val="right"/>
                              <w:rPr>
                                <w:rFonts w:eastAsia="Calibri"/>
                              </w:rPr>
                            </w:pPr>
                            <w:r w:rsidRPr="0048390A">
                              <w:rPr>
                                <w:rFonts w:eastAsia="Calibri"/>
                              </w:rPr>
                              <w:t>614,382</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4037E8" w14:textId="77777777" w:rsidR="00FF1400" w:rsidRPr="0048390A" w:rsidRDefault="00FF1400" w:rsidP="00483ED5">
                            <w:pPr>
                              <w:pStyle w:val="table"/>
                              <w:spacing w:before="0"/>
                              <w:jc w:val="right"/>
                              <w:rPr>
                                <w:rFonts w:eastAsia="Calibri"/>
                              </w:rPr>
                            </w:pPr>
                            <w:r w:rsidRPr="0048390A">
                              <w:rPr>
                                <w:rFonts w:eastAsia="Calibri"/>
                              </w:rPr>
                              <w:t>601,682</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DADB1B3" w14:textId="77777777" w:rsidR="00FF1400" w:rsidRPr="0048390A" w:rsidRDefault="00FF1400" w:rsidP="00483ED5">
                            <w:pPr>
                              <w:pStyle w:val="table"/>
                              <w:spacing w:before="0"/>
                              <w:jc w:val="right"/>
                              <w:rPr>
                                <w:rFonts w:eastAsia="Calibri"/>
                              </w:rPr>
                            </w:pPr>
                            <w:r w:rsidRPr="0048390A">
                              <w:rPr>
                                <w:rFonts w:eastAsia="Calibri"/>
                              </w:rPr>
                              <w:t>647,948</w:t>
                            </w:r>
                          </w:p>
                        </w:tc>
                      </w:tr>
                    </w:tbl>
                    <w:p w14:paraId="60893538" w14:textId="77777777" w:rsidR="00FF1400" w:rsidRDefault="00FF1400" w:rsidP="008378D6"/>
                  </w:txbxContent>
                </v:textbox>
                <w10:wrap type="topAndBottom" anchorx="margin" anchory="margin"/>
              </v:shape>
            </w:pict>
          </mc:Fallback>
        </mc:AlternateContent>
      </w:r>
      <w:r w:rsidR="005F55DC">
        <w:t>It is important to note that TUSZ was collected using several generations of Natus Incorporated EEG equipment</w:t>
      </w:r>
      <w:r w:rsidR="009C63D2">
        <w:t xml:space="preserve"> </w:t>
      </w:r>
      <w:r w:rsidR="009C63D2">
        <w:fldChar w:fldCharType="begin" w:fldLock="1"/>
      </w:r>
      <w:r w:rsidR="009C63D2">
        <w:instrText>ADDIN CSL_CITATION {"citationItems":[{"id":"ITEM-1","itemData":{"URL":"https://neuro.natus.com/products-services/nicolet-nicvue-connectivity-solution","accessed":{"date-parts":[["2018","8","13"]]},"author":[{"dropping-particle":"","family":"Natus Medical","given":"","non-dropping-particle":"","parse-names":false,"suffix":""}],"id":"ITEM-1","issued":{"date-parts":[["2018"]]},"page":"1","title":"Nicolet® NicVue Connectivity Solution","type":"webpage"},"uris":["http://www.mendeley.com/documents/?uuid=3dbe30a6-5a5e-42ae-9069-41d0665bc3a6"]}],"mendeley":{"formattedCitation":"[34]","plainTextFormattedCitation":"[34]","previouslyFormattedCitation":"[34]"},"properties":{"noteIndex":0},"schema":"https://github.com/citation-style-language/schema/raw/master/csl-citation.json"}</w:instrText>
      </w:r>
      <w:r w:rsidR="009C63D2">
        <w:fldChar w:fldCharType="separate"/>
      </w:r>
      <w:r w:rsidR="009C63D2" w:rsidRPr="009C63D2">
        <w:rPr>
          <w:noProof/>
        </w:rPr>
        <w:t>[34]</w:t>
      </w:r>
      <w:r w:rsidR="009C63D2">
        <w:fldChar w:fldCharType="end"/>
      </w:r>
      <w:r w:rsidR="005F55DC">
        <w:t>, while DUSZ was collected at a different hospital, Duke University, using a Nihon Kohden system</w:t>
      </w:r>
      <w:r w:rsidR="009C63D2">
        <w:t xml:space="preserve"> </w:t>
      </w:r>
      <w:r w:rsidR="009C63D2">
        <w:fldChar w:fldCharType="begin" w:fldLock="1"/>
      </w:r>
      <w:r w:rsidR="00DD5EEA">
        <w:instrText>ADDIN CSL_CITATION {"citationItems":[{"id":"ITEM-1","itemData":{"URL":"https://us.nihonkohden.com/products/eeg-1200","id":"ITEM-1","issued":{"date-parts":[["0"]]},"title":"Nihon Kohden Corporation","type":"webpage"},"uris":["http://www.mendeley.com/documents/?uuid=7714fcdc-80e8-40a3-8a9e-60746be4e8f8"]}],"mendeley":{"formattedCitation":"[43]","plainTextFormattedCitation":"[43]","previouslyFormattedCitation":"[43]"},"properties":{"noteIndex":0},"schema":"https://github.com/citation-style-language/schema/raw/master/csl-citation.json"}</w:instrText>
      </w:r>
      <w:r w:rsidR="009C63D2">
        <w:fldChar w:fldCharType="separate"/>
      </w:r>
      <w:r w:rsidR="009C63D2" w:rsidRPr="009C63D2">
        <w:rPr>
          <w:noProof/>
        </w:rPr>
        <w:t>[43]</w:t>
      </w:r>
      <w:r w:rsidR="009C63D2">
        <w:fldChar w:fldCharType="end"/>
      </w:r>
      <w:r w:rsidR="005F55DC">
        <w:t xml:space="preserve">. Hence, using DUSZ as a held-out evaluation set is an important benchmark because it tests the robustness of the </w:t>
      </w:r>
      <w:r w:rsidR="005F55DC">
        <w:lastRenderedPageBreak/>
        <w:t>models to variations in the recording conditions. Deep learning systems are notoriously prone to overtraining, so this second data set represents important evidence that the results presented here are generalizable and reproducible on other tasks.</w:t>
      </w:r>
      <w:r w:rsidR="008378D6" w:rsidRPr="008378D6">
        <w:rPr>
          <w:noProof/>
        </w:rPr>
        <w:t xml:space="preserve"> </w:t>
      </w:r>
    </w:p>
    <w:p w14:paraId="50EB1D5F" w14:textId="126DEDBF" w:rsidR="005F55DC" w:rsidRDefault="00457390" w:rsidP="00457390">
      <w:pPr>
        <w:pStyle w:val="heading1"/>
      </w:pPr>
      <w:r w:rsidRPr="00457390">
        <w:t>T</w:t>
      </w:r>
      <w:r w:rsidR="0083510A" w:rsidRPr="00457390">
        <w:t>emporal</w:t>
      </w:r>
      <w:r w:rsidRPr="00457390">
        <w:t xml:space="preserve"> M</w:t>
      </w:r>
      <w:r w:rsidR="0083510A" w:rsidRPr="00457390">
        <w:t>odeling of</w:t>
      </w:r>
      <w:r w:rsidRPr="00457390">
        <w:t xml:space="preserve"> S</w:t>
      </w:r>
      <w:r w:rsidR="0083510A" w:rsidRPr="00457390">
        <w:t>equential</w:t>
      </w:r>
      <w:r w:rsidRPr="00457390">
        <w:t xml:space="preserve"> S</w:t>
      </w:r>
      <w:r w:rsidR="0083510A" w:rsidRPr="00457390">
        <w:t>ignals</w:t>
      </w:r>
    </w:p>
    <w:p w14:paraId="0E5B2DA5" w14:textId="08E25FF6" w:rsidR="00457390" w:rsidRDefault="00457390" w:rsidP="00457390">
      <w:pPr>
        <w:pStyle w:val="BodyText"/>
      </w:pPr>
      <w:r>
        <w:t>The classic approach to machine learning, shown in</w:t>
      </w:r>
      <w:r w:rsidR="002239A8">
        <w:t xml:space="preserve"> </w:t>
      </w:r>
      <w:r w:rsidR="00E909F8">
        <w:fldChar w:fldCharType="begin"/>
      </w:r>
      <w:r w:rsidR="00E909F8">
        <w:instrText xml:space="preserve"> REF _Ref5279223  \* MERGEFORMAT </w:instrText>
      </w:r>
      <w:r w:rsidR="00E909F8">
        <w:fldChar w:fldCharType="separate"/>
      </w:r>
      <w:r w:rsidR="002065FF" w:rsidRPr="002065FF">
        <w:t>Fig. 1</w:t>
      </w:r>
      <w:r w:rsidR="00E909F8">
        <w:fldChar w:fldCharType="end"/>
      </w:r>
      <w:r>
        <w:t>, involves an iterative process that begins with the collection and annotation of data and ends with an open set, or blind, evaluation. Data is usually sorted into training</w:t>
      </w:r>
      <w:r w:rsidR="005D6FDE">
        <w:t xml:space="preserve"> (train)</w:t>
      </w:r>
      <w:r>
        <w:t>, development test set</w:t>
      </w:r>
      <w:r w:rsidR="005D6FDE">
        <w:t xml:space="preserve"> (dev_test) </w:t>
      </w:r>
      <w:r>
        <w:t>and evaluation</w:t>
      </w:r>
      <w:r w:rsidR="005D6FDE">
        <w:t xml:space="preserve"> (eval)</w:t>
      </w:r>
      <w:r>
        <w:t>. Evaluations on the dev_test data</w:t>
      </w:r>
      <w:r w:rsidR="005D6FDE">
        <w:t xml:space="preserve"> </w:t>
      </w:r>
      <w:r>
        <w:t xml:space="preserve">is used to guide system development. One cannot adjust system parameters based on the outcome of evaluations </w:t>
      </w:r>
      <w:r w:rsidR="005D6FDE">
        <w:t xml:space="preserve">on the eval set </w:t>
      </w:r>
      <w:r>
        <w:t>but can use these results to assess overall system performance. We typically iterate on all aspects of this approach, including expansion and repartitioning of the training and dev_test data, until overall system performance is optimized.</w:t>
      </w:r>
    </w:p>
    <w:p w14:paraId="5AF2D88C" w14:textId="3F508E6A" w:rsidR="00457390" w:rsidRDefault="008378D6" w:rsidP="00457390">
      <w:pPr>
        <w:pStyle w:val="BodyText"/>
      </w:pPr>
      <w:r>
        <w:rPr>
          <w:noProof/>
        </w:rPr>
        <mc:AlternateContent>
          <mc:Choice Requires="wps">
            <w:drawing>
              <wp:anchor distT="137160" distB="0" distL="114300" distR="114300" simplePos="0" relativeHeight="251715584" behindDoc="0" locked="0" layoutInCell="1" allowOverlap="0" wp14:anchorId="613D3E18" wp14:editId="638C0FFB">
                <wp:simplePos x="0" y="0"/>
                <wp:positionH relativeFrom="margin">
                  <wp:align>center</wp:align>
                </wp:positionH>
                <wp:positionV relativeFrom="margin">
                  <wp:align>bottom</wp:align>
                </wp:positionV>
                <wp:extent cx="4370832" cy="3172968"/>
                <wp:effectExtent l="0" t="0" r="10795" b="2794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70832" cy="3172968"/>
                        </a:xfrm>
                        <a:prstGeom prst="rect">
                          <a:avLst/>
                        </a:prstGeom>
                        <a:solidFill>
                          <a:srgbClr val="FFFFFF"/>
                        </a:solidFill>
                        <a:ln w="9525">
                          <a:solidFill>
                            <a:schemeClr val="bg1"/>
                          </a:solidFill>
                          <a:miter lim="800000"/>
                          <a:headEnd/>
                          <a:tailEnd/>
                        </a:ln>
                      </wps:spPr>
                      <wps:txbx>
                        <w:txbxContent>
                          <w:p w14:paraId="318724FD" w14:textId="77777777" w:rsidR="00FF1400" w:rsidRDefault="00FF1400" w:rsidP="008378D6">
                            <w:pPr>
                              <w:jc w:val="center"/>
                            </w:pPr>
                            <w:r>
                              <w:rPr>
                                <w:noProof/>
                              </w:rPr>
                              <w:drawing>
                                <wp:inline distT="0" distB="0" distL="0" distR="0" wp14:anchorId="7E946710" wp14:editId="1E42C27B">
                                  <wp:extent cx="3476446" cy="291679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 (2).jpg"/>
                                          <pic:cNvPicPr>
                                            <a:picLocks noChangeAspect="1" noChangeArrowheads="1"/>
                                          </pic:cNvPicPr>
                                        </pic:nvPicPr>
                                        <pic:blipFill>
                                          <a:blip r:embed="rId8"/>
                                          <a:stretch>
                                            <a:fillRect/>
                                          </a:stretch>
                                        </pic:blipFill>
                                        <pic:spPr bwMode="auto">
                                          <a:xfrm>
                                            <a:off x="0" y="0"/>
                                            <a:ext cx="3522881" cy="2955750"/>
                                          </a:xfrm>
                                          <a:prstGeom prst="rect">
                                            <a:avLst/>
                                          </a:prstGeom>
                                          <a:noFill/>
                                          <a:ln>
                                            <a:noFill/>
                                          </a:ln>
                                          <a:extLst>
                                            <a:ext uri="{53640926-AAD7-44D8-BBD7-CCE9431645EC}">
                                              <a14:shadowObscured xmlns:a14="http://schemas.microsoft.com/office/drawing/2010/main"/>
                                            </a:ext>
                                          </a:extLst>
                                        </pic:spPr>
                                      </pic:pic>
                                    </a:graphicData>
                                  </a:graphic>
                                </wp:inline>
                              </w:drawing>
                            </w:r>
                          </w:p>
                          <w:p w14:paraId="28A2C026" w14:textId="735B125B" w:rsidR="00FF1400" w:rsidRPr="007B4A2C" w:rsidRDefault="00FF1400" w:rsidP="007C3C38">
                            <w:pPr>
                              <w:pStyle w:val="figurecaption0"/>
                            </w:pPr>
                            <w:bookmarkStart w:id="2" w:name="_Ref5279223"/>
                            <w:bookmarkStart w:id="3" w:name="_Ref5279128"/>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2065FF">
                              <w:rPr>
                                <w:b/>
                                <w:bCs/>
                                <w:noProof/>
                              </w:rPr>
                              <w:t>1</w:t>
                            </w:r>
                            <w:r w:rsidRPr="007B4A2C">
                              <w:rPr>
                                <w:b/>
                                <w:bCs/>
                              </w:rPr>
                              <w:fldChar w:fldCharType="end"/>
                            </w:r>
                            <w:bookmarkEnd w:id="2"/>
                            <w:r w:rsidRPr="007B4A2C">
                              <w:rPr>
                                <w:b/>
                                <w:bCs/>
                              </w:rPr>
                              <w:t>.</w:t>
                            </w:r>
                            <w:r w:rsidRPr="007B4A2C">
                              <w:t xml:space="preserve"> </w:t>
                            </w:r>
                            <w:r>
                              <w:t xml:space="preserve">An overview of a typical </w:t>
                            </w:r>
                            <w:r w:rsidRPr="007B4A2C">
                              <w:t>design cycle for machine learning</w:t>
                            </w:r>
                            <w:bookmarkEnd w:id="3"/>
                          </w:p>
                          <w:p w14:paraId="06B23B2A" w14:textId="77777777" w:rsidR="00FF1400" w:rsidRDefault="00FF1400" w:rsidP="008378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D3E18" id="Text Box 2" o:spid="_x0000_s1027" type="#_x0000_t202" style="position:absolute;left:0;text-align:left;margin-left:0;margin-top:0;width:344.15pt;height:249.85pt;z-index:251715584;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" o:allowoverlap="f" strokecolor="white [3212]">
                <v:path arrowok="t"/>
                <v:textbox inset="0,0,0,0">
                  <w:txbxContent>
                    <w:p w14:paraId="318724FD" w14:textId="77777777" w:rsidR="00FF1400" w:rsidRDefault="00FF1400" w:rsidP="008378D6">
                      <w:pPr>
                        <w:jc w:val="center"/>
                      </w:pPr>
                      <w:r>
                        <w:rPr>
                          <w:noProof/>
                        </w:rPr>
                        <w:drawing>
                          <wp:inline distT="0" distB="0" distL="0" distR="0" wp14:anchorId="7E946710" wp14:editId="1E42C27B">
                            <wp:extent cx="3476446" cy="291679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 (2).jpg"/>
                                    <pic:cNvPicPr>
                                      <a:picLocks noChangeAspect="1" noChangeArrowheads="1"/>
                                    </pic:cNvPicPr>
                                  </pic:nvPicPr>
                                  <pic:blipFill>
                                    <a:blip r:embed="rId8"/>
                                    <a:stretch>
                                      <a:fillRect/>
                                    </a:stretch>
                                  </pic:blipFill>
                                  <pic:spPr bwMode="auto">
                                    <a:xfrm>
                                      <a:off x="0" y="0"/>
                                      <a:ext cx="3522881" cy="2955750"/>
                                    </a:xfrm>
                                    <a:prstGeom prst="rect">
                                      <a:avLst/>
                                    </a:prstGeom>
                                    <a:noFill/>
                                    <a:ln>
                                      <a:noFill/>
                                    </a:ln>
                                    <a:extLst>
                                      <a:ext uri="{53640926-AAD7-44D8-BBD7-CCE9431645EC}">
                                        <a14:shadowObscured xmlns:a14="http://schemas.microsoft.com/office/drawing/2010/main"/>
                                      </a:ext>
                                    </a:extLst>
                                  </pic:spPr>
                                </pic:pic>
                              </a:graphicData>
                            </a:graphic>
                          </wp:inline>
                        </w:drawing>
                      </w:r>
                    </w:p>
                    <w:p w14:paraId="28A2C026" w14:textId="735B125B" w:rsidR="00FF1400" w:rsidRPr="007B4A2C" w:rsidRDefault="00FF1400" w:rsidP="007C3C38">
                      <w:pPr>
                        <w:pStyle w:val="figurecaption0"/>
                      </w:pPr>
                      <w:bookmarkStart w:id="4" w:name="_Ref5279223"/>
                      <w:bookmarkStart w:id="5" w:name="_Ref5279128"/>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2065FF">
                        <w:rPr>
                          <w:b/>
                          <w:bCs/>
                          <w:noProof/>
                        </w:rPr>
                        <w:t>1</w:t>
                      </w:r>
                      <w:r w:rsidRPr="007B4A2C">
                        <w:rPr>
                          <w:b/>
                          <w:bCs/>
                        </w:rPr>
                        <w:fldChar w:fldCharType="end"/>
                      </w:r>
                      <w:bookmarkEnd w:id="4"/>
                      <w:r w:rsidRPr="007B4A2C">
                        <w:rPr>
                          <w:b/>
                          <w:bCs/>
                        </w:rPr>
                        <w:t>.</w:t>
                      </w:r>
                      <w:r w:rsidRPr="007B4A2C">
                        <w:t xml:space="preserve"> </w:t>
                      </w:r>
                      <w:r>
                        <w:t xml:space="preserve">An overview of a typical </w:t>
                      </w:r>
                      <w:r w:rsidRPr="007B4A2C">
                        <w:t>design cycle for machine learning</w:t>
                      </w:r>
                      <w:bookmarkEnd w:id="5"/>
                    </w:p>
                    <w:p w14:paraId="06B23B2A" w14:textId="77777777" w:rsidR="00FF1400" w:rsidRDefault="00FF1400" w:rsidP="008378D6"/>
                  </w:txbxContent>
                </v:textbox>
                <w10:wrap type="topAndBottom" anchorx="margin" anchory="margin"/>
              </v:shape>
            </w:pict>
          </mc:Fallback>
        </mc:AlternateContent>
      </w:r>
      <w:r w:rsidR="00457390">
        <w:t>We often leverage previous stages of technology development to seed, or initialize, models used in a new round of development. Further, there is often a need to temporally segment the data, for example automatically labeling events of interest, to support further explorations of the problem space. Therefore, it is common when exploring new applications to begin with a familiar technology. As previously mentioned, EEG signals have a strong temporal component. Hence, a likely candidate for establishing good baseline results is an HMM approach, since this algorithm is particularly strong at automatically segmenting the data and localizing events of interest.</w:t>
      </w:r>
      <w:r w:rsidR="00373ABC" w:rsidRPr="00373ABC">
        <w:rPr>
          <w:noProof/>
        </w:rPr>
        <w:t xml:space="preserve"> </w:t>
      </w:r>
    </w:p>
    <w:p w14:paraId="71BF8F4E" w14:textId="288FD911" w:rsidR="005F55DC" w:rsidRDefault="00457390" w:rsidP="00457390">
      <w:pPr>
        <w:pStyle w:val="BodyText"/>
      </w:pPr>
      <w:r>
        <w:lastRenderedPageBreak/>
        <w:t>HMM systems typically operate on a sequence of vectors referred to as features. In this section, we briefly introduce the feature extraction process we have used, and we describe a baseline system that integrates hidden Markov models for sequential decoding of EEG events with deep learning for decision-making based on temporal and spatial context.</w:t>
      </w:r>
      <w:r w:rsidR="00373ABC" w:rsidRPr="00373ABC">
        <w:rPr>
          <w:rFonts w:eastAsiaTheme="minorHAnsi" w:cstheme="minorBidi"/>
          <w:noProof/>
          <w:sz w:val="24"/>
          <w:szCs w:val="24"/>
        </w:rPr>
        <w:t xml:space="preserve"> </w:t>
      </w:r>
    </w:p>
    <w:p w14:paraId="08CF46EB" w14:textId="641148E2" w:rsidR="005F55DC" w:rsidRDefault="00457390" w:rsidP="00457390">
      <w:pPr>
        <w:pStyle w:val="heading2"/>
      </w:pPr>
      <w:bookmarkStart w:id="6" w:name="_Ref5710450"/>
      <w:r w:rsidRPr="00457390">
        <w:t>A Linear Frequency Cepstral Coefficient Approach to Feature Extraction</w:t>
      </w:r>
      <w:bookmarkEnd w:id="6"/>
    </w:p>
    <w:p w14:paraId="4A21BA96" w14:textId="709D9E68" w:rsidR="00457390" w:rsidRDefault="00457390" w:rsidP="00457390">
      <w:pPr>
        <w:pStyle w:val="BodyText"/>
      </w:pPr>
      <w:r>
        <w:t>The first step in our machine learning systems consists of converting the signal to a sequence of feature vectors</w:t>
      </w:r>
      <w:r w:rsidR="00DD5EEA">
        <w:t xml:space="preserve"> </w:t>
      </w:r>
      <w:r w:rsidR="00DD5EEA">
        <w:fldChar w:fldCharType="begin" w:fldLock="1"/>
      </w:r>
      <w:r w:rsidR="00DD5EEA">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DD5EEA">
        <w:fldChar w:fldCharType="separate"/>
      </w:r>
      <w:r w:rsidR="00DD5EEA" w:rsidRPr="00DD5EEA">
        <w:rPr>
          <w:noProof/>
        </w:rPr>
        <w:t>[44]</w:t>
      </w:r>
      <w:r w:rsidR="00DD5EEA">
        <w:fldChar w:fldCharType="end"/>
      </w:r>
      <w:r>
        <w:t>. Common EEG feature extraction methods include temporal, spatial and spectral analysis</w:t>
      </w:r>
      <w:r w:rsidR="00DD5EEA">
        <w:t xml:space="preserve"> </w:t>
      </w:r>
      <w:r w:rsidR="00DD5EEA">
        <w:fldChar w:fldCharType="begin" w:fldLock="1"/>
      </w:r>
      <w:r w:rsidR="00BF5749">
        <w:instrText>ADDIN CSL_CITATION {"citationItems":[{"id":"ITEM-1","itemData":{"abstract":"We present and evaluate the capacity of a deep neural network to learn robust features from EEG to automatically detect seizures. This is a challenging problem because seizure manifestations on EEG are extremely variable both inter- and intra-patient. By simultaneously capturing spectral, temporal and spatial information our recurrent convolutional neural network learns a general spatially invariant representation of a seizure. The proposed approach exceeds significantly previous results obtained on cross-patient classifiers both in terms of sensitivity and false positive rate. Furthermore, our model proves to be robust to missing channel and variable electrode montage.","author":[{"dropping-particle":"","family":"Thodoroff","given":"Pierre","non-dropping-particle":"","parse-names":false,"suffix":""},{"dropping-particle":"","family":"Pineau","given":"Joelle","non-dropping-particle":"","parse-names":false,"suffix":""},{"dropping-particle":"","family":"Lim","given":"Andrew","non-dropping-particle":"","parse-names":false,"suffix":""}],"container-title":"Machine Learning and Healthcare Conference","id":"ITEM-1","issued":{"date-parts":[["2016"]]},"title":"Learning Robust Features using Deep Learning for Automatic Seizure Detection","type":"paper-conference"},"uris":["http://www.mendeley.com/documents/?uuid=9ccf504f-f163-4f74-bd14-23e67f3294b6"]},{"id":"ITEM-2","itemData":{"DOI":"10.1016/j.clinph.2009.09.002","ISSN":"1388-2457","author":[{"dropping-particle":"","family":"Mirowski","given":"Piotr","non-dropping-particle":"","parse-names":false,"suffix":""},{"dropping-particle":"","family":"Madhavan","given":"Deepak","non-dropping-particle":"","parse-names":false,"suffix":""},{"dropping-particle":"","family":"Lecun","given":"Yann","non-dropping-particle":"","parse-names":false,"suffix":""},{"dropping-particle":"","family":"Kuzniecky","given":"Ruben","non-dropping-particle":"","parse-names":false,"suffix":""}],"container-title":"Clinical Neurophysiology","id":"ITEM-2","issue":"11","issued":{"date-parts":[["2009"]]},"page":"1927-1940","title":"Classification of patterns of EEG synchronization for seizure prediction","type":"article-journal","volume":"120"},"uris":["http://www.mendeley.com/documents/?uuid=bfd3daaf-66c7-491c-b464-8ce30e646f1e"]}],"mendeley":{"formattedCitation":"[45, 46]","plainTextFormattedCitation":"[45, 46]","previouslyFormattedCitation":"[45, 46]"},"properties":{"noteIndex":0},"schema":"https://github.com/citation-style-language/schema/raw/master/csl-citation.json"}</w:instrText>
      </w:r>
      <w:r w:rsidR="00DD5EEA">
        <w:fldChar w:fldCharType="separate"/>
      </w:r>
      <w:r w:rsidR="00DD5EEA" w:rsidRPr="00DD5EEA">
        <w:rPr>
          <w:noProof/>
        </w:rPr>
        <w:t>[45, 46]</w:t>
      </w:r>
      <w:r w:rsidR="00DD5EEA">
        <w:fldChar w:fldCharType="end"/>
      </w:r>
      <w:r>
        <w:t>. A variety of methodologies have been broadly applied for extracting features from EEG signals including a wavelet transform, independent component analysis and autoregressive modeling</w:t>
      </w:r>
      <w:r w:rsidR="00BF5749">
        <w:t xml:space="preserve"> </w:t>
      </w:r>
      <w:r w:rsidR="00BF5749">
        <w:fldChar w:fldCharType="begin" w:fldLock="1"/>
      </w:r>
      <w:r w:rsidR="001521A8">
        <w:instrText>ADDIN CSL_CITATION {"citationItems":[{"id":"ITEM-1","itemData":{"DOI":"10.1016/j.eswa.2006.02.005","ISSN":"09574174","author":[{"dropping-particle":"","family":"Subasi","given":"Abdulhamit","non-dropping-particle":"","parse-names":false,"suffix":""}],"container-title":"Expert Systems with Applications","id":"ITEM-1","issue":"4","issued":{"date-parts":[["2007","5"]]},"page":"1084-1093","title":"EEG signal classification using wavelet feature extraction and a mixture of expert model","type":"article-journal","volume":"32"},"uris":["http://www.mendeley.com/documents/?uuid=787012cd-3c57-467e-b451-db6ce94d3437"]},{"id":"ITEM-2","itemData":{"DOI":"10.1109/JVA.2006.17","ISBN":"0-7695-2643-8","author":[{"dropping-particle":"","family":"Jahankhani","given":"Pari","non-dropping-particle":"","parse-names":false,"suffix":""},{"dropping-particle":"","family":"Kodogiannis","given":"Vassilis","non-dropping-particle":"","parse-names":false,"suffix":""},{"dropping-particle":"","family":"Revett","given":"Kenneth","non-dropping-particle":"","parse-names":false,"suffix":""}],"container-title":"IEEE John Vincent Atanasoff 2006 International Symposium on Modern Computing (JVA'06)","id":"ITEM-2","issued":{"date-parts":[["2006"]]},"page":"120-124","title":"EEG Signal Classification Using Wavelet Feature Extraction and Neural Networks","type":"article-journal"},"uris":["http://www.mendeley.com/documents/?uuid=9049b9bb-3470-4416-8f80-59e971c2e095"]}],"mendeley":{"formattedCitation":"[47, 48]","plainTextFormattedCitation":"[47, 48]","previouslyFormattedCitation":"[47, 48]"},"properties":{"noteIndex":0},"schema":"https://github.com/citation-style-language/schema/raw/master/csl-citation.json"}</w:instrText>
      </w:r>
      <w:r w:rsidR="00BF5749">
        <w:fldChar w:fldCharType="separate"/>
      </w:r>
      <w:r w:rsidR="00BF5749" w:rsidRPr="00BF5749">
        <w:rPr>
          <w:noProof/>
        </w:rPr>
        <w:t>[47, 48]</w:t>
      </w:r>
      <w:r w:rsidR="00BF5749">
        <w:fldChar w:fldCharType="end"/>
      </w:r>
      <w:r>
        <w:t xml:space="preserve">. In this study, we use a methodology based on mel-frequency cepstral coefficients (MFCC) which have been successfully applied to many signal processing applications including speech recognition </w:t>
      </w:r>
      <w:r w:rsidR="001521A8">
        <w:fldChar w:fldCharType="begin" w:fldLock="1"/>
      </w:r>
      <w:r w:rsidR="001521A8">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1521A8">
        <w:fldChar w:fldCharType="separate"/>
      </w:r>
      <w:r w:rsidR="001521A8" w:rsidRPr="001521A8">
        <w:rPr>
          <w:noProof/>
        </w:rPr>
        <w:t>[44]</w:t>
      </w:r>
      <w:r w:rsidR="001521A8">
        <w:fldChar w:fldCharType="end"/>
      </w:r>
      <w:r>
        <w:t>. In our systems, we use linear frequency cepstral coefficients (LFCCs) since a linear frequency scale provides some slight advantages over the mel scale for EEG signals</w:t>
      </w:r>
      <w:r w:rsidR="001521A8">
        <w:t xml:space="preserve"> </w:t>
      </w:r>
      <w:r w:rsidR="001521A8">
        <w:fldChar w:fldCharType="begin" w:fldLock="1"/>
      </w:r>
      <w:r w:rsidR="002D200D">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1521A8">
        <w:fldChar w:fldCharType="separate"/>
      </w:r>
      <w:r w:rsidR="001521A8" w:rsidRPr="001521A8">
        <w:rPr>
          <w:noProof/>
        </w:rPr>
        <w:t>[40]</w:t>
      </w:r>
      <w:r w:rsidR="001521A8">
        <w:fldChar w:fldCharType="end"/>
      </w:r>
      <w:r>
        <w:t>. A block diagram summarizing the feature extraction process used in this work is presented in</w:t>
      </w:r>
      <w:r w:rsidR="002239A8">
        <w:t xml:space="preserve"> </w:t>
      </w:r>
      <w:r w:rsidR="00E909F8">
        <w:fldChar w:fldCharType="begin"/>
      </w:r>
      <w:r w:rsidR="00E909F8">
        <w:instrText xml:space="preserve"> REF _Ref5279172  \* MERGEFORMAT </w:instrText>
      </w:r>
      <w:r w:rsidR="00E909F8">
        <w:fldChar w:fldCharType="separate"/>
      </w:r>
      <w:r w:rsidR="002065FF" w:rsidRPr="002065FF">
        <w:t>Fig. 2</w:t>
      </w:r>
      <w:r w:rsidR="00E909F8">
        <w:fldChar w:fldCharType="end"/>
      </w:r>
      <w:r>
        <w:t xml:space="preserve">. Though it is increasingly popular to operate directly from sampled data in a deep learning system, and let the system learn the best set of features automatically, for applications in which there is limited annotated data, it is often more beneficial to begin with a specific feature extraction algorithm. Experiments with different types of features </w:t>
      </w:r>
      <w:r w:rsidR="002D200D">
        <w:fldChar w:fldCharType="begin" w:fldLock="1"/>
      </w:r>
      <w:r w:rsidR="002D200D">
        <w:instrText>ADDIN CSL_CITATION {"citationItems":[{"id":"ITEM-1","itemData":{"DOI":"http://www.isip.piconepress.com/publications/unpublished/conferences/2015/summer_of_code/wavelets/","author":[{"dropping-particle":"","family":"Rocha Garrit","given":"Pedro Henrique","non-dropping-particle":"Da","parse-names":false,"suffix":""},{"dropping-particle":"","family":"Guimaraes Moura","given":"Anderson","non-dropping-particle":"","parse-names":false,"suffix":""},{"dropping-particle":"","family":"Obeid","given":"Iyad","non-dropping-particle":"","parse-names":false,"suffix":""},{"dropping-particle":"","family":"Picone","given":"Joseph","non-dropping-particle":"","parse-names":false,"suffix":""}],"container-title":"NEDC Summer Research Experience for Undergraduates, Department of Electrical and Computer Engineering, Temple University","id":"ITEM-1","issued":{"date-parts":[["2015"]]},"page":"1","publisher-place":"Philadelphia, Pennsylvania, USA","title":"Wavelet Analysis for Feature Extraction on EEG Signals","type":"paper-conference"},"uris":["http://www.mendeley.com/documents/?uuid=5e75134e-4577-42de-8edb-4615fc993c73"]}],"mendeley":{"formattedCitation":"[49]","plainTextFormattedCitation":"[49]","previouslyFormattedCitation":"[49]"},"properties":{"noteIndex":0},"schema":"https://github.com/citation-style-language/schema/raw/master/csl-citation.json"}</w:instrText>
      </w:r>
      <w:r w:rsidR="002D200D">
        <w:fldChar w:fldCharType="separate"/>
      </w:r>
      <w:r w:rsidR="002D200D" w:rsidRPr="002D200D">
        <w:rPr>
          <w:noProof/>
        </w:rPr>
        <w:t>[49]</w:t>
      </w:r>
      <w:r w:rsidR="002D200D">
        <w:fldChar w:fldCharType="end"/>
      </w:r>
      <w:r w:rsidR="002D200D">
        <w:t xml:space="preserve"> </w:t>
      </w:r>
      <w:r>
        <w:t xml:space="preserve">or with using sampled data directly </w:t>
      </w:r>
      <w:r w:rsidR="002D200D">
        <w:fldChar w:fldCharType="begin" w:fldLock="1"/>
      </w:r>
      <w:r w:rsidR="002D200D">
        <w:instrText>ADDIN CSL_CITATION {"citationItems":[{"id":"ITEM-1","itemData":{"DOI":"10.1109/ICASSP.2018.8461870","author":[{"dropping-particle":"","family":"Xiong","given":"W","non-dropping-particle":"","parse-names":false,"suffix":""},{"dropping-particle":"","family":"Wu","given":"L","non-dropping-particle":"","parse-names":false,"suffix":""},{"dropping-particle":"","family":"Alleva","given":"F","non-dropping-particle":"","parse-names":false,"suffix":""},{"dropping-particle":"","family":"Droppo","given":"J","non-dropping-particle":"","parse-names":false,"suffix":""},{"dropping-particle":"","family":"Huang","given":"X","non-dropping-particle":"","parse-names":false,"suffix":""},{"dropping-particle":"","family":"Stolcke","given":"A","non-dropping-particle":"","parse-names":false,"suffix":""}],"container-title":"Proceedings of the IEEE International Conference on Acoustics, Speech, and Signal Processing (ICASSP)","id":"ITEM-1","issued":{"date-parts":[["2017"]]},"page":"1-5","publisher-place":"Calgary, Canada","title":"The Microsoft 2017 Conversational Speech Recognition System","type":"paper-conference"},"uris":["http://www.mendeley.com/documents/?uuid=724d3bcf-5b2a-478e-8fb0-a68a536882e4"]}],"mendeley":{"formattedCitation":"[50]","plainTextFormattedCitation":"[50]","previouslyFormattedCitation":"[50]"},"properties":{"noteIndex":0},"schema":"https://github.com/citation-style-language/schema/raw/master/csl-citation.json"}</w:instrText>
      </w:r>
      <w:r w:rsidR="002D200D">
        <w:fldChar w:fldCharType="separate"/>
      </w:r>
      <w:r w:rsidR="002D200D" w:rsidRPr="002D200D">
        <w:rPr>
          <w:noProof/>
        </w:rPr>
        <w:t>[50]</w:t>
      </w:r>
      <w:r w:rsidR="002D200D">
        <w:fldChar w:fldCharType="end"/>
      </w:r>
      <w:r w:rsidR="002D200D">
        <w:t xml:space="preserve"> </w:t>
      </w:r>
      <w:r>
        <w:t>have not shown a significant improvement in performance.</w:t>
      </w:r>
      <w:r w:rsidR="003D3EC4" w:rsidRPr="003D3EC4">
        <w:rPr>
          <w:rFonts w:eastAsiaTheme="minorHAnsi" w:cstheme="minorBidi"/>
          <w:noProof/>
          <w:sz w:val="24"/>
          <w:szCs w:val="24"/>
        </w:rPr>
        <w:t xml:space="preserve"> </w:t>
      </w:r>
    </w:p>
    <w:p w14:paraId="53257E92" w14:textId="066AD683" w:rsidR="00457390" w:rsidRPr="00010417" w:rsidRDefault="00B07616" w:rsidP="00457390">
      <w:pPr>
        <w:spacing w:after="120"/>
        <w:rPr>
          <w:color w:val="000000" w:themeColor="text1"/>
          <w:szCs w:val="24"/>
        </w:rPr>
      </w:pPr>
      <w:r>
        <w:rPr>
          <w:rFonts w:eastAsiaTheme="minorHAnsi" w:cstheme="minorBidi"/>
          <w:noProof/>
          <w:sz w:val="24"/>
          <w:szCs w:val="24"/>
        </w:rPr>
        <mc:AlternateContent>
          <mc:Choice Requires="wps">
            <w:drawing>
              <wp:anchor distT="137160" distB="0" distL="114300" distR="114300" simplePos="0" relativeHeight="251717632" behindDoc="0" locked="0" layoutInCell="1" allowOverlap="0" wp14:anchorId="25A85608" wp14:editId="3FEEA21D">
                <wp:simplePos x="0" y="0"/>
                <wp:positionH relativeFrom="margin">
                  <wp:align>center</wp:align>
                </wp:positionH>
                <wp:positionV relativeFrom="margin">
                  <wp:align>bottom</wp:align>
                </wp:positionV>
                <wp:extent cx="4352544" cy="2313432"/>
                <wp:effectExtent l="0" t="0" r="10160" b="10795"/>
                <wp:wrapTopAndBottom/>
                <wp:docPr id="48" name="Text Box 48"/>
                <wp:cNvGraphicFramePr/>
                <a:graphic xmlns:a="http://schemas.openxmlformats.org/drawingml/2006/main">
                  <a:graphicData uri="http://schemas.microsoft.com/office/word/2010/wordprocessingShape">
                    <wps:wsp>
                      <wps:cNvSpPr txBox="1"/>
                      <wps:spPr bwMode="auto">
                        <a:xfrm>
                          <a:off x="0" y="0"/>
                          <a:ext cx="4352544" cy="2313432"/>
                        </a:xfrm>
                        <a:prstGeom prst="rect">
                          <a:avLst/>
                        </a:prstGeom>
                        <a:solidFill>
                          <a:srgbClr val="FFFFFF"/>
                        </a:solidFill>
                        <a:ln w="9525">
                          <a:solidFill>
                            <a:schemeClr val="bg1"/>
                          </a:solidFill>
                          <a:miter lim="800000"/>
                          <a:headEnd/>
                          <a:tailEnd/>
                        </a:ln>
                      </wps:spPr>
                      <wps:txbx>
                        <w:txbxContent>
                          <w:p w14:paraId="646FF1C3" w14:textId="38911D2D" w:rsidR="00FF1400" w:rsidRDefault="00FF1400" w:rsidP="008378D6">
                            <w:pPr>
                              <w:jc w:val="center"/>
                            </w:pPr>
                            <w:r>
                              <w:rPr>
                                <w:noProof/>
                              </w:rPr>
                              <w:drawing>
                                <wp:inline distT="0" distB="0" distL="0" distR="0" wp14:anchorId="321915A6" wp14:editId="616985CB">
                                  <wp:extent cx="3490013" cy="2055596"/>
                                  <wp:effectExtent l="0" t="0" r="0" b="1905"/>
                                  <wp:docPr id="433" name="Picture 4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8_02_high_dpi.png"/>
                                          <pic:cNvPicPr/>
                                        </pic:nvPicPr>
                                        <pic:blipFill rotWithShape="1">
                                          <a:blip r:embed="rId9">
                                            <a:extLst>
                                              <a:ext uri="{28A0092B-C50C-407E-A947-70E740481C1C}">
                                                <a14:useLocalDpi xmlns:a14="http://schemas.microsoft.com/office/drawing/2010/main" val="0"/>
                                              </a:ext>
                                            </a:extLst>
                                          </a:blip>
                                          <a:srcRect l="9956" t="8047" r="23969" b="22761"/>
                                          <a:stretch/>
                                        </pic:blipFill>
                                        <pic:spPr bwMode="auto">
                                          <a:xfrm>
                                            <a:off x="0" y="0"/>
                                            <a:ext cx="3526076" cy="2076837"/>
                                          </a:xfrm>
                                          <a:prstGeom prst="rect">
                                            <a:avLst/>
                                          </a:prstGeom>
                                          <a:ln>
                                            <a:noFill/>
                                          </a:ln>
                                          <a:extLst>
                                            <a:ext uri="{53640926-AAD7-44D8-BBD7-CCE9431645EC}">
                                              <a14:shadowObscured xmlns:a14="http://schemas.microsoft.com/office/drawing/2010/main"/>
                                            </a:ext>
                                          </a:extLst>
                                        </pic:spPr>
                                      </pic:pic>
                                    </a:graphicData>
                                  </a:graphic>
                                </wp:inline>
                              </w:drawing>
                            </w:r>
                          </w:p>
                          <w:p w14:paraId="359AB88E" w14:textId="6D76542D" w:rsidR="00FF1400" w:rsidRPr="00AB2B8F" w:rsidRDefault="00FF1400" w:rsidP="00B07616">
                            <w:pPr>
                              <w:pStyle w:val="figurecaption0"/>
                              <w:rPr>
                                <w:sz w:val="20"/>
                              </w:rPr>
                            </w:pPr>
                            <w:bookmarkStart w:id="7" w:name="_Ref5279172"/>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2065FF">
                              <w:rPr>
                                <w:b/>
                                <w:bCs/>
                                <w:noProof/>
                              </w:rPr>
                              <w:t>2</w:t>
                            </w:r>
                            <w:r w:rsidRPr="007B4A2C">
                              <w:rPr>
                                <w:b/>
                                <w:bCs/>
                              </w:rPr>
                              <w:fldChar w:fldCharType="end"/>
                            </w:r>
                            <w:bookmarkEnd w:id="7"/>
                            <w:r w:rsidRPr="007B4A2C">
                              <w:rPr>
                                <w:b/>
                                <w:bCs/>
                              </w:rPr>
                              <w:t>.</w:t>
                            </w:r>
                            <w:r>
                              <w:t xml:space="preserve"> </w:t>
                            </w:r>
                            <w:r w:rsidRPr="007B4A2C">
                              <w:t>Base features are calculated using linear frequency cepstral coefficients</w:t>
                            </w:r>
                          </w:p>
                          <w:p w14:paraId="0BA6FCF3" w14:textId="77777777" w:rsidR="00FF1400" w:rsidRPr="007B4A2C" w:rsidRDefault="00FF1400" w:rsidP="008378D6">
                            <w:pPr>
                              <w:pStyle w:val="figurecaption0"/>
                              <w:jc w:val="both"/>
                              <w:rPr>
                                <w:rFonts w:eastAsia="Calibr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85608" id="Text Box 48" o:spid="_x0000_s1028" type="#_x0000_t202" style="position:absolute;left:0;text-align:left;margin-left:0;margin-top:0;width:342.7pt;height:182.15pt;z-index:251717632;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" o:allowoverlap="f" strokecolor="white [3212]">
                <v:textbox inset="0,0,0,0">
                  <w:txbxContent>
                    <w:p w14:paraId="646FF1C3" w14:textId="38911D2D" w:rsidR="00FF1400" w:rsidRDefault="00FF1400" w:rsidP="008378D6">
                      <w:pPr>
                        <w:jc w:val="center"/>
                      </w:pPr>
                      <w:r>
                        <w:rPr>
                          <w:noProof/>
                        </w:rPr>
                        <w:drawing>
                          <wp:inline distT="0" distB="0" distL="0" distR="0" wp14:anchorId="321915A6" wp14:editId="616985CB">
                            <wp:extent cx="3490013" cy="2055596"/>
                            <wp:effectExtent l="0" t="0" r="0" b="1905"/>
                            <wp:docPr id="433" name="Picture 4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8_02_high_dpi.png"/>
                                    <pic:cNvPicPr/>
                                  </pic:nvPicPr>
                                  <pic:blipFill rotWithShape="1">
                                    <a:blip r:embed="rId9">
                                      <a:extLst>
                                        <a:ext uri="{28A0092B-C50C-407E-A947-70E740481C1C}">
                                          <a14:useLocalDpi xmlns:a14="http://schemas.microsoft.com/office/drawing/2010/main" val="0"/>
                                        </a:ext>
                                      </a:extLst>
                                    </a:blip>
                                    <a:srcRect l="9956" t="8047" r="23969" b="22761"/>
                                    <a:stretch/>
                                  </pic:blipFill>
                                  <pic:spPr bwMode="auto">
                                    <a:xfrm>
                                      <a:off x="0" y="0"/>
                                      <a:ext cx="3526076" cy="2076837"/>
                                    </a:xfrm>
                                    <a:prstGeom prst="rect">
                                      <a:avLst/>
                                    </a:prstGeom>
                                    <a:ln>
                                      <a:noFill/>
                                    </a:ln>
                                    <a:extLst>
                                      <a:ext uri="{53640926-AAD7-44D8-BBD7-CCE9431645EC}">
                                        <a14:shadowObscured xmlns:a14="http://schemas.microsoft.com/office/drawing/2010/main"/>
                                      </a:ext>
                                    </a:extLst>
                                  </pic:spPr>
                                </pic:pic>
                              </a:graphicData>
                            </a:graphic>
                          </wp:inline>
                        </w:drawing>
                      </w:r>
                    </w:p>
                    <w:p w14:paraId="359AB88E" w14:textId="6D76542D" w:rsidR="00FF1400" w:rsidRPr="00AB2B8F" w:rsidRDefault="00FF1400" w:rsidP="00B07616">
                      <w:pPr>
                        <w:pStyle w:val="figurecaption0"/>
                        <w:rPr>
                          <w:sz w:val="20"/>
                        </w:rPr>
                      </w:pPr>
                      <w:bookmarkStart w:id="8" w:name="_Ref5279172"/>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2065FF">
                        <w:rPr>
                          <w:b/>
                          <w:bCs/>
                          <w:noProof/>
                        </w:rPr>
                        <w:t>2</w:t>
                      </w:r>
                      <w:r w:rsidRPr="007B4A2C">
                        <w:rPr>
                          <w:b/>
                          <w:bCs/>
                        </w:rPr>
                        <w:fldChar w:fldCharType="end"/>
                      </w:r>
                      <w:bookmarkEnd w:id="8"/>
                      <w:r w:rsidRPr="007B4A2C">
                        <w:rPr>
                          <w:b/>
                          <w:bCs/>
                        </w:rPr>
                        <w:t>.</w:t>
                      </w:r>
                      <w:r>
                        <w:t xml:space="preserve"> </w:t>
                      </w:r>
                      <w:r w:rsidRPr="007B4A2C">
                        <w:t>Base features are calculated using linear frequency cepstral coefficients</w:t>
                      </w:r>
                    </w:p>
                    <w:p w14:paraId="0BA6FCF3" w14:textId="77777777" w:rsidR="00FF1400" w:rsidRPr="007B4A2C" w:rsidRDefault="00FF1400" w:rsidP="008378D6">
                      <w:pPr>
                        <w:pStyle w:val="figurecaption0"/>
                        <w:jc w:val="both"/>
                        <w:rPr>
                          <w:rFonts w:eastAsia="Calibri"/>
                          <w:noProof/>
                        </w:rPr>
                      </w:pPr>
                    </w:p>
                  </w:txbxContent>
                </v:textbox>
                <w10:wrap type="topAndBottom" anchorx="margin" anchory="margin"/>
              </v:shape>
            </w:pict>
          </mc:Fallback>
        </mc:AlternateContent>
      </w:r>
      <w:r w:rsidR="00DA242D">
        <w:t xml:space="preserve">Harati et. al. </w:t>
      </w:r>
      <w:r w:rsidR="002D200D">
        <w:fldChar w:fldCharType="begin" w:fldLock="1"/>
      </w:r>
      <w:r w:rsidR="00091409">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2D200D">
        <w:fldChar w:fldCharType="separate"/>
      </w:r>
      <w:r w:rsidR="002D200D" w:rsidRPr="002D200D">
        <w:rPr>
          <w:noProof/>
        </w:rPr>
        <w:t>[40]</w:t>
      </w:r>
      <w:r w:rsidR="002D200D">
        <w:fldChar w:fldCharType="end"/>
      </w:r>
      <w:r w:rsidR="002D200D">
        <w:t xml:space="preserve"> </w:t>
      </w:r>
      <w:r w:rsidR="00457390">
        <w:t xml:space="preserve">did an extensive exploration of many of the common parameters associated with feature extraction and optimized the process for six-way event classification. We have found this approach, which leverages a popular technique in speech recognition, is remarkably robust across many types of machine learning applications. </w:t>
      </w:r>
      <w:r w:rsidR="00457390">
        <w:lastRenderedPageBreak/>
        <w:t>The LFCCs are computed by dividing raw EEG signals into shorter frames using a standard overlapping window approach. A high resolution</w:t>
      </w:r>
      <w:r w:rsidR="00DA242D">
        <w:t xml:space="preserve"> F</w:t>
      </w:r>
      <w:r w:rsidR="00457390">
        <w:t>ast Fourier Transform</w:t>
      </w:r>
      <w:r w:rsidR="00DA242D">
        <w:t xml:space="preserve"> (FFT) </w:t>
      </w:r>
      <w:r w:rsidR="00457390">
        <w:t xml:space="preserve">is computed next. The spectrum is downsampled with a filter bank composed of an array of overlapping bandpass filters. Finally, the cepstral coefficients are derived by computing a discrete cosine transform of the filter bank’s output </w:t>
      </w:r>
      <w:r w:rsidR="00091409">
        <w:fldChar w:fldCharType="begin" w:fldLock="1"/>
      </w:r>
      <w:r w:rsidR="00091409">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091409">
        <w:fldChar w:fldCharType="separate"/>
      </w:r>
      <w:r w:rsidR="00091409" w:rsidRPr="00091409">
        <w:rPr>
          <w:noProof/>
        </w:rPr>
        <w:t>[44]</w:t>
      </w:r>
      <w:r w:rsidR="00091409">
        <w:fldChar w:fldCharType="end"/>
      </w:r>
      <w:r w:rsidR="00457390">
        <w:t xml:space="preserve">. In our experiments, we discarded the zeroth-order cepstral coefficient, and replaced it with a frequency domain energy term which is calculated by adding the output of the oversampled filter bank after they are downsampled: </w:t>
      </w:r>
    </w:p>
    <w:p w14:paraId="6075823A" w14:textId="754BE20D" w:rsidR="00457390" w:rsidRPr="0083510A" w:rsidRDefault="00E909F8" w:rsidP="0083510A">
      <w:pPr>
        <w:pStyle w:val="equation"/>
        <w:ind w:left="1710"/>
        <w:rPr>
          <w:rFonts w:ascii="Cambria Math" w:hAnsi="Cambria Math"/>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f</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k=0</m:t>
                </m:r>
              </m:sub>
              <m:sup>
                <m:r>
                  <m:rPr>
                    <m:sty m:val="p"/>
                  </m:rPr>
                  <w:rPr>
                    <w:rFonts w:ascii="Cambria Math" w:hAnsi="Cambria Math"/>
                  </w:rPr>
                  <m:t>N-1</m:t>
                </m:r>
              </m:sup>
              <m:e>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X(k)</m:t>
                        </m:r>
                      </m:e>
                    </m:d>
                  </m:e>
                  <m:sup>
                    <m:r>
                      <m:rPr>
                        <m:sty m:val="p"/>
                      </m:rPr>
                      <w:rPr>
                        <w:rFonts w:ascii="Cambria Math" w:hAnsi="Cambria Math"/>
                      </w:rPr>
                      <m:t>2</m:t>
                    </m:r>
                  </m:sup>
                </m:sSup>
              </m:e>
            </m:nary>
            <m:r>
              <m:rPr>
                <m:sty m:val="p"/>
              </m:rPr>
              <w:rPr>
                <w:rFonts w:ascii="Cambria Math" w:hAnsi="Cambria Math"/>
              </w:rPr>
              <m:t>)</m:t>
            </m:r>
          </m:e>
        </m:func>
      </m:oMath>
      <w:r w:rsidR="00457390" w:rsidRPr="0083510A">
        <w:rPr>
          <w:rFonts w:ascii="Cambria Math" w:hAnsi="Cambria Math"/>
        </w:rPr>
        <w:t xml:space="preserve"> .</w:t>
      </w:r>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2065FF">
        <w:rPr>
          <w:rFonts w:ascii="Cambria Math" w:hAnsi="Cambria Math"/>
          <w:noProof/>
        </w:rPr>
        <w:instrText>1</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2151CE2D" w14:textId="50F49C85" w:rsidR="00457390" w:rsidRPr="00457390" w:rsidRDefault="00457390" w:rsidP="00457390">
      <w:pPr>
        <w:pStyle w:val="BodyText"/>
      </w:pPr>
      <w:r>
        <w:t>We also introduce a new feature, called differential energy, that is based on the long-term differentiation of energy. Differential energy can significantly improve the results of spike detection, which is a critical part of seizure detection, because it amplifies the differences between transient pulse shape patterns and stationary background noise. To compute the differential energy term, we compute the energy of a set of consecutive frames, which we refer to as a window, for each channel of an EEG:</w:t>
      </w:r>
    </w:p>
    <w:p w14:paraId="5A5F6412" w14:textId="1E78C014" w:rsidR="00457390" w:rsidRPr="0083510A" w:rsidRDefault="00E909F8" w:rsidP="0083510A">
      <w:pPr>
        <w:pStyle w:val="equation"/>
        <w:ind w:left="1710"/>
        <w:rPr>
          <w:rFonts w:ascii="Cambria Math" w:hAnsi="Cambria Math"/>
        </w:rPr>
      </w:pPr>
      <m:oMath>
        <m:sSub>
          <m:sSubPr>
            <m:ctrlPr>
              <w:rPr>
                <w:rFonts w:ascii="Cambria Math" w:hAnsi="Cambria Math"/>
              </w:rPr>
            </m:ctrlPr>
          </m:sSubPr>
          <m:e>
            <m:r>
              <w:rPr>
                <w:rFonts w:ascii="Cambria Math" w:hAnsi="Cambria Math"/>
              </w:rPr>
              <m:t>E</m:t>
            </m:r>
          </m:e>
          <m:sub>
            <m:r>
              <w:rPr>
                <w:rFonts w:ascii="Cambria Math" w:hAnsi="Cambria Math"/>
              </w:rPr>
              <m:t>d</m:t>
            </m:r>
          </m:sub>
        </m:sSub>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max</m:t>
                </m:r>
              </m:e>
              <m:lim>
                <m:r>
                  <w:rPr>
                    <w:rFonts w:ascii="Cambria Math" w:hAnsi="Cambria Math"/>
                  </w:rPr>
                  <m:t>m</m:t>
                </m:r>
              </m:lim>
            </m:limLow>
          </m:fName>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f</m:t>
                    </m:r>
                  </m:sub>
                </m:sSub>
                <m:d>
                  <m:dPr>
                    <m:ctrlPr>
                      <w:rPr>
                        <w:rFonts w:ascii="Cambria Math" w:hAnsi="Cambria Math"/>
                      </w:rPr>
                    </m:ctrlPr>
                  </m:dPr>
                  <m:e>
                    <m:r>
                      <w:rPr>
                        <w:rFonts w:ascii="Cambria Math" w:hAnsi="Cambria Math"/>
                      </w:rPr>
                      <m:t>m</m:t>
                    </m:r>
                  </m:e>
                </m:d>
              </m:e>
            </m:d>
          </m:e>
        </m:func>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m</m:t>
                </m:r>
              </m:lim>
            </m:limLow>
          </m:fName>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f</m:t>
                    </m:r>
                  </m:sub>
                </m:sSub>
                <m:d>
                  <m:dPr>
                    <m:ctrlPr>
                      <w:rPr>
                        <w:rFonts w:ascii="Cambria Math" w:hAnsi="Cambria Math"/>
                      </w:rPr>
                    </m:ctrlPr>
                  </m:dPr>
                  <m:e>
                    <m:r>
                      <w:rPr>
                        <w:rFonts w:ascii="Cambria Math" w:hAnsi="Cambria Math"/>
                      </w:rPr>
                      <m:t>m</m:t>
                    </m:r>
                  </m:e>
                </m:d>
              </m:e>
            </m:d>
          </m:e>
        </m:func>
        <m:r>
          <m:rPr>
            <m:sty m:val="p"/>
          </m:rPr>
          <w:rPr>
            <w:rFonts w:ascii="Cambria Math" w:hAnsi="Cambria Math"/>
          </w:rPr>
          <m:t>. </m:t>
        </m:r>
      </m:oMath>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2065FF">
        <w:rPr>
          <w:rFonts w:ascii="Cambria Math" w:hAnsi="Cambria Math"/>
          <w:noProof/>
        </w:rPr>
        <w:instrText>2</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188EEA92" w14:textId="3CA791F5" w:rsidR="00457390" w:rsidRDefault="00457390" w:rsidP="00457390">
      <w:pPr>
        <w:pStyle w:val="BodyText"/>
      </w:pPr>
      <w:r>
        <w:t xml:space="preserve">We have used a window of 9 frames which </w:t>
      </w:r>
      <w:r w:rsidR="00DA242D">
        <w:t>is 0</w:t>
      </w:r>
      <w:r>
        <w:t>.1 secs in duration, corresponding to a total duration of 0.9 secs, to calculate differential energy term. Even though this term is a relatively simple feature, it resulted in a statistically significant improvement in spike detection performance</w:t>
      </w:r>
      <w:r w:rsidR="00091409">
        <w:t xml:space="preserve"> </w:t>
      </w:r>
      <w:r w:rsidR="00091409">
        <w:fldChar w:fldCharType="begin" w:fldLock="1"/>
      </w:r>
      <w:r w:rsidR="00091409">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091409">
        <w:fldChar w:fldCharType="separate"/>
      </w:r>
      <w:r w:rsidR="00091409" w:rsidRPr="00091409">
        <w:rPr>
          <w:noProof/>
        </w:rPr>
        <w:t>[40]</w:t>
      </w:r>
      <w:r w:rsidR="00091409">
        <w:fldChar w:fldCharType="end"/>
      </w:r>
      <w:r>
        <w:t>.</w:t>
      </w:r>
    </w:p>
    <w:p w14:paraId="3DC9A952" w14:textId="3AFC9D26" w:rsidR="00457390" w:rsidRPr="00457390" w:rsidRDefault="00457390" w:rsidP="00457390">
      <w:pPr>
        <w:pStyle w:val="BodyText"/>
      </w:pPr>
      <w:r>
        <w:t>Our experiments have also shown that using regression-based derivatives of features, which is a popular method in speech recognition</w:t>
      </w:r>
      <w:r w:rsidR="00091409">
        <w:t xml:space="preserve"> </w:t>
      </w:r>
      <w:r w:rsidR="00091409">
        <w:fldChar w:fldCharType="begin" w:fldLock="1"/>
      </w:r>
      <w:r w:rsidR="00775674">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091409">
        <w:fldChar w:fldCharType="separate"/>
      </w:r>
      <w:r w:rsidR="00091409" w:rsidRPr="00091409">
        <w:rPr>
          <w:noProof/>
        </w:rPr>
        <w:t>[44]</w:t>
      </w:r>
      <w:r w:rsidR="00091409">
        <w:fldChar w:fldCharType="end"/>
      </w:r>
      <w:r>
        <w:t>, is effective in the classification of EEG events. We use the following definition for the derivative:</w:t>
      </w:r>
      <w:r w:rsidRPr="00457390">
        <w:t xml:space="preserve"> </w:t>
      </w:r>
    </w:p>
    <w:p w14:paraId="7C719729" w14:textId="44A4AB0B" w:rsidR="00457390" w:rsidRPr="0083510A" w:rsidRDefault="00E909F8" w:rsidP="0083510A">
      <w:pPr>
        <w:pStyle w:val="equation"/>
        <w:ind w:left="1710"/>
        <w:rPr>
          <w:rFonts w:ascii="Cambria Math" w:hAnsi="Cambria Math"/>
        </w:rPr>
      </w:pPr>
      <m:oMath>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m:t>
                        </m:r>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m:t>
                        </m:r>
                        <m:r>
                          <w:rPr>
                            <w:rFonts w:ascii="Cambria Math" w:hAnsi="Cambria Math"/>
                          </w:rPr>
                          <m:t>n</m:t>
                        </m:r>
                      </m:sub>
                    </m:sSub>
                  </m:e>
                </m:d>
              </m:e>
            </m:nary>
          </m:num>
          <m:den>
            <m:r>
              <m:rPr>
                <m:sty m:val="p"/>
              </m:rPr>
              <w:rPr>
                <w:rFonts w:ascii="Cambria Math" w:hAnsi="Cambria Math"/>
              </w:rPr>
              <m:t>2</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p>
                  <m:sSupPr>
                    <m:ctrlPr>
                      <w:rPr>
                        <w:rFonts w:ascii="Cambria Math" w:hAnsi="Cambria Math"/>
                      </w:rPr>
                    </m:ctrlPr>
                  </m:sSupPr>
                  <m:e>
                    <m:r>
                      <w:rPr>
                        <w:rFonts w:ascii="Cambria Math" w:hAnsi="Cambria Math"/>
                      </w:rPr>
                      <m:t>n</m:t>
                    </m:r>
                  </m:e>
                  <m:sup>
                    <m:r>
                      <m:rPr>
                        <m:sty m:val="p"/>
                      </m:rPr>
                      <w:rPr>
                        <w:rFonts w:ascii="Cambria Math" w:hAnsi="Cambria Math"/>
                      </w:rPr>
                      <m:t>2</m:t>
                    </m:r>
                  </m:sup>
                </m:sSup>
              </m:e>
            </m:nary>
          </m:den>
        </m:f>
      </m:oMath>
      <w:r w:rsidR="00457390" w:rsidRPr="0083510A">
        <w:rPr>
          <w:rFonts w:ascii="Cambria Math" w:hAnsi="Cambria Math"/>
        </w:rPr>
        <w:t xml:space="preserve"> .</w:t>
      </w:r>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2065FF">
        <w:rPr>
          <w:rFonts w:ascii="Cambria Math" w:hAnsi="Cambria Math"/>
          <w:noProof/>
        </w:rPr>
        <w:instrText>3</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2CC10113" w14:textId="436F0BD9" w:rsidR="00457390" w:rsidRDefault="00457390" w:rsidP="00457390">
      <w:pPr>
        <w:pStyle w:val="BodyText"/>
      </w:pPr>
      <w:r>
        <w:t xml:space="preserve">Eq. (3) is applied to the cepstral coefficients,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 xml:space="preserve">, to compute the first derivatives, which are referred to as delta coefficients. Eq. (3) is then reapplied to the first derivatives to compute the second derivatives, which are referred to as delta-delta coefficients. Again, we use a window length of 9 frames (0.9 secs) for the first derivative and a window length of 3 (0.3 secs) for the second derivative. The introduction of derivatives helps the system discriminate between steady-state behavior, such as that found in a </w:t>
      </w:r>
      <w:r w:rsidR="00DA242D" w:rsidRPr="00DA242D">
        <w:t>periodic lateralized epileptiform discharges (PLED)</w:t>
      </w:r>
      <w:r w:rsidR="00DA242D">
        <w:t xml:space="preserve"> e</w:t>
      </w:r>
      <w:r>
        <w:t>vent, and impulsive or nonstationary signals, such as that found in spikes (SPSW) and eye movements (EYEM).</w:t>
      </w:r>
    </w:p>
    <w:p w14:paraId="0352EF14" w14:textId="4DB2E04A" w:rsidR="00457390" w:rsidRDefault="00457390" w:rsidP="00457390">
      <w:pPr>
        <w:pStyle w:val="BodyText"/>
      </w:pPr>
      <w:r>
        <w:t>Through experiments designed to optimize feature extraction, we found best performance can be achieved using a feature vector length of 26. This vector includes nine absolute features consisting of seven cepstral coefficients, one frequency-domain energy term, and one differential energy term. Nine deltas are added for these nine absolute features. Eight delta-deltas are added because we exclude the delta-delta term for differential energy</w:t>
      </w:r>
      <w:r w:rsidR="00775674">
        <w:t xml:space="preserve"> </w:t>
      </w:r>
      <w:r w:rsidR="00775674">
        <w:fldChar w:fldCharType="begin" w:fldLock="1"/>
      </w:r>
      <w:r w:rsidR="00775674">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775674">
        <w:fldChar w:fldCharType="separate"/>
      </w:r>
      <w:r w:rsidR="00775674" w:rsidRPr="00775674">
        <w:rPr>
          <w:noProof/>
        </w:rPr>
        <w:t>[40]</w:t>
      </w:r>
      <w:r w:rsidR="00775674">
        <w:fldChar w:fldCharType="end"/>
      </w:r>
      <w:r>
        <w:t>.</w:t>
      </w:r>
    </w:p>
    <w:p w14:paraId="468ECE0B" w14:textId="56328032" w:rsidR="005F55DC" w:rsidRDefault="0083510A" w:rsidP="0083510A">
      <w:pPr>
        <w:pStyle w:val="heading2"/>
      </w:pPr>
      <w:bookmarkStart w:id="9" w:name="_Ref5798428"/>
      <w:r w:rsidRPr="0083510A">
        <w:lastRenderedPageBreak/>
        <w:t>Temporal and Spatial Context Modeling</w:t>
      </w:r>
      <w:bookmarkEnd w:id="9"/>
    </w:p>
    <w:p w14:paraId="6CD7CA0D" w14:textId="62BF7CFB" w:rsidR="0083510A" w:rsidRDefault="0083510A" w:rsidP="0083510A">
      <w:pPr>
        <w:pStyle w:val="BodyText"/>
      </w:pPr>
      <w:r>
        <w:t xml:space="preserve">HMMs are among the most powerful statistical modeling tools available today for signals that have both a time and frequency domain component </w:t>
      </w:r>
      <w:r w:rsidR="00775674">
        <w:fldChar w:fldCharType="begin" w:fldLock="1"/>
      </w:r>
      <w:r w:rsidR="00775674">
        <w:instrText>ADDIN CSL_CITATION {"citationItems":[{"id":"ITEM-1","itemData":{"DOI":"10.1109/53.54527","ISSN":"0740-7467","author":[{"dropping-particle":"","family":"Picone","given":"Joseph","non-dropping-particle":"","parse-names":false,"suffix":""}],"container-title":"IEEE ASSP Magazine","id":"ITEM-1","issue":"3","issued":{"date-parts":[["1990","7"]]},"page":"26-41","title":"Continuous Speech Recognition Using Hidden Markov Models","type":"article-journal","volume":"7"},"uris":["http://www.mendeley.com/documents/?uuid=f33733f4-1d7d-426f-bce7-b74f72fea277"]}],"mendeley":{"formattedCitation":"[51]","plainTextFormattedCitation":"[51]","previouslyFormattedCitation":"[51]"},"properties":{"noteIndex":0},"schema":"https://github.com/citation-style-language/schema/raw/master/csl-citation.json"}</w:instrText>
      </w:r>
      <w:r w:rsidR="00775674">
        <w:fldChar w:fldCharType="separate"/>
      </w:r>
      <w:r w:rsidR="00775674" w:rsidRPr="00775674">
        <w:rPr>
          <w:noProof/>
        </w:rPr>
        <w:t>[51]</w:t>
      </w:r>
      <w:r w:rsidR="00775674">
        <w:fldChar w:fldCharType="end"/>
      </w:r>
      <w:r>
        <w:t>. HMMs have been used quite successfully in sequential decoding tasks like speech recognition</w:t>
      </w:r>
      <w:r w:rsidR="00775674">
        <w:t xml:space="preserve"> </w:t>
      </w:r>
      <w:r w:rsidR="00775674">
        <w:fldChar w:fldCharType="begin" w:fldLock="1"/>
      </w:r>
      <w:r w:rsidR="00775674">
        <w:instrText>ADDIN CSL_CITATION {"citationItems":[{"id":"ITEM-1","itemData":{"DOI":"10.1109/MWSCAS.2002.1186973","author":[{"dropping-particle":"","family":"Huang","given":"Kaihua","non-dropping-particle":"","parse-names":false,"suffix":""},{"dropping-particle":"","family":"Picone","given":"Joseph","non-dropping-particle":"","parse-names":false,"suffix":""}],"container-title":"Proceedings of the IEEE Midwest Symposium on Circuits and Systems","id":"ITEM-1","issued":{"date-parts":[["2002"]]},"page":"III-73 - III-76","publisher-place":"Tulsa, Oklahoma, USA","title":"Internet-Accessible Speech Recognition Technology","type":"paper-conference"},"uris":["http://www.mendeley.com/documents/?uuid=51ee2a76-97ff-4d35-bc0a-db9ca362dd5f"]}],"mendeley":{"formattedCitation":"[52]","plainTextFormattedCitation":"[52]","previouslyFormattedCitation":"[52]"},"properties":{"noteIndex":0},"schema":"https://github.com/citation-style-language/schema/raw/master/csl-citation.json"}</w:instrText>
      </w:r>
      <w:r w:rsidR="00775674">
        <w:fldChar w:fldCharType="separate"/>
      </w:r>
      <w:r w:rsidR="00775674" w:rsidRPr="00775674">
        <w:rPr>
          <w:noProof/>
        </w:rPr>
        <w:t>[52]</w:t>
      </w:r>
      <w:r w:rsidR="00775674">
        <w:fldChar w:fldCharType="end"/>
      </w:r>
      <w:r>
        <w:t>, cough detection</w:t>
      </w:r>
      <w:r w:rsidR="00775674">
        <w:t xml:space="preserve"> </w:t>
      </w:r>
      <w:r w:rsidR="00775674">
        <w:fldChar w:fldCharType="begin" w:fldLock="1"/>
      </w:r>
      <w:r w:rsidR="00057012">
        <w:instrText>ADDIN CSL_CITATION {"citationItems":[{"id":"ITEM-1","itemData":{"DOI":"10.1371/journal.pone.0082971","author":[{"dropping-particle":"","family":"Parker","given":"Danny","non-dropping-particle":"","parse-names":false,"suffix":""},{"dropping-particle":"","family":"Picone","given":"Joseph","non-dropping-particle":"","parse-names":false,"suffix":""},{"dropping-particle":"","family":"Harati","given":"Amir","non-dropping-particle":"","parse-names":false,"suffix":""},{"dropping-particle":"","family":"Lu","given":"Shuang","non-dropping-particle":"","parse-names":false,"suffix":""},{"dropping-particle":"","family":"Jenkyns","given":"Marion","non-dropping-particle":"","parse-names":false,"suffix":""},{"dropping-particle":"","family":"Polgreen","given":"Philip","non-dropping-particle":"","parse-names":false,"suffix":""}],"container-title":"PLoS ONE","id":"ITEM-1","issue":"12","issued":{"date-parts":[["2013"]]},"page":"e82971","title":"Detecting paroxysmal coughing from pertussis cases using voice recognition technology","type":"article-journal","volume":"8"},"uris":["http://www.mendeley.com/documents/?uuid=16b15ca2-ca27-4892-bcac-ff7e30c4d9a8"]}],"mendeley":{"formattedCitation":"[53]","plainTextFormattedCitation":"[53]","previouslyFormattedCitation":"[53]"},"properties":{"noteIndex":0},"schema":"https://github.com/citation-style-language/schema/raw/master/csl-citation.json"}</w:instrText>
      </w:r>
      <w:r w:rsidR="00775674">
        <w:fldChar w:fldCharType="separate"/>
      </w:r>
      <w:r w:rsidR="00775674" w:rsidRPr="00775674">
        <w:rPr>
          <w:noProof/>
        </w:rPr>
        <w:t>[53]</w:t>
      </w:r>
      <w:r w:rsidR="00775674">
        <w:fldChar w:fldCharType="end"/>
      </w:r>
      <w:r>
        <w:t xml:space="preserve"> and gesture recognition </w:t>
      </w:r>
      <w:r w:rsidR="00057012">
        <w:fldChar w:fldCharType="begin" w:fldLock="1"/>
      </w:r>
      <w:r w:rsidR="00057012">
        <w:instrText>ADDIN CSL_CITATION {"citationItems":[{"id":"ITEM-1","itemData":{"DOI":"http://www.isip.piconepress.com/publications/conference_proceedings/2013/ipcv/asl_hmm/","author":[{"dropping-particle":"","family":"Lu","given":"Shuang","non-dropping-particle":"","parse-names":false,"suffix":""},{"dropping-particle":"","family":"Picone","given":"Joseph","non-dropping-particle":"","parse-names":false,"suffix":""}],"container-title":"Proceedings of the International Conference on Image Processing, Computer Vision, and Pattern Recognition (ICPV)","id":"ITEM-1","issued":{"date-parts":[["2013"]]},"page":"538-543","publisher-place":"Las Vegas, Nevada, USA","title":"Fingerspelling Gesture Recognition Using A Two-Level Hidden Markov Model","type":"paper-conference"},"uris":["http://www.mendeley.com/documents/?uuid=305b0fd9-e199-4931-9a1a-97e3572d7eb6"]}],"mendeley":{"formattedCitation":"[54]","plainTextFormattedCitation":"[54]","previouslyFormattedCitation":"[54]"},"properties":{"noteIndex":0},"schema":"https://github.com/citation-style-language/schema/raw/master/csl-citation.json"}</w:instrText>
      </w:r>
      <w:r w:rsidR="00057012">
        <w:fldChar w:fldCharType="separate"/>
      </w:r>
      <w:r w:rsidR="00057012" w:rsidRPr="00057012">
        <w:rPr>
          <w:noProof/>
        </w:rPr>
        <w:t>[54]</w:t>
      </w:r>
      <w:r w:rsidR="00057012">
        <w:fldChar w:fldCharType="end"/>
      </w:r>
      <w:r w:rsidR="00057012">
        <w:t xml:space="preserve"> </w:t>
      </w:r>
      <w:r>
        <w:t>to model signals that have sequential properties such as temporal or spatial evolution. Automated interpretation of EEGs is a problem like speech recognition since both time domain (e.g., spikes) and frequency domain information (e.g., alpha waves) are used to identify critical events</w:t>
      </w:r>
      <w:r w:rsidR="00057012">
        <w:t xml:space="preserve"> </w:t>
      </w:r>
      <w:r w:rsidR="00057012">
        <w:fldChar w:fldCharType="begin" w:fldLock="1"/>
      </w:r>
      <w:r w:rsidR="00057012">
        <w:instrText>ADDIN CSL_CITATION {"citationItems":[{"id":"ITEM-1","itemData":{"DOI":"https://doi.org/10.1201/9781351061223","ISBN":"9781498773461","author":[{"dropping-particle":"","family":"Obeid","given":"Iyad","non-dropping-particle":"","parse-names":false,"suffix":""},{"dropping-particle":"","family":"Picone","given":"Joseph","non-dropping-particle":"","parse-names":false,"suffix":""}],"chapter-number":"14","container-title":"Signal Processing and Machine Learning for Biomedical Big Data","edition":"1","editor":[{"dropping-particle":"","family":"Sejdik","given":"E","non-dropping-particle":"","parse-names":false,"suffix":""},{"dropping-particle":"","family":"Falk","given":"T","non-dropping-particle":"","parse-names":false,"suffix":""}],"id":"ITEM-1","issued":{"date-parts":[["2018"]]},"page":"30","publisher":"Taylor &amp; Francis Group","publisher-place":"Boca Raton, Florida, USA","title":"Machine Learning Approaches to Automatic Interpretation of EEGs","type":"chapter"},"uris":["http://www.mendeley.com/documents/?uuid=0ff57209-2b8c-4ea9-aeb8-636fd634c8a2"]}],"mendeley":{"formattedCitation":"[55]","plainTextFormattedCitation":"[55]","previouslyFormattedCitation":"[55]"},"properties":{"noteIndex":0},"schema":"https://github.com/citation-style-language/schema/raw/master/csl-citation.json"}</w:instrText>
      </w:r>
      <w:r w:rsidR="00057012">
        <w:fldChar w:fldCharType="separate"/>
      </w:r>
      <w:r w:rsidR="00057012" w:rsidRPr="00057012">
        <w:rPr>
          <w:noProof/>
        </w:rPr>
        <w:t>[55]</w:t>
      </w:r>
      <w:r w:rsidR="00057012">
        <w:fldChar w:fldCharType="end"/>
      </w:r>
      <w:r>
        <w:t>. EEGs</w:t>
      </w:r>
      <w:r w:rsidR="008D003F">
        <w:t xml:space="preserve"> </w:t>
      </w:r>
      <w:r>
        <w:t>have a spatial component as well.</w:t>
      </w:r>
    </w:p>
    <w:p w14:paraId="2D6F38FA" w14:textId="69745176" w:rsidR="0083510A" w:rsidRDefault="00A56DEB" w:rsidP="0083510A">
      <w:pPr>
        <w:pStyle w:val="BodyText"/>
      </w:pPr>
      <w:r>
        <w:rPr>
          <w:rFonts w:eastAsiaTheme="minorHAnsi" w:cstheme="minorBidi"/>
          <w:noProof/>
        </w:rPr>
        <mc:AlternateContent>
          <mc:Choice Requires="wps">
            <w:drawing>
              <wp:anchor distT="137160" distB="0" distL="114300" distR="114300" simplePos="0" relativeHeight="251721728" behindDoc="0" locked="0" layoutInCell="1" allowOverlap="0" wp14:anchorId="13157918" wp14:editId="39F4851C">
                <wp:simplePos x="0" y="0"/>
                <wp:positionH relativeFrom="margin">
                  <wp:posOffset>5715</wp:posOffset>
                </wp:positionH>
                <wp:positionV relativeFrom="margin">
                  <wp:posOffset>4109085</wp:posOffset>
                </wp:positionV>
                <wp:extent cx="4370832" cy="2825496"/>
                <wp:effectExtent l="0" t="0" r="10795" b="13335"/>
                <wp:wrapTopAndBottom/>
                <wp:docPr id="49" name="Text Box 49"/>
                <wp:cNvGraphicFramePr/>
                <a:graphic xmlns:a="http://schemas.openxmlformats.org/drawingml/2006/main">
                  <a:graphicData uri="http://schemas.microsoft.com/office/word/2010/wordprocessingShape">
                    <wps:wsp>
                      <wps:cNvSpPr txBox="1"/>
                      <wps:spPr bwMode="auto">
                        <a:xfrm>
                          <a:off x="0" y="0"/>
                          <a:ext cx="4370832" cy="2825496"/>
                        </a:xfrm>
                        <a:prstGeom prst="rect">
                          <a:avLst/>
                        </a:prstGeom>
                        <a:solidFill>
                          <a:srgbClr val="FFFFFF"/>
                        </a:solidFill>
                        <a:ln w="9525">
                          <a:solidFill>
                            <a:schemeClr val="bg1"/>
                          </a:solidFill>
                          <a:miter lim="800000"/>
                          <a:headEnd/>
                          <a:tailEnd/>
                        </a:ln>
                      </wps:spPr>
                      <wps:txbx>
                        <w:txbxContent>
                          <w:p w14:paraId="1F858C84" w14:textId="2ED7BC82" w:rsidR="00FF1400" w:rsidRDefault="00FF1400" w:rsidP="00F416A3">
                            <w:pPr>
                              <w:jc w:val="center"/>
                            </w:pPr>
                            <w:r>
                              <w:rPr>
                                <w:noProof/>
                              </w:rPr>
                              <w:drawing>
                                <wp:inline distT="0" distB="0" distL="0" distR="0" wp14:anchorId="2567A198" wp14:editId="4B3BE244">
                                  <wp:extent cx="4265407" cy="2562650"/>
                                  <wp:effectExtent l="0" t="0" r="1905" b="9525"/>
                                  <wp:docPr id="434" name="Picture 4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8_3_high_dpi.png"/>
                                          <pic:cNvPicPr/>
                                        </pic:nvPicPr>
                                        <pic:blipFill rotWithShape="1">
                                          <a:blip r:embed="rId10">
                                            <a:extLst>
                                              <a:ext uri="{28A0092B-C50C-407E-A947-70E740481C1C}">
                                                <a14:useLocalDpi xmlns:a14="http://schemas.microsoft.com/office/drawing/2010/main" val="0"/>
                                              </a:ext>
                                            </a:extLst>
                                          </a:blip>
                                          <a:srcRect l="8945" t="19466" r="28826" b="14072"/>
                                          <a:stretch/>
                                        </pic:blipFill>
                                        <pic:spPr bwMode="auto">
                                          <a:xfrm>
                                            <a:off x="0" y="0"/>
                                            <a:ext cx="4265407" cy="2562650"/>
                                          </a:xfrm>
                                          <a:prstGeom prst="rect">
                                            <a:avLst/>
                                          </a:prstGeom>
                                          <a:ln>
                                            <a:noFill/>
                                          </a:ln>
                                          <a:extLst>
                                            <a:ext uri="{53640926-AAD7-44D8-BBD7-CCE9431645EC}">
                                              <a14:shadowObscured xmlns:a14="http://schemas.microsoft.com/office/drawing/2010/main"/>
                                            </a:ext>
                                          </a:extLst>
                                        </pic:spPr>
                                      </pic:pic>
                                    </a:graphicData>
                                  </a:graphic>
                                </wp:inline>
                              </w:drawing>
                            </w:r>
                          </w:p>
                          <w:p w14:paraId="616C73FA" w14:textId="76E2B466" w:rsidR="00FF1400" w:rsidRDefault="00FF1400" w:rsidP="008D003F">
                            <w:pPr>
                              <w:pStyle w:val="figurecaption0"/>
                            </w:pPr>
                            <w:bookmarkStart w:id="10" w:name="_Ref5280783"/>
                            <w:r w:rsidRPr="00317DB9">
                              <w:rPr>
                                <w:b/>
                                <w:bCs/>
                              </w:rPr>
                              <w:t xml:space="preserve">Fig. </w:t>
                            </w:r>
                            <w:r w:rsidRPr="00317DB9">
                              <w:rPr>
                                <w:b/>
                                <w:bCs/>
                              </w:rPr>
                              <w:fldChar w:fldCharType="begin"/>
                            </w:r>
                            <w:r w:rsidRPr="00317DB9">
                              <w:rPr>
                                <w:b/>
                                <w:bCs/>
                              </w:rPr>
                              <w:instrText xml:space="preserve"> SEQ Fig. \* ARABIC </w:instrText>
                            </w:r>
                            <w:r w:rsidRPr="00317DB9">
                              <w:rPr>
                                <w:b/>
                                <w:bCs/>
                              </w:rPr>
                              <w:fldChar w:fldCharType="separate"/>
                            </w:r>
                            <w:r w:rsidR="002065FF">
                              <w:rPr>
                                <w:b/>
                                <w:bCs/>
                                <w:noProof/>
                              </w:rPr>
                              <w:t>3</w:t>
                            </w:r>
                            <w:r w:rsidRPr="00317DB9">
                              <w:rPr>
                                <w:b/>
                                <w:bCs/>
                              </w:rPr>
                              <w:fldChar w:fldCharType="end"/>
                            </w:r>
                            <w:bookmarkEnd w:id="10"/>
                            <w:r w:rsidRPr="00317DB9">
                              <w:rPr>
                                <w:b/>
                                <w:bCs/>
                              </w:rPr>
                              <w:t>.</w:t>
                            </w:r>
                            <w:r>
                              <w:t xml:space="preserve"> </w:t>
                            </w:r>
                            <w:r w:rsidRPr="00317DB9">
                              <w:t>A hybrid architecture based on HMMs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7918" id="Text Box 49" o:spid="_x0000_s1029" type="#_x0000_t202" style="position:absolute;left:0;text-align:left;margin-left:.45pt;margin-top:323.55pt;width:344.15pt;height:222.5pt;z-index:251721728;visibility:visible;mso-wrap-style:square;mso-width-percent:0;mso-height-percent:0;mso-wrap-distance-left:9pt;mso-wrap-distance-top:10.8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" o:allowoverlap="f" strokecolor="white [3212]">
                <v:textbox inset="0,0,0,0">
                  <w:txbxContent>
                    <w:p w14:paraId="1F858C84" w14:textId="2ED7BC82" w:rsidR="00FF1400" w:rsidRDefault="00FF1400" w:rsidP="00F416A3">
                      <w:pPr>
                        <w:jc w:val="center"/>
                      </w:pPr>
                      <w:r>
                        <w:rPr>
                          <w:noProof/>
                        </w:rPr>
                        <w:drawing>
                          <wp:inline distT="0" distB="0" distL="0" distR="0" wp14:anchorId="2567A198" wp14:editId="4B3BE244">
                            <wp:extent cx="4265407" cy="2562650"/>
                            <wp:effectExtent l="0" t="0" r="1905" b="9525"/>
                            <wp:docPr id="434" name="Picture 4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8_3_high_dpi.png"/>
                                    <pic:cNvPicPr/>
                                  </pic:nvPicPr>
                                  <pic:blipFill rotWithShape="1">
                                    <a:blip r:embed="rId10">
                                      <a:extLst>
                                        <a:ext uri="{28A0092B-C50C-407E-A947-70E740481C1C}">
                                          <a14:useLocalDpi xmlns:a14="http://schemas.microsoft.com/office/drawing/2010/main" val="0"/>
                                        </a:ext>
                                      </a:extLst>
                                    </a:blip>
                                    <a:srcRect l="8945" t="19466" r="28826" b="14072"/>
                                    <a:stretch/>
                                  </pic:blipFill>
                                  <pic:spPr bwMode="auto">
                                    <a:xfrm>
                                      <a:off x="0" y="0"/>
                                      <a:ext cx="4265407" cy="2562650"/>
                                    </a:xfrm>
                                    <a:prstGeom prst="rect">
                                      <a:avLst/>
                                    </a:prstGeom>
                                    <a:ln>
                                      <a:noFill/>
                                    </a:ln>
                                    <a:extLst>
                                      <a:ext uri="{53640926-AAD7-44D8-BBD7-CCE9431645EC}">
                                        <a14:shadowObscured xmlns:a14="http://schemas.microsoft.com/office/drawing/2010/main"/>
                                      </a:ext>
                                    </a:extLst>
                                  </pic:spPr>
                                </pic:pic>
                              </a:graphicData>
                            </a:graphic>
                          </wp:inline>
                        </w:drawing>
                      </w:r>
                    </w:p>
                    <w:p w14:paraId="616C73FA" w14:textId="76E2B466" w:rsidR="00FF1400" w:rsidRDefault="00FF1400" w:rsidP="008D003F">
                      <w:pPr>
                        <w:pStyle w:val="figurecaption0"/>
                      </w:pPr>
                      <w:bookmarkStart w:id="11" w:name="_Ref5280783"/>
                      <w:r w:rsidRPr="00317DB9">
                        <w:rPr>
                          <w:b/>
                          <w:bCs/>
                        </w:rPr>
                        <w:t xml:space="preserve">Fig. </w:t>
                      </w:r>
                      <w:r w:rsidRPr="00317DB9">
                        <w:rPr>
                          <w:b/>
                          <w:bCs/>
                        </w:rPr>
                        <w:fldChar w:fldCharType="begin"/>
                      </w:r>
                      <w:r w:rsidRPr="00317DB9">
                        <w:rPr>
                          <w:b/>
                          <w:bCs/>
                        </w:rPr>
                        <w:instrText xml:space="preserve"> SEQ Fig. \* ARABIC </w:instrText>
                      </w:r>
                      <w:r w:rsidRPr="00317DB9">
                        <w:rPr>
                          <w:b/>
                          <w:bCs/>
                        </w:rPr>
                        <w:fldChar w:fldCharType="separate"/>
                      </w:r>
                      <w:r w:rsidR="002065FF">
                        <w:rPr>
                          <w:b/>
                          <w:bCs/>
                          <w:noProof/>
                        </w:rPr>
                        <w:t>3</w:t>
                      </w:r>
                      <w:r w:rsidRPr="00317DB9">
                        <w:rPr>
                          <w:b/>
                          <w:bCs/>
                        </w:rPr>
                        <w:fldChar w:fldCharType="end"/>
                      </w:r>
                      <w:bookmarkEnd w:id="11"/>
                      <w:r w:rsidRPr="00317DB9">
                        <w:rPr>
                          <w:b/>
                          <w:bCs/>
                        </w:rPr>
                        <w:t>.</w:t>
                      </w:r>
                      <w:r>
                        <w:t xml:space="preserve"> </w:t>
                      </w:r>
                      <w:r w:rsidRPr="00317DB9">
                        <w:t>A hybrid architecture based on HMMs</w:t>
                      </w:r>
                    </w:p>
                  </w:txbxContent>
                </v:textbox>
                <w10:wrap type="topAndBottom" anchorx="margin" anchory="margin"/>
              </v:shape>
            </w:pict>
          </mc:Fallback>
        </mc:AlternateContent>
      </w:r>
      <w:r w:rsidR="0083510A">
        <w:t>A left-to-right channel-independent GMM-HMM, as illustrated in</w:t>
      </w:r>
      <w:r w:rsidR="00553E00">
        <w:t xml:space="preserve"> </w:t>
      </w:r>
      <w:r w:rsidR="00E909F8">
        <w:fldChar w:fldCharType="begin"/>
      </w:r>
      <w:r w:rsidR="00E909F8">
        <w:instrText xml:space="preserve"> REF _Ref5280783  \* MERGEFORMAT </w:instrText>
      </w:r>
      <w:r w:rsidR="00E909F8">
        <w:fldChar w:fldCharType="separate"/>
      </w:r>
      <w:r w:rsidR="002065FF" w:rsidRPr="002065FF">
        <w:t>Fig. 3</w:t>
      </w:r>
      <w:r w:rsidR="00E909F8">
        <w:fldChar w:fldCharType="end"/>
      </w:r>
      <w:r w:rsidR="0083510A">
        <w:t>, was used as a baseline system for sequential decoding</w:t>
      </w:r>
      <w:r w:rsidR="00057012">
        <w:t xml:space="preserve"> </w:t>
      </w:r>
      <w:r w:rsidR="00057012">
        <w:fldChar w:fldCharType="begin" w:fldLock="1"/>
      </w:r>
      <w:r w:rsidR="007E468F">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057012">
        <w:fldChar w:fldCharType="separate"/>
      </w:r>
      <w:r w:rsidR="00057012" w:rsidRPr="00057012">
        <w:rPr>
          <w:noProof/>
        </w:rPr>
        <w:t>[26]</w:t>
      </w:r>
      <w:r w:rsidR="00057012">
        <w:fldChar w:fldCharType="end"/>
      </w:r>
      <w:r w:rsidR="0083510A">
        <w:t>. HMMs are attractive because training is much faster than comparable deep learning systems, and HMMs tend to work well when moderate amounts of annotated data are available. We divide each channel of an EEG into 1 sec epochs, and further subdivide these epochs into a sequence of 0.1 sec frames. Each epoch is classified using an HMM trained on the subdivided epoch</w:t>
      </w:r>
      <w:r w:rsidR="009F484C">
        <w:t>. T</w:t>
      </w:r>
      <w:r w:rsidR="0083510A">
        <w:t xml:space="preserve">hese epoch-based decisions are postprocessed by additional statistical models in a process that parallels the language modeling component of a speech recognizer. Standard three state left-to-right HMMs </w:t>
      </w:r>
      <w:r w:rsidR="007E468F">
        <w:fldChar w:fldCharType="begin" w:fldLock="1"/>
      </w:r>
      <w:r w:rsidR="00121B9F">
        <w:instrText>ADDIN CSL_CITATION {"citationItems":[{"id":"ITEM-1","itemData":{"DOI":"10.1109/53.54527","ISSN":"0740-7467","author":[{"dropping-particle":"","family":"Picone","given":"Joseph","non-dropping-particle":"","parse-names":false,"suffix":""}],"container-title":"IEEE ASSP Magazine","id":"ITEM-1","issue":"3","issued":{"date-parts":[["1990","7"]]},"page":"26-41","title":"Continuous Speech Recognition Using Hidden Markov Models","type":"article-journal","volume":"7"},"uris":["http://www.mendeley.com/documents/?uuid=f33733f4-1d7d-426f-bce7-b74f72fea277"]}],"mendeley":{"formattedCitation":"[51]","plainTextFormattedCitation":"[51]","previouslyFormattedCitation":"[51]"},"properties":{"noteIndex":0},"schema":"https://github.com/citation-style-language/schema/raw/master/csl-citation.json"}</w:instrText>
      </w:r>
      <w:r w:rsidR="007E468F">
        <w:fldChar w:fldCharType="separate"/>
      </w:r>
      <w:r w:rsidR="007E468F" w:rsidRPr="007E468F">
        <w:rPr>
          <w:noProof/>
        </w:rPr>
        <w:t>[51]</w:t>
      </w:r>
      <w:r w:rsidR="007E468F">
        <w:fldChar w:fldCharType="end"/>
      </w:r>
      <w:r w:rsidR="0083510A">
        <w:t xml:space="preserve"> with 8 Gaussian mixture components per state were used. The covariance matrix for each mixture component was assumed to be a diagonal matrix – a common assumption for cepstral-based features. Though we evaluated both channel-dependent and channel-independent models, channel-independent models were ultimately used because channel-dependent models did not provide any improvement in performance. </w:t>
      </w:r>
    </w:p>
    <w:p w14:paraId="1EE9AA29" w14:textId="14C16CE3" w:rsidR="0083510A" w:rsidRDefault="0083510A" w:rsidP="0083510A">
      <w:pPr>
        <w:pStyle w:val="BodyText"/>
      </w:pPr>
      <w:r>
        <w:lastRenderedPageBreak/>
        <w:t>Supervised training based on the Baum-Welch reestimation algorithm was used to train two models – seizure and background. Models were trained on segments of data containing seizures based on manual annotations. Since seizures comprise a small percentage of the overall data (3% in the training set; 8% in the evaluation set), the amount of non-seizure data was limited to be comparable to the amount of seizure data, and non-seizure data was selected to include a rich variety of artifacts such as muscle and eye movements. Twenty iterations of Baum-Welch were used though performance is not very sensitive to this value. Standard Viterbi decoding (no beam search) was used in recognition to estimate the model likelihoods for every epoch of data. The entire file was not decoded as one stream because of the imbalance between the seizure and background classes – decoding was restarted for each epoch.</w:t>
      </w:r>
    </w:p>
    <w:p w14:paraId="0531AA7C" w14:textId="68212AAD" w:rsidR="0083510A" w:rsidRDefault="0083510A" w:rsidP="0083510A">
      <w:pPr>
        <w:pStyle w:val="BodyText"/>
      </w:pPr>
      <w:r>
        <w:t xml:space="preserve">The output of the epoch-based decisions was postprocessed by a deep learning system. Our baseline system used a Stacked denoising Autoencoder (SdA) </w:t>
      </w:r>
      <w:r w:rsidR="00121B9F">
        <w:fldChar w:fldCharType="begin" w:fldLock="1"/>
      </w:r>
      <w:r w:rsidR="00121B9F">
        <w:instrText>ADDIN CSL_CITATION {"citationItems":[{"id":"ITEM-1","itemData":{"DOI":"10.1145/1390156.1390294","author":[{"dropping-particle":"","family":"Vincent","given":"Pascal","non-dropping-particle":"","parse-names":false,"suffix":""},{"dropping-particle":"","family":"Larochelle","given":"Hugo","non-dropping-particle":"","parse-names":false,"suffix":""},{"dropping-particle":"","family":"Bengio","given":"Yoshua","non-dropping-particle":"","parse-names":false,"suffix":""},{"dropping-particle":"","family":"Manzagol","given":"Pierre-Antoine","non-dropping-particle":"","parse-names":false,"suffix":""}],"container-title":"Proceedings of the International Conference on Machine Learning (ICMLA)","id":"ITEM-1","issued":{"date-parts":[["2008"]]},"page":"1096-1103","publisher-place":"New York, New York, USA","title":"Extracting and composing robust features with denoising autoencoders","type":"paper-conference"},"uris":["http://www.mendeley.com/documents/?uuid=0b5ced22-e535-4322-9593-e068d94224d7"]},{"id":"ITEM-2","itemData":{"DOI":"10.1111/1467-8535.00290","ISBN":"1532-4435","ISSN":"15324435","PMID":"17348934","author":[{"dropping-particle":"","family":"Vincent","given":"Pascal","non-dropping-particle":"","parse-names":false,"suffix":""},{"dropping-particle":"","family":"Larochelle","given":"Hugo","non-dropping-particle":"","parse-names":false,"suffix":""},{"dropping-particle":"","family":"Lajoie","given":"Isabelle","non-dropping-particle":"","parse-names":false,"suffix":""},{"dropping-particle":"","family":"Bengio","given":"Yoshua","non-dropping-particle":"","parse-names":false,"suffix":""},{"dropping-particle":"","family":"Manzagol","given":"Pierre-Antoine","non-dropping-particle":"","parse-names":false,"suffix":""}],"container-title":"Journal of Machine Learning Research","id":"ITEM-2","issued":{"date-parts":[["2010"]]},"page":"3371-3408","title":"Stacked Denoising Autoencoders: Learning Useful Representations in a Deep Network with a Local Denoising Criterion Pierre-Antoine Manzagol","type":"article-journal","volume":"11"},"uris":["http://www.mendeley.com/documents/?uuid=66514dea-3b6b-40e5-93ef-878c74d22c99"]}],"mendeley":{"formattedCitation":"[56, 57]","plainTextFormattedCitation":"[56, 57]","previouslyFormattedCitation":"[56, 57]"},"properties":{"noteIndex":0},"schema":"https://github.com/citation-style-language/schema/raw/master/csl-citation.json"}</w:instrText>
      </w:r>
      <w:r w:rsidR="00121B9F">
        <w:fldChar w:fldCharType="separate"/>
      </w:r>
      <w:r w:rsidR="00121B9F" w:rsidRPr="00121B9F">
        <w:rPr>
          <w:noProof/>
        </w:rPr>
        <w:t>[56, 57]</w:t>
      </w:r>
      <w:r w:rsidR="00121B9F">
        <w:fldChar w:fldCharType="end"/>
      </w:r>
      <w:r w:rsidR="00121B9F">
        <w:t xml:space="preserve"> </w:t>
      </w:r>
      <w:r>
        <w:t>as shown in</w:t>
      </w:r>
      <w:r w:rsidR="00CD6C75">
        <w:t xml:space="preserve"> </w:t>
      </w:r>
      <w:r w:rsidR="00E909F8">
        <w:fldChar w:fldCharType="begin"/>
      </w:r>
      <w:r w:rsidR="00E909F8">
        <w:instrText xml:space="preserve"> REF _Ref5280783  \* MERGEFORMAT </w:instrText>
      </w:r>
      <w:r w:rsidR="00E909F8">
        <w:fldChar w:fldCharType="separate"/>
      </w:r>
      <w:r w:rsidR="002065FF" w:rsidRPr="002065FF">
        <w:t>Fig. 3</w:t>
      </w:r>
      <w:r w:rsidR="00E909F8">
        <w:fldChar w:fldCharType="end"/>
      </w:r>
      <w:r>
        <w:t>. SdAs are an extension of stacked autoencoders and are a class of deep learning algorithms well-suited to learning knowledge representations that are organized hierarchically</w:t>
      </w:r>
      <w:r w:rsidR="00121B9F">
        <w:t xml:space="preserve"> </w:t>
      </w:r>
      <w:r w:rsidR="00121B9F">
        <w:fldChar w:fldCharType="begin" w:fldLock="1"/>
      </w:r>
      <w:r w:rsidR="00121B9F">
        <w:instrText>ADDIN CSL_CITATION {"citationItems":[{"id":"ITEM-1","itemData":{"DOI":"10.1.1.70.2022","author":[{"dropping-particle":"","family":"Bengio","given":"Yoshua","non-dropping-particle":"","parse-names":false,"suffix":""},{"dropping-particle":"","family":"Lamblin","given":"Pascal","non-dropping-particle":"","parse-names":false,"suffix":""},{"dropping-particle":"","family":"Popovici","given":"Dan","non-dropping-particle":"","parse-names":false,"suffix":""},{"dropping-particle":"","family":"Larochelle","given":"Hugo","non-dropping-particle":"","parse-names":false,"suffix":""}],"container-title":"Advances in Neural Information Processing System","id":"ITEM-1","issued":{"date-parts":[["2007"]]},"page":"153-160","publisher-place":"Vancouver, B.C., Canada","title":"Greedy layer-wise training of deep networks","type":"paper-conference"},"uris":["http://www.mendeley.com/documents/?uuid=42cb2e3a-53f0-497e-ab7a-6f49817dbd5c"]}],"mendeley":{"formattedCitation":"[58]","plainTextFormattedCitation":"[58]","previouslyFormattedCitation":"[58]"},"properties":{"noteIndex":0},"schema":"https://github.com/citation-style-language/schema/raw/master/csl-citation.json"}</w:instrText>
      </w:r>
      <w:r w:rsidR="00121B9F">
        <w:fldChar w:fldCharType="separate"/>
      </w:r>
      <w:r w:rsidR="00121B9F" w:rsidRPr="00121B9F">
        <w:rPr>
          <w:noProof/>
        </w:rPr>
        <w:t>[58]</w:t>
      </w:r>
      <w:r w:rsidR="00121B9F">
        <w:fldChar w:fldCharType="end"/>
      </w:r>
      <w:r>
        <w:t>. They also lend themselves to problems involving training data that is sparse, ambiguous or incomplete. Since inter-rater agreement is relatively low for seizure detection</w:t>
      </w:r>
      <w:r w:rsidR="00121B9F">
        <w:t xml:space="preserve"> </w:t>
      </w:r>
      <w:r w:rsidR="00121B9F">
        <w:fldChar w:fldCharType="begin" w:fldLock="1"/>
      </w:r>
      <w:r w:rsidR="00007120">
        <w:instrText>ADDIN CSL_CITATION {"citationItems":[{"id":"ITEM-1","itemData":{"DOI":"10.1212/WNL.0000000000003034","author":[{"dropping-particle":"","family":"Haider","given":"H.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-1","issue":"9","issued":{"date-parts":[["2016"]]},"page":"935-944","title":"Sensitivity of quantitative EEG for seizure identification in the intensive care unit","type":"article-journal","volume":"87"},"uris":["http://www.mendeley.com/documents/?uuid=c9c5db50-cfe4-40c7-b1c6-7f3f3a3aff6e"]}],"mendeley":{"formattedCitation":"[16]","plainTextFormattedCitation":"[16]","previouslyFormattedCitation":"[16]"},"properties":{"noteIndex":0},"schema":"https://github.com/citation-style-language/schema/raw/master/csl-citation.json"}</w:instrText>
      </w:r>
      <w:r w:rsidR="00121B9F">
        <w:fldChar w:fldCharType="separate"/>
      </w:r>
      <w:r w:rsidR="00121B9F" w:rsidRPr="00121B9F">
        <w:rPr>
          <w:noProof/>
        </w:rPr>
        <w:t>[16]</w:t>
      </w:r>
      <w:r w:rsidR="00121B9F">
        <w:fldChar w:fldCharType="end"/>
      </w:r>
      <w:r>
        <w:t>, it made sense to evaluate this type of algorithm as part of a baseline approach.</w:t>
      </w:r>
    </w:p>
    <w:p w14:paraId="5D660461" w14:textId="77777777" w:rsidR="0083510A" w:rsidRDefault="0083510A" w:rsidP="0083510A">
      <w:pPr>
        <w:pStyle w:val="BodyText"/>
      </w:pPr>
      <w:r>
        <w:t>An N-channel EEG was transformed into N independent feature streams. The hypotheses generated by the HMMs were postprocessed using a second stage of processing that examines temporal and spatial context. We apply a third pass of postprocessing that uses a stochastic language model to smooth hypotheses involving sequences of events so that we can suppress spurious outputs. This third stage of postprocessing provides a moderate reduction in false alarms.</w:t>
      </w:r>
    </w:p>
    <w:p w14:paraId="2DC2D2F5" w14:textId="2C50B580" w:rsidR="0083510A" w:rsidRDefault="0083510A" w:rsidP="0083510A">
      <w:pPr>
        <w:pStyle w:val="BodyText"/>
      </w:pPr>
      <w:r>
        <w:t xml:space="preserve">Training of SdA networks are done in two steps: (1) pre-training in a greedy layer-wise approach </w:t>
      </w:r>
      <w:r w:rsidR="00007120">
        <w:fldChar w:fldCharType="begin" w:fldLock="1"/>
      </w:r>
      <w:r w:rsidR="00007120">
        <w:instrText>ADDIN CSL_CITATION {"citationItems":[{"id":"ITEM-1","itemData":{"DOI":"10.1.1.70.2022","author":[{"dropping-particle":"","family":"Bengio","given":"Yoshua","non-dropping-particle":"","parse-names":false,"suffix":""},{"dropping-particle":"","family":"Lamblin","given":"Pascal","non-dropping-particle":"","parse-names":false,"suffix":""},{"dropping-particle":"","family":"Popovici","given":"Dan","non-dropping-particle":"","parse-names":false,"suffix":""},{"dropping-particle":"","family":"Larochelle","given":"Hugo","non-dropping-particle":"","parse-names":false,"suffix":""}],"container-title":"Advances in Neural Information Processing System","id":"ITEM-1","issued":{"date-parts":[["2007"]]},"page":"153-160","publisher-place":"Vancouver, B.C., Canada","title":"Greedy layer-wise training of deep networks","type":"paper-conference"},"uris":["http://www.mendeley.com/documents/?uuid=42cb2e3a-53f0-497e-ab7a-6f49817dbd5c"]}],"mendeley":{"formattedCitation":"[58]","plainTextFormattedCitation":"[58]","previouslyFormattedCitation":"[58]"},"properties":{"noteIndex":0},"schema":"https://github.com/citation-style-language/schema/raw/master/csl-citation.json"}</w:instrText>
      </w:r>
      <w:r w:rsidR="00007120">
        <w:fldChar w:fldCharType="separate"/>
      </w:r>
      <w:r w:rsidR="00007120" w:rsidRPr="00007120">
        <w:rPr>
          <w:noProof/>
        </w:rPr>
        <w:t>[58]</w:t>
      </w:r>
      <w:r w:rsidR="00007120">
        <w:fldChar w:fldCharType="end"/>
      </w:r>
      <w:r>
        <w:t xml:space="preserve"> and (2) fine-tuning by adding a logistic regression layer on top of the network</w:t>
      </w:r>
      <w:r w:rsidR="00007120">
        <w:t xml:space="preserve"> </w:t>
      </w:r>
      <w:r w:rsidR="00007120">
        <w:fldChar w:fldCharType="begin" w:fldLock="1"/>
      </w:r>
      <w:r w:rsidR="00B47AFF">
        <w:instrText>ADDIN CSL_CITATION {"citationItems":[{"id":"ITEM-1","itemData":{"DOI":"10.1162/neco.2006.18.7.1527","ISSN":"0899-7667","author":[{"dropping-particle":"","family":"Hinton","given":"Geoffrey E","non-dropping-particle":"","parse-names":false,"suffix":""},{"dropping-particle":"","family":"Osindero","given":"Simon","non-dropping-particle":"","parse-names":false,"suffix":""},{"dropping-particle":"","family":"Teh","given":"Yee-Whye","non-dropping-particle":"","parse-names":false,"suffix":""}],"container-title":"Neural Computation","id":"ITEM-1","issue":"7","issued":{"date-parts":[["2006","5","17"]]},"note":"doi: 10.1162/neco.2006.18.7.1527","page":"1527-1554","publisher":"MIT Press","title":"A Fast Learning Algorithm for Deep Belief Nets","type":"article-journal","volume":"18"},"uris":["http://www.mendeley.com/documents/?uuid=87a58c4d-5ef4-45c1-93b1-be0d3ab5c91c"]}],"mendeley":{"formattedCitation":"[59]","plainTextFormattedCitation":"[59]","previouslyFormattedCitation":"[59]"},"properties":{"noteIndex":0},"schema":"https://github.com/citation-style-language/schema/raw/master/csl-citation.json"}</w:instrText>
      </w:r>
      <w:r w:rsidR="00007120">
        <w:fldChar w:fldCharType="separate"/>
      </w:r>
      <w:r w:rsidR="00007120" w:rsidRPr="00007120">
        <w:rPr>
          <w:noProof/>
        </w:rPr>
        <w:t>[59]</w:t>
      </w:r>
      <w:r w:rsidR="00007120">
        <w:fldChar w:fldCharType="end"/>
      </w:r>
      <w:r>
        <w:t>. The output of the first stage of processing is a vector of two likelihoods for each channel at each epoch. Therefore, if we have 22 channels and 2 classes (seizure and background), we will have a vector of dimension 2 x 22 = 44 for each epoch.</w:t>
      </w:r>
    </w:p>
    <w:p w14:paraId="2623D30D" w14:textId="6684726E" w:rsidR="0083510A" w:rsidRDefault="0083510A" w:rsidP="0083510A">
      <w:pPr>
        <w:pStyle w:val="BodyText"/>
      </w:pPr>
      <w:r>
        <w:t xml:space="preserve">Each of these scores is independent of the spatial context (other EEG channels) or temporal context (past or future epochs). To incorporate context, we form a supervector consisting of N epochs in time using a sliding window approach. We find </w:t>
      </w:r>
      <w:r w:rsidR="004E4E8F">
        <w:t xml:space="preserve">it beneficial to make </w:t>
      </w:r>
      <w:r>
        <w:t xml:space="preserve">N large – typically 41. This results in a vector of dimension 41 x 44 = 1,804 that needs to be processed each epoch. The input dimensionality is too high considering the amount of manually labeled data available for training and the computational requirements. To deal with this problem we used Principal Components Analysis (PCA) </w:t>
      </w:r>
      <w:r w:rsidR="00B47AFF">
        <w:fldChar w:fldCharType="begin" w:fldLock="1"/>
      </w:r>
      <w:r w:rsidR="00290B6E">
        <w:instrText>ADDIN CSL_CITATION {"citationItems":[{"id":"ITEM-1","itemData":{"DOI":"https://www.tilburguniversity.edu/upload/59afb3b8-21a5-4c78-8eb3-6510597382db_TR2009005.pdf","author":[{"dropping-particle":"","family":"Maaten","given":"Laurens","non-dropping-particle":"van der","parse-names":false,"suffix":""},{"dropping-particle":"","family":"Postma","given":"Eric","non-dropping-particle":"","parse-names":false,"suffix":""},{"dropping-particle":"","family":"Herik","given":"Jaap","non-dropping-particle":"van den","parse-names":false,"suffix":""}],"container-title":"Tilburg centre for Creative Computing (TiCC)","id":"ITEM-1","issued":{"date-parts":[["2009"]]},"number-of-pages":"1-36","title":"Dimensionality Reduction: A Comparative Review","type":"report"},"uris":["http://www.mendeley.com/documents/?uuid=4fd13e96-83f7-47df-a56d-8e6f1498fe44"]},{"id":"ITEM-2","itemData":{"DOI":"10.1007/s11263-007-0075-7","ISBN":"0920-5691","author":[{"dropping-particle":"","family":"Ross","given":"D A","non-dropping-particle":"","parse-names":false,"suffix":""},{"dropping-particle":"","family":"Lim","given":"J","non-dropping-particle":"","parse-names":false,"suffix":""},{"dropping-particle":"","family":"Lin","given":"R S","non-dropping-particle":"","parse-names":false,"suffix":""},{"dropping-particle":"","family":"Yang","given":"M H","non-dropping-particle":"","parse-names":false,"suffix":""}],"container-title":"International Journal of Computer Vision","id":"ITEM-2","issue":"1-3","issued":{"date-parts":[["2008"]]},"page":"125-141","title":"Incremental learning for robust visual tracking","type":"article-journal","volume":"77"},"uris":["http://www.mendeley.com/documents/?uuid=31be37b1-2b97-4d8f-a13b-7d0e197c4380"]}],"mendeley":{"formattedCitation":"[60, 61]","plainTextFormattedCitation":"[60, 61]","previouslyFormattedCitation":"[60, 61]"},"properties":{"noteIndex":0},"schema":"https://github.com/citation-style-language/schema/raw/master/csl-citation.json"}</w:instrText>
      </w:r>
      <w:r w:rsidR="00B47AFF">
        <w:fldChar w:fldCharType="separate"/>
      </w:r>
      <w:r w:rsidR="00B47AFF" w:rsidRPr="00B47AFF">
        <w:rPr>
          <w:noProof/>
        </w:rPr>
        <w:t>[60, 61]</w:t>
      </w:r>
      <w:r w:rsidR="00B47AFF">
        <w:fldChar w:fldCharType="end"/>
      </w:r>
      <w:r w:rsidR="00B47AFF">
        <w:t xml:space="preserve"> </w:t>
      </w:r>
      <w:r>
        <w:t>to reduce the dimensionality to 20 before applying the SdA postprocessing.</w:t>
      </w:r>
    </w:p>
    <w:p w14:paraId="47646F97" w14:textId="7CECB8FC" w:rsidR="0083510A" w:rsidRDefault="0083510A" w:rsidP="0083510A">
      <w:pPr>
        <w:pStyle w:val="BodyText"/>
      </w:pPr>
      <w:r>
        <w:t xml:space="preserve">The parameters of the SdA model are optimized to minimize the average reconstruction error using a cross-entropy loss function. In the optimization process, a variant of stochastic gradient descent is used called “Minibatch stochastic gradient descent” (MSGD) </w:t>
      </w:r>
      <w:r w:rsidR="00290B6E">
        <w:fldChar w:fldCharType="begin" w:fldLock="1"/>
      </w:r>
      <w:r w:rsidR="00290B6E">
        <w:instrText>ADDIN CSL_CITATION {"citationItems":[{"id":"ITEM-1","itemData":{"DOI":"https://papers.nips.cc/paper/4006-parallelized-stochastic-gradient-descent","author":[{"dropping-particle":"","family":"Zinkevich","given":"M","non-dropping-particle":"","parse-names":false,"suffix":""},{"dropping-particle":"","family":"Weimer","given":"M","non-dropping-particle":"","parse-names":false,"suffix":""},{"dropping-particle":"","family":"Smola","given":"A","non-dropping-particle":"","parse-names":false,"suffix":""},{"dropping-particle":"","family":"Li","given":"L","non-dropping-particle":"","parse-names":false,"suffix":""}],"container-title":"Proceedings of Neural Information Processing Systems","id":"ITEM-1","issued":{"date-parts":[["2010"]]},"page":"2595-2603","publisher-place":"Vancouver, British Columbia, Canada","title":"Parallelized Stochastic Gradient Descent","type":"paper-conference","volume":"2"},"uris":["http://www.mendeley.com/documents/?uuid=ba1a2ac8-cfc2-4e83-bc70-5747b3d607b2"]}],"mendeley":{"formattedCitation":"[62]","plainTextFormattedCitation":"[62]","previouslyFormattedCitation":"[62]"},"properties":{"noteIndex":0},"schema":"https://github.com/citation-style-language/schema/raw/master/csl-citation.json"}</w:instrText>
      </w:r>
      <w:r w:rsidR="00290B6E">
        <w:fldChar w:fldCharType="separate"/>
      </w:r>
      <w:r w:rsidR="00290B6E" w:rsidRPr="00290B6E">
        <w:rPr>
          <w:noProof/>
        </w:rPr>
        <w:t>[62]</w:t>
      </w:r>
      <w:r w:rsidR="00290B6E">
        <w:fldChar w:fldCharType="end"/>
      </w:r>
      <w:r>
        <w:t xml:space="preserve">. MSGD works identically to stochastic gradient descent, except that we </w:t>
      </w:r>
      <w:r>
        <w:lastRenderedPageBreak/>
        <w:t>use more than one training example to make each estimate of the gradient. This technique reduces variance in the estimate of the gradient, and often makes better use of the hierarchical memory organization in modern computers.</w:t>
      </w:r>
    </w:p>
    <w:p w14:paraId="1CA622BC" w14:textId="1D68CA9D" w:rsidR="005F55DC" w:rsidRDefault="0083510A" w:rsidP="0083510A">
      <w:pPr>
        <w:pStyle w:val="BodyText"/>
      </w:pPr>
      <w:r>
        <w:t>The SdA network has three hidden layers with corruption levels of 0.3 for each layer. The number of nodes per layer are: 1</w:t>
      </w:r>
      <w:r w:rsidRPr="004E4E8F">
        <w:rPr>
          <w:vertAlign w:val="superscript"/>
        </w:rPr>
        <w:t>st</w:t>
      </w:r>
      <w:r>
        <w:t xml:space="preserve"> layer (connected to the input layer) = 800, 2</w:t>
      </w:r>
      <w:r w:rsidRPr="004E4E8F">
        <w:rPr>
          <w:vertAlign w:val="superscript"/>
        </w:rPr>
        <w:t>nd</w:t>
      </w:r>
      <w:r>
        <w:t xml:space="preserve"> layer = 500, 3</w:t>
      </w:r>
      <w:r w:rsidRPr="004E4E8F">
        <w:rPr>
          <w:vertAlign w:val="superscript"/>
        </w:rPr>
        <w:t>rd</w:t>
      </w:r>
      <w:r>
        <w:t xml:space="preserve"> layer (connected to the output layer) = 300. The parameters for pre-training are: learning rate = 0.5, number of epochs = 150, batch size = 300. The parameters for fine-tuning are: learning rate = 0.1, number of epochs = 300, batch size = 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 A more detailed explanation about the third pass of processing is presented in </w:t>
      </w:r>
      <w:r w:rsidR="00290B6E">
        <w:fldChar w:fldCharType="begin" w:fldLock="1"/>
      </w:r>
      <w:r w:rsidR="00BF311F">
        <w:instrText>ADDIN CSL_CITATION {"citationItems":[{"id":"ITEM-1","itemData":{"DOI":"10.3389/fnhum.2019.00076","ISSN":"1662-5161","abstract":"Brain monitoring combined with automatic analysis of EEGs provides a clinical decision support tool that can reduce time to diagnosis and assist clinicians in real-time monitoring applications (e.g., neurological intensive care units). Clinicians have indicated that a sensitivity of 95% with specificity below 5% was the minimum requirement for clinical acceptance. In this study, a high-performance automated EEG analysis system based on principles of machine learning and big data is proposed. This hybrid architecture integrates hidden Markov models (HMMs) for sequential decoding of EEG events with deep learning-based postprocessing that incorporates temporal and spatial context. These algorithms are trained and evaluated using the Temple University Hospital EEG, which is the largest publicly available corpus of clinical EEG recordings in the world. This system automatically processes EEG records and classifies three patterns of clinical interest in brain activity that might be useful in diagnosing brain disorders: (1) spike and/or sharp waves, (2) generalized periodic epileptiform discharges, (3) periodic lateralized epileptiform discharges. It also classifies three patterns used to model the background EEG activity: (1) eye movement, (2) artifacts and (3) background. Our approach delivers a sensitivity above 90% while maintaining a specificity below 5%. We also demonstrate that this system delivers a low false alarm rate, which is critical for any spike detection application.","author":[{"dropping-particle":"","family":"Golmohammadi","given":"Meysam","non-dropping-particle":"","parse-names":false,"suffix":""},{"dropping-particle":"","family":"Harati Nejad Torbati","given":"Amir Hossein","non-dropping-particle":"","parse-names":false,"suffix":""},{"dropping-particle":"","family":"Diego","given":"Silvia","non-dropping-particle":"de","parse-names":false,"suffix":""},{"dropping-particle":"","family":"Obeid","given":"Iyad","non-dropping-particle":"","parse-names":false,"suffix":""},{"dropping-particle":"","family":"Picone","given":"Joseph","non-dropping-particle":"","parse-names":false,"suffix":""}],"container-title":"Frontiers in Human Neuroscience","id":"ITEM-1","issued":{"date-parts":[["2019"]]},"page":"76","title":"Automatic Analysis of EEGs Using Big Data and Hybrid Deep Learning Architectures","type":"article-journal","volume":"13"},"uris":["http://www.mendeley.com/documents/?uuid=b2963b30-4f53-4545-a924-b8281e535c50"]}],"mendeley":{"formattedCitation":"[63]","plainTextFormattedCitation":"[63]","previouslyFormattedCitation":"[63]"},"properties":{"noteIndex":0},"schema":"https://github.com/citation-style-language/schema/raw/master/csl-citation.json"}</w:instrText>
      </w:r>
      <w:r w:rsidR="00290B6E">
        <w:fldChar w:fldCharType="separate"/>
      </w:r>
      <w:r w:rsidR="00290B6E" w:rsidRPr="00290B6E">
        <w:rPr>
          <w:noProof/>
        </w:rPr>
        <w:t>[63]</w:t>
      </w:r>
      <w:r w:rsidR="00290B6E">
        <w:fldChar w:fldCharType="end"/>
      </w:r>
      <w:r>
        <w:t>.</w:t>
      </w:r>
    </w:p>
    <w:p w14:paraId="11120B4A" w14:textId="25CCC5EB" w:rsidR="005F55DC" w:rsidRDefault="0083510A" w:rsidP="0083510A">
      <w:pPr>
        <w:pStyle w:val="heading1"/>
      </w:pPr>
      <w:r w:rsidRPr="0083510A">
        <w:t xml:space="preserve">Improved Spatial Modeling Using </w:t>
      </w:r>
      <w:r w:rsidR="0036162D">
        <w:t>CNNs</w:t>
      </w:r>
    </w:p>
    <w:p w14:paraId="6AED4A1B" w14:textId="0BC1EEA0" w:rsidR="005F55DC" w:rsidRDefault="0083510A" w:rsidP="005F55DC">
      <w:pPr>
        <w:pStyle w:val="BodyText"/>
      </w:pPr>
      <w:r w:rsidRPr="0083510A">
        <w:t xml:space="preserve">Convolutional Neural Networks (CNNs) have delivered state of the art performance on highly challenging tasks such as speech </w:t>
      </w:r>
      <w:r w:rsidR="00BF311F">
        <w:fldChar w:fldCharType="begin" w:fldLock="1"/>
      </w:r>
      <w:r w:rsidR="00BF311F">
        <w:instrText>ADDIN CSL_CITATION {"citationItems":[{"id":"ITEM-1","itemData":{"DOI":"10.21437/Interspeech.2016-1460","ISSN":"19909772","author":[{"dropping-particle":"","family":"Saon","given":"George","non-dropping-particle":"","parse-names":false,"suffix":""},{"dropping-particle":"","family":"Sercu","given":"Tom","non-dropping-particle":"","parse-names":false,"suffix":""},{"dropping-particle":"","family":"Rennie","given":"Steven","non-dropping-particle":"","parse-names":false,"suffix":""},{"dropping-particle":"","family":"Kuo","given":"Hong-Kwang J. Kwang J","non-dropping-particle":"","parse-names":false,"suffix":""}],"container-title":"Proceedings of the Annual Conference of the International Speech Communication Association","id":"ITEM-1","issued":{"date-parts":[["2016","9","8"]]},"page":"7-11","title":"The IBM 2016 English Conversational Telephone Speech Recognition System","type":"paper-conference","volume":"08-12-Sept"},"uris":["http://www.mendeley.com/documents/?uuid=7fb0e15b-39a2-409d-9bc5-980223c06118"]}],"mendeley":{"formattedCitation":"[64]","plainTextFormattedCitation":"[64]","previouslyFormattedCitation":"[64]"},"properties":{"noteIndex":0},"schema":"https://github.com/citation-style-language/schema/raw/master/csl-citation.json"}</w:instrText>
      </w:r>
      <w:r w:rsidR="00BF311F">
        <w:fldChar w:fldCharType="separate"/>
      </w:r>
      <w:r w:rsidR="00BF311F" w:rsidRPr="00BF311F">
        <w:rPr>
          <w:noProof/>
        </w:rPr>
        <w:t>[64]</w:t>
      </w:r>
      <w:r w:rsidR="00BF311F">
        <w:fldChar w:fldCharType="end"/>
      </w:r>
      <w:r w:rsidR="00BF311F">
        <w:t xml:space="preserve"> </w:t>
      </w:r>
      <w:r w:rsidRPr="0083510A">
        <w:t>and image recognition</w:t>
      </w:r>
      <w:r w:rsidR="00BF311F">
        <w:t xml:space="preserve"> </w:t>
      </w:r>
      <w:r w:rsidR="00BF311F">
        <w:fldChar w:fldCharType="begin" w:fldLock="1"/>
      </w:r>
      <w:r w:rsidR="00BF311F">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mendeley":{"formattedCitation":"[28]","plainTextFormattedCitation":"[28]","previouslyFormattedCitation":"[28]"},"properties":{"noteIndex":0},"schema":"https://github.com/citation-style-language/schema/raw/master/csl-citation.json"}</w:instrText>
      </w:r>
      <w:r w:rsidR="00BF311F">
        <w:fldChar w:fldCharType="separate"/>
      </w:r>
      <w:r w:rsidR="00BF311F" w:rsidRPr="00BF311F">
        <w:rPr>
          <w:noProof/>
        </w:rPr>
        <w:t>[28]</w:t>
      </w:r>
      <w:r w:rsidR="00BF311F">
        <w:fldChar w:fldCharType="end"/>
      </w:r>
      <w:r w:rsidR="0036162D">
        <w:t>. T</w:t>
      </w:r>
      <w:r w:rsidRPr="0083510A">
        <w:t>hese early successes played a vital role in stimulating interest in deep learning approaches. In this section we explore modeling of spatial information in the multichannel EEG signal to exploit our knowledge that seizures occur on a subset of channels</w:t>
      </w:r>
      <w:r w:rsidR="00BF311F">
        <w:t xml:space="preserve"> </w:t>
      </w:r>
      <w:r w:rsidR="00BF311F">
        <w:fldChar w:fldCharType="begin" w:fldLock="1"/>
      </w:r>
      <w:r w:rsidR="00BF311F">
        <w:instrText>ADDIN CSL_CITATION {"citationItems":[{"id":"ITEM-1","itemData":{"ISBN":"978-1451131956","author":[{"dropping-particle":"","family":"Ebersole","given":"J S","non-dropping-particle":"","parse-names":false,"suffix":""},{"dropping-particle":"","family":"Pedley","given":"T A","non-dropping-particle":"","parse-names":false,"suffix":""}],"edition":"4th","id":"ITEM-1","issued":{"date-parts":[["2014"]]},"number-of-pages":"664","publisher":"Wolters Kluwer","publisher-place":"Philadelphia, Pennsylvania, USA","title":"Current practice of clinical electroencephalography","type":"book"},"uris":["http://www.mendeley.com/documents/?uuid=642d8791-5f23-441e-96f9-f806a5113c02"]}],"mendeley":{"formattedCitation":"[2]","plainTextFormattedCitation":"[2]","previouslyFormattedCitation":"[2]"},"properties":{"noteIndex":0},"schema":"https://github.com/citation-style-language/schema/raw/master/csl-citation.json"}</w:instrText>
      </w:r>
      <w:r w:rsidR="00BF311F">
        <w:fldChar w:fldCharType="separate"/>
      </w:r>
      <w:r w:rsidR="00BF311F" w:rsidRPr="00BF311F">
        <w:rPr>
          <w:noProof/>
        </w:rPr>
        <w:t>[2]</w:t>
      </w:r>
      <w:r w:rsidR="00BF311F">
        <w:fldChar w:fldCharType="end"/>
      </w:r>
      <w:r w:rsidRPr="0083510A">
        <w:t>. The identity of these channels also plays an important role localizing the seizure and identifying the type of seizure</w:t>
      </w:r>
      <w:r w:rsidR="00BF311F">
        <w:t xml:space="preserve"> </w:t>
      </w:r>
      <w:r w:rsidR="00BF311F">
        <w:fldChar w:fldCharType="begin" w:fldLock="1"/>
      </w:r>
      <w:r w:rsidR="00BF311F">
        <w:instrText>ADDIN CSL_CITATION {"citationItems":[{"id":"ITEM-1","itemData":{"DOI":"https://www.isip.piconepress.com/publications/ms_theses/2017/abnormal/thesis/","author":[{"dropping-particle":"","family":"Lopez","given":"Silvia","non-dropping-particle":"","parse-names":false,"suffix":""}],"id":"ITEM-1","issued":{"date-parts":[["2017"]]},"number-of-pages":"1-58","publisher":"Temple University","title":"Automated Identification of Abnormal Adult Electroencephalograms","type":"thesis"},"uris":["http://www.mendeley.com/documents/?uuid=9e142132-9c8a-4867-9498-84b07994902d"]}],"mendeley":{"formattedCitation":"[65]","plainTextFormattedCitation":"[65]","previouslyFormattedCitation":"[65]"},"properties":{"noteIndex":0},"schema":"https://github.com/citation-style-language/schema/raw/master/csl-citation.json"}</w:instrText>
      </w:r>
      <w:r w:rsidR="00BF311F">
        <w:fldChar w:fldCharType="separate"/>
      </w:r>
      <w:r w:rsidR="00BF311F" w:rsidRPr="00BF311F">
        <w:rPr>
          <w:noProof/>
        </w:rPr>
        <w:t>[65]</w:t>
      </w:r>
      <w:r w:rsidR="00BF311F">
        <w:fldChar w:fldCharType="end"/>
      </w:r>
      <w:r w:rsidRPr="0083510A">
        <w:t>.</w:t>
      </w:r>
    </w:p>
    <w:p w14:paraId="50654CF1" w14:textId="70D88E50" w:rsidR="005F55DC" w:rsidRDefault="0083510A" w:rsidP="0083510A">
      <w:pPr>
        <w:pStyle w:val="heading2"/>
      </w:pPr>
      <w:r w:rsidRPr="0083510A">
        <w:t>Deep Two-Dimensional Convolutional Neural Networks</w:t>
      </w:r>
    </w:p>
    <w:p w14:paraId="28A81116" w14:textId="3A4A7618" w:rsidR="0083510A" w:rsidRDefault="0083510A" w:rsidP="0083510A">
      <w:pPr>
        <w:pStyle w:val="BodyText"/>
      </w:pPr>
      <w:r>
        <w:t>CNN networks are usually composed of convolutional layers and subsampling layers followed by one or more fully connected layers. Consider an image of dimension W</w:t>
      </w:r>
      <w:r w:rsidR="00F253C2">
        <w:t> </w:t>
      </w:r>
      <w:r>
        <w:t>×</w:t>
      </w:r>
      <w:r w:rsidR="00F253C2">
        <w:t> </w:t>
      </w:r>
      <w:r>
        <w:t>H</w:t>
      </w:r>
      <w:r w:rsidR="00F253C2">
        <w:t> </w:t>
      </w:r>
      <w:r>
        <w:t>×</w:t>
      </w:r>
      <w:r w:rsidR="00F253C2">
        <w:t> </w:t>
      </w:r>
      <w:r>
        <w:t>N, where W and H are the width and height of the image in pixels, and N is the number of channels (e.g. in an RGB image, N = 3 since there are three colors). Two-dimensional (2D) CNNs commonly used in sequential decoding problems such as speech or image recognition typically consist of a convolutional layer that will have K filters (or kernels) of size M × N × Q where M and N are smaller than the dimension of the data and Q is smaller than the number of channels. The image can be subsampled by skipping samples as you convolve the kernel over the image. This is known as the stride, which is essentially a decimation factor. CNNs have a large learning capacity that can be controlled by varying their depth and breadth to produce K feature maps of size (W</w:t>
      </w:r>
      <w:r w:rsidR="00F253C2">
        <w:t> – </w:t>
      </w:r>
      <w:r>
        <w:t>M</w:t>
      </w:r>
      <w:r w:rsidR="00F253C2">
        <w:t> </w:t>
      </w:r>
      <w:r>
        <w:t>+</w:t>
      </w:r>
      <w:r w:rsidR="00F253C2">
        <w:t> </w:t>
      </w:r>
      <w:r>
        <w:t>1) × (H</w:t>
      </w:r>
      <w:r w:rsidR="00F253C2">
        <w:t> – </w:t>
      </w:r>
      <w:r>
        <w:t>N</w:t>
      </w:r>
      <w:r w:rsidR="00F253C2">
        <w:t> </w:t>
      </w:r>
      <w:r>
        <w:t>+</w:t>
      </w:r>
      <w:r w:rsidR="00F253C2">
        <w:t> </w:t>
      </w:r>
      <w:r>
        <w:t>1) for a stride of 1, and proportionally smaller for larger strides. Each map is then subsampled using a technique known as max pooling</w:t>
      </w:r>
      <w:r w:rsidR="00EB1E7B">
        <w:t xml:space="preserve"> </w:t>
      </w:r>
      <w:r w:rsidR="00EB1E7B">
        <w:fldChar w:fldCharType="begin" w:fldLock="1"/>
      </w:r>
      <w:r w:rsidR="005C6A04">
        <w:instrText>ADDIN CSL_CITATION {"citationItems":[{"id":"ITEM-1","itemData":{"author":[{"dropping-particle":"","family":"LeCun","given":"Yann","non-dropping-particle":"","parse-names":false,"suffix":""},{"dropping-particle":"","family":"Bengio","given":"Yoshua","non-dropping-particle":"","parse-names":false,"suffix":""},{"dropping-particle":"","family":"Hinton","given":"Geoffrey","non-dropping-particle":"","parse-names":false,"suffix":""}],"container-title":"Nature","id":"ITEM-1","issue":"7553","issued":{"date-parts":[["2015"]]},"page":"436-444","title":"Deep learning","type":"article-journal","volume":"521"},"uris":["http://www.mendeley.com/documents/?uuid=d4fd8354-2206-45c4-9873-ca08053b474c"]}],"mendeley":{"formattedCitation":"[66]","plainTextFormattedCitation":"[66]","previouslyFormattedCitation":"[66]"},"properties":{"noteIndex":0},"schema":"https://github.com/citation-style-language/schema/raw/master/csl-citation.json"}</w:instrText>
      </w:r>
      <w:r w:rsidR="00EB1E7B">
        <w:fldChar w:fldCharType="separate"/>
      </w:r>
      <w:r w:rsidR="00EB1E7B" w:rsidRPr="00EB1E7B">
        <w:rPr>
          <w:noProof/>
        </w:rPr>
        <w:t>[66]</w:t>
      </w:r>
      <w:r w:rsidR="00EB1E7B">
        <w:fldChar w:fldCharType="end"/>
      </w:r>
      <w:r>
        <w:t>, in which a filter is applied to reduce the dimensionality of the map. An activation function, such as a rectified linear unit (ReLU), is applied to each feature map either before or after the subsampling layer to introduce nonlinear properties to the network. Nonlinear activation functions are necessary for learning complex functional mappings.</w:t>
      </w:r>
    </w:p>
    <w:p w14:paraId="52A44EB6" w14:textId="61820894" w:rsidR="0083510A" w:rsidRDefault="0083510A" w:rsidP="0083510A">
      <w:pPr>
        <w:pStyle w:val="BodyText"/>
      </w:pPr>
      <w:r>
        <w:lastRenderedPageBreak/>
        <w:t>In</w:t>
      </w:r>
      <w:r w:rsidR="00052413">
        <w:t xml:space="preserve"> </w:t>
      </w:r>
      <w:r w:rsidR="00E909F8">
        <w:fldChar w:fldCharType="begin"/>
      </w:r>
      <w:r w:rsidR="00E909F8">
        <w:instrText xml:space="preserve"> REF _Ref5281877  \* MERGEFORMAT </w:instrText>
      </w:r>
      <w:r w:rsidR="00E909F8">
        <w:fldChar w:fldCharType="separate"/>
      </w:r>
      <w:r w:rsidR="002065FF" w:rsidRPr="002065FF">
        <w:t>Fig. 4</w:t>
      </w:r>
      <w:r w:rsidR="00E909F8">
        <w:fldChar w:fldCharType="end"/>
      </w:r>
      <w:r>
        <w:t xml:space="preserve">, a system that combines CNN and a multi-layer perceptron (MLP) </w:t>
      </w:r>
      <w:r w:rsidR="005C6A04">
        <w:fldChar w:fldCharType="begin" w:fldLock="1"/>
      </w:r>
      <w:r w:rsidR="005C6A04">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mendeley":{"formattedCitation":"[28]","plainTextFormattedCitation":"[28]","previouslyFormattedCitation":"[28]"},"properties":{"noteIndex":0},"schema":"https://github.com/citation-style-language/schema/raw/master/csl-citation.json"}</w:instrText>
      </w:r>
      <w:r w:rsidR="005C6A04">
        <w:fldChar w:fldCharType="separate"/>
      </w:r>
      <w:r w:rsidR="005C6A04" w:rsidRPr="005C6A04">
        <w:rPr>
          <w:noProof/>
        </w:rPr>
        <w:t>[28]</w:t>
      </w:r>
      <w:r w:rsidR="005C6A04">
        <w:fldChar w:fldCharType="end"/>
      </w:r>
      <w:r w:rsidR="005C6A04">
        <w:t xml:space="preserve"> </w:t>
      </w:r>
      <w:r>
        <w:t>is shown. Drawing on our image classification analogy, each image is a signal where the width of the image (W) is the window length multiplied by the number of samples per second, the height of the image (H) is the number of EEG channels and the number of image channels (N) is the length of the feature vector. This architecture includes six convolutional layers, three max pooling layers and two fully-connected layers. A rectified linear unit (ReLU) nonlinearity is applied to the output of every convolutional and fully-connected layer</w:t>
      </w:r>
      <w:r w:rsidR="005C6A04">
        <w:t xml:space="preserve"> </w:t>
      </w:r>
      <w:r w:rsidR="005C6A04">
        <w:fldChar w:fldCharType="begin" w:fldLock="1"/>
      </w:r>
      <w:r w:rsidR="005C6A04">
        <w:instrText>ADDIN CSL_CITATION {"citationItems":[{"id":"ITEM-1","itemData":{"DOI":"10.1.1.165.6419","ISBN":"9781605589077","ISSN":"1935-8237","PMID":"22404682","author":[{"dropping-particle":"","family":"Nair","given":"Vinod","non-dropping-particle":"","parse-names":false,"suffix":""},{"dropping-particle":"","family":"Hinton","given":"Geoffrey E","non-dropping-particle":"","parse-names":false,"suffix":""}],"container-title":"Proceedings of the International Conference on Machine Learning (ICML)","id":"ITEM-1","issue":"3","issued":{"date-parts":[["2010"]]},"page":"807-814","title":"Rectified Linear Units Improve Restricted Boltzmann Machines","type":"article-journal"},"uris":["http://www.mendeley.com/documents/?uuid=8c6c76e1-9e43-4ca8-8002-a58cbcc708b2"]}],"mendeley":{"formattedCitation":"[67]","plainTextFormattedCitation":"[67]","previouslyFormattedCitation":"[67]"},"properties":{"noteIndex":0},"schema":"https://github.com/citation-style-language/schema/raw/master/csl-citation.json"}</w:instrText>
      </w:r>
      <w:r w:rsidR="005C6A04">
        <w:fldChar w:fldCharType="separate"/>
      </w:r>
      <w:r w:rsidR="005C6A04" w:rsidRPr="005C6A04">
        <w:rPr>
          <w:noProof/>
        </w:rPr>
        <w:t>[67]</w:t>
      </w:r>
      <w:r w:rsidR="005C6A04">
        <w:fldChar w:fldCharType="end"/>
      </w:r>
      <w:r>
        <w:t xml:space="preserve">. </w:t>
      </w:r>
    </w:p>
    <w:p w14:paraId="046C6E2B" w14:textId="6608766F" w:rsidR="0083510A" w:rsidRDefault="0083510A" w:rsidP="0083510A">
      <w:pPr>
        <w:pStyle w:val="BodyText"/>
      </w:pPr>
      <w:r>
        <w:t>In our optimized version of this architecture, a window duration of 7 secs is used. The first convolutional layer filters the input of size of 70 × 22 × 26 using 16 kernels of size 3 × 3 with a stride of 1. The input feature vectors have a dimension of 26, while there are 22 EEG channels. The window length is 70 because the features are computed every 0.1 secs, or 10 times per second, and the window duration is 7 sec. These kernel sizes and strides were experimentally optimized</w:t>
      </w:r>
      <w:r w:rsidR="005C6A04">
        <w:t xml:space="preserve"> </w:t>
      </w:r>
      <w:r w:rsidR="005C6A04">
        <w:fldChar w:fldCharType="begin" w:fldLock="1"/>
      </w:r>
      <w:r w:rsidR="003470B0">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5C6A04">
        <w:fldChar w:fldCharType="separate"/>
      </w:r>
      <w:r w:rsidR="005C6A04" w:rsidRPr="005C6A04">
        <w:rPr>
          <w:noProof/>
        </w:rPr>
        <w:t>[26]</w:t>
      </w:r>
      <w:r w:rsidR="005C6A04">
        <w:fldChar w:fldCharType="end"/>
      </w:r>
      <w:r>
        <w:t>.</w:t>
      </w:r>
    </w:p>
    <w:p w14:paraId="4ECB1720" w14:textId="59C7D0E8" w:rsidR="0083510A" w:rsidRDefault="00EA19A5" w:rsidP="0083510A">
      <w:pPr>
        <w:pStyle w:val="BodyText"/>
      </w:pPr>
      <w:r>
        <w:rPr>
          <w:rFonts w:eastAsiaTheme="minorHAnsi" w:cstheme="minorBidi"/>
          <w:noProof/>
        </w:rPr>
        <mc:AlternateContent>
          <mc:Choice Requires="wps">
            <w:drawing>
              <wp:anchor distT="137160" distB="0" distL="114300" distR="114300" simplePos="0" relativeHeight="251738112" behindDoc="0" locked="0" layoutInCell="1" allowOverlap="0" wp14:anchorId="453DF580" wp14:editId="41FBCDA3">
                <wp:simplePos x="0" y="0"/>
                <wp:positionH relativeFrom="margin">
                  <wp:posOffset>-38100</wp:posOffset>
                </wp:positionH>
                <wp:positionV relativeFrom="margin">
                  <wp:align>bottom</wp:align>
                </wp:positionV>
                <wp:extent cx="4361688" cy="2514600"/>
                <wp:effectExtent l="0" t="0" r="7620" b="12700"/>
                <wp:wrapTopAndBottom/>
                <wp:docPr id="1" name="Text Box 1"/>
                <wp:cNvGraphicFramePr/>
                <a:graphic xmlns:a="http://schemas.openxmlformats.org/drawingml/2006/main">
                  <a:graphicData uri="http://schemas.microsoft.com/office/word/2010/wordprocessingShape">
                    <wps:wsp>
                      <wps:cNvSpPr txBox="1"/>
                      <wps:spPr bwMode="auto">
                        <a:xfrm>
                          <a:off x="0" y="0"/>
                          <a:ext cx="4361688" cy="2514600"/>
                        </a:xfrm>
                        <a:prstGeom prst="rect">
                          <a:avLst/>
                        </a:prstGeom>
                        <a:solidFill>
                          <a:srgbClr val="FFFFFF"/>
                        </a:solidFill>
                        <a:ln w="9525">
                          <a:solidFill>
                            <a:schemeClr val="bg1"/>
                          </a:solidFill>
                          <a:miter lim="800000"/>
                          <a:headEnd/>
                          <a:tailEnd/>
                        </a:ln>
                      </wps:spPr>
                      <wps:txbx>
                        <w:txbxContent>
                          <w:p w14:paraId="4C3004E6" w14:textId="77777777" w:rsidR="00FF1400" w:rsidRDefault="00FF1400" w:rsidP="00EA19A5">
                            <w:pPr>
                              <w:jc w:val="center"/>
                            </w:pPr>
                            <w:r>
                              <w:rPr>
                                <w:noProof/>
                              </w:rPr>
                              <w:drawing>
                                <wp:inline distT="0" distB="0" distL="0" distR="0" wp14:anchorId="449A271A" wp14:editId="68DAE496">
                                  <wp:extent cx="4221141" cy="2259791"/>
                                  <wp:effectExtent l="0" t="0" r="8255" b="7620"/>
                                  <wp:docPr id="435" name="Picture 43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8_4_high_dpi.png"/>
                                          <pic:cNvPicPr/>
                                        </pic:nvPicPr>
                                        <pic:blipFill rotWithShape="1">
                                          <a:blip r:embed="rId11">
                                            <a:extLst>
                                              <a:ext uri="{28A0092B-C50C-407E-A947-70E740481C1C}">
                                                <a14:useLocalDpi xmlns:a14="http://schemas.microsoft.com/office/drawing/2010/main" val="0"/>
                                              </a:ext>
                                            </a:extLst>
                                          </a:blip>
                                          <a:srcRect l="13751" t="9169" r="5381" b="4247"/>
                                          <a:stretch/>
                                        </pic:blipFill>
                                        <pic:spPr bwMode="auto">
                                          <a:xfrm>
                                            <a:off x="0" y="0"/>
                                            <a:ext cx="4288923" cy="2296078"/>
                                          </a:xfrm>
                                          <a:prstGeom prst="rect">
                                            <a:avLst/>
                                          </a:prstGeom>
                                          <a:ln>
                                            <a:noFill/>
                                          </a:ln>
                                          <a:extLst>
                                            <a:ext uri="{53640926-AAD7-44D8-BBD7-CCE9431645EC}">
                                              <a14:shadowObscured xmlns:a14="http://schemas.microsoft.com/office/drawing/2010/main"/>
                                            </a:ext>
                                          </a:extLst>
                                        </pic:spPr>
                                      </pic:pic>
                                    </a:graphicData>
                                  </a:graphic>
                                </wp:inline>
                              </w:drawing>
                            </w:r>
                          </w:p>
                          <w:p w14:paraId="6938D6ED" w14:textId="1087CF1A" w:rsidR="00FF1400" w:rsidRDefault="00FF1400" w:rsidP="00EA19A5">
                            <w:pPr>
                              <w:pStyle w:val="figurecaption0"/>
                            </w:pPr>
                            <w:bookmarkStart w:id="12" w:name="_Ref5281877"/>
                            <w:r w:rsidRPr="00052413">
                              <w:rPr>
                                <w:b/>
                                <w:bCs/>
                              </w:rPr>
                              <w:t xml:space="preserve">Fig. </w:t>
                            </w:r>
                            <w:r w:rsidRPr="00052413">
                              <w:rPr>
                                <w:b/>
                                <w:bCs/>
                              </w:rPr>
                              <w:fldChar w:fldCharType="begin"/>
                            </w:r>
                            <w:r w:rsidRPr="00052413">
                              <w:rPr>
                                <w:b/>
                                <w:bCs/>
                              </w:rPr>
                              <w:instrText xml:space="preserve"> SEQ Fig. \* ARABIC </w:instrText>
                            </w:r>
                            <w:r w:rsidRPr="00052413">
                              <w:rPr>
                                <w:b/>
                                <w:bCs/>
                              </w:rPr>
                              <w:fldChar w:fldCharType="separate"/>
                            </w:r>
                            <w:r w:rsidR="002065FF">
                              <w:rPr>
                                <w:b/>
                                <w:bCs/>
                                <w:noProof/>
                              </w:rPr>
                              <w:t>4</w:t>
                            </w:r>
                            <w:r w:rsidRPr="00052413">
                              <w:rPr>
                                <w:b/>
                                <w:bCs/>
                              </w:rPr>
                              <w:fldChar w:fldCharType="end"/>
                            </w:r>
                            <w:bookmarkEnd w:id="12"/>
                            <w:r w:rsidRPr="00052413">
                              <w:rPr>
                                <w:b/>
                                <w:bCs/>
                              </w:rPr>
                              <w:t>.</w:t>
                            </w:r>
                            <w:r>
                              <w:t xml:space="preserve"> </w:t>
                            </w:r>
                            <w:r w:rsidRPr="00052413">
                              <w:t>A two-dimensional decoding of EEG signals using a CNN/MLP hybrid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DF580" id="Text Box 1" o:spid="_x0000_s1030" type="#_x0000_t202" style="position:absolute;left:0;text-align:left;margin-left:-3pt;margin-top:0;width:343.45pt;height:198pt;z-index:251738112;visibility:visible;mso-wrap-style:square;mso-width-percent:0;mso-height-percent:0;mso-wrap-distance-left:9pt;mso-wrap-distance-top:10.8pt;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" o:allowoverlap="f" strokecolor="white [3212]">
                <v:textbox inset="0,0,0,0">
                  <w:txbxContent>
                    <w:p w14:paraId="4C3004E6" w14:textId="77777777" w:rsidR="00FF1400" w:rsidRDefault="00FF1400" w:rsidP="00EA19A5">
                      <w:pPr>
                        <w:jc w:val="center"/>
                      </w:pPr>
                      <w:r>
                        <w:rPr>
                          <w:noProof/>
                        </w:rPr>
                        <w:drawing>
                          <wp:inline distT="0" distB="0" distL="0" distR="0" wp14:anchorId="449A271A" wp14:editId="68DAE496">
                            <wp:extent cx="4221141" cy="2259791"/>
                            <wp:effectExtent l="0" t="0" r="8255" b="7620"/>
                            <wp:docPr id="435" name="Picture 43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8_4_high_dpi.png"/>
                                    <pic:cNvPicPr/>
                                  </pic:nvPicPr>
                                  <pic:blipFill rotWithShape="1">
                                    <a:blip r:embed="rId11">
                                      <a:extLst>
                                        <a:ext uri="{28A0092B-C50C-407E-A947-70E740481C1C}">
                                          <a14:useLocalDpi xmlns:a14="http://schemas.microsoft.com/office/drawing/2010/main" val="0"/>
                                        </a:ext>
                                      </a:extLst>
                                    </a:blip>
                                    <a:srcRect l="13751" t="9169" r="5381" b="4247"/>
                                    <a:stretch/>
                                  </pic:blipFill>
                                  <pic:spPr bwMode="auto">
                                    <a:xfrm>
                                      <a:off x="0" y="0"/>
                                      <a:ext cx="4288923" cy="2296078"/>
                                    </a:xfrm>
                                    <a:prstGeom prst="rect">
                                      <a:avLst/>
                                    </a:prstGeom>
                                    <a:ln>
                                      <a:noFill/>
                                    </a:ln>
                                    <a:extLst>
                                      <a:ext uri="{53640926-AAD7-44D8-BBD7-CCE9431645EC}">
                                        <a14:shadowObscured xmlns:a14="http://schemas.microsoft.com/office/drawing/2010/main"/>
                                      </a:ext>
                                    </a:extLst>
                                  </pic:spPr>
                                </pic:pic>
                              </a:graphicData>
                            </a:graphic>
                          </wp:inline>
                        </w:drawing>
                      </w:r>
                    </w:p>
                    <w:p w14:paraId="6938D6ED" w14:textId="1087CF1A" w:rsidR="00FF1400" w:rsidRDefault="00FF1400" w:rsidP="00EA19A5">
                      <w:pPr>
                        <w:pStyle w:val="figurecaption0"/>
                      </w:pPr>
                      <w:bookmarkStart w:id="13" w:name="_Ref5281877"/>
                      <w:r w:rsidRPr="00052413">
                        <w:rPr>
                          <w:b/>
                          <w:bCs/>
                        </w:rPr>
                        <w:t xml:space="preserve">Fig. </w:t>
                      </w:r>
                      <w:r w:rsidRPr="00052413">
                        <w:rPr>
                          <w:b/>
                          <w:bCs/>
                        </w:rPr>
                        <w:fldChar w:fldCharType="begin"/>
                      </w:r>
                      <w:r w:rsidRPr="00052413">
                        <w:rPr>
                          <w:b/>
                          <w:bCs/>
                        </w:rPr>
                        <w:instrText xml:space="preserve"> SEQ Fig. \* ARABIC </w:instrText>
                      </w:r>
                      <w:r w:rsidRPr="00052413">
                        <w:rPr>
                          <w:b/>
                          <w:bCs/>
                        </w:rPr>
                        <w:fldChar w:fldCharType="separate"/>
                      </w:r>
                      <w:r w:rsidR="002065FF">
                        <w:rPr>
                          <w:b/>
                          <w:bCs/>
                          <w:noProof/>
                        </w:rPr>
                        <w:t>4</w:t>
                      </w:r>
                      <w:r w:rsidRPr="00052413">
                        <w:rPr>
                          <w:b/>
                          <w:bCs/>
                        </w:rPr>
                        <w:fldChar w:fldCharType="end"/>
                      </w:r>
                      <w:bookmarkEnd w:id="13"/>
                      <w:r w:rsidRPr="00052413">
                        <w:rPr>
                          <w:b/>
                          <w:bCs/>
                        </w:rPr>
                        <w:t>.</w:t>
                      </w:r>
                      <w:r>
                        <w:t xml:space="preserve"> </w:t>
                      </w:r>
                      <w:r w:rsidRPr="00052413">
                        <w:t>A two-dimensional decoding of EEG signals using a CNN/MLP hybrid architecture</w:t>
                      </w:r>
                    </w:p>
                  </w:txbxContent>
                </v:textbox>
                <w10:wrap type="topAndBottom" anchorx="margin" anchory="margin"/>
              </v:shape>
            </w:pict>
          </mc:Fallback>
        </mc:AlternateContent>
      </w:r>
      <w:r w:rsidR="0083510A">
        <w:t>The second convolutional layer filters its input using 16 kernels of size 3 × 3 with a stride of 1. The first max pooling layer takes as input the output of the second convolutional layer and applies a pooling size of 2 × 2. This process is repeated two times with kernels of size 32 and 64. Next, a fully-connected layer with 512 neurons is applied and the output is fed to a 2-way sigmoid function which produces a two-class decision. This two-class decision is the final label for the given epoch, which is 1 sec in duration. Neurologists usually review EEGs using 10 sec windows, so we attempt to use a similar amount of context in this system. Pattern recognition systems often subdivide the signal into small segments during which the signal can be considered quasi-stationary. A simple set of preliminary experiments determined that a reasonable tradeoff between computational complexity and performance was to split a 10 sec window, which is what neurologists use to view the data, into 1 sec epochs</w:t>
      </w:r>
      <w:r w:rsidR="003470B0">
        <w:t xml:space="preserve"> </w:t>
      </w:r>
      <w:r w:rsidR="003470B0">
        <w:fldChar w:fldCharType="begin" w:fldLock="1"/>
      </w:r>
      <w:r w:rsidR="003470B0">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3470B0">
        <w:fldChar w:fldCharType="separate"/>
      </w:r>
      <w:r w:rsidR="003470B0" w:rsidRPr="003470B0">
        <w:rPr>
          <w:noProof/>
        </w:rPr>
        <w:t>[40]</w:t>
      </w:r>
      <w:r w:rsidR="003470B0">
        <w:fldChar w:fldCharType="end"/>
      </w:r>
      <w:r w:rsidR="0083510A">
        <w:t>.</w:t>
      </w:r>
    </w:p>
    <w:p w14:paraId="252F9711" w14:textId="0C72B033" w:rsidR="00EA19A5" w:rsidRDefault="00EA19A5" w:rsidP="0083510A">
      <w:pPr>
        <w:pStyle w:val="BodyText"/>
      </w:pPr>
    </w:p>
    <w:p w14:paraId="7C00C23F" w14:textId="4FAA77EE" w:rsidR="005F55DC" w:rsidRDefault="0083510A" w:rsidP="0083510A">
      <w:pPr>
        <w:pStyle w:val="BodyText"/>
      </w:pPr>
      <w:r>
        <w:t>In our experiments, we found structures that are composed of two consecutive convolutional layers before a pooling layer perform better than structures with one convolutional layer before a pooling layer. Pooling layers decrease the dimensions of the data and thereby can result in a loss of information. Using two convolutional layers before pooling mitigates the loss of information. We find that using</w:t>
      </w:r>
      <w:r w:rsidR="00F253C2">
        <w:t xml:space="preserve"> </w:t>
      </w:r>
      <w:r>
        <w:t>very small fields throughout the architecture (e.g., 3 x 3) performs better than larger fields (e.g. 5 × 5 or 7 × 7) in the first convolutional layer.</w:t>
      </w:r>
    </w:p>
    <w:p w14:paraId="6FB8CFB8" w14:textId="7D7412BC" w:rsidR="005F55DC" w:rsidRDefault="0083510A" w:rsidP="0083510A">
      <w:pPr>
        <w:pStyle w:val="heading2"/>
      </w:pPr>
      <w:r w:rsidRPr="0083510A">
        <w:t>Augmenting CNNs with Deep Residual Learning</w:t>
      </w:r>
    </w:p>
    <w:p w14:paraId="1F26153B" w14:textId="3927B353" w:rsidR="0083510A" w:rsidRDefault="0083510A" w:rsidP="0083510A">
      <w:pPr>
        <w:pStyle w:val="BodyText"/>
      </w:pPr>
      <w:r>
        <w:t>The depth of a CNN plays an instrumental role in its ability to achieve high performance</w:t>
      </w:r>
      <w:r w:rsidR="003470B0">
        <w:t xml:space="preserve"> </w:t>
      </w:r>
      <w:r w:rsidR="003470B0">
        <w:fldChar w:fldCharType="begin" w:fldLock="1"/>
      </w:r>
      <w:r w:rsidR="003969B2">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id":"ITEM-2","itemData":{"DOI":"10.1109/CVPR.2015.7298594","ISBN":"978-1-4673-6964-0","ISSN":"10636919","PMID":"24920543","author":[{"dropping-particle":"","family":"Szegedy","given":"Christian","non-dropping-particle":"","parse-names":false,"suffix":""},{"dropping-particle":"","family":"Wei Liu","given":"","non-dropping-particle":"","parse-names":false,"suffix":""},{"dropping-particle":"","family":"Yangqing Jia","given":"","non-dropping-particle":"","parse-names":false,"suffix":""},{"dropping-particle":"","family":"Sermanet","given":"Pierre","non-dropping-particle":"","parse-names":false,"suffix":""},{"dropping-particle":"","family":"Reed","given":"Scott","non-dropping-particle":"","parse-names":false,"suffix":""},{"dropping-particle":"","family":"Anguelov","given":"Dragomir","non-dropping-particle":"","parse-names":false,"suffix":""},{"dropping-particle":"","family":"Erhan","given":"Dumitru","non-dropping-particle":"","parse-names":false,"suffix":""},{"dropping-particle":"","family":"Vanhoucke","given":"Vincent","non-dropping-particle":"","parse-names":false,"suffix":""},{"dropping-particle":"","family":"Rabinovich","given":"Andrew","non-dropping-particle":"","parse-names":false,"suffix":""}],"container-title":"Proceedings of the IEEE Conference on Computer Vision and Pattern Recognition (CVPR)","id":"ITEM-2","issued":{"date-parts":[["2015","6"]]},"page":"1-9","publisher":"IEEE","publisher-place":"Boston, Massachusetts, USA","title":"Going deeper with convolutions","type":"paper-conference"},"uris":["http://www.mendeley.com/documents/?uuid=d2b7cf55-bcdd-4a5f-8ca2-2dffd871043c"]}],"mendeley":{"formattedCitation":"[27, 28]","plainTextFormattedCitation":"[27, 28]","previouslyFormattedCitation":"[27, 28]"},"properties":{"noteIndex":0},"schema":"https://github.com/citation-style-language/schema/raw/master/csl-citation.json"}</w:instrText>
      </w:r>
      <w:r w:rsidR="003470B0">
        <w:fldChar w:fldCharType="separate"/>
      </w:r>
      <w:r w:rsidR="003969B2" w:rsidRPr="003969B2">
        <w:rPr>
          <w:noProof/>
        </w:rPr>
        <w:t>[27, 28]</w:t>
      </w:r>
      <w:r w:rsidR="003470B0">
        <w:fldChar w:fldCharType="end"/>
      </w:r>
      <w:r>
        <w:t>. As many as thirteen layers are used for challenging problems such as speech and image recognition. However, training deeper CNN structures is more difficult since convergence and generalization become issues. Increasing the depth of CNNs, in our experience, tends to increase the error on evaluation dataset. As we add more convolutional layers, sensitivity first saturates and then degrades quickly. We also see an increase in the error on the training data when increasing the depth of a CNN, indicating that overfitting is actually not occurring. Such degradations in performance can be addressed by using a deep residual learning framework known as a ResNet</w:t>
      </w:r>
      <w:r w:rsidR="003969B2">
        <w:t xml:space="preserve"> </w:t>
      </w:r>
      <w:r w:rsidR="003969B2">
        <w:fldChar w:fldCharType="begin" w:fldLock="1"/>
      </w:r>
      <w:r w:rsidR="003969B2">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3969B2">
        <w:fldChar w:fldCharType="separate"/>
      </w:r>
      <w:r w:rsidR="003969B2" w:rsidRPr="003969B2">
        <w:rPr>
          <w:noProof/>
        </w:rPr>
        <w:t>[29]</w:t>
      </w:r>
      <w:r w:rsidR="003969B2">
        <w:fldChar w:fldCharType="end"/>
      </w:r>
      <w:r>
        <w:t xml:space="preserve">. ResNets introduce an “identity shortcut connection” that skips layers. Denoting the desired underlying mapping as </w:t>
      </w:r>
      <m:oMath>
        <m:r>
          <w:rPr>
            <w:rFonts w:ascii="Cambria Math" w:hAnsi="Cambria Math"/>
          </w:rPr>
          <m:t>H(x)</m:t>
        </m:r>
      </m:oMath>
      <w:r>
        <w:t xml:space="preserve">, we map the stacked nonlinear layers using </w:t>
      </w:r>
      <m:oMath>
        <m:r>
          <w:rPr>
            <w:rFonts w:ascii="Cambria Math" w:hAnsi="Cambria Math"/>
          </w:rPr>
          <m:t>F(x) = H(x) – x</m:t>
        </m:r>
      </m:oMath>
      <w:r>
        <w:t xml:space="preserve">, where x is the input. The original mapping is recast into </w:t>
      </w:r>
      <m:oMath>
        <m:r>
          <w:rPr>
            <w:rFonts w:ascii="Cambria Math" w:hAnsi="Cambria Math"/>
          </w:rPr>
          <m:t>F(x) + x</m:t>
        </m:r>
      </m:oMath>
      <w:r>
        <w:t>. It can be shown that it is easier to optimize the residual mapping than to optimize the original, unreferenced mapping</w:t>
      </w:r>
      <w:r w:rsidR="003969B2">
        <w:t xml:space="preserve"> </w:t>
      </w:r>
      <w:r w:rsidR="003969B2">
        <w:fldChar w:fldCharType="begin" w:fldLock="1"/>
      </w:r>
      <w:r w:rsidR="003969B2">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3969B2">
        <w:fldChar w:fldCharType="separate"/>
      </w:r>
      <w:r w:rsidR="003969B2" w:rsidRPr="003969B2">
        <w:rPr>
          <w:noProof/>
        </w:rPr>
        <w:t>[29]</w:t>
      </w:r>
      <w:r w:rsidR="003969B2">
        <w:fldChar w:fldCharType="end"/>
      </w:r>
      <w:r>
        <w:t xml:space="preserve">. </w:t>
      </w:r>
    </w:p>
    <w:p w14:paraId="13094E14" w14:textId="33B5D2AE" w:rsidR="0083510A" w:rsidRDefault="0083510A" w:rsidP="0083510A">
      <w:pPr>
        <w:pStyle w:val="BodyText"/>
      </w:pPr>
      <w:r>
        <w:t xml:space="preserve">The deep residual learning structure mitigates two important problems: vanishing/exploding gradients and saturation of accuracy when the number of layers is increased. As the gradient is backpropagated to earlier layers, repeated multiplication of numbers less than one often makes the gradient infinitively small. Performance saturates and can rapidly degrade due to numerical precision issues. Our structure addresses these problems by reformulating the layers as learning residual functions with reference to the layer inputs instead of learning unreferenced functions. </w:t>
      </w:r>
    </w:p>
    <w:p w14:paraId="67052057" w14:textId="26ED4CF8" w:rsidR="0083510A" w:rsidRDefault="0083510A" w:rsidP="0083510A">
      <w:pPr>
        <w:pStyle w:val="BodyText"/>
      </w:pPr>
      <w:r>
        <w:t>An architecture for our ResNet approach is illustrated in</w:t>
      </w:r>
      <w:r w:rsidR="002121FB">
        <w:t xml:space="preserve"> </w:t>
      </w:r>
      <w:r w:rsidR="00E909F8">
        <w:fldChar w:fldCharType="begin"/>
      </w:r>
      <w:r w:rsidR="00E909F8">
        <w:instrText xml:space="preserve"> REF _Ref5284959  \* MERGEFORMAT </w:instrText>
      </w:r>
      <w:r w:rsidR="00E909F8">
        <w:fldChar w:fldCharType="separate"/>
      </w:r>
      <w:r w:rsidR="002065FF" w:rsidRPr="002065FF">
        <w:t>Fig. 5</w:t>
      </w:r>
      <w:r w:rsidR="00E909F8">
        <w:fldChar w:fldCharType="end"/>
      </w:r>
      <w:r>
        <w:t xml:space="preserve">. The shortcut connections between the convolutional layers make training of the model tractable by allowing information to propagate effectively through this very deep structure. The network consists of 6 residual blocks with two 2D convolutional layers per block. These convolutional layers are followed by a fully connected layer and a single dense neuron as the last layer. This brings the total number of layers in this modified CNN structure to 14. The 2D convolutional layers all have a filter length of (3, 3). The first 7 layers of this architecture have 32 filters while the last layers have 64 filters. We increment the number of filters from 32 to 64, since the initial layers represent generic features, while the deeper layers represent more detailed features. In other words, the richness of the </w:t>
      </w:r>
      <w:r w:rsidR="00FF1400">
        <w:rPr>
          <w:rFonts w:eastAsiaTheme="minorHAnsi" w:cstheme="minorBidi"/>
          <w:noProof/>
        </w:rPr>
        <w:lastRenderedPageBreak/>
        <mc:AlternateContent>
          <mc:Choice Requires="wps">
            <w:drawing>
              <wp:anchor distT="0" distB="137160" distL="114300" distR="114300" simplePos="0" relativeHeight="251719680" behindDoc="0" locked="0" layoutInCell="1" allowOverlap="0" wp14:anchorId="20B5EEBC" wp14:editId="088C4111">
                <wp:simplePos x="0" y="0"/>
                <wp:positionH relativeFrom="margin">
                  <wp:align>right</wp:align>
                </wp:positionH>
                <wp:positionV relativeFrom="margin">
                  <wp:align>top</wp:align>
                </wp:positionV>
                <wp:extent cx="4370705" cy="3434080"/>
                <wp:effectExtent l="0" t="0" r="10795" b="13970"/>
                <wp:wrapTopAndBottom/>
                <wp:docPr id="16" name="Text Box 16"/>
                <wp:cNvGraphicFramePr/>
                <a:graphic xmlns:a="http://schemas.openxmlformats.org/drawingml/2006/main">
                  <a:graphicData uri="http://schemas.microsoft.com/office/word/2010/wordprocessingShape">
                    <wps:wsp>
                      <wps:cNvSpPr txBox="1"/>
                      <wps:spPr bwMode="auto">
                        <a:xfrm>
                          <a:off x="0" y="0"/>
                          <a:ext cx="4370705" cy="3434400"/>
                        </a:xfrm>
                        <a:prstGeom prst="rect">
                          <a:avLst/>
                        </a:prstGeom>
                        <a:solidFill>
                          <a:srgbClr val="FFFFFF"/>
                        </a:solidFill>
                        <a:ln w="9525">
                          <a:solidFill>
                            <a:schemeClr val="bg1"/>
                          </a:solidFill>
                          <a:miter lim="800000"/>
                          <a:headEnd/>
                          <a:tailEnd/>
                        </a:ln>
                      </wps:spPr>
                      <wps:txbx>
                        <w:txbxContent>
                          <w:p w14:paraId="2FD6DDE5" w14:textId="7E0D507C" w:rsidR="00FF1400" w:rsidRDefault="00FF1400" w:rsidP="008378D6">
                            <w:pPr>
                              <w:jc w:val="center"/>
                            </w:pPr>
                            <w:r>
                              <w:rPr>
                                <w:noProof/>
                              </w:rPr>
                              <w:drawing>
                                <wp:inline distT="0" distB="0" distL="0" distR="0" wp14:anchorId="5FD59EA7" wp14:editId="7F112520">
                                  <wp:extent cx="3762512" cy="3185839"/>
                                  <wp:effectExtent l="0" t="0" r="9525" b="0"/>
                                  <wp:docPr id="436" name="Picture 4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8_5_high_dpi.png"/>
                                          <pic:cNvPicPr/>
                                        </pic:nvPicPr>
                                        <pic:blipFill rotWithShape="1">
                                          <a:blip r:embed="rId12">
                                            <a:extLst>
                                              <a:ext uri="{28A0092B-C50C-407E-A947-70E740481C1C}">
                                                <a14:useLocalDpi xmlns:a14="http://schemas.microsoft.com/office/drawing/2010/main" val="0"/>
                                              </a:ext>
                                            </a:extLst>
                                          </a:blip>
                                          <a:srcRect l="4005" t="1068" r="41905" b="7346"/>
                                          <a:stretch/>
                                        </pic:blipFill>
                                        <pic:spPr bwMode="auto">
                                          <a:xfrm>
                                            <a:off x="0" y="0"/>
                                            <a:ext cx="3783089" cy="3203262"/>
                                          </a:xfrm>
                                          <a:prstGeom prst="rect">
                                            <a:avLst/>
                                          </a:prstGeom>
                                          <a:ln>
                                            <a:noFill/>
                                          </a:ln>
                                          <a:extLst>
                                            <a:ext uri="{53640926-AAD7-44D8-BBD7-CCE9431645EC}">
                                              <a14:shadowObscured xmlns:a14="http://schemas.microsoft.com/office/drawing/2010/main"/>
                                            </a:ext>
                                          </a:extLst>
                                        </pic:spPr>
                                      </pic:pic>
                                    </a:graphicData>
                                  </a:graphic>
                                </wp:inline>
                              </w:drawing>
                            </w:r>
                          </w:p>
                          <w:p w14:paraId="610B5C94" w14:textId="408CAC43" w:rsidR="00FF1400" w:rsidRDefault="00FF1400" w:rsidP="006A4C19">
                            <w:pPr>
                              <w:pStyle w:val="figurecaption0"/>
                            </w:pPr>
                            <w:bookmarkStart w:id="14" w:name="_Ref5284959"/>
                            <w:r w:rsidRPr="002121FB">
                              <w:rPr>
                                <w:b/>
                                <w:bCs/>
                              </w:rPr>
                              <w:t xml:space="preserve">Fig. </w:t>
                            </w:r>
                            <w:r w:rsidRPr="002121FB">
                              <w:rPr>
                                <w:b/>
                                <w:bCs/>
                              </w:rPr>
                              <w:fldChar w:fldCharType="begin"/>
                            </w:r>
                            <w:r w:rsidRPr="002121FB">
                              <w:rPr>
                                <w:b/>
                                <w:bCs/>
                              </w:rPr>
                              <w:instrText xml:space="preserve"> SEQ Fig. \* ARABIC </w:instrText>
                            </w:r>
                            <w:r w:rsidRPr="002121FB">
                              <w:rPr>
                                <w:b/>
                                <w:bCs/>
                              </w:rPr>
                              <w:fldChar w:fldCharType="separate"/>
                            </w:r>
                            <w:r w:rsidR="002065FF">
                              <w:rPr>
                                <w:b/>
                                <w:bCs/>
                                <w:noProof/>
                              </w:rPr>
                              <w:t>5</w:t>
                            </w:r>
                            <w:r w:rsidRPr="002121FB">
                              <w:rPr>
                                <w:b/>
                                <w:bCs/>
                              </w:rPr>
                              <w:fldChar w:fldCharType="end"/>
                            </w:r>
                            <w:bookmarkEnd w:id="14"/>
                            <w:r w:rsidRPr="002121FB">
                              <w:rPr>
                                <w:b/>
                                <w:bCs/>
                              </w:rPr>
                              <w:t>.</w:t>
                            </w:r>
                            <w:r>
                              <w:t xml:space="preserve"> </w:t>
                            </w:r>
                            <w:r w:rsidRPr="002121FB">
                              <w:t>A deep residual learning framework, ResNet, is shown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5EEBC" id="Text Box 16" o:spid="_x0000_s1031" type="#_x0000_t202" style="position:absolute;left:0;text-align:left;margin-left:292.95pt;margin-top:0;width:344.15pt;height:270.4pt;z-index:251719680;visibility:visible;mso-wrap-style:square;mso-width-percent:0;mso-height-percent:0;mso-wrap-distance-left:9pt;mso-wrap-distance-top:0;mso-wrap-distance-right:9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" o:allowoverlap="f" strokecolor="white [3212]">
                <v:textbox inset="0,0,0,0">
                  <w:txbxContent>
                    <w:p w14:paraId="2FD6DDE5" w14:textId="7E0D507C" w:rsidR="00FF1400" w:rsidRDefault="00FF1400" w:rsidP="008378D6">
                      <w:pPr>
                        <w:jc w:val="center"/>
                      </w:pPr>
                      <w:r>
                        <w:rPr>
                          <w:noProof/>
                        </w:rPr>
                        <w:drawing>
                          <wp:inline distT="0" distB="0" distL="0" distR="0" wp14:anchorId="5FD59EA7" wp14:editId="7F112520">
                            <wp:extent cx="3762512" cy="3185839"/>
                            <wp:effectExtent l="0" t="0" r="9525"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8_5_high_dpi.png"/>
                                    <pic:cNvPicPr/>
                                  </pic:nvPicPr>
                                  <pic:blipFill rotWithShape="1">
                                    <a:blip r:embed="rId13">
                                      <a:extLst>
                                        <a:ext uri="{28A0092B-C50C-407E-A947-70E740481C1C}">
                                          <a14:useLocalDpi xmlns:a14="http://schemas.microsoft.com/office/drawing/2010/main" val="0"/>
                                        </a:ext>
                                      </a:extLst>
                                    </a:blip>
                                    <a:srcRect l="4005" t="1068" r="41905" b="7346"/>
                                    <a:stretch/>
                                  </pic:blipFill>
                                  <pic:spPr bwMode="auto">
                                    <a:xfrm>
                                      <a:off x="0" y="0"/>
                                      <a:ext cx="3783089" cy="3203262"/>
                                    </a:xfrm>
                                    <a:prstGeom prst="rect">
                                      <a:avLst/>
                                    </a:prstGeom>
                                    <a:ln>
                                      <a:noFill/>
                                    </a:ln>
                                    <a:extLst>
                                      <a:ext uri="{53640926-AAD7-44D8-BBD7-CCE9431645EC}">
                                        <a14:shadowObscured xmlns:a14="http://schemas.microsoft.com/office/drawing/2010/main"/>
                                      </a:ext>
                                    </a:extLst>
                                  </pic:spPr>
                                </pic:pic>
                              </a:graphicData>
                            </a:graphic>
                          </wp:inline>
                        </w:drawing>
                      </w:r>
                    </w:p>
                    <w:p w14:paraId="610B5C94" w14:textId="408CAC43" w:rsidR="00FF1400" w:rsidRDefault="00FF1400" w:rsidP="006A4C19">
                      <w:pPr>
                        <w:pStyle w:val="figurecaption0"/>
                      </w:pPr>
                      <w:bookmarkStart w:id="15" w:name="_Ref5284959"/>
                      <w:r w:rsidRPr="002121FB">
                        <w:rPr>
                          <w:b/>
                          <w:bCs/>
                        </w:rPr>
                        <w:t xml:space="preserve">Fig. </w:t>
                      </w:r>
                      <w:r w:rsidRPr="002121FB">
                        <w:rPr>
                          <w:b/>
                          <w:bCs/>
                        </w:rPr>
                        <w:fldChar w:fldCharType="begin"/>
                      </w:r>
                      <w:r w:rsidRPr="002121FB">
                        <w:rPr>
                          <w:b/>
                          <w:bCs/>
                        </w:rPr>
                        <w:instrText xml:space="preserve"> SEQ Fig. \* ARABIC </w:instrText>
                      </w:r>
                      <w:r w:rsidRPr="002121FB">
                        <w:rPr>
                          <w:b/>
                          <w:bCs/>
                        </w:rPr>
                        <w:fldChar w:fldCharType="separate"/>
                      </w:r>
                      <w:r w:rsidR="002065FF">
                        <w:rPr>
                          <w:b/>
                          <w:bCs/>
                          <w:noProof/>
                        </w:rPr>
                        <w:t>5</w:t>
                      </w:r>
                      <w:r w:rsidRPr="002121FB">
                        <w:rPr>
                          <w:b/>
                          <w:bCs/>
                        </w:rPr>
                        <w:fldChar w:fldCharType="end"/>
                      </w:r>
                      <w:bookmarkEnd w:id="15"/>
                      <w:r w:rsidRPr="002121FB">
                        <w:rPr>
                          <w:b/>
                          <w:bCs/>
                        </w:rPr>
                        <w:t>.</w:t>
                      </w:r>
                      <w:r>
                        <w:t xml:space="preserve"> </w:t>
                      </w:r>
                      <w:r w:rsidRPr="002121FB">
                        <w:t>A deep residual learning framework, ResNet, is shown</w:t>
                      </w:r>
                      <w:r>
                        <w:t>.</w:t>
                      </w:r>
                    </w:p>
                  </w:txbxContent>
                </v:textbox>
                <w10:wrap type="topAndBottom" anchorx="margin" anchory="margin"/>
              </v:shape>
            </w:pict>
          </mc:Fallback>
        </mc:AlternateContent>
      </w:r>
      <w:r>
        <w:t>data representations increases because each additional layer forms new kernels using combinations of the features from the previous layer.</w:t>
      </w:r>
    </w:p>
    <w:p w14:paraId="0A54D3AB" w14:textId="7E515369" w:rsidR="003969B2" w:rsidRPr="00772AA1" w:rsidRDefault="003969B2" w:rsidP="003969B2">
      <w:pPr>
        <w:pStyle w:val="BodyText"/>
      </w:pPr>
      <w:r>
        <w:t xml:space="preserve">Except for the first and last layers of the network, before each convolutional layer we apply a </w:t>
      </w:r>
      <w:r w:rsidRPr="003B04FC">
        <w:t>Rectified Linear Unit</w:t>
      </w:r>
      <w:r>
        <w:t xml:space="preserve"> (ReLU) as an activation function </w:t>
      </w:r>
      <w:r>
        <w:fldChar w:fldCharType="begin" w:fldLock="1"/>
      </w:r>
      <w:r>
        <w:instrText>ADDIN CSL_CITATION {"citationItems":[{"id":"ITEM-1","itemData":{"DOI":"http://citeseerx.ist.psu.edu/viewdoc/summary?doi=10.1.1.693.1422","author":[{"dropping-particle":"","family":"Maas","given":"Andrew L","non-dropping-particle":"","parse-names":false,"suffix":""},{"dropping-particle":"","family":"Hannun","given":"Awni Y","non-dropping-particle":"","parse-names":false,"suffix":""},{"dropping-particle":"","family":"Ng","given":"Andrew Y","non-dropping-particle":"","parse-names":false,"suffix":""}],"container-title":"ICML Workshop on Deep Learning for Audio, Speech and Language Processing","id":"ITEM-1","issued":{"date-parts":[["2013"]]},"page":"6","publisher-place":"Atlanta, Georgia, USA","title":"Rectifier nonlinearities improve neural network acoustic models","type":"paper-conference"},"uris":["http://www.mendeley.com/documents/?uuid=b04a7400-1cff-4faa-8759-b815a3cca082"]}],"mendeley":{"formattedCitation":"[68]","plainTextFormattedCitation":"[68]","previouslyFormattedCitation":"[68]"},"properties":{"noteIndex":0},"schema":"https://github.com/citation-style-language/schema/raw/master/csl-citation.json"}</w:instrText>
      </w:r>
      <w:r>
        <w:fldChar w:fldCharType="separate"/>
      </w:r>
      <w:r w:rsidRPr="003969B2">
        <w:rPr>
          <w:noProof/>
        </w:rPr>
        <w:t>[68]</w:t>
      </w:r>
      <w:r>
        <w:fldChar w:fldCharType="end"/>
      </w:r>
      <w:r>
        <w:t>. ReLU</w:t>
      </w:r>
      <w:r w:rsidRPr="003B04FC">
        <w:t xml:space="preserve"> is the most commonly used activation function in deep learning models. The function returns 0 if it receives any negative input, but for any positive value</w:t>
      </w:r>
      <w:r>
        <w:t xml:space="preserve"> </w:t>
      </w:r>
      <w:r w:rsidRPr="003B04FC">
        <w:t>it returns that value</w:t>
      </w:r>
      <w:r>
        <w:t xml:space="preserve"> (e.g.,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x</m:t>
                </m:r>
              </m:e>
            </m:d>
          </m:e>
        </m:func>
      </m:oMath>
      <w:r>
        <w:t>)</w:t>
      </w:r>
      <w:r w:rsidRPr="003B04FC">
        <w:t>.</w:t>
      </w:r>
      <w:r>
        <w:t xml:space="preserve"> To overcome the problem of overfitting in deep learning structures with a large number of parameters, we use dropout </w:t>
      </w:r>
      <w:r>
        <w:fldChar w:fldCharType="begin" w:fldLock="1"/>
      </w:r>
      <w:r>
        <w:instrText>ADDIN CSL_CITATION {"citationItems":[{"id":"ITEM-1","itemData":{"DOI":"10.1214/12-AOS1000","ISBN":"1532-4435","ISSN":"15337928","PMID":"23285570","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Research","id":"ITEM-1","issued":{"date-parts":[["2014"]]},"page":"1929-1958","title":"Dropout: A Simple Way to Prevent Neural Networks from Overfitting","type":"article-journal","volume":"15"},"uris":["http://www.mendeley.com/documents/?uuid=83d9be75-21df-4498-a038-2eb94498553d"]}],"mendeley":{"formattedCitation":"[69]","plainTextFormattedCitation":"[69]","previouslyFormattedCitation":"[69]"},"properties":{"noteIndex":0},"schema":"https://github.com/citation-style-language/schema/raw/master/csl-citation.json"}</w:instrText>
      </w:r>
      <w:r>
        <w:fldChar w:fldCharType="separate"/>
      </w:r>
      <w:r w:rsidRPr="003969B2">
        <w:rPr>
          <w:noProof/>
        </w:rPr>
        <w:t>[69]</w:t>
      </w:r>
      <w:r>
        <w:fldChar w:fldCharType="end"/>
      </w:r>
      <w:r>
        <w:t xml:space="preserve"> as our regularization method </w:t>
      </w:r>
      <w:r w:rsidRPr="00DA61EF">
        <w:t>between the convolutional layers and after ReLU</w:t>
      </w:r>
      <w:r>
        <w:t>.</w:t>
      </w:r>
      <w:r w:rsidRPr="003B04FC">
        <w:t xml:space="preserve"> Dropout is a</w:t>
      </w:r>
      <w:r>
        <w:t xml:space="preserve"> regularization technique </w:t>
      </w:r>
      <w:r w:rsidRPr="003B04FC">
        <w:t xml:space="preserve">for addressing </w:t>
      </w:r>
      <w:r>
        <w:t>overfitting by</w:t>
      </w:r>
      <w:r w:rsidRPr="003B04FC">
        <w:t xml:space="preserve"> randomly drop</w:t>
      </w:r>
      <w:r>
        <w:t>ping</w:t>
      </w:r>
      <w:r w:rsidRPr="003B04FC">
        <w:t xml:space="preserve"> units along with their connections from the </w:t>
      </w:r>
      <w:r>
        <w:t>deep learning structures</w:t>
      </w:r>
      <w:r w:rsidRPr="003B04FC">
        <w:t xml:space="preserve"> during training. </w:t>
      </w:r>
      <w:r>
        <w:t xml:space="preserve">We use the Adam optimizer </w:t>
      </w:r>
      <w:r>
        <w:fldChar w:fldCharType="begin" w:fldLock="1"/>
      </w:r>
      <w:r>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fldChar w:fldCharType="separate"/>
      </w:r>
      <w:r w:rsidRPr="003969B2">
        <w:rPr>
          <w:noProof/>
        </w:rPr>
        <w:t>[70]</w:t>
      </w:r>
      <w:r>
        <w:fldChar w:fldCharType="end"/>
      </w:r>
      <w:r>
        <w:t xml:space="preserve"> which is an algorithm for first-order gradient-based optimization of stochastic objective functions, based on adaptive estimates of lower-order moments. After parameter tuning, we apply Adam optimization</w:t>
      </w:r>
      <w:r w:rsidR="006F65A4">
        <w:t xml:space="preserve"> </w:t>
      </w:r>
      <w:r>
        <w:t xml:space="preserve">using the following parameters (according to the notation in their original paper): </w:t>
      </w:r>
      <m:oMath>
        <m:r>
          <w:rPr>
            <w:rFonts w:ascii="Cambria Math" w:hAnsi="Cambria Math"/>
          </w:rPr>
          <m:t>α</m:t>
        </m:r>
        <m:r>
          <m:rPr>
            <m:sty m:val="p"/>
          </m:rPr>
          <w:rPr>
            <w:rFonts w:ascii="Cambria Math" w:hAnsi="Cambria Math"/>
          </w:rPr>
          <m:t xml:space="preserve"> = 0.00005, </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 0.9</m:t>
        </m:r>
      </m:oMath>
      <w:r>
        <w:t xml:space="preserve">, </w:t>
      </w:r>
      <m:oMath>
        <m:sSub>
          <m:sSubPr>
            <m:ctrlPr>
              <w:rPr>
                <w:rFonts w:ascii="Cambria Math" w:hAnsi="Cambria Math"/>
              </w:rPr>
            </m:ctrlPr>
          </m:sSubPr>
          <m:e>
            <m:r>
              <w:rPr>
                <w:rFonts w:ascii="Cambria Math" w:hAnsi="Cambria Math"/>
              </w:rPr>
              <m:t>β</m:t>
            </m:r>
          </m:e>
          <m:sub>
            <m:r>
              <m:rPr>
                <m:sty m:val="p"/>
              </m:rPr>
              <w:rPr>
                <w:rFonts w:ascii="Cambria Math" w:hAnsi="Cambria Math"/>
              </w:rPr>
              <m:t>2 </m:t>
            </m:r>
          </m:sub>
        </m:sSub>
        <m:r>
          <m:rPr>
            <m:sty m:val="p"/>
          </m:rPr>
          <w:rPr>
            <w:rFonts w:ascii="Cambria Math" w:hAnsi="Cambria Math"/>
          </w:rPr>
          <m:t>=0.999</m:t>
        </m:r>
      </m:oMath>
      <w:r>
        <w:t xml:space="preserve">, </w:t>
      </w:r>
      <m:oMath>
        <m:r>
          <w:rPr>
            <w:rFonts w:ascii="Cambria Math" w:hAnsi="Cambria Math"/>
          </w:rPr>
          <m:t>ε</m:t>
        </m:r>
        <m:r>
          <m:rPr>
            <m:sty m:val="p"/>
          </m:rPr>
          <w:rPr>
            <w:rFonts w:ascii="Cambria Math" w:hAnsi="Cambria Math"/>
          </w:rPr>
          <m:t>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t xml:space="preserve">, and </w:t>
      </w:r>
      <m:oMath>
        <m:r>
          <w:rPr>
            <w:rFonts w:ascii="Cambria Math" w:hAnsi="Cambria Math"/>
          </w:rPr>
          <m:t>decay</m:t>
        </m:r>
        <m:r>
          <m:rPr>
            <m:sty m:val="p"/>
          </m:rPr>
          <w:rPr>
            <w:rFonts w:ascii="Cambria Math" w:hAnsi="Cambria Math"/>
          </w:rPr>
          <m:t> = 0.0001</m:t>
        </m:r>
      </m:oMath>
      <w:r>
        <w:t>.</w:t>
      </w:r>
    </w:p>
    <w:p w14:paraId="6AB7ECAD" w14:textId="69ECC8B1" w:rsidR="0083510A" w:rsidRDefault="0083510A" w:rsidP="0083510A">
      <w:pPr>
        <w:pStyle w:val="BodyText"/>
      </w:pPr>
      <w:r>
        <w:t>The deep learning systems described thus far have incorporated fully supervised training and discriminative models. Next, we introduce a generative deep learning structure based on convolutional neural networks that leverages unsupervised learning techniques. These are important for biomedical applications where large amounts of fully annotated data are difficult to find.</w:t>
      </w:r>
    </w:p>
    <w:p w14:paraId="173B3B51" w14:textId="05AF1655" w:rsidR="005F55DC" w:rsidRDefault="003D6DAA" w:rsidP="006F65A4">
      <w:pPr>
        <w:pStyle w:val="heading2"/>
        <w:keepLines w:val="0"/>
        <w:widowControl w:val="0"/>
        <w:ind w:left="562" w:hanging="562"/>
      </w:pPr>
      <w:r w:rsidRPr="003D6DAA">
        <w:lastRenderedPageBreak/>
        <w:t>Unsupervised Learning</w:t>
      </w:r>
    </w:p>
    <w:p w14:paraId="03AD125F" w14:textId="147025F3" w:rsidR="003D6DAA" w:rsidRDefault="003D6DAA" w:rsidP="006F65A4">
      <w:pPr>
        <w:pStyle w:val="BodyText"/>
      </w:pPr>
      <w:r>
        <w:t xml:space="preserve">Machine learning algorithms can generally be split into two categories: </w:t>
      </w:r>
      <w:r w:rsidRPr="00843C28">
        <w:t>generative and discriminative</w:t>
      </w:r>
      <w:r>
        <w:t>. A</w:t>
      </w:r>
      <w:r w:rsidRPr="00843C28">
        <w:t xml:space="preserve"> generative model learns the joint probability distribution</w:t>
      </w:r>
      <w:r>
        <w:t xml:space="preserve"> of </w:t>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t xml:space="preserve"> where </w:t>
      </w:r>
      <m:oMath>
        <m:r>
          <w:rPr>
            <w:rFonts w:ascii="Cambria Math" w:hAnsi="Cambria Math"/>
          </w:rPr>
          <m:t>X</m:t>
        </m:r>
        <m:r>
          <m:rPr>
            <m:sty m:val="p"/>
          </m:rPr>
          <w:rPr>
            <w:rFonts w:ascii="Cambria Math" w:hAnsi="Cambria Math"/>
          </w:rPr>
          <m:t xml:space="preserve"> </m:t>
        </m:r>
      </m:oMath>
      <w:r>
        <w:t xml:space="preserve">is an observable variable and </w:t>
      </w:r>
      <m:oMath>
        <m:r>
          <w:rPr>
            <w:rFonts w:ascii="Cambria Math" w:hAnsi="Cambria Math"/>
          </w:rPr>
          <m:t>Y</m:t>
        </m:r>
        <m:r>
          <m:rPr>
            <m:sty m:val="p"/>
          </m:rPr>
          <w:rPr>
            <w:rFonts w:ascii="Cambria Math" w:hAnsi="Cambria Math"/>
          </w:rPr>
          <m:t xml:space="preserve"> </m:t>
        </m:r>
      </m:oMath>
      <w:r>
        <w:t xml:space="preserve">is the target variable. These models learn the statistical distributions of the input data rather than simply classifying the data as one of </w:t>
      </w:r>
      <m:oMath>
        <m:r>
          <w:rPr>
            <w:rFonts w:ascii="Cambria Math" w:hAnsi="Cambria Math"/>
          </w:rPr>
          <m:t>C</m:t>
        </m:r>
      </m:oMath>
      <w:r>
        <w:t xml:space="preserve"> output classes. Hence the name, generative, since these methods learn to replicate the underlying statistics of the data. GMMs trained using a greedy clustering algorithm or HMMs trained using the Expectation Maximization (EM) algorithm </w:t>
      </w:r>
      <w:r w:rsidR="003969B2">
        <w:fldChar w:fldCharType="begin" w:fldLock="1"/>
      </w:r>
      <w:r w:rsidR="003969B2">
        <w:instrText>ADDIN CSL_CITATION {"citationItems":[{"id":"ITEM-1","itemData":{"DOI":"https://mitpress.mit.edu/books/statistical-methods-speech-recognition","ISBN":"978-0262100663","author":[{"dropping-particle":"","family":"Jelinek","given":"Fred","non-dropping-particle":"","parse-names":false,"suffix":""}],"id":"ITEM-1","issued":{"date-parts":[["1997"]]},"note":"Chitturi, P., Sobel, M., Schuff, D., &amp;amp; Picone, J. (2013). Statistical Methods in Cybersecurity. Expeditions in Training, Research, and Education for Mathematics and Statistics through Quantitative Explorations of Data (EXTREEMS-QED), Directorate for Mathematical &amp;amp; Physical Sciences, National Science Foundation, $1M, January 31, 2013. \n====\nNSF cybersecurity proposal","number-of-pages":"305","publisher":"The MIT Press","publisher-place":"Boston, Massachusetts, USA","title":"Statistical Methods for Speech Recognition","type":"book"},"uris":["http://www.mendeley.com/documents/?uuid=cc94dc28-c97d-4ecf-bee4-a88f54dcb48e"]}],"mendeley":{"formattedCitation":"[71]","plainTextFormattedCitation":"[71]","previouslyFormattedCitation":"[71]"},"properties":{"noteIndex":0},"schema":"https://github.com/citation-style-language/schema/raw/master/csl-citation.json"}</w:instrText>
      </w:r>
      <w:r w:rsidR="003969B2">
        <w:fldChar w:fldCharType="separate"/>
      </w:r>
      <w:r w:rsidR="003969B2" w:rsidRPr="003969B2">
        <w:t>[71]</w:t>
      </w:r>
      <w:r w:rsidR="003969B2">
        <w:fldChar w:fldCharType="end"/>
      </w:r>
      <w:r>
        <w:t xml:space="preserve"> are well-known examples of generative models. A</w:t>
      </w:r>
      <w:r w:rsidRPr="00843C28">
        <w:t xml:space="preserve"> discriminative model</w:t>
      </w:r>
      <w:r>
        <w:t>, on the other hand, learns</w:t>
      </w:r>
      <w:r w:rsidRPr="00843C28">
        <w:t xml:space="preserve"> the conditional probability of the target </w:t>
      </w:r>
      <m:oMath>
        <m:r>
          <w:rPr>
            <w:rFonts w:ascii="Cambria Math" w:hAnsi="Cambria Math"/>
          </w:rPr>
          <m:t>Y</m:t>
        </m:r>
      </m:oMath>
      <w:r w:rsidRPr="00843C28">
        <w:t xml:space="preserve">, given an observation </w:t>
      </w:r>
      <m:oMath>
        <m:r>
          <w:rPr>
            <w:rFonts w:ascii="Cambria Math" w:hAnsi="Cambria Math"/>
          </w:rPr>
          <m:t>X</m:t>
        </m:r>
      </m:oMath>
      <w:r w:rsidRPr="00843C28">
        <w:t xml:space="preserve">, </w:t>
      </w:r>
      <w:r>
        <w:t xml:space="preserve">which we denote </w:t>
      </w:r>
      <m:oMath>
        <m:r>
          <w:rPr>
            <w:rFonts w:ascii="Cambria Math" w:hAnsi="Cambria Math"/>
          </w:rPr>
          <m:t>P</m:t>
        </m:r>
        <m:d>
          <m:dPr>
            <m:ctrlPr>
              <w:rPr>
                <w:rFonts w:ascii="Cambria Math" w:hAnsi="Cambria Math"/>
              </w:rPr>
            </m:ctrlPr>
          </m:dPr>
          <m:e>
            <m:r>
              <w:rPr>
                <w:rFonts w:ascii="Cambria Math" w:hAnsi="Cambria Math"/>
              </w:rPr>
              <m:t>Y</m:t>
            </m:r>
          </m:e>
          <m:e>
            <m:r>
              <w:rPr>
                <w:rFonts w:ascii="Cambria Math" w:hAnsi="Cambria Math"/>
              </w:rPr>
              <m:t>X</m:t>
            </m:r>
          </m:e>
        </m:d>
      </m:oMath>
      <w:r w:rsidR="003969B2">
        <w:t xml:space="preserve"> </w:t>
      </w:r>
      <w:r w:rsidR="003969B2">
        <w:fldChar w:fldCharType="begin" w:fldLock="1"/>
      </w:r>
      <w:r w:rsidR="003969B2">
        <w:instrText>ADDIN CSL_CITATION {"citationItems":[{"id":"ITEM-1","itemData":{"ISBN":"978-0387310732","author":[{"dropping-particle":"","family":"Bishop","given":"Christopher","non-dropping-particle":"","parse-names":false,"suffix":""}],"edition":"2nd","id":"ITEM-1","issued":{"date-parts":[["2011"]]},"number-of-pages":"738","publisher":"Springer","publisher-place":"New York, New York, USA","title":"Pattern Recognition and Machine Learning","type":"book"},"uris":["http://www.mendeley.com/documents/?uuid=99de1c0b-9a2c-4140-9403-8206551ab2c7"]}],"mendeley":{"formattedCitation":"[72]","plainTextFormattedCitation":"[72]","previouslyFormattedCitation":"[72]"},"properties":{"noteIndex":0},"schema":"https://github.com/citation-style-language/schema/raw/master/csl-citation.json"}</w:instrText>
      </w:r>
      <w:r w:rsidR="003969B2">
        <w:fldChar w:fldCharType="separate"/>
      </w:r>
      <w:r w:rsidR="003969B2" w:rsidRPr="003969B2">
        <w:t>[72]</w:t>
      </w:r>
      <w:r w:rsidR="003969B2">
        <w:fldChar w:fldCharType="end"/>
      </w:r>
      <w:r>
        <w:t xml:space="preserve">. Support Vector Machines </w:t>
      </w:r>
      <w:r w:rsidR="003969B2">
        <w:fldChar w:fldCharType="begin" w:fldLock="1"/>
      </w:r>
      <w:r w:rsidR="003969B2">
        <w:instrText>ADDIN CSL_CITATION {"citationItems":[{"id":"ITEM-1","itemData":{"DOI":"10.1007/BF00994018","ISSN":"1573-0565","author":[{"dropping-particle":"","family":"Cortes","given":"Corinna","non-dropping-particle":"","parse-names":false,"suffix":""},{"dropping-particle":"","family":"Vapnik","given":"Vladimir","non-dropping-particle":"","parse-names":false,"suffix":""}],"container-title":"Machine Learning","id":"ITEM-1","issue":"3","issued":{"date-parts":[["1995"]]},"page":"273-297","title":"Support-vector networks","type":"article-journal","volume":"20"},"uris":["http://www.mendeley.com/documents/?uuid=ea8a8541-a86c-4cd2-9289-52448ccb230a"]}],"mendeley":{"formattedCitation":"[73]","plainTextFormattedCitation":"[73]","previouslyFormattedCitation":"[73]"},"properties":{"noteIndex":0},"schema":"https://github.com/citation-style-language/schema/raw/master/csl-citation.json"}</w:instrText>
      </w:r>
      <w:r w:rsidR="003969B2">
        <w:fldChar w:fldCharType="separate"/>
      </w:r>
      <w:r w:rsidR="003969B2" w:rsidRPr="003969B2">
        <w:t>[73]</w:t>
      </w:r>
      <w:r w:rsidR="003969B2">
        <w:fldChar w:fldCharType="end"/>
      </w:r>
      <w:r>
        <w:t xml:space="preserve"> and Maximum Mutual Information Estimation (MMIE) </w:t>
      </w:r>
      <w:r w:rsidR="003969B2">
        <w:fldChar w:fldCharType="begin" w:fldLock="1"/>
      </w:r>
      <w:r w:rsidR="00BE004C">
        <w:instrText>ADDIN CSL_CITATION {"citationItems":[{"id":"ITEM-1","itemData":{"DOI":"10.1109/ICASSP.1986.1169179","author":[{"dropping-particle":"","family":"Bahl","given":"L.","non-dropping-particle":"","parse-names":false,"suffix":""},{"dropping-particle":"","family":"Brown","given":"P.","non-dropping-particle":"","parse-names":false,"suffix":""},{"dropping-particle":"","family":"Souza","given":"P.","non-dropping-particle":"de","parse-names":false,"suffix":""},{"dropping-particle":"","family":"Mercer","given":"R.","non-dropping-particle":"","parse-names":false,"suffix":""}],"container-title":"Proceedings of the IEEE International Conference on Acoustics, Speech and Signal Processing","id":"ITEM-1","issued":{"date-parts":[["1986"]]},"note":"Steinberg, J. (2012). A Comparative Analysis of Bayesian Nonparametric Variational Inference Algorithms For Speech Recognition. LDC Data Scholarship, The Linguistic Data Consortium, University of Pennsylvania, $3K, September 15, 2012. doi:http://www.isip.piconepress.com/proposals/2012/ldc/dpmm/ \n\n--\nDiscriminative training vs ML","page":"49-52","publisher-place":"Tokyo, Japan","title":"Maximum mutual information estimation of hidden Markov model parameters for speech recognition","type":"paper-conference","volume":"11"},"uris":["http://www.mendeley.com/documents/?uuid=0649cd1c-9a80-4999-8ef3-b0038908d086"]}],"mendeley":{"formattedCitation":"[74]","plainTextFormattedCitation":"[74]","previouslyFormattedCitation":"[74]"},"properties":{"noteIndex":0},"schema":"https://github.com/citation-style-language/schema/raw/master/csl-citation.json"}</w:instrText>
      </w:r>
      <w:r w:rsidR="003969B2">
        <w:fldChar w:fldCharType="separate"/>
      </w:r>
      <w:r w:rsidR="003969B2" w:rsidRPr="003969B2">
        <w:t>[74]</w:t>
      </w:r>
      <w:r w:rsidR="003969B2">
        <w:fldChar w:fldCharType="end"/>
      </w:r>
      <w:r w:rsidR="003969B2">
        <w:t xml:space="preserve"> </w:t>
      </w:r>
      <w:r>
        <w:t>are two well-known discriminative models.</w:t>
      </w:r>
    </w:p>
    <w:p w14:paraId="21A6836E" w14:textId="7A453092" w:rsidR="003D6DAA" w:rsidRPr="00FB64E5" w:rsidRDefault="003D6DAA" w:rsidP="003D6DAA">
      <w:pPr>
        <w:pStyle w:val="BodyText"/>
      </w:pPr>
      <w:r w:rsidRPr="009F2739">
        <w:t>Generative adversarial networks (GANs)</w:t>
      </w:r>
      <w:r>
        <w:t xml:space="preserve"> </w:t>
      </w:r>
      <w:r w:rsidR="00BE004C">
        <w:fldChar w:fldCharType="begin" w:fldLock="1"/>
      </w:r>
      <w:r w:rsidR="00BE004C">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E004C">
        <w:fldChar w:fldCharType="separate"/>
      </w:r>
      <w:r w:rsidR="00BE004C" w:rsidRPr="00BE004C">
        <w:rPr>
          <w:noProof/>
        </w:rPr>
        <w:t>[31]</w:t>
      </w:r>
      <w:r w:rsidR="00BE004C">
        <w:fldChar w:fldCharType="end"/>
      </w:r>
      <w:r w:rsidR="00BE004C">
        <w:t xml:space="preserve"> </w:t>
      </w:r>
      <w:r w:rsidRPr="009F2739">
        <w:t xml:space="preserve">have emerged as </w:t>
      </w:r>
      <w:r>
        <w:t xml:space="preserve">a </w:t>
      </w:r>
      <w:r w:rsidRPr="009F2739">
        <w:t xml:space="preserve">powerful </w:t>
      </w:r>
      <w:r>
        <w:t xml:space="preserve">learning paradigm </w:t>
      </w:r>
      <w:r w:rsidRPr="009F2739">
        <w:t>technique</w:t>
      </w:r>
      <w:r>
        <w:t xml:space="preserve"> </w:t>
      </w:r>
      <w:r w:rsidRPr="009F2739">
        <w:t>for learning generative models</w:t>
      </w:r>
      <w:r>
        <w:t xml:space="preserve"> for high-dimensional unstructured data. GANs use a </w:t>
      </w:r>
      <w:r w:rsidRPr="00FB64E5">
        <w:t>game theory approach</w:t>
      </w:r>
      <w:r>
        <w:t xml:space="preserve"> </w:t>
      </w:r>
      <w:r w:rsidRPr="00FB64E5">
        <w:t xml:space="preserve">to find </w:t>
      </w:r>
      <w:r>
        <w:t xml:space="preserve">the </w:t>
      </w:r>
      <w:r w:rsidRPr="00FB64E5">
        <w:t xml:space="preserve">Nash equilibrium between </w:t>
      </w:r>
      <w:r>
        <w:t>a generator and discriminator network</w:t>
      </w:r>
      <w:r w:rsidR="00BE004C">
        <w:t xml:space="preserve"> </w:t>
      </w:r>
      <w:r w:rsidR="00BE004C">
        <w:fldChar w:fldCharType="begin" w:fldLock="1"/>
      </w:r>
      <w:r w:rsidR="00BC0C9E">
        <w:instrText>ADDIN CSL_CITATION {"citationItems":[{"id":"ITEM-1","itemData":{"DOI":"https://towardsdatascience.com/deep-generative-models-25ab2821afd3","URL":"https://towardsdatascience.com/deep-generative-models-25ab2821afd3","accessed":{"date-parts":[["2019","3","1"]]},"author":[{"dropping-particle":"","family":"Pandey","given":"Prakash","non-dropping-particle":"","parse-names":false,"suffix":""}],"container-title":"Towards Data Science","id":"ITEM-1","issued":{"date-parts":[["2019"]]},"page":"1","title":"Deep Generative Models","type":"webpage"},"uris":["http://www.mendeley.com/documents/?uuid=7b951089-0eed-4e7f-b626-bd1176dcecfb"]}],"mendeley":{"formattedCitation":"[75]","plainTextFormattedCitation":"[75]","previouslyFormattedCitation":"[75]"},"properties":{"noteIndex":0},"schema":"https://github.com/citation-style-language/schema/raw/master/csl-citation.json"}</w:instrText>
      </w:r>
      <w:r w:rsidR="00BE004C">
        <w:fldChar w:fldCharType="separate"/>
      </w:r>
      <w:r w:rsidR="00BE004C" w:rsidRPr="00BE004C">
        <w:rPr>
          <w:noProof/>
        </w:rPr>
        <w:t>[75]</w:t>
      </w:r>
      <w:r w:rsidR="00BE004C">
        <w:fldChar w:fldCharType="end"/>
      </w:r>
      <w:r>
        <w:t xml:space="preserve">. </w:t>
      </w:r>
      <w:r w:rsidRPr="007C1435">
        <w:t xml:space="preserve">A basic GAN structure consists of two neural networks: a generative model </w:t>
      </w:r>
      <m:oMath>
        <m:r>
          <w:rPr>
            <w:rFonts w:ascii="Cambria Math" w:hAnsi="Cambria Math"/>
          </w:rPr>
          <m:t>G</m:t>
        </m:r>
      </m:oMath>
      <w:r w:rsidRPr="007C1435">
        <w:t xml:space="preserve"> that captures the data distribution, and a discriminative model </w:t>
      </w:r>
      <m:oMath>
        <m:r>
          <w:rPr>
            <w:rFonts w:ascii="Cambria Math" w:hAnsi="Cambria Math"/>
          </w:rPr>
          <m:t>D</m:t>
        </m:r>
      </m:oMath>
      <w:r w:rsidRPr="007C1435">
        <w:t xml:space="preserve"> that estimates the probability that a sample came from the training data rather than </w:t>
      </w:r>
      <m:oMath>
        <m:r>
          <w:rPr>
            <w:rFonts w:ascii="Cambria Math" w:hAnsi="Cambria Math"/>
          </w:rPr>
          <m:t>G</m:t>
        </m:r>
      </m:oMath>
      <w:r w:rsidRPr="007C1435">
        <w:t>. These two networks are trained simultaneously via an adversarial process. In this process, the generative network</w:t>
      </w:r>
      <w:r>
        <w:t xml:space="preserve">, </w:t>
      </w:r>
      <m:oMath>
        <m:r>
          <w:rPr>
            <w:rFonts w:ascii="Cambria Math" w:hAnsi="Cambria Math"/>
          </w:rPr>
          <m:t>G</m:t>
        </m:r>
      </m:oMath>
      <w:r>
        <w:t xml:space="preserve">, </w:t>
      </w:r>
      <w:r w:rsidRPr="007C1435">
        <w:t xml:space="preserve">transforms the input noise vector </w:t>
      </w:r>
      <m:oMath>
        <m:r>
          <w:rPr>
            <w:rFonts w:ascii="Cambria Math" w:hAnsi="Cambria Math"/>
          </w:rPr>
          <m:t>z</m:t>
        </m:r>
      </m:oMath>
      <w:r w:rsidRPr="007C1435">
        <w:t xml:space="preserve"> to generate</w:t>
      </w:r>
      <w:r>
        <w:t xml:space="preserve"> </w:t>
      </w:r>
      <w:r w:rsidRPr="007C1435">
        <w:t xml:space="preserve">synthetic data </w:t>
      </w:r>
      <m:oMath>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oMath>
      <w:r w:rsidRPr="007C1435">
        <w:t xml:space="preserve">. The training objective for </w:t>
      </w:r>
      <m:oMath>
        <m:r>
          <w:rPr>
            <w:rFonts w:ascii="Cambria Math" w:hAnsi="Cambria Math"/>
          </w:rPr>
          <m:t>G</m:t>
        </m:r>
      </m:oMath>
      <w:r w:rsidRPr="007C1435">
        <w:t xml:space="preserve"> i</w:t>
      </w:r>
      <w:r>
        <w:t xml:space="preserve">s </w:t>
      </w:r>
      <w:r w:rsidRPr="007C1435">
        <w:t xml:space="preserve">to maximize the probability of </w:t>
      </w:r>
      <m:oMath>
        <m:r>
          <w:rPr>
            <w:rFonts w:ascii="Cambria Math" w:hAnsi="Cambria Math"/>
          </w:rPr>
          <m:t>D</m:t>
        </m:r>
      </m:oMath>
      <w:r w:rsidRPr="007C1435">
        <w:t xml:space="preserve"> making a mistake about </w:t>
      </w:r>
      <w:r>
        <w:t xml:space="preserve">the </w:t>
      </w:r>
      <w:r w:rsidRPr="007C1435">
        <w:t xml:space="preserve">source of </w:t>
      </w:r>
      <w:r>
        <w:t xml:space="preserve">the </w:t>
      </w:r>
      <w:r w:rsidRPr="007C1435">
        <w:t>data.</w:t>
      </w:r>
    </w:p>
    <w:p w14:paraId="0C0CE04A" w14:textId="09E02E5E" w:rsidR="003D6DAA" w:rsidRDefault="003D6DAA" w:rsidP="003D6DAA">
      <w:pPr>
        <w:pStyle w:val="BodyText"/>
      </w:pPr>
      <w:r>
        <w:t>T</w:t>
      </w:r>
      <w:r w:rsidRPr="007C1435">
        <w:t xml:space="preserve">he output of </w:t>
      </w:r>
      <w:r>
        <w:t xml:space="preserve">the </w:t>
      </w:r>
      <w:r w:rsidRPr="007C1435">
        <w:t xml:space="preserve">generator is </w:t>
      </w:r>
      <w:r>
        <w:t xml:space="preserve">a </w:t>
      </w:r>
      <w:r w:rsidRPr="007C1435">
        <w:t>synthetic EEG</w:t>
      </w:r>
      <w:r>
        <w:t> – data that is statistically consistent with an actual EEG but is fabricated entirely by the network</w:t>
      </w:r>
      <w:r w:rsidRPr="007C1435">
        <w:t>. The second network</w:t>
      </w:r>
      <w:r>
        <w:t xml:space="preserve">, </w:t>
      </w:r>
      <w:r w:rsidRPr="007C1435">
        <w:t xml:space="preserve">which is </w:t>
      </w:r>
      <w:r>
        <w:t xml:space="preserve">the </w:t>
      </w:r>
      <w:r w:rsidRPr="007C1435">
        <w:t>discriminator</w:t>
      </w:r>
      <w:r>
        <w:t xml:space="preserve">, </w:t>
      </w:r>
      <m:oMath>
        <m:r>
          <w:rPr>
            <w:rFonts w:ascii="Cambria Math" w:hAnsi="Cambria Math"/>
          </w:rPr>
          <m:t>D</m:t>
        </m:r>
        <m:r>
          <m:rPr>
            <m:sty m:val="p"/>
          </m:rPr>
          <w:rPr>
            <w:rFonts w:ascii="Cambria Math" w:hAnsi="Cambria Math"/>
          </w:rPr>
          <m:t xml:space="preserve">, </m:t>
        </m:r>
      </m:oMath>
      <w:r w:rsidRPr="007C1435">
        <w:t>takes as input either</w:t>
      </w:r>
      <w:r>
        <w:t xml:space="preserve"> </w:t>
      </w:r>
      <w:r w:rsidRPr="007C1435">
        <w:t xml:space="preserve">the output of </w:t>
      </w:r>
      <m:oMath>
        <m:r>
          <w:rPr>
            <w:rFonts w:ascii="Cambria Math" w:hAnsi="Cambria Math"/>
          </w:rPr>
          <m:t>G</m:t>
        </m:r>
      </m:oMath>
      <w:r w:rsidRPr="007C1435">
        <w:t xml:space="preserve"> or samples from real</w:t>
      </w:r>
      <w:r>
        <w:t xml:space="preserve"> </w:t>
      </w:r>
      <w:r w:rsidRPr="007C1435">
        <w:t xml:space="preserve">world data. The output of </w:t>
      </w:r>
      <m:oMath>
        <m:r>
          <w:rPr>
            <w:rFonts w:ascii="Cambria Math" w:hAnsi="Cambria Math"/>
          </w:rPr>
          <m:t>D</m:t>
        </m:r>
      </m:oMath>
      <w:r w:rsidRPr="007C1435">
        <w:t xml:space="preserve"> is a probability distribution over possible input sources. </w:t>
      </w:r>
      <w:r>
        <w:t xml:space="preserve">The output of the discriminator in GAN determines if the signal is a sample from real world data or </w:t>
      </w:r>
      <w:r w:rsidRPr="002B2924">
        <w:t>synthetic data from the generator</w:t>
      </w:r>
      <w:r>
        <w:t>.</w:t>
      </w:r>
    </w:p>
    <w:p w14:paraId="65053BBD" w14:textId="018079CF" w:rsidR="003D6DAA" w:rsidRPr="009A205F" w:rsidRDefault="003D6DAA" w:rsidP="003D6DAA">
      <w:pPr>
        <w:pStyle w:val="BodyText"/>
      </w:pPr>
      <w:r>
        <w:t xml:space="preserve">The generative model, </w:t>
      </w:r>
      <m:oMath>
        <m:r>
          <w:rPr>
            <w:rFonts w:ascii="Cambria Math" w:hAnsi="Cambria Math"/>
          </w:rPr>
          <m:t>G</m:t>
        </m:r>
        <m:r>
          <m:rPr>
            <m:sty m:val="p"/>
          </m:rPr>
          <w:rPr>
            <w:rFonts w:ascii="Cambria Math" w:hAnsi="Cambria Math"/>
          </w:rPr>
          <m:t xml:space="preserve">, </m:t>
        </m:r>
      </m:oMath>
      <w:r>
        <w:t xml:space="preserve">and the discriminative model, </w:t>
      </w:r>
      <m:oMath>
        <m:r>
          <w:rPr>
            <w:rFonts w:ascii="Cambria Math" w:hAnsi="Cambria Math"/>
          </w:rPr>
          <m:t>D</m:t>
        </m:r>
        <m:r>
          <m:rPr>
            <m:sty m:val="p"/>
          </m:rPr>
          <w:rPr>
            <w:rFonts w:ascii="Cambria Math" w:hAnsi="Cambria Math"/>
          </w:rPr>
          <m:t xml:space="preserve">, </m:t>
        </m:r>
      </m:oMath>
      <w:r w:rsidRPr="007C1435">
        <w:t xml:space="preserve">compete in a two-player minimax game </w:t>
      </w:r>
      <w:r w:rsidRPr="00534344">
        <w:t xml:space="preserve">with </w:t>
      </w:r>
      <w:r>
        <w:t xml:space="preserve">a </w:t>
      </w:r>
      <w:r w:rsidRPr="00534344">
        <w:t>value function</w:t>
      </w:r>
      <w:r>
        <w:t>,</w:t>
      </w:r>
      <w:r w:rsidRPr="00534344">
        <w:t xml:space="preserve"> </w:t>
      </w:r>
      <m:oMath>
        <m:r>
          <w:rPr>
            <w:rFonts w:ascii="Cambria Math" w:hAnsi="Cambria Math"/>
          </w:rPr>
          <m:t>V</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D</m:t>
            </m:r>
          </m:e>
        </m:d>
        <m:r>
          <m:rPr>
            <m:sty m:val="p"/>
          </m:rPr>
          <w:rPr>
            <w:rFonts w:ascii="Cambria Math" w:hAnsi="Cambria Math"/>
          </w:rPr>
          <m:t xml:space="preserve">, </m:t>
        </m:r>
      </m:oMath>
      <w:r w:rsidRPr="007C1435">
        <w:t xml:space="preserve">in a way that </w:t>
      </w:r>
      <m:oMath>
        <m:r>
          <w:rPr>
            <w:rFonts w:ascii="Cambria Math" w:hAnsi="Cambria Math"/>
          </w:rPr>
          <m:t>D</m:t>
        </m:r>
      </m:oMath>
      <w:r w:rsidRPr="007C1435">
        <w:t xml:space="preserve"> is trained to maximize the probability of assigning the correct label to both </w:t>
      </w:r>
      <w:r>
        <w:t xml:space="preserve">the synthetic and real data from </w:t>
      </w:r>
      <m:oMath>
        <m:r>
          <w:rPr>
            <w:rFonts w:ascii="Cambria Math" w:hAnsi="Cambria Math"/>
          </w:rPr>
          <m:t>G</m:t>
        </m:r>
      </m:oMath>
      <w:r>
        <w:t xml:space="preserve"> </w:t>
      </w:r>
      <w:r w:rsidR="00BC0C9E">
        <w:fldChar w:fldCharType="begin" w:fldLock="1"/>
      </w:r>
      <w:r w:rsidR="000A2FD4">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C0C9E">
        <w:fldChar w:fldCharType="separate"/>
      </w:r>
      <w:r w:rsidR="00BC0C9E" w:rsidRPr="00BC0C9E">
        <w:rPr>
          <w:noProof/>
        </w:rPr>
        <w:t>[31]</w:t>
      </w:r>
      <w:r w:rsidR="00BC0C9E">
        <w:fldChar w:fldCharType="end"/>
      </w:r>
      <w:r w:rsidRPr="007C1435">
        <w:t>.</w:t>
      </w:r>
      <w:r>
        <w:t xml:space="preserve"> The generative model </w:t>
      </w:r>
      <m:oMath>
        <m:r>
          <w:rPr>
            <w:rFonts w:ascii="Cambria Math" w:hAnsi="Cambria Math"/>
          </w:rPr>
          <m:t>G</m:t>
        </m:r>
      </m:oMath>
      <w:r w:rsidRPr="007C1435">
        <w:t xml:space="preserve"> is trained to fool </w:t>
      </w:r>
      <w:r>
        <w:t xml:space="preserve">the </w:t>
      </w:r>
      <w:r w:rsidRPr="007C1435">
        <w:t xml:space="preserve">discriminator by minimizing </w:t>
      </w:r>
      <m:oMath>
        <m:r>
          <w:rPr>
            <w:rFonts w:ascii="Cambria Math" w:hAnsi="Cambria Math"/>
          </w:rPr>
          <m:t>log</m:t>
        </m:r>
        <m:r>
          <m:rPr>
            <m:sty m:val="p"/>
          </m:rPr>
          <w:rPr>
            <w:rFonts w:ascii="Cambria Math" w:hAnsi="Cambria Math"/>
          </w:rPr>
          <m:t>(1-</m:t>
        </m:r>
        <m:r>
          <w:rPr>
            <w:rFonts w:ascii="Cambria Math" w:hAnsi="Cambria Math"/>
          </w:rPr>
          <m:t>D</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oMath>
      <w:r w:rsidRPr="007C1435">
        <w:t xml:space="preserve">: </w:t>
      </w:r>
    </w:p>
    <w:p w14:paraId="14D1BF18" w14:textId="76D5BF5E" w:rsidR="003D6DAA" w:rsidRPr="00FE0E48" w:rsidRDefault="00E909F8" w:rsidP="00AD21A4">
      <w:pPr>
        <w:pStyle w:val="equation"/>
        <w:ind w:left="360"/>
        <w:jc w:val="center"/>
      </w:pPr>
      <m:oMath>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G</m:t>
                </m:r>
              </m:lim>
            </m:limLow>
          </m:fName>
          <m:e>
            <m:func>
              <m:funcPr>
                <m:ctrlPr>
                  <w:rPr>
                    <w:rFonts w:ascii="Cambria Math" w:hAnsi="Cambria Math"/>
                  </w:rPr>
                </m:ctrlPr>
              </m:funcPr>
              <m:fName>
                <m:limLow>
                  <m:limLowPr>
                    <m:ctrlPr>
                      <w:rPr>
                        <w:rFonts w:ascii="Cambria Math" w:hAnsi="Cambria Math"/>
                      </w:rPr>
                    </m:ctrlPr>
                  </m:limLowPr>
                  <m:e>
                    <m:r>
                      <w:rPr>
                        <w:rFonts w:ascii="Cambria Math" w:hAnsi="Cambria Math"/>
                      </w:rPr>
                      <m:t>max</m:t>
                    </m:r>
                  </m:e>
                  <m:lim>
                    <m:r>
                      <w:rPr>
                        <w:rFonts w:ascii="Cambria Math" w:hAnsi="Cambria Math"/>
                      </w:rPr>
                      <m:t>D</m:t>
                    </m:r>
                  </m:lim>
                </m:limLow>
              </m:fName>
              <m:e>
                <m:r>
                  <w:rPr>
                    <w:rFonts w:ascii="Cambria Math" w:hAnsi="Cambria Math"/>
                  </w:rPr>
                  <m:t>V</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G</m:t>
                    </m:r>
                  </m:e>
                </m:d>
                <m:r>
                  <m:rPr>
                    <m:sty m:val="p"/>
                  </m:rPr>
                  <w:rPr>
                    <w:rFonts w:ascii="Cambria Math" w:hAnsi="Cambria Math"/>
                  </w:rPr>
                  <m:t>=</m:t>
                </m:r>
                <m:sSub>
                  <m:sSubPr>
                    <m:ctrlPr>
                      <w:rPr>
                        <w:rFonts w:ascii="Cambria Math" w:hAnsi="Cambria Math"/>
                      </w:rPr>
                    </m:ctrlPr>
                  </m:sSubPr>
                  <m:e>
                    <m:r>
                      <m:rPr>
                        <m:scr m:val="double-struck"/>
                        <m:sty m:val="p"/>
                      </m:rPr>
                      <w:rPr>
                        <w:rFonts w:ascii="Cambria Math" w:hAnsi="Cambria Math"/>
                      </w:rPr>
                      <m:t>E</m:t>
                    </m:r>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data</m:t>
                        </m:r>
                      </m:sub>
                    </m:sSub>
                    <m:d>
                      <m:dPr>
                        <m:ctrlPr>
                          <w:rPr>
                            <w:rFonts w:ascii="Cambria Math" w:hAnsi="Cambria Math"/>
                          </w:rPr>
                        </m:ctrlPr>
                      </m:dPr>
                      <m:e>
                        <m:r>
                          <w:rPr>
                            <w:rFonts w:ascii="Cambria Math" w:hAnsi="Cambria Math"/>
                          </w:rPr>
                          <m:t>x</m:t>
                        </m:r>
                      </m:e>
                    </m:d>
                  </m:sub>
                </m:sSub>
                <m:d>
                  <m:dPr>
                    <m:begChr m:val="["/>
                    <m:endChr m:val="]"/>
                    <m:ctrlPr>
                      <w:rPr>
                        <w:rFonts w:ascii="Cambria Math" w:hAnsi="Cambria Math"/>
                      </w:rPr>
                    </m:ctrlPr>
                  </m:dPr>
                  <m:e>
                    <m:func>
                      <m:funcPr>
                        <m:ctrlPr>
                          <w:rPr>
                            <w:rFonts w:ascii="Cambria Math" w:hAnsi="Cambria Math"/>
                          </w:rPr>
                        </m:ctrlPr>
                      </m:funcPr>
                      <m:fName>
                        <m:r>
                          <w:rPr>
                            <w:rFonts w:ascii="Cambria Math" w:hAnsi="Cambria Math"/>
                          </w:rPr>
                          <m:t>log</m:t>
                        </m:r>
                      </m:fName>
                      <m:e>
                        <m:r>
                          <w:rPr>
                            <w:rFonts w:ascii="Cambria Math" w:hAnsi="Cambria Math"/>
                          </w:rPr>
                          <m:t>D</m:t>
                        </m:r>
                        <m:d>
                          <m:dPr>
                            <m:ctrlPr>
                              <w:rPr>
                                <w:rFonts w:ascii="Cambria Math" w:hAnsi="Cambria Math"/>
                              </w:rPr>
                            </m:ctrlPr>
                          </m:dPr>
                          <m:e>
                            <m:r>
                              <w:rPr>
                                <w:rFonts w:ascii="Cambria Math" w:hAnsi="Cambria Math"/>
                              </w:rPr>
                              <m:t>x</m:t>
                            </m:r>
                          </m:e>
                        </m:d>
                      </m:e>
                    </m:func>
                  </m:e>
                </m:d>
                <m:r>
                  <m:rPr>
                    <m:sty m:val="p"/>
                  </m:rPr>
                  <w:rPr>
                    <w:rFonts w:ascii="Cambria Math" w:hAnsi="Cambria Math"/>
                  </w:rPr>
                  <m:t>+</m:t>
                </m:r>
              </m:e>
            </m:func>
          </m:e>
        </m:func>
        <m:sSub>
          <m:sSubPr>
            <m:ctrlPr>
              <w:rPr>
                <w:rFonts w:ascii="Cambria Math" w:hAnsi="Cambria Math"/>
              </w:rPr>
            </m:ctrlPr>
          </m:sSubPr>
          <m:e>
            <m:r>
              <m:rPr>
                <m:scr m:val="double-struck"/>
                <m:sty m:val="p"/>
              </m:rPr>
              <w:rPr>
                <w:rFonts w:ascii="Cambria Math" w:hAnsi="Cambria Math"/>
              </w:rPr>
              <m:t>E</m:t>
            </m:r>
          </m:e>
          <m:sub>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z</m:t>
                </m:r>
              </m:sub>
            </m:sSub>
            <m:r>
              <m:rPr>
                <m:sty m:val="p"/>
              </m:rPr>
              <w:rPr>
                <w:rFonts w:ascii="Cambria Math" w:hAnsi="Cambria Math"/>
              </w:rPr>
              <m:t>(</m:t>
            </m:r>
            <m:r>
              <w:rPr>
                <w:rFonts w:ascii="Cambria Math" w:hAnsi="Cambria Math"/>
              </w:rPr>
              <m:t>z</m:t>
            </m:r>
            <m:r>
              <m:rPr>
                <m:sty m:val="p"/>
              </m:rPr>
              <w:rPr>
                <w:rFonts w:ascii="Cambria Math" w:hAnsi="Cambria Math"/>
              </w:rPr>
              <m:t>)</m:t>
            </m:r>
          </m:sub>
        </m:sSub>
        <m:d>
          <m:dPr>
            <m:begChr m:val="["/>
            <m:endChr m:val="]"/>
            <m:ctrlPr>
              <w:rPr>
                <w:rFonts w:ascii="Cambria Math" w:hAnsi="Cambria Math"/>
              </w:rPr>
            </m:ctrlPr>
          </m:dPr>
          <m:e>
            <m:func>
              <m:funcPr>
                <m:ctrlPr>
                  <w:rPr>
                    <w:rFonts w:ascii="Cambria Math" w:hAnsi="Cambria Math"/>
                  </w:rPr>
                </m:ctrlPr>
              </m:funcPr>
              <m:fName>
                <m:r>
                  <w:rPr>
                    <w:rFonts w:ascii="Cambria Math" w:hAnsi="Cambria Math"/>
                  </w:rPr>
                  <m:t>log</m:t>
                </m:r>
              </m:fName>
              <m:e>
                <m:r>
                  <m:rPr>
                    <m:sty m:val="p"/>
                  </m:rPr>
                  <w:rPr>
                    <w:rFonts w:ascii="Cambria Math" w:hAnsi="Cambria Math"/>
                  </w:rPr>
                  <m:t>(1-</m:t>
                </m:r>
                <m:r>
                  <w:rPr>
                    <w:rFonts w:ascii="Cambria Math" w:hAnsi="Cambria Math"/>
                  </w:rPr>
                  <m:t>D</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e>
                </m:d>
              </m:e>
            </m:func>
          </m:e>
        </m:d>
      </m:oMath>
      <w:r w:rsidR="003D6DAA" w:rsidRPr="00FE0E48">
        <w:t xml:space="preserve"> .</w:t>
      </w:r>
      <w:r w:rsidR="003D6DAA" w:rsidRPr="00FE0E48">
        <w:tab/>
      </w:r>
      <w:r w:rsidR="003D6DAA" w:rsidRPr="00FE0E48">
        <w:fldChar w:fldCharType="begin"/>
      </w:r>
      <w:r w:rsidR="003D6DAA" w:rsidRPr="00FE0E48">
        <w:instrText xml:space="preserve"> MACROBUTTON MTPlaceRef \* MERGEFORMAT </w:instrText>
      </w:r>
      <w:r w:rsidR="003D6DAA" w:rsidRPr="00FE0E48">
        <w:fldChar w:fldCharType="begin"/>
      </w:r>
      <w:r w:rsidR="003D6DAA" w:rsidRPr="00FE0E48">
        <w:instrText xml:space="preserve"> SEQ MTEqn \h \* MERGEFORMAT </w:instrText>
      </w:r>
      <w:r w:rsidR="003D6DAA" w:rsidRPr="00FE0E48">
        <w:fldChar w:fldCharType="end"/>
      </w:r>
      <w:r w:rsidR="003D6DAA" w:rsidRPr="00FE0E48">
        <w:instrText>(</w:instrText>
      </w:r>
      <w:r>
        <w:fldChar w:fldCharType="begin"/>
      </w:r>
      <w:r>
        <w:instrText xml:space="preserve"> SEQ MTEqn \c \* Arabic \* MERGEFORMAT </w:instrText>
      </w:r>
      <w:r>
        <w:fldChar w:fldCharType="separate"/>
      </w:r>
      <w:r w:rsidR="002065FF">
        <w:rPr>
          <w:noProof/>
        </w:rPr>
        <w:instrText>4</w:instrText>
      </w:r>
      <w:r>
        <w:rPr>
          <w:noProof/>
        </w:rPr>
        <w:fldChar w:fldCharType="end"/>
      </w:r>
      <w:r w:rsidR="003D6DAA" w:rsidRPr="00FE0E48">
        <w:instrText>)</w:instrText>
      </w:r>
      <w:r w:rsidR="003D6DAA" w:rsidRPr="00FE0E48">
        <w:fldChar w:fldCharType="end"/>
      </w:r>
    </w:p>
    <w:p w14:paraId="4D9CB1BE" w14:textId="6B51AB97" w:rsidR="003D6DAA" w:rsidRDefault="003D6DAA" w:rsidP="00AD21A4">
      <w:pPr>
        <w:pStyle w:val="BodyText"/>
        <w:ind w:firstLine="0"/>
      </w:pPr>
      <w:r>
        <w:t xml:space="preserve">During the training process, our goal is to find a Nash equilibrium of a non-convex two-player game that minimizes both the generator and discriminator’s </w:t>
      </w:r>
      <w:r w:rsidRPr="00534344">
        <w:t>cost functions</w:t>
      </w:r>
      <w:r w:rsidR="000A2FD4">
        <w:t xml:space="preserve"> </w:t>
      </w:r>
      <w:r w:rsidR="000A2FD4">
        <w:fldChar w:fldCharType="begin" w:fldLock="1"/>
      </w:r>
      <w:r w:rsidR="000A2FD4">
        <w:instrText>ADDIN CSL_CITATION {"citationItems":[{"id":"ITEM-1","itemData":{"DOI":"https://towardsdatascience.com/deep-generative-models-25ab2821afd3","URL":"https://towardsdatascience.com/deep-generative-models-25ab2821afd3","accessed":{"date-parts":[["2019","3","1"]]},"author":[{"dropping-particle":"","family":"Pandey","given":"Prakash","non-dropping-particle":"","parse-names":false,"suffix":""}],"container-title":"Towards Data Science","id":"ITEM-1","issued":{"date-parts":[["2019"]]},"page":"1","title":"Deep Generative Models","type":"webpage"},"uris":["http://www.mendeley.com/documents/?uuid=7b951089-0eed-4e7f-b626-bd1176dcecfb"]}],"mendeley":{"formattedCitation":"[75]","plainTextFormattedCitation":"[75]","previouslyFormattedCitation":"[75]"},"properties":{"noteIndex":0},"schema":"https://github.com/citation-style-language/schema/raw/master/csl-citation.json"}</w:instrText>
      </w:r>
      <w:r w:rsidR="000A2FD4">
        <w:fldChar w:fldCharType="separate"/>
      </w:r>
      <w:r w:rsidR="000A2FD4" w:rsidRPr="000A2FD4">
        <w:rPr>
          <w:noProof/>
        </w:rPr>
        <w:t>[75]</w:t>
      </w:r>
      <w:r w:rsidR="000A2FD4">
        <w:fldChar w:fldCharType="end"/>
      </w:r>
      <w:r w:rsidRPr="00534344">
        <w:t>.</w:t>
      </w:r>
      <w:r>
        <w:t xml:space="preserve"> </w:t>
      </w:r>
    </w:p>
    <w:p w14:paraId="0F5B9E71" w14:textId="75A7B70D" w:rsidR="003D6DAA" w:rsidRDefault="003D6DAA" w:rsidP="003D6DAA">
      <w:pPr>
        <w:pStyle w:val="BodyText"/>
      </w:pPr>
      <w:r>
        <w:t>A deep convolutional generative adversarial network (DCGAN) is shown in</w:t>
      </w:r>
      <w:r w:rsidR="002E3911">
        <w:t xml:space="preserve"> </w:t>
      </w:r>
      <w:r w:rsidR="00333D44">
        <w:fldChar w:fldCharType="begin"/>
      </w:r>
      <w:r w:rsidR="00333D44">
        <w:instrText xml:space="preserve"> REF _Ref5285216 </w:instrText>
      </w:r>
      <w:r w:rsidR="00AD21A4">
        <w:instrText xml:space="preserve"> \* MERGEFORMAT </w:instrText>
      </w:r>
      <w:r w:rsidR="00333D44">
        <w:fldChar w:fldCharType="separate"/>
      </w:r>
      <w:r w:rsidR="002065FF" w:rsidRPr="002065FF">
        <w:t>Fig. 6</w:t>
      </w:r>
      <w:r w:rsidR="00333D44">
        <w:fldChar w:fldCharType="end"/>
      </w:r>
      <w:r>
        <w:t>. The generative model takes 100 random inputs and maps them to a matrix with size of [21, 22, 250], where 21 is the window length (corresponding to a 21 sec duration), 22 is number of EEG channels and 250 is number of samples per sec. Recall, in</w:t>
      </w:r>
      <w:r w:rsidRPr="00316F11">
        <w:t xml:space="preserve"> our </w:t>
      </w:r>
      <w:r>
        <w:t>study</w:t>
      </w:r>
      <w:r w:rsidRPr="00316F11">
        <w:t>, we resample all EEGs to a sample frequency of 250 Hz</w:t>
      </w:r>
      <w:r w:rsidR="000A2FD4">
        <w:t xml:space="preserve"> </w:t>
      </w:r>
      <w:r w:rsidR="000A2FD4">
        <w:fldChar w:fldCharType="begin" w:fldLock="1"/>
      </w:r>
      <w:r w:rsidR="000A2FD4">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0A2FD4">
        <w:fldChar w:fldCharType="separate"/>
      </w:r>
      <w:r w:rsidR="000A2FD4" w:rsidRPr="000A2FD4">
        <w:rPr>
          <w:noProof/>
        </w:rPr>
        <w:t>[40]</w:t>
      </w:r>
      <w:r w:rsidR="000A2FD4">
        <w:fldChar w:fldCharType="end"/>
      </w:r>
      <w:r>
        <w:t xml:space="preserve">. The generator is composed </w:t>
      </w:r>
      <w:r w:rsidR="00AD21A4">
        <w:rPr>
          <w:rFonts w:eastAsiaTheme="minorHAnsi" w:cstheme="minorBidi"/>
          <w:noProof/>
        </w:rPr>
        <w:lastRenderedPageBreak/>
        <mc:AlternateContent>
          <mc:Choice Requires="wps">
            <w:drawing>
              <wp:anchor distT="0" distB="137160" distL="0" distR="0" simplePos="0" relativeHeight="251671552" behindDoc="0" locked="0" layoutInCell="1" allowOverlap="0" wp14:anchorId="65A3A520" wp14:editId="72B2F505">
                <wp:simplePos x="0" y="0"/>
                <wp:positionH relativeFrom="margin">
                  <wp:posOffset>11430</wp:posOffset>
                </wp:positionH>
                <wp:positionV relativeFrom="margin">
                  <wp:posOffset>1270</wp:posOffset>
                </wp:positionV>
                <wp:extent cx="4288536" cy="2615184"/>
                <wp:effectExtent l="0" t="0" r="17145" b="13970"/>
                <wp:wrapTopAndBottom/>
                <wp:docPr id="38" name="Text Box 38"/>
                <wp:cNvGraphicFramePr/>
                <a:graphic xmlns:a="http://schemas.openxmlformats.org/drawingml/2006/main">
                  <a:graphicData uri="http://schemas.microsoft.com/office/word/2010/wordprocessingShape">
                    <wps:wsp>
                      <wps:cNvSpPr txBox="1"/>
                      <wps:spPr bwMode="auto">
                        <a:xfrm>
                          <a:off x="0" y="0"/>
                          <a:ext cx="4288536" cy="2615184"/>
                        </a:xfrm>
                        <a:prstGeom prst="rect">
                          <a:avLst/>
                        </a:prstGeom>
                        <a:solidFill>
                          <a:srgbClr val="FFFFFF"/>
                        </a:solidFill>
                        <a:ln w="9525">
                          <a:solidFill>
                            <a:schemeClr val="bg1"/>
                          </a:solidFill>
                          <a:miter lim="800000"/>
                          <a:headEnd/>
                          <a:tailEnd/>
                        </a:ln>
                      </wps:spPr>
                      <wps:txbx>
                        <w:txbxContent>
                          <w:p w14:paraId="6FE7047B" w14:textId="77777777" w:rsidR="00FF1400" w:rsidRDefault="00FF1400" w:rsidP="002E3911">
                            <w:r w:rsidRPr="00A97A33">
                              <w:rPr>
                                <w:noProof/>
                              </w:rPr>
                              <w:drawing>
                                <wp:inline distT="0" distB="0" distL="0" distR="0" wp14:anchorId="0671EE25" wp14:editId="731ED61E">
                                  <wp:extent cx="4185032" cy="2333625"/>
                                  <wp:effectExtent l="0" t="0" r="6350" b="3175"/>
                                  <wp:docPr id="437"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4"/>
                                          <a:srcRect l="1762" t="10819" r="10639" b="2338"/>
                                          <a:stretch/>
                                        </pic:blipFill>
                                        <pic:spPr bwMode="auto">
                                          <a:xfrm>
                                            <a:off x="0" y="0"/>
                                            <a:ext cx="4232009" cy="2359820"/>
                                          </a:xfrm>
                                          <a:prstGeom prst="rect">
                                            <a:avLst/>
                                          </a:prstGeom>
                                          <a:ln>
                                            <a:noFill/>
                                          </a:ln>
                                          <a:extLst>
                                            <a:ext uri="{53640926-AAD7-44D8-BBD7-CCE9431645EC}">
                                              <a14:shadowObscured xmlns:a14="http://schemas.microsoft.com/office/drawing/2010/main"/>
                                            </a:ext>
                                          </a:extLst>
                                        </pic:spPr>
                                      </pic:pic>
                                    </a:graphicData>
                                  </a:graphic>
                                </wp:inline>
                              </w:drawing>
                            </w:r>
                            <w:bookmarkStart w:id="15" w:name="_Ref534813155"/>
                            <w:bookmarkStart w:id="16" w:name="_Ref534813047"/>
                          </w:p>
                          <w:p w14:paraId="0CA3E417" w14:textId="114041EC" w:rsidR="00FF1400" w:rsidRDefault="00FF1400" w:rsidP="00AD21A4">
                            <w:pPr>
                              <w:pStyle w:val="figurecaption0"/>
                            </w:pPr>
                            <w:bookmarkStart w:id="17" w:name="_Ref5285216"/>
                            <w:bookmarkEnd w:id="15"/>
                            <w:bookmarkEnd w:id="16"/>
                            <w:r w:rsidRPr="002E3911">
                              <w:rPr>
                                <w:b/>
                                <w:bCs/>
                              </w:rPr>
                              <w:t xml:space="preserve">Fig. </w:t>
                            </w:r>
                            <w:r w:rsidRPr="002E3911">
                              <w:rPr>
                                <w:b/>
                                <w:bCs/>
                              </w:rPr>
                              <w:fldChar w:fldCharType="begin"/>
                            </w:r>
                            <w:r w:rsidRPr="002E3911">
                              <w:rPr>
                                <w:b/>
                                <w:bCs/>
                              </w:rPr>
                              <w:instrText xml:space="preserve"> SEQ Fig. \* ARABIC </w:instrText>
                            </w:r>
                            <w:r w:rsidRPr="002E3911">
                              <w:rPr>
                                <w:b/>
                                <w:bCs/>
                              </w:rPr>
                              <w:fldChar w:fldCharType="separate"/>
                            </w:r>
                            <w:r w:rsidR="002065FF">
                              <w:rPr>
                                <w:b/>
                                <w:bCs/>
                                <w:noProof/>
                              </w:rPr>
                              <w:t>6</w:t>
                            </w:r>
                            <w:r w:rsidRPr="002E3911">
                              <w:rPr>
                                <w:b/>
                                <w:bCs/>
                              </w:rPr>
                              <w:fldChar w:fldCharType="end"/>
                            </w:r>
                            <w:bookmarkEnd w:id="17"/>
                            <w:r w:rsidRPr="002E3911">
                              <w:rPr>
                                <w:b/>
                                <w:bCs/>
                              </w:rPr>
                              <w:t>.</w:t>
                            </w:r>
                            <w:r>
                              <w:t xml:space="preserve"> </w:t>
                            </w:r>
                            <w:r w:rsidRPr="002E3911">
                              <w:t>An unsupervised learning architecture is shown that uses DCGANs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3A520" id="Text Box 38" o:spid="_x0000_s1032" type="#_x0000_t202" style="position:absolute;left:0;text-align:left;margin-left:.9pt;margin-top:.1pt;width:337.7pt;height:205.9pt;z-index:251671552;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" o:allowoverlap="f" strokecolor="white [3212]">
                <v:textbox inset="0,0,0,0">
                  <w:txbxContent>
                    <w:p w14:paraId="6FE7047B" w14:textId="77777777" w:rsidR="00FF1400" w:rsidRDefault="00FF1400" w:rsidP="002E3911">
                      <w:r w:rsidRPr="00A97A33">
                        <w:rPr>
                          <w:noProof/>
                        </w:rPr>
                        <w:drawing>
                          <wp:inline distT="0" distB="0" distL="0" distR="0" wp14:anchorId="0671EE25" wp14:editId="731ED61E">
                            <wp:extent cx="4185032" cy="2333625"/>
                            <wp:effectExtent l="0" t="0" r="6350" b="3175"/>
                            <wp:docPr id="3"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5"/>
                                    <a:srcRect l="1762" t="10819" r="10639" b="2338"/>
                                    <a:stretch/>
                                  </pic:blipFill>
                                  <pic:spPr bwMode="auto">
                                    <a:xfrm>
                                      <a:off x="0" y="0"/>
                                      <a:ext cx="4232009" cy="2359820"/>
                                    </a:xfrm>
                                    <a:prstGeom prst="rect">
                                      <a:avLst/>
                                    </a:prstGeom>
                                    <a:ln>
                                      <a:noFill/>
                                    </a:ln>
                                    <a:extLst>
                                      <a:ext uri="{53640926-AAD7-44D8-BBD7-CCE9431645EC}">
                                        <a14:shadowObscured xmlns:a14="http://schemas.microsoft.com/office/drawing/2010/main"/>
                                      </a:ext>
                                    </a:extLst>
                                  </pic:spPr>
                                </pic:pic>
                              </a:graphicData>
                            </a:graphic>
                          </wp:inline>
                        </w:drawing>
                      </w:r>
                      <w:bookmarkStart w:id="19" w:name="_Ref534813155"/>
                      <w:bookmarkStart w:id="20" w:name="_Ref534813047"/>
                    </w:p>
                    <w:p w14:paraId="0CA3E417" w14:textId="114041EC" w:rsidR="00FF1400" w:rsidRDefault="00FF1400" w:rsidP="00AD21A4">
                      <w:pPr>
                        <w:pStyle w:val="figurecaption0"/>
                      </w:pPr>
                      <w:bookmarkStart w:id="21" w:name="_Ref5285216"/>
                      <w:bookmarkEnd w:id="19"/>
                      <w:bookmarkEnd w:id="20"/>
                      <w:r w:rsidRPr="002E3911">
                        <w:rPr>
                          <w:b/>
                          <w:bCs/>
                        </w:rPr>
                        <w:t xml:space="preserve">Fig. </w:t>
                      </w:r>
                      <w:r w:rsidRPr="002E3911">
                        <w:rPr>
                          <w:b/>
                          <w:bCs/>
                        </w:rPr>
                        <w:fldChar w:fldCharType="begin"/>
                      </w:r>
                      <w:r w:rsidRPr="002E3911">
                        <w:rPr>
                          <w:b/>
                          <w:bCs/>
                        </w:rPr>
                        <w:instrText xml:space="preserve"> SEQ Fig. \* ARABIC </w:instrText>
                      </w:r>
                      <w:r w:rsidRPr="002E3911">
                        <w:rPr>
                          <w:b/>
                          <w:bCs/>
                        </w:rPr>
                        <w:fldChar w:fldCharType="separate"/>
                      </w:r>
                      <w:r w:rsidR="002065FF">
                        <w:rPr>
                          <w:b/>
                          <w:bCs/>
                          <w:noProof/>
                        </w:rPr>
                        <w:t>6</w:t>
                      </w:r>
                      <w:r w:rsidRPr="002E3911">
                        <w:rPr>
                          <w:b/>
                          <w:bCs/>
                        </w:rPr>
                        <w:fldChar w:fldCharType="end"/>
                      </w:r>
                      <w:bookmarkEnd w:id="21"/>
                      <w:r w:rsidRPr="002E3911">
                        <w:rPr>
                          <w:b/>
                          <w:bCs/>
                        </w:rPr>
                        <w:t>.</w:t>
                      </w:r>
                      <w:r>
                        <w:t xml:space="preserve"> </w:t>
                      </w:r>
                      <w:r w:rsidRPr="002E3911">
                        <w:t>An unsupervised learning architecture is shown that uses DCGANs</w:t>
                      </w:r>
                    </w:p>
                  </w:txbxContent>
                </v:textbox>
                <w10:wrap type="topAndBottom" anchorx="margin" anchory="margin"/>
              </v:shape>
            </w:pict>
          </mc:Fallback>
        </mc:AlternateContent>
      </w:r>
      <w:r>
        <w:t xml:space="preserve">of transposed CNNs with </w:t>
      </w:r>
      <w:r w:rsidRPr="00534344">
        <w:t>upsamplers</w:t>
      </w:r>
      <w:r>
        <w:t xml:space="preserve">. </w:t>
      </w:r>
      <w:r w:rsidRPr="007E326F">
        <w:t>Transposed convolution</w:t>
      </w:r>
      <w:r>
        <w:t xml:space="preserve">, also known as fractionally-strided convolution, can be implemented by </w:t>
      </w:r>
      <w:r w:rsidRPr="007E326F">
        <w:t>swapping the forward and backward passes of a</w:t>
      </w:r>
      <w:r>
        <w:t xml:space="preserve"> regular</w:t>
      </w:r>
      <w:r w:rsidRPr="007E326F">
        <w:t xml:space="preserve"> convolution</w:t>
      </w:r>
      <w:r w:rsidR="000A2FD4">
        <w:t xml:space="preserve"> </w:t>
      </w:r>
      <w:r w:rsidR="000A2FD4">
        <w:fldChar w:fldCharType="begin" w:fldLock="1"/>
      </w:r>
      <w:r w:rsidR="000A2FD4">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0A2FD4">
        <w:fldChar w:fldCharType="separate"/>
      </w:r>
      <w:r w:rsidR="000A2FD4" w:rsidRPr="000A2FD4">
        <w:rPr>
          <w:noProof/>
        </w:rPr>
        <w:t>[31]</w:t>
      </w:r>
      <w:r w:rsidR="000A2FD4">
        <w:fldChar w:fldCharType="end"/>
      </w:r>
      <w:r w:rsidRPr="007E326F">
        <w:t>.</w:t>
      </w:r>
      <w:r>
        <w:t xml:space="preserve"> We need </w:t>
      </w:r>
      <w:r w:rsidRPr="007E326F">
        <w:t>transposed convolutions</w:t>
      </w:r>
      <w:r>
        <w:t xml:space="preserve"> in the generators since we want to go </w:t>
      </w:r>
      <w:r w:rsidRPr="007E326F">
        <w:t>in the opposite direction of a normal convolution</w:t>
      </w:r>
      <w:r>
        <w:t xml:space="preserve">. For example, in this case we want to compose the vector of </w:t>
      </w:r>
      <w:r w:rsidRPr="007E326F">
        <w:t>[21, 22, 250]</w:t>
      </w:r>
      <w:r>
        <w:t xml:space="preserve"> from 100 random inputs. Using transposed convolutional layers, we can transform feature maps to a higher-dimensional space. Leaky ReLUs </w:t>
      </w:r>
      <w:r w:rsidR="000A2FD4">
        <w:fldChar w:fldCharType="begin" w:fldLock="1"/>
      </w:r>
      <w:r w:rsidR="000A2FD4">
        <w:instrText>ADDIN CSL_CITATION {"citationItems":[{"id":"ITEM-1","itemData":{"DOI":"http://citeseerx.ist.psu.edu/viewdoc/summary?doi=10.1.1.693.1422","author":[{"dropping-particle":"","family":"Maas","given":"Andrew L","non-dropping-particle":"","parse-names":false,"suffix":""},{"dropping-particle":"","family":"Hannun","given":"Awni Y","non-dropping-particle":"","parse-names":false,"suffix":""},{"dropping-particle":"","family":"Ng","given":"Andrew Y","non-dropping-particle":"","parse-names":false,"suffix":""}],"container-title":"ICML Workshop on Deep Learning for Audio, Speech and Language Processing","id":"ITEM-1","issued":{"date-parts":[["2013"]]},"page":"6","publisher-place":"Atlanta, Georgia, USA","title":"Rectifier nonlinearities improve neural network acoustic models","type":"paper-conference"},"uris":["http://www.mendeley.com/documents/?uuid=b04a7400-1cff-4faa-8759-b815a3cca082"]}],"mendeley":{"formattedCitation":"[68]","plainTextFormattedCitation":"[68]","previouslyFormattedCitation":"[68]"},"properties":{"noteIndex":0},"schema":"https://github.com/citation-style-language/schema/raw/master/csl-citation.json"}</w:instrText>
      </w:r>
      <w:r w:rsidR="000A2FD4">
        <w:fldChar w:fldCharType="separate"/>
      </w:r>
      <w:r w:rsidR="000A2FD4" w:rsidRPr="000A2FD4">
        <w:rPr>
          <w:noProof/>
        </w:rPr>
        <w:t>[68]</w:t>
      </w:r>
      <w:r w:rsidR="000A2FD4">
        <w:fldChar w:fldCharType="end"/>
      </w:r>
      <w:r w:rsidRPr="009F2739">
        <w:t xml:space="preserve"> </w:t>
      </w:r>
      <w:r>
        <w:t xml:space="preserve">are used for the activation function and dropout layers are used for regularization. Adam is used as the optimizer and binary cross-entropy </w:t>
      </w:r>
      <w:r w:rsidR="000A2FD4">
        <w:fldChar w:fldCharType="begin" w:fldLock="1"/>
      </w:r>
      <w:r w:rsidR="00FF0C09">
        <w:instrText>ADDIN CSL_CITATION {"citationItems":[{"id":"ITEM-1","itemData":{"DOI":"10.1007/978-3-319-10590-1_53","ISBN":"978-3-319-10589-5","ISSN":"978-3-319-10589-5","PMID":"26353135","abstract":"Large Convolutional Network models have recently demonstrated impressive classification performance on the ImageNet benchmark Krizhevsky et al. [18]. However there is no clear understanding of why they perform so well, or how they might be improved. In this paper we explore both issues. We introduce a novel visualization technique that gives insight into the function of intermediate feature layers and the operation of the classifier. Used in a diagnostic role, these visualizations allow us to find model architectures that outperform Krizhevsky et al on the ImageNet classification benchmark. We also perform an ablation study to discover the performance contribution from different model layers. We show our ImageNet model generalizes well to other datasets: when the softmax classifier is retrained, it convincingly beats the current state-of-the-art results on Caltech-101 and Caltech-256 datasets.","author":[{"dropping-particle":"","family":"Day","given":"Min Yuh","non-dropping-particle":"","parse-names":false,"suffix":""},{"dropping-particle":"","family":"Tsai","given":"Cheng Chia","non-dropping-particle":"","parse-names":false,"suffix":""},{"dropping-particle":"","family":"Chuang","given":"Wei Chun","non-dropping-particle":"","parse-names":false,"suffix":""},{"dropping-particle":"","family":"Lin","given":"Jin Kun","non-dropping-particle":"","parse-names":false,"suffix":""},{"dropping-particle":"","family":"Chang","given":"Hsiu Yuan","non-dropping-particle":"","parse-names":false,"suffix":""},{"dropping-particle":"","family":"Sun","given":"Tzu Jui","non-dropping-particle":"","parse-names":false,"suffix":""},{"dropping-particle":"","family":"Tsai","given":"Yun Da Yuan Jie","non-dropping-particle":"","parse-names":false,"suffix":""},{"dropping-particle":"","family":"Chiang","given":"Yi Heng","non-dropping-particle":"","parse-names":false,"suffix":""},{"dropping-particle":"","family":"Han","given":"Cheng Zhi","non-dropping-particle":"","parse-names":false,"suffix":""},{"dropping-particle":"","family":"Chen","given":"Wei Ming","non-dropping-particle":"","parse-names":false,"suffix":""},{"dropping-particle":"","family":"Tsai","given":"Yun Da Yuan Jie","non-dropping-particle":"","parse-names":false,"suffix":""},{"dropping-particle":"","family":"Lin","given":"Yue Da Yi Jing","non-dropping-particle":"","parse-names":false,"suffix":""},{"dropping-particle":"","family":"Lin","given":"Yue Da Yi Jing","non-dropping-particle":"","parse-names":false,"suffix":""},{"dropping-particle":"","family":"Guo","given":"Yu Ming","non-dropping-particle":"","parse-names":false,"suffix":""},{"dropping-particle":"","family":"Chien","given":"Ching Yuan","non-dropping-particle":"","parse-names":false,"suffix":""},{"dropping-particle":"","family":"Lee","given":"Cheng Hung","non-dropping-particle":"","parse-names":false,"suffix":""},{"dropping-particle":"","family":"Ji","given":"Yangfeng","non-dropping-particle":"","parse-names":false,"suffix":""},{"dropping-particle":"","family":"Smith","given":"Noah","non-dropping-particle":"","parse-names":false,"suffix":""},{"dropping-particle":"","family":"Zhang","given":"Han","non-dropping-particle":"","parse-names":false,"suffix":""},{"dropping-particle":"","family":"Xu","given":"Tao","non-dropping-particle":"","parse-names":false,"suffix":""},{"dropping-particle":"","family":"Li","given":"Hongsheng","non-dropping-particle":"","parse-names":false,"suffix":""},{"dropping-particle":"","family":"Zhang","given":"Shaoting","non-dropping-particle":"","parse-names":false,"suffix":""},{"dropping-particle":"","family":"Huang","given":"Xiaolei","non-dropping-particle":"","parse-names":false,"suffix":""},{"dropping-particle":"","family":"Wang","given":"Xiaogang","non-dropping-particle":"","parse-names":false,"suffix":""},{"dropping-particle":"","family":"Metaxas","given":"Dimitris","non-dropping-particle":"","parse-names":false,"suffix":""},{"dropping-particle":"","family":"Mansimov","given":"Elman","non-dropping-particle":"","parse-names":false,"suffix":""},{"dropping-particle":"","family":"Parisotto","given":"Emilio","non-dropping-particle":"","parse-names":false,"suffix":""},{"dropping-particle":"","family":"Ba","given":"Jimmy Lei","non-dropping-particle":"","parse-names":false,"suffix":""},{"dropping-particle":"","family":"Salakhutdinov","given":"Ruslan","non-dropping-particle":"","parse-names":false,"suffix":""},{"dropping-particle":"","family":"Arjovsky","given":"Martin","non-dropping-particle":"","parse-names":false,"suffix":""},{"dropping-particle":"","family":"Chintala","given":"Soumith","non-dropping-particle":"","parse-names":false,"suffix":""},{"dropping-particle":"","family":"Bottou","given":"Léon","non-dropping-particle":"","parse-names":false,"suffix":""},{"dropping-particle":"","family":"Seo","given":"Minjoon","non-dropping-particle":"","parse-names":false,"suffix":""},{"dropping-particle":"","family":"Kembhavi","given":"Aniruddha","non-dropping-particle":"","parse-names":false,"suffix":""},{"dropping-particle":"","family":"Farhadi","given":"Ali","non-dropping-particle":"","parse-names":false,"suffix":""},{"dropping-particle":"","family":"Hajishirzi","given":"Hananneh","non-dropping-particle":"","parse-names":false,"suffix":""},{"dropping-particle":"","family":"Bellemare","given":"Marc G","non-dropping-particle":"","parse-names":false,"suffix":""},{"dropping-particle":"","family":"Srinivasan","given":"Sriram","non-dropping-particle":"","parse-names":false,"suffix":""},{"dropping-particle":"","family":"Ostrovski","given":"Georg","non-dropping-particle":"","parse-names":false,"suffix":""},{"dropping-particle":"","family":"Schaul","given":"Tom","non-dropping-particle":"","parse-names":false,"suffix":""},{"dropping-particle":"","family":"Saxton","given":"David","non-dropping-particle":"","parse-names":false,"suffix":""},{"dropping-particle":"","family":"Deepmind","given":"Google","non-dropping-particle":"","parse-names":false,"suffix":""},{"dropping-particle":"","family":"Munos","given":"Rémi","non-dropping-particle":"","parse-names":false,"suffix":""},{"dropping-particle":"","family":"Bengio","given":"Yoshua","non-dropping-particle":"","parse-names":false,"suffix":""},{"dropping-particle":"","family":"Nicholas","given":"L","non-dropping-particle":"","parse-names":false,"suffix":""},{"dropping-particle":"","family":"Campbell","given":"Nick","non-dropping-particle":"","parse-names":false,"suffix":""},{"dropping-particle":"","family":"Culhane","given":"Dennis","non-dropping-particle":"","parse-names":false,"suffix":""},{"dropping-particle":"","family":"Nelson","given":"Amy Haws","non-dropping-particle":"","parse-names":false,"suffix":""},{"dropping-particle":"","family":"Carolina","given":"North","non-dropping-particle":"","parse-names":false,"suffix":""},{"dropping-particle":"","family":"Mader","given":"Nicholas","non-dropping-particle":"","parse-names":false,"suffix":""},{"dropping-particle":"","family":"Hall","given":"Chapin","non-dropping-particle":"","parse-names":false,"suffix":""},{"dropping-particle":"","family":"Rock","given":"Little","non-dropping-particle":"","parse-names":false,"suffix":""},{"dropping-particle":"","family":"Romans","given":"Angela","non-dropping-particle":"","parse-names":false,"suffix":""},{"dropping-particle":"","family":"Stein","given":"Daniel","non-dropping-particle":"","parse-names":false,"suffix":""},{"dropping-particle":"","family":"Goodfellow","given":"Ian","non-dropping-particle":"","parse-names":false,"suffix":""},{"dropping-particle":"","family":"Huang","given":"Gao","non-dropping-particle":"","parse-names":false,"suffix":""},{"dropping-particle":"","family":"Sun","given":"Yu","non-dropping-particle":"","parse-names":false,"suffix":""},{"dropping-particle":"","family":"Liu","given":"Zhuang","non-dropping-particle":"","parse-names":false,"suffix":""},{"dropping-particle":"","family":"Sedra","given":"Daniel","non-dropping-particle":"","parse-names":false,"suffix":""},{"dropping-particle":"","family":"Weinberger","given":"Kilian Q","non-dropping-particle":"","parse-names":false,"suffix":""},{"dropping-particle":"","family":"Karpathy","given":"Andrej","non-dropping-particle":"","parse-names":false,"suffix":""},{"dropping-particle":"","family":"Johnson","given":"Justin","non-dropping-particle":"","parse-names":false,"suffix":""},{"dropping-particle":"","family":"Fei-Fei","given":"Li","non-dropping-particle":"","parse-names":false,"suffix":""},{"dropping-particle":"","family":"Krueger","given":"David","non-dropping-particle":"","parse-names":false,"suffix":""},{"dropping-particle":"","family":"Maharaj","given":"Tegan","non-dropping-particle":"","parse-names":false,"suffix":""},{"dropping-particle":"","family":"Kramár","given":"János","non-dropping-particle":"","parse-names":false,"suffix":""},{"dropping-particle":"","family":"Pezeshki","given":"Mohammad","non-dropping-particle":"","parse-names":false,"suffix":""},{"dropping-particle":"","family":"Ballas","given":"Nicolas","non-dropping-particle":"","parse-names":false,"suffix":""},{"dropping-particle":"","family":"Ke","given":"Nan Rosemary","non-dropping-particle":"","parse-names":false,"suffix":""},{"dropping-particle":"","family":"Goyal","given":"Anirudh","non-dropping-particle":"","parse-names":false,"suffix":""},{"dropping-particle":"","family":"Bengio","given":"Yoshua","non-dropping-particle":"","parse-names":false,"suffix":""},{"dropping-particle":"","family":"Larochelle","given":"Hugo","non-dropping-particle":"","parse-names":false,"suffix":""},{"dropping-particle":"","family":"Courville","given":"Aaron","non-dropping-particle":"","parse-names":false,"suffix":""},{"dropping-particle":"","family":"Pal","given":"Chris","non-dropping-particle":"","parse-names":false,"suffix":""},{"dropping-particle":"","family":"Miao","given":"Yishu","non-dropping-particle":"","parse-names":false,"suffix":""},{"dropping-particle":"","family":"Blunsom","given":"Phil","non-dropping-particle":"","parse-names":false,"suffix":""},{"dropping-particle":"","family":"Pu","given":"Yunchen","non-dropping-particle":"","parse-names":false,"suffix":""},{"dropping-particle":"","family":"Yuan","given":"Xin","non-dropping-particle":"","parse-names":false,"suffix":""},{"dropping-particle":"","family":"Carin","given":"Lawrence","non-dropping-particle":"","parse-names":false,"suffix":""},{"dropping-particle":"","family":"Rajpurkar","given":"Pranav","non-dropping-particle":"","parse-names":false,"suffix":""},{"dropping-particle":"","family":"Zhang","given":"Jian","non-dropping-particle":"","parse-names":false,"suffix":""},{"dropping-particle":"","family":"Lopyrev","given":"Konstantin","non-dropping-particle":"","parse-names":false,"suffix":""},{"dropping-particle":"","family":"Liang","given":"Percy","non-dropping-particle":"","parse-names":false,"suffix":""},{"dropping-particle":"","family":"Sakamoto","given":"Kotaro","non-dropping-particle":"","parse-names":false,"suffix":""},{"dropping-particle":"","family":"Ishioroshi","given":"Madoka","non-dropping-particle":"","parse-names":false,"suffix":""},{"dropping-particle":"","family":"Wada","given":"Fuyuki","non-dropping-particle":"","parse-names":false,"suffix":""},{"dropping-particle":"","family":"Matsui","given":"Hyogo","non-dropping-particle":"","parse-names":false,"suffix":""},{"dropping-particle":"","family":"Jin","given":"Takahisa","non-dropping-particle":"","parse-names":false,"suffix":""},{"dropping-particle":"","family":"Shibuki","given":"Hideyuki","non-dropping-particle":"","parse-names":false,"suffix":""},{"dropping-particle":"","family":"Mori","given":"Tatsunori","non-dropping-particle":"","parse-names":false,"suffix":""},{"dropping-particle":"","family":"Kando","given":"Noriko","non-dropping-particle":"","parse-names":false,"suffix":""},{"dropping-particle":"","family":"Nakayama","given":"Shu","non-dropping-particle":"","parse-names":false,"suffix":""},{"dropping-particle":"","family":"Yang","given":"Zhilin","non-dropping-particle":"","parse-names":false,"suffix":""},{"dropping-particle":"","family":"Dhingra","given":"Bhuwan","non-dropping-particle":"","parse-names":false,"suffix":""},{"dropping-particle":"","family":"Yuan","given":"Ye","non-dropping-particle":"","parse-names":false,"suffix":""},{"dropping-particle":"","family":"Hu","given":"Junjie","non-dropping-particle":"","parse-names":false,"suffix":""},{"dropping-particle":"","family":"Cohen","given":"William W.","non-dropping-particle":"","parse-names":false,"suffix":""},{"dropping-particle":"","family":"Salakhutdinov","given":"Ruslan","non-dropping-particle":"","parse-names":false,"suffix":""},{"dropping-particle":"","family":"Yu","given":"Lei","non-dropping-particle":"","parse-names":false,"suffix":""},{"dropping-particle":"","family":"Hermann","given":"Karl Moritz","non-dropping-particle":"","parse-names":false,"suffix":""},{"dropping-particle":"","family":"Blunsom","given":"Phil","non-dropping-particle":"","parse-names":false,"suffix":""},{"dropping-particle":"","family":"Pulman","given":"Stephen","non-dropping-particle":"","parse-names":false,"suffix":""},{"dropping-particle":"","family":"Zeiler","given":"Matthew D.","non-dropping-particle":"","parse-names":false,"suffix":""},{"dropping-particle":"","family":"Fergus","given":"Rob","non-dropping-particle":"","parse-names":false,"suffix":""}],"container-title":"EMNLP","id":"ITEM-1","issued":{"date-parts":[["2016"]]},"title":"NIPS 2016 Tutorial: Generative Adversarial Networks","type":"article-journal"},"uris":["http://www.mendeley.com/documents/?uuid=1376831a-8e7a-4143-9542-71ce8d410d9b"]}],"mendeley":{"formattedCitation":"[76]","plainTextFormattedCitation":"[76]","previouslyFormattedCitation":"[76]"},"properties":{"noteIndex":0},"schema":"https://github.com/citation-style-language/schema/raw/master/csl-citation.json"}</w:instrText>
      </w:r>
      <w:r w:rsidR="000A2FD4">
        <w:fldChar w:fldCharType="separate"/>
      </w:r>
      <w:r w:rsidR="000A2FD4" w:rsidRPr="000A2FD4">
        <w:rPr>
          <w:noProof/>
        </w:rPr>
        <w:t>[76]</w:t>
      </w:r>
      <w:r w:rsidR="000A2FD4">
        <w:fldChar w:fldCharType="end"/>
      </w:r>
      <w:r w:rsidDel="009965F4">
        <w:t xml:space="preserve"> </w:t>
      </w:r>
      <w:r>
        <w:t xml:space="preserve">is used as the loss function. </w:t>
      </w:r>
    </w:p>
    <w:p w14:paraId="48DA156A" w14:textId="348DCB13" w:rsidR="003D6DAA" w:rsidRDefault="003D6DAA" w:rsidP="003D6DAA">
      <w:pPr>
        <w:pStyle w:val="BodyText"/>
      </w:pPr>
      <w:r w:rsidRPr="009965F4">
        <w:t xml:space="preserve">In this architecture, the discriminative model </w:t>
      </w:r>
      <w:r>
        <w:t xml:space="preserve">accepts </w:t>
      </w:r>
      <w:r w:rsidRPr="009965F4">
        <w:t>vectors from two sources</w:t>
      </w:r>
      <w:r>
        <w:t xml:space="preserve">: </w:t>
      </w:r>
      <w:r w:rsidRPr="009965F4">
        <w:t>synthetic data</w:t>
      </w:r>
      <w:r>
        <w:t xml:space="preserve"> </w:t>
      </w:r>
      <w:r w:rsidRPr="009965F4">
        <w:t>generators and real dat</w:t>
      </w:r>
      <w:r>
        <w:t>a (</w:t>
      </w:r>
      <w:r w:rsidRPr="009965F4">
        <w:t>raw EEGs</w:t>
      </w:r>
      <w:r>
        <w:t xml:space="preserve"> in this case). </w:t>
      </w:r>
      <w:r w:rsidRPr="009965F4">
        <w:t>It is composed of strided convolutional neural networks</w:t>
      </w:r>
      <w:r w:rsidR="00FF0C09">
        <w:t xml:space="preserve"> </w:t>
      </w:r>
      <w:r w:rsidR="00FF0C09">
        <w:fldChar w:fldCharType="begin" w:fldLock="1"/>
      </w:r>
      <w:r w:rsidR="003C294A">
        <w:instrText>ADDIN CSL_CITATION {"citationItems":[{"id":"ITEM-1","itemData":{"author":[{"dropping-particle":"","family":"Salimans","given":"Tim","non-dropping-particle":"","parse-names":false,"suffix":""},{"dropping-particle":"","family":"Goodfellow","given":"Ian","non-dropping-particle":"","parse-names":false,"suffix":""},{"dropping-particle":"","family":"Zaremba","given":"Wojciech","non-dropping-particle":"","parse-names":false,"suffix":""},{"dropping-particle":"","family":"Cheung","given":"Vicki","non-dropping-particle":"","parse-names":false,"suffix":""},{"dropping-particle":"","family":"Radford","given":"Alec","non-dropping-particle":"","parse-names":false,"suffix":""},{"dropping-particle":"","family":"Chen","given":"Xi","non-dropping-particle":"","parse-names":false,"suffix":""}],"container-title":"Proceedings of Neural Information Processing Systems (NIPS)","id":"ITEM-1","issued":{"date-parts":[["2016"]]},"page":"1-9","publisher-place":"Barcelona, Spain","title":"Improved Techniques for Training GANs","type":"paper-conference"},"uris":["http://www.mendeley.com/documents/?uuid=a6c3319a-90cb-48b7-b075-1099cbeb965a"]}],"mendeley":{"formattedCitation":"[77]","plainTextFormattedCitation":"[77]","previouslyFormattedCitation":"[77]"},"properties":{"noteIndex":0},"schema":"https://github.com/citation-style-language/schema/raw/master/csl-citation.json"}</w:instrText>
      </w:r>
      <w:r w:rsidR="00FF0C09">
        <w:fldChar w:fldCharType="separate"/>
      </w:r>
      <w:r w:rsidR="00FF0C09" w:rsidRPr="00FF0C09">
        <w:rPr>
          <w:noProof/>
        </w:rPr>
        <w:t>[77]</w:t>
      </w:r>
      <w:r w:rsidR="00FF0C09">
        <w:fldChar w:fldCharType="end"/>
      </w:r>
      <w:r w:rsidRPr="009965F4">
        <w:t>.</w:t>
      </w:r>
      <w:r>
        <w:t xml:space="preserve"> S</w:t>
      </w:r>
      <w:r w:rsidRPr="009965F4">
        <w:t>trided convolutional neural networks</w:t>
      </w:r>
      <w:r>
        <w:t xml:space="preserve"> are like regular CNNs but with a stride greater than one. In the discriminator we replace the usual approach of convolutional layers with max pooling layers with strided convolutional neural networks. This is based on our observations</w:t>
      </w:r>
      <w:r w:rsidR="00AD21A4">
        <w:t xml:space="preserve"> </w:t>
      </w:r>
      <w:r>
        <w:t>that using convolutional layers with max pooling makes the training of DCGAN unstable. This is due to the fact that using strided convolutional layers, the network learns its own spatial downsampling, and convolutional layers with max pooling tend to conflict with striding.</w:t>
      </w:r>
    </w:p>
    <w:p w14:paraId="71745E78" w14:textId="383775EC" w:rsidR="003D6DAA" w:rsidRDefault="003D6DAA" w:rsidP="00AD21A4">
      <w:pPr>
        <w:pStyle w:val="BodyText"/>
        <w:ind w:firstLine="230"/>
      </w:pPr>
      <w:r>
        <w:t xml:space="preserve">Finding the Nash equilibrium, which is a key part of the GAN approach, </w:t>
      </w:r>
      <w:r w:rsidRPr="00534344">
        <w:t xml:space="preserve">is a challenging problem that </w:t>
      </w:r>
      <w:r>
        <w:t xml:space="preserve">impacts </w:t>
      </w:r>
      <w:r w:rsidRPr="00534344">
        <w:t>conve</w:t>
      </w:r>
      <w:r>
        <w:t>rgence</w:t>
      </w:r>
      <w:r w:rsidRPr="00534344">
        <w:t xml:space="preserve"> </w:t>
      </w:r>
      <w:r>
        <w:t xml:space="preserve">during </w:t>
      </w:r>
      <w:r w:rsidRPr="00534344">
        <w:t>training.</w:t>
      </w:r>
      <w:r>
        <w:t xml:space="preserve"> Several recent studies address the instability of GANs and suggest techniques to increase the training stability of GANs</w:t>
      </w:r>
      <w:r w:rsidR="003C294A">
        <w:t xml:space="preserve"> </w:t>
      </w:r>
      <w:r w:rsidR="003C294A">
        <w:fldChar w:fldCharType="begin" w:fldLock="1"/>
      </w:r>
      <w:r w:rsidR="003C294A">
        <w:instrText>ADDIN CSL_CITATION {"citationItems":[{"id":"ITEM-1","itemData":{"author":[{"dropping-particle":"","family":"Salimans","given":"Tim","non-dropping-particle":"","parse-names":false,"suffix":""},{"dropping-particle":"","family":"Goodfellow","given":"Ian","non-dropping-particle":"","parse-names":false,"suffix":""},{"dropping-particle":"","family":"Zaremba","given":"Wojciech","non-dropping-particle":"","parse-names":false,"suffix":""},{"dropping-particle":"","family":"Cheung","given":"Vicki","non-dropping-particle":"","parse-names":false,"suffix":""},{"dropping-particle":"","family":"Radford","given":"Alec","non-dropping-particle":"","parse-names":false,"suffix":""},{"dropping-particle":"","family":"Chen","given":"Xi","non-dropping-particle":"","parse-names":false,"suffix":""}],"container-title":"Proceedings of Neural Information Processing Systems (NIPS)","id":"ITEM-1","issued":{"date-parts":[["2016"]]},"page":"1-9","publisher-place":"Barcelona, Spain","title":"Improved Techniques for Training GANs","type":"paper-conference"},"uris":["http://www.mendeley.com/documents/?uuid=a6c3319a-90cb-48b7-b075-1099cbeb965a"]}],"mendeley":{"formattedCitation":"[77]","plainTextFormattedCitation":"[77]","previouslyFormattedCitation":"[77]"},"properties":{"noteIndex":0},"schema":"https://github.com/citation-style-language/schema/raw/master/csl-citation.json"}</w:instrText>
      </w:r>
      <w:r w:rsidR="003C294A">
        <w:fldChar w:fldCharType="separate"/>
      </w:r>
      <w:r w:rsidR="003C294A" w:rsidRPr="003C294A">
        <w:rPr>
          <w:noProof/>
        </w:rPr>
        <w:t>[77]</w:t>
      </w:r>
      <w:r w:rsidR="003C294A">
        <w:fldChar w:fldCharType="end"/>
      </w:r>
      <w:r>
        <w:t>. We conducted a number of preliminary experiments and determined that these techniques were appropriate:</w:t>
      </w:r>
    </w:p>
    <w:p w14:paraId="18590F11" w14:textId="3FB7B4CC" w:rsidR="003D6DAA" w:rsidRPr="005C30C3" w:rsidRDefault="003D6DAA" w:rsidP="00AD21A4">
      <w:pPr>
        <w:pStyle w:val="BodyText"/>
        <w:spacing w:after="60"/>
        <w:ind w:firstLine="230"/>
      </w:pPr>
      <w:r w:rsidRPr="005C30C3">
        <w:t>In the discriminator:</w:t>
      </w:r>
    </w:p>
    <w:p w14:paraId="2BA3C130" w14:textId="77777777" w:rsidR="003D6DAA" w:rsidRPr="005C30C3" w:rsidRDefault="003D6DAA" w:rsidP="00AD21A4">
      <w:pPr>
        <w:pStyle w:val="BodyText"/>
        <w:keepNext/>
        <w:numPr>
          <w:ilvl w:val="0"/>
          <w:numId w:val="22"/>
        </w:numPr>
        <w:spacing w:after="0"/>
        <w:ind w:left="950"/>
      </w:pPr>
      <w:r w:rsidRPr="005C30C3">
        <w:lastRenderedPageBreak/>
        <w:t>pretraining of the discriminator;</w:t>
      </w:r>
    </w:p>
    <w:p w14:paraId="44372940" w14:textId="77777777" w:rsidR="003D6DAA" w:rsidRPr="005C30C3" w:rsidRDefault="003D6DAA" w:rsidP="00AD21A4">
      <w:pPr>
        <w:pStyle w:val="BodyText"/>
        <w:numPr>
          <w:ilvl w:val="0"/>
          <w:numId w:val="22"/>
        </w:numPr>
        <w:spacing w:after="0"/>
        <w:ind w:left="950"/>
      </w:pPr>
      <w:r w:rsidRPr="005C30C3">
        <w:t>one-sided label smoothing;</w:t>
      </w:r>
    </w:p>
    <w:p w14:paraId="13365BC9" w14:textId="77777777" w:rsidR="003D6DAA" w:rsidRPr="005C30C3" w:rsidRDefault="003D6DAA" w:rsidP="00AD21A4">
      <w:pPr>
        <w:pStyle w:val="BodyText"/>
        <w:numPr>
          <w:ilvl w:val="0"/>
          <w:numId w:val="22"/>
        </w:numPr>
        <w:spacing w:after="0"/>
        <w:ind w:left="950"/>
      </w:pPr>
      <w:r w:rsidRPr="005C30C3">
        <w:t>eliminating fully connected layers on top of convolutional features;</w:t>
      </w:r>
    </w:p>
    <w:p w14:paraId="276BF833" w14:textId="77777777" w:rsidR="003D6DAA" w:rsidRPr="005C30C3" w:rsidRDefault="003D6DAA" w:rsidP="00AD21A4">
      <w:pPr>
        <w:pStyle w:val="BodyText"/>
        <w:numPr>
          <w:ilvl w:val="0"/>
          <w:numId w:val="22"/>
        </w:numPr>
        <w:spacing w:after="0"/>
        <w:ind w:left="950"/>
      </w:pPr>
      <w:r w:rsidRPr="005C30C3">
        <w:t>replacing deterministic spatial pooling functions (such as max pooling) with strided convolutions.</w:t>
      </w:r>
    </w:p>
    <w:p w14:paraId="741D8F9F" w14:textId="77777777" w:rsidR="003D6DAA" w:rsidRPr="005C30C3" w:rsidRDefault="003D6DAA" w:rsidP="00AD21A4">
      <w:pPr>
        <w:pStyle w:val="BodyText"/>
        <w:spacing w:before="120"/>
        <w:ind w:firstLine="230"/>
      </w:pPr>
      <w:r w:rsidRPr="005C30C3">
        <w:t>In the generator:</w:t>
      </w:r>
    </w:p>
    <w:p w14:paraId="2D1BB176" w14:textId="77777777" w:rsidR="003D6DAA" w:rsidRPr="005C30C3" w:rsidRDefault="003D6DAA" w:rsidP="00AD21A4">
      <w:pPr>
        <w:pStyle w:val="BodyText"/>
        <w:numPr>
          <w:ilvl w:val="0"/>
          <w:numId w:val="22"/>
        </w:numPr>
        <w:spacing w:after="0"/>
        <w:ind w:left="950"/>
      </w:pPr>
      <w:r w:rsidRPr="005C30C3">
        <w:t xml:space="preserve">using an ReLU activation for all layers except for the output; </w:t>
      </w:r>
    </w:p>
    <w:p w14:paraId="1A73C885" w14:textId="77777777" w:rsidR="003D6DAA" w:rsidRPr="005C30C3" w:rsidRDefault="003D6DAA" w:rsidP="00AD21A4">
      <w:pPr>
        <w:pStyle w:val="BodyText"/>
        <w:numPr>
          <w:ilvl w:val="0"/>
          <w:numId w:val="22"/>
        </w:numPr>
        <w:spacing w:after="0"/>
        <w:ind w:left="950"/>
      </w:pPr>
      <w:r w:rsidRPr="005C30C3">
        <w:t xml:space="preserve">normalizing the input to [-1, 1] for the discriminator; </w:t>
      </w:r>
    </w:p>
    <w:p w14:paraId="66E0692F" w14:textId="77777777" w:rsidR="003D6DAA" w:rsidRPr="005C30C3" w:rsidRDefault="003D6DAA" w:rsidP="00AD21A4">
      <w:pPr>
        <w:pStyle w:val="BodyText"/>
        <w:numPr>
          <w:ilvl w:val="0"/>
          <w:numId w:val="22"/>
        </w:numPr>
        <w:spacing w:after="0"/>
        <w:ind w:left="950"/>
      </w:pPr>
      <w:r w:rsidRPr="005C30C3">
        <w:t xml:space="preserve">using a </w:t>
      </w:r>
      <m:oMath>
        <m:r>
          <w:rPr>
            <w:rFonts w:ascii="Cambria Math" w:hAnsi="Cambria Math"/>
          </w:rPr>
          <m:t>tanh</m:t>
        </m:r>
        <m:r>
          <m:rPr>
            <m:sty m:val="p"/>
          </m:rPr>
          <w:rPr>
            <w:rFonts w:ascii="Cambria Math" w:hAnsi="Cambria Math"/>
          </w:rPr>
          <m:t>() a</m:t>
        </m:r>
      </m:oMath>
      <w:r w:rsidRPr="005C30C3">
        <w:t xml:space="preserve">ctivation in the last layer except for the output; </w:t>
      </w:r>
    </w:p>
    <w:p w14:paraId="4A302C3B" w14:textId="77777777" w:rsidR="003D6DAA" w:rsidRPr="005C30C3" w:rsidRDefault="003D6DAA" w:rsidP="00AD21A4">
      <w:pPr>
        <w:pStyle w:val="BodyText"/>
        <w:numPr>
          <w:ilvl w:val="0"/>
          <w:numId w:val="22"/>
        </w:numPr>
        <w:spacing w:after="0"/>
        <w:ind w:left="950"/>
      </w:pPr>
      <w:r w:rsidRPr="005C30C3">
        <w:t xml:space="preserve">using leaky ReLU activations in the discriminator for all layers except for the output; </w:t>
      </w:r>
    </w:p>
    <w:p w14:paraId="351DAC73" w14:textId="77777777" w:rsidR="003D6DAA" w:rsidRPr="005C30C3" w:rsidRDefault="003D6DAA" w:rsidP="00AD21A4">
      <w:pPr>
        <w:pStyle w:val="BodyText"/>
        <w:numPr>
          <w:ilvl w:val="0"/>
          <w:numId w:val="22"/>
        </w:numPr>
        <w:spacing w:after="0"/>
        <w:ind w:left="950"/>
      </w:pPr>
      <w:r w:rsidRPr="005C30C3">
        <w:t xml:space="preserve">freezing the weights of discriminator during adversarial training process; </w:t>
      </w:r>
    </w:p>
    <w:p w14:paraId="4E6D8986" w14:textId="77777777" w:rsidR="003D6DAA" w:rsidRPr="005C30C3" w:rsidRDefault="003D6DAA" w:rsidP="00AD21A4">
      <w:pPr>
        <w:pStyle w:val="BodyText"/>
        <w:numPr>
          <w:ilvl w:val="0"/>
          <w:numId w:val="22"/>
        </w:numPr>
        <w:spacing w:after="0"/>
        <w:ind w:left="950"/>
      </w:pPr>
      <w:r w:rsidRPr="005C30C3">
        <w:t>unfreezing weights during discriminative training;</w:t>
      </w:r>
    </w:p>
    <w:p w14:paraId="5B41BA09" w14:textId="77777777" w:rsidR="003D6DAA" w:rsidRPr="005C30C3" w:rsidRDefault="003D6DAA" w:rsidP="00AD21A4">
      <w:pPr>
        <w:pStyle w:val="BodyText"/>
        <w:numPr>
          <w:ilvl w:val="0"/>
          <w:numId w:val="22"/>
        </w:numPr>
        <w:spacing w:after="0"/>
        <w:ind w:left="950"/>
      </w:pPr>
      <w:r w:rsidRPr="005C30C3">
        <w:t>eliminating batch normalization in all the layers of both the generator and discriminator.</w:t>
      </w:r>
    </w:p>
    <w:p w14:paraId="038ADBBE" w14:textId="5BD6460B" w:rsidR="003D6DAA" w:rsidRDefault="003D6DAA" w:rsidP="00AD21A4">
      <w:pPr>
        <w:pStyle w:val="BodyText"/>
        <w:spacing w:before="120"/>
        <w:ind w:firstLine="0"/>
      </w:pPr>
      <w:r>
        <w:t xml:space="preserve">The GAN approach is attractive for a number of reasons including </w:t>
      </w:r>
      <w:r w:rsidRPr="00DA315B">
        <w:t>creat</w:t>
      </w:r>
      <w:r>
        <w:t xml:space="preserve">ing </w:t>
      </w:r>
      <w:r w:rsidRPr="00DA315B">
        <w:t>a</w:t>
      </w:r>
      <w:r>
        <w:t xml:space="preserve">n </w:t>
      </w:r>
      <w:r w:rsidRPr="00DA315B">
        <w:t>opportunity for data augmentation</w:t>
      </w:r>
      <w:r>
        <w:t>. Data augmentation is common in many state-of-the-art deep learning systems today</w:t>
      </w:r>
      <w:r w:rsidR="003C294A">
        <w:t xml:space="preserve"> </w:t>
      </w:r>
      <w:r w:rsidR="003C294A">
        <w:fldChar w:fldCharType="begin" w:fldLock="1"/>
      </w:r>
      <w:r w:rsidR="00105FA0">
        <w:instrText>ADDIN CSL_CITATION {"citationItems":[{"id":"ITEM-1","itemData":{"DOI":"10.1109/SPMB.2016.7846855","author":[{"dropping-particle":"","family":"Yang","given":"S","non-dropping-particle":"","parse-names":false,"suffix":""},{"dropping-particle":"","family":"López","given":"S","non-dropping-particle":"","parse-names":false,"suffix":""},{"dropping-particle":"","family":"Golmohammadi","given":"M","non-dropping-particle":"","parse-names":false,"suffix":""},{"dropping-particle":"","family":"Obeid","given":"I","non-dropping-particle":"","parse-names":false,"suffix":""},{"dropping-particle":"","family":"Picone","given":"J","non-dropping-particle":"","parse-names":false,"suffix":""}],"container-title":"Proceedings of the IEEE Signal Processing in Medicine and Biology Symposium (SPMB)","editor":[{"dropping-particle":"","family":"Obeid","given":"Iyad","non-dropping-particle":"","parse-names":false,"suffix":""},{"dropping-particle":"","family":"Picone","given":"Joseph","non-dropping-particle":"","parse-names":false,"suffix":""}],"id":"ITEM-1","issued":{"date-parts":[["2016"]]},"page":"1-5","publisher":"IEEE","publisher-place":"Philadelphia, Pennsylvania, USA","title":"Semi-automated annotation of signal events in clinical EEG data","type":"paper-conference"},"uris":["http://www.mendeley.com/documents/?uuid=c4e503c2-3bc3-479a-92eb-a5ab7c29e432"]}],"mendeley":{"formattedCitation":"[78]","plainTextFormattedCitation":"[78]","previouslyFormattedCitation":"[78]"},"properties":{"noteIndex":0},"schema":"https://github.com/citation-style-language/schema/raw/master/csl-citation.json"}</w:instrText>
      </w:r>
      <w:r w:rsidR="003C294A">
        <w:fldChar w:fldCharType="separate"/>
      </w:r>
      <w:r w:rsidR="003C294A" w:rsidRPr="003C294A">
        <w:rPr>
          <w:noProof/>
        </w:rPr>
        <w:t>[78]</w:t>
      </w:r>
      <w:r w:rsidR="003C294A">
        <w:fldChar w:fldCharType="end"/>
      </w:r>
      <w:r>
        <w:t>, allowing the size of the training set to be increased as well as exposing the system to previously unseen patterns during training</w:t>
      </w:r>
      <w:r w:rsidRPr="00DA315B">
        <w:t>.</w:t>
      </w:r>
      <w:r>
        <w:t xml:space="preserve"> </w:t>
      </w:r>
    </w:p>
    <w:p w14:paraId="1F93A5E5" w14:textId="46C15C0F" w:rsidR="005F55DC" w:rsidRDefault="00930BED" w:rsidP="00930BED">
      <w:pPr>
        <w:pStyle w:val="heading1"/>
      </w:pPr>
      <w:r w:rsidRPr="00930BED">
        <w:t>LEARNING TEMPORAL DEPENDENCIES</w:t>
      </w:r>
    </w:p>
    <w:p w14:paraId="5ED238CC" w14:textId="59CC2B71" w:rsidR="005F55DC" w:rsidRDefault="00930BED" w:rsidP="005F55DC">
      <w:pPr>
        <w:pStyle w:val="BodyText"/>
      </w:pPr>
      <w:r w:rsidRPr="00930BED">
        <w:t>The duration of events such as seizures can vary dramatically from a few seconds to minutes. Further, neurologists use significant amounts of temporal context and adaptation in manually interpreting EEGs. They are very familiar with their patients and often can identify the patient by examining the EEG signal, especially when there are certain types of anomalous behaviors. In fact, they routinely use the first minute or so of an EEG to establish baseline signal conditions</w:t>
      </w:r>
      <w:r w:rsidR="00105FA0">
        <w:t xml:space="preserve"> </w:t>
      </w:r>
      <w:r w:rsidR="00105FA0">
        <w:fldChar w:fldCharType="begin" w:fldLock="1"/>
      </w:r>
      <w:r w:rsidR="00105FA0">
        <w:instrText>ADDIN CSL_CITATION {"citationItems":[{"id":"ITEM-1","itemData":{"DOI":"https://www.isip.piconepress.com/publications/ms_theses/2017/abnormal/thesis/","author":[{"dropping-particle":"","family":"Lopez","given":"Silvia","non-dropping-particle":"","parse-names":false,"suffix":""}],"id":"ITEM-1","issued":{"date-parts":[["2017"]]},"number-of-pages":"1-58","publisher":"Temple University","title":"Automated Identification of Abnormal Adult Electroencephalograms","type":"thesis"},"uris":["http://www.mendeley.com/documents/?uuid=9e142132-9c8a-4867-9498-84b07994902d"]}],"mendeley":{"formattedCitation":"[65]","plainTextFormattedCitation":"[65]","previouslyFormattedCitation":"[65]"},"properties":{"noteIndex":0},"schema":"https://github.com/citation-style-language/schema/raw/master/csl-citation.json"}</w:instrText>
      </w:r>
      <w:r w:rsidR="00105FA0">
        <w:fldChar w:fldCharType="separate"/>
      </w:r>
      <w:r w:rsidR="00105FA0" w:rsidRPr="00105FA0">
        <w:rPr>
          <w:noProof/>
        </w:rPr>
        <w:t>[65]</w:t>
      </w:r>
      <w:r w:rsidR="00105FA0">
        <w:fldChar w:fldCharType="end"/>
      </w:r>
      <w:r w:rsidRPr="00930BED">
        <w:t>, or normalize their expectations, so that they can more accurately determine anomalous behavior. Recurrent neural networks (RNN), which date back to the late 1980’s</w:t>
      </w:r>
      <w:r w:rsidR="00105FA0">
        <w:t xml:space="preserve"> </w:t>
      </w:r>
      <w:r w:rsidR="00105FA0">
        <w:fldChar w:fldCharType="begin" w:fldLock="1"/>
      </w:r>
      <w:r w:rsidR="00105FA0">
        <w:instrText>ADDIN CSL_CITATION {"citationItems":[{"id":"ITEM-1","itemData":{"DOI":"10.1016/0893-6080(90)90044-L","author":[{"dropping-particle":"","family":"Lang","given":"Kevin J.","non-dropping-particle":"","parse-names":false,"suffix":""},{"dropping-particle":"","family":"Waibel","given":"Alex","non-dropping-particle":"","parse-names":false,"suffix":""},{"dropping-particle":"","family":"Hinton","given":"Geoffrey E.","non-dropping-particle":"","parse-names":false,"suffix":""}],"container-title":"Neural Networks","id":"ITEM-1","issue":"1","issued":{"date-parts":[["1990"]]},"page":"23-43","title":"A time-delay neural network architecture for isolated word recognition","type":"article-journal","volume":"3"},"uris":["http://www.mendeley.com/documents/?uuid=1d0ec270-0462-4758-a26b-73910e72b206"]}],"mendeley":{"formattedCitation":"[79]","plainTextFormattedCitation":"[79]","previouslyFormattedCitation":"[79]"},"properties":{"noteIndex":0},"schema":"https://github.com/citation-style-language/schema/raw/master/csl-citation.json"}</w:instrText>
      </w:r>
      <w:r w:rsidR="00105FA0">
        <w:fldChar w:fldCharType="separate"/>
      </w:r>
      <w:r w:rsidR="00105FA0" w:rsidRPr="00105FA0">
        <w:rPr>
          <w:noProof/>
        </w:rPr>
        <w:t>[79]</w:t>
      </w:r>
      <w:r w:rsidR="00105FA0">
        <w:fldChar w:fldCharType="end"/>
      </w:r>
      <w:r w:rsidRPr="00930BED">
        <w:t>, have been proposed as a way to learn such dependencies. Prior to this, successful systems were often based on approaches such as hidden Markov models, or used heuristics to convert frame-level output into longer-term hypotheses. In this section, we introduce several architectures that model long-term dependencies.</w:t>
      </w:r>
    </w:p>
    <w:p w14:paraId="7B44734B" w14:textId="07E26AED" w:rsidR="00E77091" w:rsidRDefault="00E77091" w:rsidP="00E77091">
      <w:pPr>
        <w:pStyle w:val="heading2"/>
      </w:pPr>
      <w:r w:rsidRPr="00E77091">
        <w:t>Integration of Incremental Principal Component Analysis with LSTMs</w:t>
      </w:r>
    </w:p>
    <w:p w14:paraId="3D250284" w14:textId="63960BF1" w:rsidR="00E77091" w:rsidRDefault="00E77091" w:rsidP="00E77091">
      <w:pPr>
        <w:pStyle w:val="BodyText"/>
      </w:pPr>
      <w:r>
        <w:t xml:space="preserve">In the HMM/SdA structure proposed in </w:t>
      </w:r>
      <w:r w:rsidR="00AD21A4">
        <w:t>Section </w:t>
      </w:r>
      <w:r w:rsidR="00E909F8">
        <w:fldChar w:fldCharType="begin"/>
      </w:r>
      <w:r w:rsidR="00E909F8">
        <w:instrText xml:space="preserve"> REF _Ref5798428 \n </w:instrText>
      </w:r>
      <w:r w:rsidR="00E909F8">
        <w:fldChar w:fldCharType="separate"/>
      </w:r>
      <w:r w:rsidR="002065FF">
        <w:t>2.2</w:t>
      </w:r>
      <w:r w:rsidR="00E909F8">
        <w:fldChar w:fldCharType="end"/>
      </w:r>
      <w:r>
        <w:t xml:space="preserve">, PCA was used prior to SdA for dimensionality reduction. Unlike HMM/SdA, applying LSTM networks directly to features requires more memory efficient approaches than PCA, or the memory requirements of the network can easily exceed the available computational resources (e.g., low-cost graphics processing units such as the Nvidia 1080ti have limited amount of </w:t>
      </w:r>
      <w:r>
        <w:lastRenderedPageBreak/>
        <w:t>memory – typically 8</w:t>
      </w:r>
      <w:r w:rsidR="00AD21A4">
        <w:t> </w:t>
      </w:r>
      <w:r>
        <w:t xml:space="preserve">Gbytes). Incremental principal components analysis (IPCA) is an effective technique for dimensionality reduction </w:t>
      </w:r>
      <w:r w:rsidR="00105FA0">
        <w:fldChar w:fldCharType="begin" w:fldLock="1"/>
      </w:r>
      <w:r w:rsidR="00105FA0">
        <w:instrText>ADDIN CSL_CITATION {"citationItems":[{"id":"ITEM-1","itemData":{"DOI":"10.1007/s11263-007-0075-7","ISBN":"0920-5691","author":[{"dropping-particle":"","family":"Ross","given":"D A","non-dropping-particle":"","parse-names":false,"suffix":""},{"dropping-particle":"","family":"Lim","given":"J","non-dropping-particle":"","parse-names":false,"suffix":""},{"dropping-particle":"","family":"Lin","given":"R S","non-dropping-particle":"","parse-names":false,"suffix":""},{"dropping-particle":"","family":"Yang","given":"M H","non-dropping-particle":"","parse-names":false,"suffix":""}],"container-title":"International Journal of Computer Vision","id":"ITEM-1","issue":"1-3","issued":{"date-parts":[["2008"]]},"page":"125-141","title":"Incremental learning for robust visual tracking","type":"article-journal","volume":"77"},"uris":["http://www.mendeley.com/documents/?uuid=31be37b1-2b97-4d8f-a13b-7d0e197c4380"]},{"id":"ITEM-2","itemData":{"DOI":"10.1109/ICIP.1998.723422","ISBN":"0-8186-8821-1","ISSN":"10577149","PMID":"18262974","author":[{"dropping-particle":"","family":"Levy","given":"Avraham","non-dropping-particle":"","parse-names":false,"suffix":""},{"dropping-particle":"","family":"Lindenbaum","given":"Michael","non-dropping-particle":"","parse-names":false,"suffix":""}],"container-title":"Proceedings of the IEEE Transactions on Image Processing","id":"ITEM-2","issue":"8","issued":{"date-parts":[["2000"]]},"page":"1371-1374","title":"Sequential Karhunen-Loeve basis extraction and its application to images","type":"article-journal","volume":"9"},"uris":["http://www.mendeley.com/documents/?uuid=a60735ef-d8c5-44b8-9f6e-8149415de048"]}],"mendeley":{"formattedCitation":"[61, 80]","plainTextFormattedCitation":"[61, 80]","previouslyFormattedCitation":"[61, 80]"},"properties":{"noteIndex":0},"schema":"https://github.com/citation-style-language/schema/raw/master/csl-citation.json"}</w:instrText>
      </w:r>
      <w:r w:rsidR="00105FA0">
        <w:fldChar w:fldCharType="separate"/>
      </w:r>
      <w:r w:rsidR="00105FA0" w:rsidRPr="00105FA0">
        <w:rPr>
          <w:noProof/>
        </w:rPr>
        <w:t>[61, 80]</w:t>
      </w:r>
      <w:r w:rsidR="00105FA0">
        <w:fldChar w:fldCharType="end"/>
      </w:r>
      <w:r>
        <w:t>. This algorithm is often more memory efficient than PCA. IPCA has constant memory complexity proportional to the batch size, and it enables use of large datasets without a need to load the entire file or dataset into memory. IPCA builds a low-rank approximation for the input data using an amount of memory which is independent of the number of input data samples. It is still dependent on the dimensionality of the input data features but allows more direct control of memory usage by changing the batch size.</w:t>
      </w:r>
    </w:p>
    <w:p w14:paraId="4FDE4ADC" w14:textId="77777777" w:rsidR="00E77091" w:rsidRDefault="00E77091" w:rsidP="00E77091">
      <w:pPr>
        <w:pStyle w:val="BodyText"/>
      </w:pPr>
      <w:r>
        <w:t xml:space="preserve">In PCA, the </w:t>
      </w:r>
      <w:r w:rsidRPr="003C6FD9">
        <w:t>first</w:t>
      </w:r>
      <w:r>
        <w:t xml:space="preserve"> </w:t>
      </w:r>
      <m:oMath>
        <m:r>
          <w:rPr>
            <w:rFonts w:ascii="Cambria Math" w:hAnsi="Cambria Math"/>
          </w:rPr>
          <m:t>k</m:t>
        </m:r>
      </m:oMath>
      <w:r>
        <w:t xml:space="preserve"> dominant principal components, </w:t>
      </w:r>
      <m:oMath>
        <m:sSub>
          <m:sSubPr>
            <m:ctrlPr>
              <w:rPr>
                <w:rFonts w:ascii="Cambria Math" w:hAnsi="Cambria Math"/>
              </w:rPr>
            </m:ctrlPr>
          </m:sSubPr>
          <m:e>
            <m:r>
              <w:rPr>
                <w:rFonts w:ascii="Cambria Math" w:hAnsi="Cambria Math"/>
              </w:rPr>
              <m:t>y</m:t>
            </m:r>
          </m:e>
          <m:sub>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d>
          <m:dPr>
            <m:ctrlPr>
              <w:rPr>
                <w:rFonts w:ascii="Cambria Math" w:hAnsi="Cambria Math"/>
              </w:rPr>
            </m:ctrlPr>
          </m:dPr>
          <m:e>
            <m:r>
              <w:rPr>
                <w:rFonts w:ascii="Cambria Math" w:hAnsi="Cambria Math"/>
              </w:rPr>
              <m:t>n</m:t>
            </m:r>
          </m:e>
        </m:d>
        <m:r>
          <m:rPr>
            <m:sty m:val="p"/>
          </m:rPr>
          <w:rPr>
            <w:rFonts w:ascii="Cambria Math" w:hAnsi="Cambria Math"/>
          </w:rPr>
          <m:t>, ...,</m:t>
        </m:r>
        <m:sSub>
          <m:sSubPr>
            <m:ctrlPr>
              <w:rPr>
                <w:rFonts w:ascii="Cambria Math" w:hAnsi="Cambria Math"/>
              </w:rPr>
            </m:ctrlPr>
          </m:sSubPr>
          <m:e>
            <m:r>
              <w:rPr>
                <w:rFonts w:ascii="Cambria Math" w:hAnsi="Cambria Math"/>
              </w:rPr>
              <m:t>y</m:t>
            </m:r>
          </m:e>
          <m:sub>
            <m:r>
              <w:rPr>
                <w:rFonts w:ascii="Cambria Math" w:hAnsi="Cambria Math"/>
              </w:rPr>
              <m:t>k</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oMath>
      <w:r>
        <w:t xml:space="preserve">are computed directly from the input, </w:t>
      </w:r>
      <m:oMath>
        <m:r>
          <w:rPr>
            <w:rFonts w:ascii="Cambria Math" w:hAnsi="Cambria Math"/>
          </w:rPr>
          <m:t>x</m:t>
        </m:r>
        <m:d>
          <m:dPr>
            <m:ctrlPr>
              <w:rPr>
                <w:rFonts w:ascii="Cambria Math" w:hAnsi="Cambria Math"/>
              </w:rPr>
            </m:ctrlPr>
          </m:dPr>
          <m:e>
            <m:r>
              <w:rPr>
                <w:rFonts w:ascii="Cambria Math" w:hAnsi="Cambria Math"/>
              </w:rPr>
              <m:t>n</m:t>
            </m:r>
          </m:e>
        </m:d>
      </m:oMath>
      <w:r>
        <w:t xml:space="preserve"> as follows: </w:t>
      </w:r>
    </w:p>
    <w:p w14:paraId="1DEAA9A6" w14:textId="77777777" w:rsidR="00E77091" w:rsidRPr="0010210C" w:rsidRDefault="00E77091" w:rsidP="00311A1E">
      <w:pPr>
        <w:pStyle w:val="BodyText"/>
        <w:ind w:left="227"/>
      </w:pPr>
      <m:oMathPara>
        <m:oMathParaPr>
          <m:jc m:val="left"/>
        </m:oMathParaPr>
        <m:oMath>
          <m:r>
            <w:rPr>
              <w:rFonts w:ascii="Cambria Math" w:hAnsi="Cambria Math"/>
            </w:rPr>
            <m:t>For</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 1, 2, . . ., </m:t>
          </m:r>
          <m:r>
            <w:rPr>
              <w:rFonts w:ascii="Cambria Math" w:hAnsi="Cambria Math"/>
            </w:rPr>
            <m:t>do</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following</m:t>
          </m:r>
          <m:r>
            <m:rPr>
              <m:sty m:val="p"/>
            </m:rPr>
            <w:rPr>
              <w:rFonts w:ascii="Cambria Math" w:hAnsi="Cambria Math"/>
            </w:rPr>
            <m:t>:</m:t>
          </m:r>
        </m:oMath>
      </m:oMathPara>
    </w:p>
    <w:p w14:paraId="4E7B02F8" w14:textId="77777777" w:rsidR="00E77091" w:rsidRPr="006E1E2A" w:rsidRDefault="00E77091" w:rsidP="00311A1E">
      <w:pPr>
        <w:pStyle w:val="BodyText"/>
        <w:ind w:left="454"/>
        <w:rPr>
          <w:rFonts w:ascii="Cambria Math" w:hAnsi="Cambria Math"/>
          <w:oMath/>
        </w:rPr>
      </w:pPr>
      <m:oMathPara>
        <m:oMathParaPr>
          <m:jc m:val="left"/>
        </m:oMathParaPr>
        <m:oMath>
          <m:r>
            <m:rPr>
              <m:sty m:val="p"/>
            </m:rPr>
            <w:rPr>
              <w:rFonts w:ascii="Cambria Math" w:hAnsi="Cambria Math"/>
            </w:rPr>
            <m:t xml:space="preserve">1)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 xml:space="preserve"> = </m:t>
          </m:r>
          <m:r>
            <w:rPr>
              <w:rFonts w:ascii="Cambria Math" w:hAnsi="Cambria Math"/>
            </w:rPr>
            <m:t>x</m:t>
          </m:r>
          <m:d>
            <m:dPr>
              <m:ctrlPr>
                <w:rPr>
                  <w:rFonts w:ascii="Cambria Math" w:hAnsi="Cambria Math"/>
                </w:rPr>
              </m:ctrlPr>
            </m:dPr>
            <m:e>
              <m:r>
                <w:rPr>
                  <w:rFonts w:ascii="Cambria Math" w:hAnsi="Cambria Math"/>
                </w:rPr>
                <m:t>n</m:t>
              </m:r>
            </m:e>
          </m:d>
          <m:r>
            <m:rPr>
              <m:sty m:val="p"/>
            </m:rPr>
            <w:rPr>
              <w:rFonts w:ascii="Cambria Math" w:hAnsi="Cambria Math"/>
            </w:rPr>
            <m:t>.</m:t>
          </m:r>
        </m:oMath>
      </m:oMathPara>
    </w:p>
    <w:p w14:paraId="602DD0BD" w14:textId="77777777" w:rsidR="00E77091" w:rsidRPr="00C06089" w:rsidRDefault="00E77091" w:rsidP="00311A1E">
      <w:pPr>
        <w:pStyle w:val="BodyText"/>
        <w:ind w:left="454"/>
      </w:pPr>
      <m:oMathPara>
        <m:oMathParaPr>
          <m:jc m:val="left"/>
        </m:oMathParaPr>
        <m:oMath>
          <m:r>
            <m:rPr>
              <m:sty m:val="p"/>
            </m:rPr>
            <w:rPr>
              <w:rFonts w:ascii="Cambria Math" w:hAnsi="Cambria Math"/>
            </w:rPr>
            <m:t xml:space="preserve">2)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 1, 2, . . . , min⁡(</m:t>
          </m:r>
          <m:r>
            <w:rPr>
              <w:rFonts w:ascii="Cambria Math" w:hAnsi="Cambria Math"/>
            </w:rPr>
            <m:t>k</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m:t>
          </m:r>
          <m:r>
            <w:rPr>
              <w:rFonts w:ascii="Cambria Math" w:hAnsi="Cambria Math"/>
            </w:rPr>
            <m:t>do</m:t>
          </m:r>
          <m:r>
            <m:rPr>
              <m:sty m:val="p"/>
            </m:rPr>
            <w:rPr>
              <w:rFonts w:ascii="Cambria Math" w:hAnsi="Cambria Math"/>
            </w:rPr>
            <m:t>:</m:t>
          </m:r>
        </m:oMath>
      </m:oMathPara>
    </w:p>
    <w:p w14:paraId="58ADCB09" w14:textId="77777777" w:rsidR="00E77091" w:rsidRPr="00C06089" w:rsidRDefault="00E77091" w:rsidP="00311A1E">
      <w:pPr>
        <w:pStyle w:val="BodyText"/>
        <w:ind w:left="681"/>
      </w:pPr>
      <m:oMathPara>
        <m:oMathParaPr>
          <m:jc m:val="left"/>
        </m:oMathParaPr>
        <m:oMath>
          <m:r>
            <w:rPr>
              <w:rFonts w:ascii="Cambria Math" w:hAnsi="Cambria Math"/>
            </w:rPr>
            <m:t>a</m:t>
          </m:r>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 </m:t>
          </m:r>
          <m:r>
            <w:rPr>
              <w:rFonts w:ascii="Cambria Math" w:hAnsi="Cambria Math"/>
            </w:rPr>
            <m:t>n</m:t>
          </m:r>
          <m:r>
            <m:rPr>
              <m:sty m:val="p"/>
            </m:rPr>
            <w:rPr>
              <w:rFonts w:ascii="Cambria Math" w:hAnsi="Cambria Math"/>
            </w:rPr>
            <m:t xml:space="preserve">, </m:t>
          </m:r>
          <m:r>
            <w:rPr>
              <w:rFonts w:ascii="Cambria Math" w:hAnsi="Cambria Math"/>
            </w:rPr>
            <m:t>initialize</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m:t>
          </m:r>
          <m:r>
            <w:rPr>
              <w:rFonts w:ascii="Cambria Math" w:hAnsi="Cambria Math"/>
            </w:rPr>
            <m:t>principal</m:t>
          </m:r>
          <m:r>
            <m:rPr>
              <m:sty m:val="p"/>
            </m:rPr>
            <w:rPr>
              <w:rFonts w:ascii="Cambria Math" w:hAnsi="Cambria Math"/>
            </w:rPr>
            <m:t xml:space="preserve"> </m:t>
          </m:r>
          <m:r>
            <w:rPr>
              <w:rFonts w:ascii="Cambria Math" w:hAnsi="Cambria Math"/>
            </w:rPr>
            <m:t>component</m:t>
          </m:r>
          <m:r>
            <m:rPr>
              <m:sty m:val="p"/>
            </m:rPr>
            <w:rPr>
              <w:rFonts w:ascii="Cambria Math" w:hAnsi="Cambria Math"/>
            </w:rPr>
            <m:t xml:space="preserve"> </m:t>
          </m:r>
          <m:r>
            <w:rPr>
              <w:rFonts w:ascii="Cambria Math" w:hAnsi="Cambria Math"/>
            </w:rPr>
            <m:t>as</m:t>
          </m:r>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oMath>
      </m:oMathPara>
    </w:p>
    <w:p w14:paraId="1E52F316" w14:textId="77777777" w:rsidR="00E77091" w:rsidRPr="00F23781" w:rsidRDefault="00E77091" w:rsidP="00311A1E">
      <w:pPr>
        <w:pStyle w:val="BodyText"/>
        <w:ind w:left="681"/>
      </w:pPr>
      <m:oMathPara>
        <m:oMathParaPr>
          <m:jc m:val="left"/>
        </m:oMathParaPr>
        <m:oMath>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r>
            <w:rPr>
              <w:rFonts w:ascii="Cambria Math" w:hAnsi="Cambria Math"/>
            </w:rPr>
            <m:t>otherwise</m:t>
          </m:r>
          <m:r>
            <m:rPr>
              <m:sty m:val="p"/>
            </m:rPr>
            <w:rPr>
              <w:rFonts w:ascii="Cambria Math" w:hAnsi="Cambria Math"/>
            </w:rPr>
            <m:t xml:space="preserve"> </m:t>
          </m:r>
          <m:r>
            <w:rPr>
              <w:rFonts w:ascii="Cambria Math" w:hAnsi="Cambria Math"/>
            </w:rPr>
            <m:t>compute</m:t>
          </m:r>
          <m:r>
            <m:rPr>
              <m:sty m:val="p"/>
            </m:rPr>
            <w:rPr>
              <w:rFonts w:ascii="Cambria Math" w:hAnsi="Cambria Math"/>
            </w:rPr>
            <m:t>:</m:t>
          </m:r>
        </m:oMath>
      </m:oMathPara>
    </w:p>
    <w:p w14:paraId="6F444C29" w14:textId="6F155E63" w:rsidR="00E77091" w:rsidRPr="00E77091" w:rsidRDefault="00E909F8"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f>
          <m:fPr>
            <m:ctrlPr>
              <w:rPr>
                <w:rFonts w:ascii="Cambria Math" w:hAnsi="Cambria Math"/>
              </w:rPr>
            </m:ctrlPr>
          </m:fPr>
          <m:num>
            <m:r>
              <m:rPr>
                <m:sty m:val="p"/>
              </m:rPr>
              <w:rPr>
                <w:rFonts w:ascii="Cambria Math" w:hAnsi="Cambria Math"/>
              </w:rPr>
              <m:t>n-1-p</m:t>
            </m:r>
          </m:num>
          <m:den>
            <m:r>
              <w:rPr>
                <w:rFonts w:ascii="Cambria Math" w:hAnsi="Cambria Math"/>
              </w:rPr>
              <m:t>n</m:t>
            </m:r>
          </m:den>
        </m:f>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p</m:t>
            </m:r>
          </m:num>
          <m:den>
            <m:r>
              <w:rPr>
                <w:rFonts w:ascii="Cambria Math" w:hAnsi="Cambria Math"/>
              </w:rPr>
              <m:t>n</m:t>
            </m:r>
          </m:den>
        </m:f>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T</m:t>
            </m:r>
          </m:sup>
        </m:sSubSup>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den>
        </m:f>
      </m:oMath>
      <w:r w:rsidR="00E77091" w:rsidRPr="00E77091">
        <w:rPr>
          <w:rFonts w:ascii="Cambria Math" w:hAnsi="Cambria Math"/>
        </w:rPr>
        <w:t xml:space="preserve">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2065FF">
        <w:rPr>
          <w:rFonts w:ascii="Cambria Math" w:hAnsi="Cambria Math"/>
          <w:noProof/>
        </w:rPr>
        <w:instrText>5</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2A2AB170" w14:textId="54849DE4" w:rsidR="00E77091" w:rsidRPr="00E77091" w:rsidRDefault="00E909F8"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T</m:t>
            </m:r>
          </m:sup>
        </m:sSubSup>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oMath>
      <w:r w:rsidR="00E77091" w:rsidRPr="00E77091">
        <w:rPr>
          <w:rFonts w:ascii="Cambria Math" w:hAnsi="Cambria Math"/>
        </w:rPr>
        <w:t xml:space="preserve"> ,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2065FF">
        <w:rPr>
          <w:rFonts w:ascii="Cambria Math" w:hAnsi="Cambria Math"/>
          <w:noProof/>
        </w:rPr>
        <w:instrText>6</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42E5E8EF" w14:textId="1F242EA4" w:rsidR="00E77091" w:rsidRDefault="00E77091" w:rsidP="00AD21A4">
      <w:pPr>
        <w:pStyle w:val="BodyText"/>
        <w:ind w:firstLine="0"/>
      </w:pPr>
      <w:r>
        <w:t xml:space="preserve">where the positive parameter </w:t>
      </w:r>
      <m:oMath>
        <m:r>
          <w:rPr>
            <w:rFonts w:ascii="Cambria Math" w:hAnsi="Cambria Math"/>
          </w:rPr>
          <m:t>p</m:t>
        </m:r>
      </m:oMath>
      <w:r>
        <w:t xml:space="preserve"> is called the amnesic parameter. Typically, </w:t>
      </w:r>
      <m:oMath>
        <m:r>
          <w:rPr>
            <w:rFonts w:ascii="Cambria Math" w:hAnsi="Cambria Math"/>
          </w:rPr>
          <m:t>p</m:t>
        </m:r>
      </m:oMath>
      <w:r>
        <w:t xml:space="preserve"> ranges from 2 to 4. Then </w:t>
      </w:r>
      <w:r w:rsidR="00AD21A4">
        <w:t xml:space="preserve">the </w:t>
      </w:r>
      <w:r>
        <w:t>eigenvector and eigenvalues are given by:</w:t>
      </w:r>
    </w:p>
    <w:p w14:paraId="0925EB19" w14:textId="32DE0EB7" w:rsidR="00E77091" w:rsidRPr="00E77091" w:rsidRDefault="00E909F8"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λ</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oMath>
      <w:r w:rsidR="00E77091" w:rsidRPr="00E77091">
        <w:rPr>
          <w:rFonts w:ascii="Cambria Math" w:hAnsi="Cambria Math"/>
        </w:rPr>
        <w:t xml:space="preserve">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2065FF">
        <w:rPr>
          <w:rFonts w:ascii="Cambria Math" w:hAnsi="Cambria Math"/>
          <w:noProof/>
        </w:rPr>
        <w:instrText>7</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0EB8E27F" w14:textId="3BAB9C25" w:rsidR="00E77091" w:rsidRDefault="00A56DEB" w:rsidP="00E77091">
      <w:pPr>
        <w:pStyle w:val="BodyText"/>
      </w:pPr>
      <w:r>
        <w:rPr>
          <w:rFonts w:eastAsiaTheme="minorHAnsi" w:cstheme="minorBidi"/>
          <w:noProof/>
        </w:rPr>
        <mc:AlternateContent>
          <mc:Choice Requires="wps">
            <w:drawing>
              <wp:anchor distT="137160" distB="0" distL="114300" distR="114300" simplePos="0" relativeHeight="251673600" behindDoc="0" locked="0" layoutInCell="1" allowOverlap="0" wp14:anchorId="61B85487" wp14:editId="710C98B4">
                <wp:simplePos x="0" y="0"/>
                <wp:positionH relativeFrom="margin">
                  <wp:posOffset>5715</wp:posOffset>
                </wp:positionH>
                <wp:positionV relativeFrom="margin">
                  <wp:align>bottom</wp:align>
                </wp:positionV>
                <wp:extent cx="4361688" cy="1517904"/>
                <wp:effectExtent l="0" t="0" r="20320" b="25400"/>
                <wp:wrapTopAndBottom/>
                <wp:docPr id="25" name="Text Box 25"/>
                <wp:cNvGraphicFramePr/>
                <a:graphic xmlns:a="http://schemas.openxmlformats.org/drawingml/2006/main">
                  <a:graphicData uri="http://schemas.microsoft.com/office/word/2010/wordprocessingShape">
                    <wps:wsp>
                      <wps:cNvSpPr txBox="1"/>
                      <wps:spPr bwMode="auto">
                        <a:xfrm>
                          <a:off x="0" y="0"/>
                          <a:ext cx="4361688" cy="1517904"/>
                        </a:xfrm>
                        <a:prstGeom prst="rect">
                          <a:avLst/>
                        </a:prstGeom>
                        <a:solidFill>
                          <a:srgbClr val="FFFFFF"/>
                        </a:solidFill>
                        <a:ln w="9525">
                          <a:solidFill>
                            <a:schemeClr val="bg1"/>
                          </a:solidFill>
                          <a:miter lim="800000"/>
                          <a:headEnd/>
                          <a:tailEnd/>
                        </a:ln>
                      </wps:spPr>
                      <wps:txbx>
                        <w:txbxContent>
                          <w:p w14:paraId="3569BE92" w14:textId="4ECECF22" w:rsidR="00FF1400" w:rsidRDefault="00FF1400" w:rsidP="002E3911">
                            <w:pPr>
                              <w:pStyle w:val="Caption"/>
                              <w:spacing w:after="120"/>
                              <w:jc w:val="center"/>
                            </w:pPr>
                            <w:r>
                              <w:rPr>
                                <w:noProof/>
                              </w:rPr>
                              <w:drawing>
                                <wp:inline distT="0" distB="0" distL="0" distR="0" wp14:anchorId="6EED2E54" wp14:editId="11F841A5">
                                  <wp:extent cx="4356188" cy="1252204"/>
                                  <wp:effectExtent l="0" t="0" r="6350" b="5715"/>
                                  <wp:docPr id="438" name="Picture 4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8_7_high_dpi.png"/>
                                          <pic:cNvPicPr/>
                                        </pic:nvPicPr>
                                        <pic:blipFill rotWithShape="1">
                                          <a:blip r:embed="rId16">
                                            <a:extLst>
                                              <a:ext uri="{28A0092B-C50C-407E-A947-70E740481C1C}">
                                                <a14:useLocalDpi xmlns:a14="http://schemas.microsoft.com/office/drawing/2010/main" val="0"/>
                                              </a:ext>
                                            </a:extLst>
                                          </a:blip>
                                          <a:srcRect l="2005" t="15149" r="10445" b="34517"/>
                                          <a:stretch/>
                                        </pic:blipFill>
                                        <pic:spPr bwMode="auto">
                                          <a:xfrm>
                                            <a:off x="0" y="0"/>
                                            <a:ext cx="4419534" cy="1270413"/>
                                          </a:xfrm>
                                          <a:prstGeom prst="rect">
                                            <a:avLst/>
                                          </a:prstGeom>
                                          <a:ln>
                                            <a:noFill/>
                                          </a:ln>
                                          <a:extLst>
                                            <a:ext uri="{53640926-AAD7-44D8-BBD7-CCE9431645EC}">
                                              <a14:shadowObscured xmlns:a14="http://schemas.microsoft.com/office/drawing/2010/main"/>
                                            </a:ext>
                                          </a:extLst>
                                        </pic:spPr>
                                      </pic:pic>
                                    </a:graphicData>
                                  </a:graphic>
                                </wp:inline>
                              </w:drawing>
                            </w:r>
                          </w:p>
                          <w:p w14:paraId="24EB865D" w14:textId="1AF76955" w:rsidR="00FF1400" w:rsidRPr="002E3911" w:rsidRDefault="00FF1400" w:rsidP="00AD21A4">
                            <w:pPr>
                              <w:pStyle w:val="figurecaption0"/>
                            </w:pPr>
                            <w:bookmarkStart w:id="18" w:name="_Ref5285596"/>
                            <w:r w:rsidRPr="001D411E">
                              <w:rPr>
                                <w:b/>
                                <w:bCs/>
                              </w:rPr>
                              <w:t xml:space="preserve">Fig. </w:t>
                            </w:r>
                            <w:r w:rsidRPr="001D411E">
                              <w:rPr>
                                <w:b/>
                                <w:bCs/>
                              </w:rPr>
                              <w:fldChar w:fldCharType="begin"/>
                            </w:r>
                            <w:r w:rsidRPr="001D411E">
                              <w:rPr>
                                <w:b/>
                                <w:bCs/>
                              </w:rPr>
                              <w:instrText xml:space="preserve"> SEQ Fig. \* ARABIC </w:instrText>
                            </w:r>
                            <w:r w:rsidRPr="001D411E">
                              <w:rPr>
                                <w:b/>
                                <w:bCs/>
                              </w:rPr>
                              <w:fldChar w:fldCharType="separate"/>
                            </w:r>
                            <w:r w:rsidR="002065FF">
                              <w:rPr>
                                <w:b/>
                                <w:bCs/>
                                <w:noProof/>
                              </w:rPr>
                              <w:t>7</w:t>
                            </w:r>
                            <w:r w:rsidRPr="001D411E">
                              <w:rPr>
                                <w:b/>
                                <w:bCs/>
                              </w:rPr>
                              <w:fldChar w:fldCharType="end"/>
                            </w:r>
                            <w:bookmarkEnd w:id="18"/>
                            <w:r w:rsidRPr="001D411E">
                              <w:rPr>
                                <w:b/>
                                <w:bCs/>
                              </w:rPr>
                              <w:t>.</w:t>
                            </w:r>
                            <w:r>
                              <w:t xml:space="preserve"> </w:t>
                            </w:r>
                            <w:r w:rsidRPr="002E3911">
                              <w:t>An architecture that integrates IPCA and LSTM</w:t>
                            </w:r>
                          </w:p>
                          <w:p w14:paraId="34C0AB26" w14:textId="2EA5AD06" w:rsidR="00FF1400" w:rsidRDefault="00FF1400" w:rsidP="002E3911">
                            <w:pPr>
                              <w:pStyle w:val="Caption"/>
                              <w:spacing w:before="24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85487" id="Text Box 25" o:spid="_x0000_s1033" type="#_x0000_t202" style="position:absolute;left:0;text-align:left;margin-left:.45pt;margin-top:0;width:343.45pt;height:119.5pt;z-index:251673600;visibility:visible;mso-wrap-style:square;mso-width-percent:0;mso-height-percent:0;mso-wrap-distance-left:9pt;mso-wrap-distance-top:10.8pt;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" o:allowoverlap="f" strokecolor="white [3212]">
                <v:textbox inset="0,0,0,0">
                  <w:txbxContent>
                    <w:p w14:paraId="3569BE92" w14:textId="4ECECF22" w:rsidR="00FF1400" w:rsidRDefault="00FF1400" w:rsidP="002E3911">
                      <w:pPr>
                        <w:pStyle w:val="Caption"/>
                        <w:spacing w:after="120"/>
                        <w:jc w:val="center"/>
                      </w:pPr>
                      <w:r>
                        <w:rPr>
                          <w:noProof/>
                        </w:rPr>
                        <w:drawing>
                          <wp:inline distT="0" distB="0" distL="0" distR="0" wp14:anchorId="6EED2E54" wp14:editId="11F841A5">
                            <wp:extent cx="4356188" cy="1252204"/>
                            <wp:effectExtent l="0" t="0" r="6350" b="5715"/>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8_7_high_dpi.png"/>
                                    <pic:cNvPicPr/>
                                  </pic:nvPicPr>
                                  <pic:blipFill rotWithShape="1">
                                    <a:blip r:embed="rId17">
                                      <a:extLst>
                                        <a:ext uri="{28A0092B-C50C-407E-A947-70E740481C1C}">
                                          <a14:useLocalDpi xmlns:a14="http://schemas.microsoft.com/office/drawing/2010/main" val="0"/>
                                        </a:ext>
                                      </a:extLst>
                                    </a:blip>
                                    <a:srcRect l="2005" t="15149" r="10445" b="34517"/>
                                    <a:stretch/>
                                  </pic:blipFill>
                                  <pic:spPr bwMode="auto">
                                    <a:xfrm>
                                      <a:off x="0" y="0"/>
                                      <a:ext cx="4419534" cy="1270413"/>
                                    </a:xfrm>
                                    <a:prstGeom prst="rect">
                                      <a:avLst/>
                                    </a:prstGeom>
                                    <a:ln>
                                      <a:noFill/>
                                    </a:ln>
                                    <a:extLst>
                                      <a:ext uri="{53640926-AAD7-44D8-BBD7-CCE9431645EC}">
                                        <a14:shadowObscured xmlns:a14="http://schemas.microsoft.com/office/drawing/2010/main"/>
                                      </a:ext>
                                    </a:extLst>
                                  </pic:spPr>
                                </pic:pic>
                              </a:graphicData>
                            </a:graphic>
                          </wp:inline>
                        </w:drawing>
                      </w:r>
                    </w:p>
                    <w:p w14:paraId="24EB865D" w14:textId="1AF76955" w:rsidR="00FF1400" w:rsidRPr="002E3911" w:rsidRDefault="00FF1400" w:rsidP="00AD21A4">
                      <w:pPr>
                        <w:pStyle w:val="figurecaption0"/>
                      </w:pPr>
                      <w:bookmarkStart w:id="23" w:name="_Ref5285596"/>
                      <w:r w:rsidRPr="001D411E">
                        <w:rPr>
                          <w:b/>
                          <w:bCs/>
                        </w:rPr>
                        <w:t xml:space="preserve">Fig. </w:t>
                      </w:r>
                      <w:r w:rsidRPr="001D411E">
                        <w:rPr>
                          <w:b/>
                          <w:bCs/>
                        </w:rPr>
                        <w:fldChar w:fldCharType="begin"/>
                      </w:r>
                      <w:r w:rsidRPr="001D411E">
                        <w:rPr>
                          <w:b/>
                          <w:bCs/>
                        </w:rPr>
                        <w:instrText xml:space="preserve"> SEQ Fig. \* ARABIC </w:instrText>
                      </w:r>
                      <w:r w:rsidRPr="001D411E">
                        <w:rPr>
                          <w:b/>
                          <w:bCs/>
                        </w:rPr>
                        <w:fldChar w:fldCharType="separate"/>
                      </w:r>
                      <w:r w:rsidR="002065FF">
                        <w:rPr>
                          <w:b/>
                          <w:bCs/>
                          <w:noProof/>
                        </w:rPr>
                        <w:t>7</w:t>
                      </w:r>
                      <w:r w:rsidRPr="001D411E">
                        <w:rPr>
                          <w:b/>
                          <w:bCs/>
                        </w:rPr>
                        <w:fldChar w:fldCharType="end"/>
                      </w:r>
                      <w:bookmarkEnd w:id="23"/>
                      <w:r w:rsidRPr="001D411E">
                        <w:rPr>
                          <w:b/>
                          <w:bCs/>
                        </w:rPr>
                        <w:t>.</w:t>
                      </w:r>
                      <w:r>
                        <w:t xml:space="preserve"> </w:t>
                      </w:r>
                      <w:r w:rsidRPr="002E3911">
                        <w:t>An architecture that integrates IPCA and LSTM</w:t>
                      </w:r>
                    </w:p>
                    <w:p w14:paraId="34C0AB26" w14:textId="2EA5AD06" w:rsidR="00FF1400" w:rsidRDefault="00FF1400" w:rsidP="002E3911">
                      <w:pPr>
                        <w:pStyle w:val="Caption"/>
                        <w:spacing w:before="240"/>
                      </w:pPr>
                    </w:p>
                  </w:txbxContent>
                </v:textbox>
                <w10:wrap type="topAndBottom" anchorx="margin" anchory="margin"/>
              </v:shape>
            </w:pict>
          </mc:Fallback>
        </mc:AlternateContent>
      </w:r>
      <w:r w:rsidR="00E77091">
        <w:t>In</w:t>
      </w:r>
      <w:r w:rsidR="001D411E">
        <w:t xml:space="preserve"> </w:t>
      </w:r>
      <w:r w:rsidR="00E909F8">
        <w:fldChar w:fldCharType="begin"/>
      </w:r>
      <w:r w:rsidR="00E909F8">
        <w:instrText xml:space="preserve"> REF _Ref5285596  \* MERGEFORMAT </w:instrText>
      </w:r>
      <w:r w:rsidR="00E909F8">
        <w:fldChar w:fldCharType="separate"/>
      </w:r>
      <w:r w:rsidR="002065FF" w:rsidRPr="002065FF">
        <w:t>Fig. 7</w:t>
      </w:r>
      <w:r w:rsidR="00E909F8">
        <w:fldChar w:fldCharType="end"/>
      </w:r>
      <w:r w:rsidR="00E77091">
        <w:t>, we present an architecture that integrates IPCA and LSTM</w:t>
      </w:r>
      <w:r w:rsidR="00105FA0">
        <w:t xml:space="preserve"> </w:t>
      </w:r>
      <w:r w:rsidR="00105FA0">
        <w:fldChar w:fldCharType="begin" w:fldLock="1"/>
      </w:r>
      <w:r w:rsidR="009F368A">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105FA0">
        <w:fldChar w:fldCharType="separate"/>
      </w:r>
      <w:r w:rsidR="00105FA0" w:rsidRPr="00105FA0">
        <w:rPr>
          <w:noProof/>
        </w:rPr>
        <w:t>[26]</w:t>
      </w:r>
      <w:r w:rsidR="00105FA0">
        <w:fldChar w:fldCharType="end"/>
      </w:r>
      <w:r w:rsidR="00E77091">
        <w:t xml:space="preserve">. In this system, samples are converted to features and the features are delivered to an IPCA layer that performs spatial context analysis and dimensionality reduction. The output of the IPCA layer is delivered to a one-layer LSTM for seizure classification task. The input to the IPCA layer is a vector whose dimension is the product of the number of channels, the number of features per frame and the number of frames of context. </w:t>
      </w:r>
      <w:r w:rsidR="00E77091">
        <w:lastRenderedPageBreak/>
        <w:t>Preliminary experiments have shown that 7 seconds of temporal context performs well. The corresponding dimension of the vector input to IPCA is 22 channels × 26 features × 7 seconds × 10 frames/second, or a total of 4004 elements. A batch size of 50 is used</w:t>
      </w:r>
      <w:r w:rsidR="00AD21A4">
        <w:t xml:space="preserve"> </w:t>
      </w:r>
      <w:r w:rsidR="00E77091">
        <w:t xml:space="preserve">and the dimension of its output is 25 elements </w:t>
      </w:r>
      <w:r w:rsidR="00E77091" w:rsidRPr="00E553FE">
        <w:t>per frame at 10 frames/second.</w:t>
      </w:r>
      <w:r w:rsidR="00E77091">
        <w:t xml:space="preserve"> In order to learn long-term dependencies, one LSTM with a hidden layer size of 128 and batch size of 128 is used along with Adam optimization and a cross-entropy loss function.</w:t>
      </w:r>
    </w:p>
    <w:p w14:paraId="469CD0B6" w14:textId="44B80AEE" w:rsidR="005F55DC" w:rsidRDefault="001F4DAF" w:rsidP="001F4DAF">
      <w:pPr>
        <w:pStyle w:val="heading2"/>
      </w:pPr>
      <w:r w:rsidRPr="001F4DAF">
        <w:t>End-to-End Sequence Labeling Using Deep Architectures</w:t>
      </w:r>
    </w:p>
    <w:p w14:paraId="42B89B93" w14:textId="189D0C23" w:rsidR="001F4DAF" w:rsidRDefault="001F4DAF" w:rsidP="001F4DAF">
      <w:pPr>
        <w:pStyle w:val="BodyText"/>
      </w:pPr>
      <w:r>
        <w:t>In machine learning, sequence labeling is defined as assigning a categorial label to each member of a sequence of observed values. In automatic seizure detection, we assign one of two labels: seizure or non-seizure. This decision is made every epoch, which is typically a 1 sec interval. The proposed structures are trained in an end-to-end fashion, requiring no pre-training and no pre-processing, beyond the feature extraction process that was explained in Section</w:t>
      </w:r>
      <w:r w:rsidR="00105FA0">
        <w:t xml:space="preserve"> </w:t>
      </w:r>
      <w:r w:rsidR="00E909F8">
        <w:fldChar w:fldCharType="begin"/>
      </w:r>
      <w:r w:rsidR="00E909F8">
        <w:instrText xml:space="preserve"> REF _Ref5710450 \r </w:instrText>
      </w:r>
      <w:r w:rsidR="00E909F8">
        <w:fldChar w:fldCharType="separate"/>
      </w:r>
      <w:r w:rsidR="002065FF">
        <w:t>2.1</w:t>
      </w:r>
      <w:r w:rsidR="00E909F8">
        <w:fldChar w:fldCharType="end"/>
      </w:r>
      <w:r>
        <w:t>. For example, for an architecture composed of a combination of CNN and LSTM, we do not train CNN independently from LSTM, but we train both jointly. This is challenging because there are typically convergence issues when attempting this.</w:t>
      </w:r>
    </w:p>
    <w:p w14:paraId="3F353B7B" w14:textId="330C9A09" w:rsidR="001F4DAF" w:rsidRDefault="00AD21A4" w:rsidP="001F4DAF">
      <w:pPr>
        <w:pStyle w:val="BodyText"/>
      </w:pPr>
      <w:r>
        <w:rPr>
          <w:rFonts w:eastAsiaTheme="minorHAnsi" w:cstheme="minorBidi"/>
          <w:noProof/>
        </w:rPr>
        <mc:AlternateContent>
          <mc:Choice Requires="wps">
            <w:drawing>
              <wp:anchor distT="137160" distB="0" distL="114300" distR="114300" simplePos="0" relativeHeight="251675648" behindDoc="0" locked="0" layoutInCell="1" allowOverlap="0" wp14:anchorId="2FCA5066" wp14:editId="5BB528D4">
                <wp:simplePos x="0" y="0"/>
                <wp:positionH relativeFrom="margin">
                  <wp:posOffset>-40640</wp:posOffset>
                </wp:positionH>
                <wp:positionV relativeFrom="margin">
                  <wp:align>bottom</wp:align>
                </wp:positionV>
                <wp:extent cx="4462272" cy="2542032"/>
                <wp:effectExtent l="0" t="0" r="14605" b="10795"/>
                <wp:wrapTopAndBottom/>
                <wp:docPr id="27" name="Text Box 27"/>
                <wp:cNvGraphicFramePr/>
                <a:graphic xmlns:a="http://schemas.openxmlformats.org/drawingml/2006/main">
                  <a:graphicData uri="http://schemas.microsoft.com/office/word/2010/wordprocessingShape">
                    <wps:wsp>
                      <wps:cNvSpPr txBox="1"/>
                      <wps:spPr bwMode="auto">
                        <a:xfrm>
                          <a:off x="0" y="0"/>
                          <a:ext cx="4462272" cy="2542032"/>
                        </a:xfrm>
                        <a:prstGeom prst="rect">
                          <a:avLst/>
                        </a:prstGeom>
                        <a:solidFill>
                          <a:srgbClr val="FFFFFF"/>
                        </a:solidFill>
                        <a:ln w="9525">
                          <a:solidFill>
                            <a:schemeClr val="bg1"/>
                          </a:solidFill>
                          <a:miter lim="800000"/>
                          <a:headEnd/>
                          <a:tailEnd/>
                        </a:ln>
                      </wps:spPr>
                      <wps:txbx>
                        <w:txbxContent>
                          <w:p w14:paraId="6DCAE920" w14:textId="7E8A87B5" w:rsidR="00FF1400" w:rsidRDefault="00FF1400" w:rsidP="00373E92">
                            <w:pPr>
                              <w:jc w:val="center"/>
                            </w:pPr>
                            <w:r>
                              <w:rPr>
                                <w:noProof/>
                              </w:rPr>
                              <w:drawing>
                                <wp:inline distT="0" distB="0" distL="0" distR="0" wp14:anchorId="23851873" wp14:editId="6FC448A2">
                                  <wp:extent cx="4407577" cy="2204102"/>
                                  <wp:effectExtent l="0" t="0" r="0" b="5715"/>
                                  <wp:docPr id="439" name="Picture 4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8_8_high_dpi.png"/>
                                          <pic:cNvPicPr/>
                                        </pic:nvPicPr>
                                        <pic:blipFill>
                                          <a:blip r:embed="rId18">
                                            <a:extLst>
                                              <a:ext uri="{28A0092B-C50C-407E-A947-70E740481C1C}">
                                                <a14:useLocalDpi xmlns:a14="http://schemas.microsoft.com/office/drawing/2010/main" val="0"/>
                                              </a:ext>
                                            </a:extLst>
                                          </a:blip>
                                          <a:stretch>
                                            <a:fillRect/>
                                          </a:stretch>
                                        </pic:blipFill>
                                        <pic:spPr>
                                          <a:xfrm>
                                            <a:off x="0" y="0"/>
                                            <a:ext cx="4449774" cy="2225204"/>
                                          </a:xfrm>
                                          <a:prstGeom prst="rect">
                                            <a:avLst/>
                                          </a:prstGeom>
                                        </pic:spPr>
                                      </pic:pic>
                                    </a:graphicData>
                                  </a:graphic>
                                </wp:inline>
                              </w:drawing>
                            </w:r>
                          </w:p>
                          <w:p w14:paraId="6CAB5750" w14:textId="57A10F5F" w:rsidR="00FF1400" w:rsidRPr="00373E92" w:rsidRDefault="00FF1400" w:rsidP="00AD21A4">
                            <w:pPr>
                              <w:pStyle w:val="figurecaption0"/>
                            </w:pPr>
                            <w:bookmarkStart w:id="19" w:name="_Ref5285806"/>
                            <w:r w:rsidRPr="00373E92">
                              <w:rPr>
                                <w:b/>
                                <w:bCs/>
                              </w:rPr>
                              <w:t xml:space="preserve">Fig. </w:t>
                            </w:r>
                            <w:r w:rsidRPr="00373E92">
                              <w:rPr>
                                <w:b/>
                                <w:bCs/>
                              </w:rPr>
                              <w:fldChar w:fldCharType="begin"/>
                            </w:r>
                            <w:r w:rsidRPr="00373E92">
                              <w:rPr>
                                <w:b/>
                                <w:bCs/>
                              </w:rPr>
                              <w:instrText xml:space="preserve"> SEQ Fig. \* ARABIC </w:instrText>
                            </w:r>
                            <w:r w:rsidRPr="00373E92">
                              <w:rPr>
                                <w:b/>
                                <w:bCs/>
                              </w:rPr>
                              <w:fldChar w:fldCharType="separate"/>
                            </w:r>
                            <w:r w:rsidR="002065FF">
                              <w:rPr>
                                <w:b/>
                                <w:bCs/>
                                <w:noProof/>
                              </w:rPr>
                              <w:t>8</w:t>
                            </w:r>
                            <w:r w:rsidRPr="00373E92">
                              <w:rPr>
                                <w:b/>
                                <w:bCs/>
                              </w:rPr>
                              <w:fldChar w:fldCharType="end"/>
                            </w:r>
                            <w:bookmarkEnd w:id="19"/>
                            <w:r w:rsidRPr="00373E92">
                              <w:rPr>
                                <w:b/>
                                <w:bCs/>
                              </w:rPr>
                              <w:t>.</w:t>
                            </w:r>
                            <w:r>
                              <w:t xml:space="preserve"> </w:t>
                            </w:r>
                            <w:r w:rsidRPr="00373E92">
                              <w:t>A deep recurrent convolutional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5066" id="Text Box 27" o:spid="_x0000_s1034" type="#_x0000_t202" style="position:absolute;left:0;text-align:left;margin-left:-3.2pt;margin-top:0;width:351.35pt;height:200.15pt;z-index:251675648;visibility:visible;mso-wrap-style:square;mso-width-percent:0;mso-height-percent:0;mso-wrap-distance-left:9pt;mso-wrap-distance-top:10.8pt;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" o:allowoverlap="f" strokecolor="white [3212]">
                <v:textbox inset="0,0,0,0">
                  <w:txbxContent>
                    <w:p w14:paraId="6DCAE920" w14:textId="7E8A87B5" w:rsidR="00FF1400" w:rsidRDefault="00FF1400" w:rsidP="00373E92">
                      <w:pPr>
                        <w:jc w:val="center"/>
                      </w:pPr>
                      <w:r>
                        <w:rPr>
                          <w:noProof/>
                        </w:rPr>
                        <w:drawing>
                          <wp:inline distT="0" distB="0" distL="0" distR="0" wp14:anchorId="23851873" wp14:editId="6FC448A2">
                            <wp:extent cx="4407577" cy="2204102"/>
                            <wp:effectExtent l="0" t="0" r="0" b="5715"/>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8_8_high_dpi.png"/>
                                    <pic:cNvPicPr/>
                                  </pic:nvPicPr>
                                  <pic:blipFill>
                                    <a:blip r:embed="rId19">
                                      <a:extLst>
                                        <a:ext uri="{28A0092B-C50C-407E-A947-70E740481C1C}">
                                          <a14:useLocalDpi xmlns:a14="http://schemas.microsoft.com/office/drawing/2010/main" val="0"/>
                                        </a:ext>
                                      </a:extLst>
                                    </a:blip>
                                    <a:stretch>
                                      <a:fillRect/>
                                    </a:stretch>
                                  </pic:blipFill>
                                  <pic:spPr>
                                    <a:xfrm>
                                      <a:off x="0" y="0"/>
                                      <a:ext cx="4449774" cy="2225204"/>
                                    </a:xfrm>
                                    <a:prstGeom prst="rect">
                                      <a:avLst/>
                                    </a:prstGeom>
                                  </pic:spPr>
                                </pic:pic>
                              </a:graphicData>
                            </a:graphic>
                          </wp:inline>
                        </w:drawing>
                      </w:r>
                    </w:p>
                    <w:p w14:paraId="6CAB5750" w14:textId="57A10F5F" w:rsidR="00FF1400" w:rsidRPr="00373E92" w:rsidRDefault="00FF1400" w:rsidP="00AD21A4">
                      <w:pPr>
                        <w:pStyle w:val="figurecaption0"/>
                      </w:pPr>
                      <w:bookmarkStart w:id="25" w:name="_Ref5285806"/>
                      <w:r w:rsidRPr="00373E92">
                        <w:rPr>
                          <w:b/>
                          <w:bCs/>
                        </w:rPr>
                        <w:t xml:space="preserve">Fig. </w:t>
                      </w:r>
                      <w:r w:rsidRPr="00373E92">
                        <w:rPr>
                          <w:b/>
                          <w:bCs/>
                        </w:rPr>
                        <w:fldChar w:fldCharType="begin"/>
                      </w:r>
                      <w:r w:rsidRPr="00373E92">
                        <w:rPr>
                          <w:b/>
                          <w:bCs/>
                        </w:rPr>
                        <w:instrText xml:space="preserve"> SEQ Fig. \* ARABIC </w:instrText>
                      </w:r>
                      <w:r w:rsidRPr="00373E92">
                        <w:rPr>
                          <w:b/>
                          <w:bCs/>
                        </w:rPr>
                        <w:fldChar w:fldCharType="separate"/>
                      </w:r>
                      <w:r w:rsidR="002065FF">
                        <w:rPr>
                          <w:b/>
                          <w:bCs/>
                          <w:noProof/>
                        </w:rPr>
                        <w:t>8</w:t>
                      </w:r>
                      <w:r w:rsidRPr="00373E92">
                        <w:rPr>
                          <w:b/>
                          <w:bCs/>
                        </w:rPr>
                        <w:fldChar w:fldCharType="end"/>
                      </w:r>
                      <w:bookmarkEnd w:id="25"/>
                      <w:r w:rsidRPr="00373E92">
                        <w:rPr>
                          <w:b/>
                          <w:bCs/>
                        </w:rPr>
                        <w:t>.</w:t>
                      </w:r>
                      <w:r>
                        <w:t xml:space="preserve"> </w:t>
                      </w:r>
                      <w:r w:rsidRPr="00373E92">
                        <w:t>A deep recurrent convolutional architecture</w:t>
                      </w:r>
                    </w:p>
                  </w:txbxContent>
                </v:textbox>
                <w10:wrap type="topAndBottom" anchorx="margin" anchory="margin"/>
              </v:shape>
            </w:pict>
          </mc:Fallback>
        </mc:AlternateContent>
      </w:r>
      <w:r w:rsidR="001F4DAF">
        <w:t>I</w:t>
      </w:r>
      <w:r w:rsidR="001F4DAF" w:rsidRPr="00E913DA">
        <w:t>n</w:t>
      </w:r>
      <w:r w:rsidR="00373E92">
        <w:t xml:space="preserve"> </w:t>
      </w:r>
      <w:r w:rsidR="00E909F8">
        <w:fldChar w:fldCharType="begin"/>
      </w:r>
      <w:r w:rsidR="00E909F8">
        <w:instrText xml:space="preserve"> REF _Ref5285806  \* MERGEFORMAT </w:instrText>
      </w:r>
      <w:r w:rsidR="00E909F8">
        <w:fldChar w:fldCharType="separate"/>
      </w:r>
      <w:r w:rsidR="002065FF" w:rsidRPr="002065FF">
        <w:t>Fig. 8</w:t>
      </w:r>
      <w:r w:rsidR="00E909F8">
        <w:fldChar w:fldCharType="end"/>
      </w:r>
      <w:r w:rsidR="001F4DAF" w:rsidRPr="00E913DA">
        <w:t>, we integrate 2D CNNs, 1-D CNNs and LSTM networks, which we refer to as</w:t>
      </w:r>
      <w:r>
        <w:t xml:space="preserve"> </w:t>
      </w:r>
      <w:r w:rsidR="001F4DAF" w:rsidRPr="00E913DA">
        <w:t>CNN/LSTM, to better exploit long-term dependencies</w:t>
      </w:r>
      <w:r w:rsidR="009F368A">
        <w:t xml:space="preserve"> </w:t>
      </w:r>
      <w:r w:rsidR="009F368A">
        <w:fldChar w:fldCharType="begin" w:fldLock="1"/>
      </w:r>
      <w:r w:rsidR="009F368A">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9F368A">
        <w:fldChar w:fldCharType="separate"/>
      </w:r>
      <w:r w:rsidR="009F368A" w:rsidRPr="009F368A">
        <w:rPr>
          <w:noProof/>
        </w:rPr>
        <w:t>[26]</w:t>
      </w:r>
      <w:r w:rsidR="009F368A">
        <w:fldChar w:fldCharType="end"/>
      </w:r>
      <w:r w:rsidR="001F4DAF" w:rsidRPr="00E913DA">
        <w:t>. Note that the way that we handle data in CNN/LSTM is different from the CNN/MLP system</w:t>
      </w:r>
      <w:r w:rsidR="001F4DAF">
        <w:t xml:space="preserve"> presented in</w:t>
      </w:r>
      <w:r w:rsidR="00373E92">
        <w:t xml:space="preserve"> </w:t>
      </w:r>
      <w:r w:rsidR="00E909F8">
        <w:fldChar w:fldCharType="begin"/>
      </w:r>
      <w:r w:rsidR="00E909F8">
        <w:instrText xml:space="preserve"> REF _Ref5281877  \* MERGEFORMAT </w:instrText>
      </w:r>
      <w:r w:rsidR="00E909F8">
        <w:fldChar w:fldCharType="separate"/>
      </w:r>
      <w:r w:rsidR="002065FF" w:rsidRPr="002065FF">
        <w:t>Fig. 4</w:t>
      </w:r>
      <w:r w:rsidR="00E909F8">
        <w:fldChar w:fldCharType="end"/>
      </w:r>
      <w:r w:rsidR="001F4DAF">
        <w:t xml:space="preserve">. The input EEG features vector sequence can be thought of as being composed of frames distributed in time where each frame is an image of width (W) equal to the length of a feature vector. The height (H) equals the number of EEG channels and the number of image channels (N) equals one. The input to the network consists of T frames where T is equal to the window length multiplied by the number of frames per second. In our optimized system, where features are available 10 times per second, a window </w:t>
      </w:r>
      <w:r w:rsidR="001F4DAF">
        <w:lastRenderedPageBreak/>
        <w:t>duration of 21 seconds is used. The first 2D convolutional layer filters 210 frames (T</w:t>
      </w:r>
      <w:r>
        <w:t> </w:t>
      </w:r>
      <w:r w:rsidR="001F4DAF">
        <w:t>=</w:t>
      </w:r>
      <w:r>
        <w:t> </w:t>
      </w:r>
      <w:r w:rsidR="001F4DAF">
        <w:t>21 × 10) of EEGs distributed in time with a size of 26 × 22 × 1 (W = 26, H = 22, N =</w:t>
      </w:r>
      <w:r>
        <w:t> </w:t>
      </w:r>
      <w:r w:rsidR="001F4DAF">
        <w:t>1) using 16 kernels of size 3 × 3 with a stride of 1. The first 2D max pooling layer takes as input a vector which is 260 frames distributed in time with a size of 26 × 22 × 16 and applies a pooling size of 2 × 2. This process is repeated two times with two 2D convolutional layers with 32 and 64 kernels of size 3 × 3 respectively and two 2D max pooling layers with a pooling size 2 × 2.</w:t>
      </w:r>
    </w:p>
    <w:p w14:paraId="7837B8CB" w14:textId="69A557E4" w:rsidR="001F4DAF" w:rsidRDefault="001F4DAF" w:rsidP="001F4DAF">
      <w:pPr>
        <w:pStyle w:val="BodyText"/>
      </w:pPr>
      <w:r>
        <w:t>The output of the third max pooling layer is flattened to 210 frames with a size of 384 × 1. Then a 1D convolutional layer filters the output of the flattening layer using 16 kernels of size 3 which decreases the dimensionality in space to 210 × 16. Next, we apply a 1D max pooling layer with a size of 8 to decrease the dimensionality to 26 × 16. This is the input to a deep bidirectional LSTM network where the dimensionality of the output space is 128 and 256. The output of the last bidirectional LSTM layer is fed to a 2-way sigmoid function which produces a final classification of an epoch. To overcome the problem of overfitting and force the system to learn more robust features, dropout and Gaussian noise layers are used between layers</w:t>
      </w:r>
      <w:r w:rsidR="009F368A">
        <w:t xml:space="preserve"> </w:t>
      </w:r>
      <w:r w:rsidR="009F368A">
        <w:fldChar w:fldCharType="begin" w:fldLock="1"/>
      </w:r>
      <w:r w:rsidR="009F368A">
        <w:instrText>ADDIN CSL_CITATION {"citationItems":[{"id":"ITEM-1","itemData":{"DOI":"10.1214/12-AOS1000","ISBN":"1532-4435","ISSN":"15337928","PMID":"23285570","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Research","id":"ITEM-1","issued":{"date-parts":[["2014"]]},"page":"1929-1958","title":"Dropout: A Simple Way to Prevent Neural Networks from Overfitting","type":"article-journal","volume":"15"},"uris":["http://www.mendeley.com/documents/?uuid=83d9be75-21df-4498-a038-2eb94498553d"]}],"mendeley":{"formattedCitation":"[69]","plainTextFormattedCitation":"[69]","previouslyFormattedCitation":"[69]"},"properties":{"noteIndex":0},"schema":"https://github.com/citation-style-language/schema/raw/master/csl-citation.json"}</w:instrText>
      </w:r>
      <w:r w:rsidR="009F368A">
        <w:fldChar w:fldCharType="separate"/>
      </w:r>
      <w:r w:rsidR="009F368A" w:rsidRPr="009F368A">
        <w:rPr>
          <w:noProof/>
        </w:rPr>
        <w:t>[69]</w:t>
      </w:r>
      <w:r w:rsidR="009F368A">
        <w:fldChar w:fldCharType="end"/>
      </w:r>
      <w:r>
        <w:t>. To increase nonlinearity, Exponential Linear Units (ELU) are used</w:t>
      </w:r>
      <w:r w:rsidR="008E53AD">
        <w:t xml:space="preserve"> </w:t>
      </w:r>
      <w:r w:rsidR="009F368A">
        <w:fldChar w:fldCharType="begin" w:fldLock="1"/>
      </w:r>
      <w:r w:rsidR="00865AB7">
        <w:instrText>ADDIN CSL_CITATION {"citationItems":[{"id":"ITEM-1","itemData":{"author":[{"dropping-particle":"","family":"Clevert","given":"Djork","non-dropping-particle":"","parse-names":false,"suffix":""},{"dropping-particle":"","family":"Unterthiner","given":"Thomas","non-dropping-particle":"","parse-names":false,"suffix":""},{"dropping-particle":"","family":"Hochreiter","given":"Sepp","non-dropping-particle":"","parse-names":false,"suffix":""}],"container-title":"International Conference On Learning Representations (ICLR)","id":"ITEM-1","issued":{"date-parts":[["2016"]]},"page":"1-14","publisher-place":"San Juan, Puerto Rico","title":"Fast and Accurate Deep Network Learning by Exponential Linear Units (ELUs)","type":"paper-conference"},"uris":["http://www.mendeley.com/documents/?uuid=ec4c393b-9970-4d49-89e7-4752ece38136"]}],"mendeley":{"formattedCitation":"[81]","plainTextFormattedCitation":"[81]","previouslyFormattedCitation":"[81]"},"properties":{"noteIndex":0},"schema":"https://github.com/citation-style-language/schema/raw/master/csl-citation.json"}</w:instrText>
      </w:r>
      <w:r w:rsidR="009F368A">
        <w:fldChar w:fldCharType="separate"/>
      </w:r>
      <w:r w:rsidR="009F368A" w:rsidRPr="009F368A">
        <w:rPr>
          <w:noProof/>
        </w:rPr>
        <w:t>[81]</w:t>
      </w:r>
      <w:r w:rsidR="009F368A">
        <w:fldChar w:fldCharType="end"/>
      </w:r>
      <w:r>
        <w:t>. Adam is used in the optimization process along with a mean squared error loss function.</w:t>
      </w:r>
    </w:p>
    <w:p w14:paraId="0CB93F28" w14:textId="1A6EC6C3" w:rsidR="001F4DAF" w:rsidRDefault="001F4DAF" w:rsidP="001F4DAF">
      <w:pPr>
        <w:pStyle w:val="BodyText"/>
      </w:pPr>
      <w:r w:rsidRPr="00573C5F">
        <w:t xml:space="preserve">More recently, </w:t>
      </w:r>
      <w:r w:rsidR="00AD21A4">
        <w:t xml:space="preserve">Chung </w:t>
      </w:r>
      <w:r w:rsidRPr="00573C5F">
        <w:t>et al.</w:t>
      </w:r>
      <w:r w:rsidR="008556C3">
        <w:t xml:space="preserve"> </w:t>
      </w:r>
      <w:r w:rsidR="008556C3">
        <w:fldChar w:fldCharType="begin" w:fldLock="1"/>
      </w:r>
      <w:r w:rsidR="008556C3">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8556C3">
        <w:fldChar w:fldCharType="separate"/>
      </w:r>
      <w:r w:rsidR="008556C3" w:rsidRPr="00B35471">
        <w:rPr>
          <w:noProof/>
        </w:rPr>
        <w:t>[33]</w:t>
      </w:r>
      <w:r w:rsidR="008556C3">
        <w:fldChar w:fldCharType="end"/>
      </w:r>
      <w:r w:rsidR="008556C3">
        <w:t xml:space="preserve"> </w:t>
      </w:r>
      <w:r w:rsidRPr="00573C5F">
        <w:t>proposed another type of recurrent neural network, known as a gated recurrent unit (GRU). A GRU architecture is similar to an LSTM but without a separate memory cell. Unlike LSTM, a GRU does not include output activation functions and peep hole connections. It also integrates the input and forget gates into an update gate to balance between the previous activation and the candidate activation. The reset gate allows it to forget the previous state. It has been shown that the performance of a GRU is on par with an LSTM, but a GRU can be trained faster</w:t>
      </w:r>
      <w:r w:rsidR="00865AB7">
        <w:t xml:space="preserve"> </w:t>
      </w:r>
      <w:r w:rsidR="00865AB7">
        <w:fldChar w:fldCharType="begin" w:fldLock="1"/>
      </w:r>
      <w:r w:rsidR="00865AB7">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865AB7">
        <w:fldChar w:fldCharType="separate"/>
      </w:r>
      <w:r w:rsidR="00865AB7" w:rsidRPr="00865AB7">
        <w:rPr>
          <w:noProof/>
        </w:rPr>
        <w:t>[26]</w:t>
      </w:r>
      <w:r w:rsidR="00865AB7">
        <w:fldChar w:fldCharType="end"/>
      </w:r>
      <w:r w:rsidRPr="00573C5F">
        <w:t>. The architecture is similar to that</w:t>
      </w:r>
      <w:r w:rsidR="008B1D5D">
        <w:t xml:space="preserve"> </w:t>
      </w:r>
      <w:r w:rsidR="00E909F8">
        <w:fldChar w:fldCharType="begin"/>
      </w:r>
      <w:r w:rsidR="00E909F8">
        <w:instrText xml:space="preserve"> REF _Ref5285806  \* MERGEFORMAT </w:instrText>
      </w:r>
      <w:r w:rsidR="00E909F8">
        <w:fldChar w:fldCharType="separate"/>
      </w:r>
      <w:r w:rsidR="002065FF" w:rsidRPr="002065FF">
        <w:t>Fig. 8</w:t>
      </w:r>
      <w:r w:rsidR="00E909F8">
        <w:fldChar w:fldCharType="end"/>
      </w:r>
      <w:r w:rsidRPr="00573C5F">
        <w:t xml:space="preserve">, but we simply replace LSTM with GRU, in a way that the output of 1D max pooling is the input to a GRU where the dimensionality of the output space is 128 and 256. The output of the last GRU is fed to a 2-way sigmoid function which produces a final classification of an epoch. These </w:t>
      </w:r>
      <w:r>
        <w:t xml:space="preserve">two approaches, LSTM and GRU, </w:t>
      </w:r>
      <w:r w:rsidRPr="00573C5F">
        <w:t xml:space="preserve">are evaluated </w:t>
      </w:r>
      <w:r>
        <w:t xml:space="preserve">as part of a </w:t>
      </w:r>
      <w:r w:rsidRPr="00573C5F">
        <w:t>hybrid architecture that integrates CNNs with RNNs</w:t>
      </w:r>
      <w:r w:rsidR="00865AB7">
        <w:t xml:space="preserve"> </w:t>
      </w:r>
      <w:r w:rsidR="00865AB7">
        <w:fldChar w:fldCharType="begin" w:fldLock="1"/>
      </w:r>
      <w:r w:rsidR="00C6205F">
        <w:instrText>ADDIN CSL_CITATION {"citationItems":[{"id":"ITEM-1","itemData":{"DOI":"10.1109/SPMB.2017.8257020","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USA","title":"Gated Recurrent Networks for Seizure Detection","type":"paper-conference"},"uris":["http://www.mendeley.com/documents/?uuid=9b2c5b3b-e41a-4a27-a1f4-2e8319bb0f32"]}],"mendeley":{"formattedCitation":"[82]","plainTextFormattedCitation":"[82]","previouslyFormattedCitation":"[82]"},"properties":{"noteIndex":0},"schema":"https://github.com/citation-style-language/schema/raw/master/csl-citation.json"}</w:instrText>
      </w:r>
      <w:r w:rsidR="00865AB7">
        <w:fldChar w:fldCharType="separate"/>
      </w:r>
      <w:r w:rsidR="00865AB7" w:rsidRPr="00865AB7">
        <w:rPr>
          <w:noProof/>
        </w:rPr>
        <w:t>[82]</w:t>
      </w:r>
      <w:r w:rsidR="00865AB7">
        <w:fldChar w:fldCharType="end"/>
      </w:r>
      <w:r w:rsidRPr="00573C5F">
        <w:t>.</w:t>
      </w:r>
    </w:p>
    <w:p w14:paraId="538421E2" w14:textId="0165EF67" w:rsidR="005F55DC" w:rsidRDefault="00454BF2" w:rsidP="00454BF2">
      <w:pPr>
        <w:pStyle w:val="heading2"/>
      </w:pPr>
      <w:r w:rsidRPr="00454BF2">
        <w:t>Temporal Event Modeling Using LSTMs</w:t>
      </w:r>
    </w:p>
    <w:p w14:paraId="767136F6" w14:textId="4B211BE2" w:rsidR="00454BF2" w:rsidRDefault="00454BF2" w:rsidP="00454BF2">
      <w:pPr>
        <w:pStyle w:val="BodyText"/>
      </w:pPr>
      <w:r>
        <w:t>A final architecture we wish to consider is a relatively straightforward variation of an LSTM network. LSTMs are a special type of recurrent neural network which contains forget and output gates to control the information flow during its recurrent passes. LSTM networks have proven to be outperform conventional RNNs, HMMs and other sequence learning methods in numerous applications such as speech recognition and handwriting recognition</w:t>
      </w:r>
      <w:r w:rsidR="00C6205F">
        <w:t xml:space="preserve"> </w:t>
      </w:r>
      <w:r w:rsidR="00C6205F">
        <w:fldChar w:fldCharType="begin" w:fldLock="1"/>
      </w:r>
      <w:r w:rsidR="00C6205F">
        <w:instrText>ADDIN CSL_CITATION {"citationItems":[{"id":"ITEM-1","itemData":{"DOI":"http://dl.acm.org/citation.cfm?id=2999611.2999633","author":[{"dropping-particle":"","family":"Hermans","given":"Michiel","non-dropping-particle":"","parse-names":false,"suffix":""},{"dropping-particle":"","family":"Schrauwen","given":"Benjamin","non-dropping-particle":"","parse-names":false,"suffix":""}],"container-title":"Advances in Neural Information Processing Systems","id":"ITEM-1","issued":{"date-parts":[["2013"]]},"page":"190-198","title":"Training and Analyzing Deep Recurrent Neural Networks","type":"article-journal"},"uris":["http://www.mendeley.com/documents/?uuid=4d481ace-54bd-44c5-8808-8580e9b8d77c"]},{"id":"ITEM-2","itemData":{"DOI":"10.1109/ICASSP.2013.6638947","ISBN":"978-1-4799-0356-6","ISSN":"1520-6149","abstract":"Recurrent neural networks (RNNs) are a powerful model for sequential data. End-to-end training methods such as Connectionist Temporal Classification make it possible to train RNNs for sequence labelling problems where the input-output alignment is unknown. The combination of these methods with the Long Short-term Memory RNN architecture has proved particularly fruitful, delivering state-of-the-art results in cursive handwriting recognition. However RNN performance in speech recognition has so far been disappointing, with better results returned by deep feedforward networks. This paper investigates \\emph{deep recurrent neural networks}, which combine the multiple levels of representation that have proved so effective in deep networks with the flexible use of long range context that empowers RNNs. When trained end-to-end with suitable regularisation, we find that deep Long Short-term Memory RNNs achieve a test set error of 17.7% on the TIMIT phoneme recognition benchmark, which to our knowledge is the best recorded score.","author":[{"dropping-particle":"","family":"Graves","given":"Alex","non-dropping-particle":"","parse-names":false,"suffix":""},{"dropping-particle":"","family":"Mohamed","given":"Abdel-rahman","non-dropping-particle":"","parse-names":false,"suffix":""},{"dropping-particle":"","family":"Hinton","given":"Geoffrey","non-dropping-particle":"","parse-names":false,"suffix":""}],"container-title":"International Conference on Acoustics, Speech, and Signal Processing (ICASSP)","id":"ITEM-2","issue":"3","issued":{"date-parts":[["2013"]]},"page":"6645-6649","title":"Speech Recognition With Deep Recurrent Neural Networks","type":"article-journal"},"uris":["http://www.mendeley.com/documents/?uuid=85c158d9-f169-4017-84e5-a3f96aa70eab"]}],"mendeley":{"formattedCitation":"[83, 84]","plainTextFormattedCitation":"[83, 84]","previouslyFormattedCitation":"[83, 84]"},"properties":{"noteIndex":0},"schema":"https://github.com/citation-style-language/schema/raw/master/csl-citation.json"}</w:instrText>
      </w:r>
      <w:r w:rsidR="00C6205F">
        <w:fldChar w:fldCharType="separate"/>
      </w:r>
      <w:r w:rsidR="00C6205F" w:rsidRPr="00C6205F">
        <w:rPr>
          <w:noProof/>
        </w:rPr>
        <w:t>[83, 84]</w:t>
      </w:r>
      <w:r w:rsidR="00C6205F">
        <w:fldChar w:fldCharType="end"/>
      </w:r>
      <w:r>
        <w:t>. Our first implementation of LSTM was a hybrid network of both HMM and LSTM networks. A block diagram of HMM/LSTM system is shown in</w:t>
      </w:r>
      <w:r w:rsidR="000B79CE">
        <w:t xml:space="preserve"> </w:t>
      </w:r>
      <w:r w:rsidR="00E909F8">
        <w:fldChar w:fldCharType="begin"/>
      </w:r>
      <w:r w:rsidR="00E909F8">
        <w:instrText xml:space="preserve"> REF _Ref5286556  \* MERGEFORMAT </w:instrText>
      </w:r>
      <w:r w:rsidR="00E909F8">
        <w:fldChar w:fldCharType="separate"/>
      </w:r>
      <w:r w:rsidR="002065FF" w:rsidRPr="002065FF">
        <w:t>Fig. 9</w:t>
      </w:r>
      <w:r w:rsidR="00E909F8">
        <w:fldChar w:fldCharType="end"/>
      </w:r>
      <w:r>
        <w:t>. Similar to the HMM/SdA model discussed before, the input to the second layer of the system, which is the first layer of LSTMs, is a vector of dimension 2 × 22 × window length.</w:t>
      </w:r>
      <w:r w:rsidRPr="00762668">
        <w:t xml:space="preserve"> </w:t>
      </w:r>
      <w:r>
        <w:t xml:space="preserve">We use PCA to reduce the dimensionality of the input vector </w:t>
      </w:r>
      <w:r w:rsidR="00A56DEB">
        <w:rPr>
          <w:rFonts w:eastAsiaTheme="minorHAnsi" w:cstheme="minorBidi"/>
          <w:noProof/>
        </w:rPr>
        <w:lastRenderedPageBreak/>
        <mc:AlternateContent>
          <mc:Choice Requires="wps">
            <w:drawing>
              <wp:anchor distT="0" distB="137160" distL="114300" distR="114300" simplePos="0" relativeHeight="251677696" behindDoc="0" locked="0" layoutInCell="1" allowOverlap="0" wp14:anchorId="2C0F5337" wp14:editId="330880CF">
                <wp:simplePos x="0" y="0"/>
                <wp:positionH relativeFrom="margin">
                  <wp:align>center</wp:align>
                </wp:positionH>
                <wp:positionV relativeFrom="margin">
                  <wp:align>top</wp:align>
                </wp:positionV>
                <wp:extent cx="4370832" cy="2304288"/>
                <wp:effectExtent l="0" t="0" r="10795" b="20320"/>
                <wp:wrapTopAndBottom/>
                <wp:docPr id="30" name="Text Box 30"/>
                <wp:cNvGraphicFramePr/>
                <a:graphic xmlns:a="http://schemas.openxmlformats.org/drawingml/2006/main">
                  <a:graphicData uri="http://schemas.microsoft.com/office/word/2010/wordprocessingShape">
                    <wps:wsp>
                      <wps:cNvSpPr txBox="1"/>
                      <wps:spPr bwMode="auto">
                        <a:xfrm>
                          <a:off x="0" y="0"/>
                          <a:ext cx="4370832" cy="2304288"/>
                        </a:xfrm>
                        <a:prstGeom prst="rect">
                          <a:avLst/>
                        </a:prstGeom>
                        <a:solidFill>
                          <a:srgbClr val="FFFFFF"/>
                        </a:solidFill>
                        <a:ln w="9525">
                          <a:solidFill>
                            <a:schemeClr val="bg1"/>
                          </a:solidFill>
                          <a:miter lim="800000"/>
                          <a:headEnd/>
                          <a:tailEnd/>
                        </a:ln>
                      </wps:spPr>
                      <wps:txbx>
                        <w:txbxContent>
                          <w:p w14:paraId="0EF99E1D" w14:textId="2072545F" w:rsidR="00FF1400" w:rsidRDefault="00FF1400" w:rsidP="008B1D5D">
                            <w:pPr>
                              <w:jc w:val="center"/>
                            </w:pPr>
                            <w:r>
                              <w:rPr>
                                <w:noProof/>
                              </w:rPr>
                              <w:drawing>
                                <wp:inline distT="0" distB="0" distL="0" distR="0" wp14:anchorId="5D1B770F" wp14:editId="033C3D38">
                                  <wp:extent cx="4183001" cy="2032647"/>
                                  <wp:effectExtent l="0" t="0" r="8255" b="5715"/>
                                  <wp:docPr id="440" name="Picture 44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_8_9_high_dpi.png"/>
                                          <pic:cNvPicPr/>
                                        </pic:nvPicPr>
                                        <pic:blipFill rotWithShape="1">
                                          <a:blip r:embed="rId20">
                                            <a:extLst>
                                              <a:ext uri="{28A0092B-C50C-407E-A947-70E740481C1C}">
                                                <a14:useLocalDpi xmlns:a14="http://schemas.microsoft.com/office/drawing/2010/main" val="0"/>
                                              </a:ext>
                                            </a:extLst>
                                          </a:blip>
                                          <a:srcRect l="11472" t="15117" r="11319" b="9847"/>
                                          <a:stretch/>
                                        </pic:blipFill>
                                        <pic:spPr bwMode="auto">
                                          <a:xfrm>
                                            <a:off x="0" y="0"/>
                                            <a:ext cx="4203474" cy="2042596"/>
                                          </a:xfrm>
                                          <a:prstGeom prst="rect">
                                            <a:avLst/>
                                          </a:prstGeom>
                                          <a:ln>
                                            <a:noFill/>
                                          </a:ln>
                                          <a:extLst>
                                            <a:ext uri="{53640926-AAD7-44D8-BBD7-CCE9431645EC}">
                                              <a14:shadowObscured xmlns:a14="http://schemas.microsoft.com/office/drawing/2010/main"/>
                                            </a:ext>
                                          </a:extLst>
                                        </pic:spPr>
                                      </pic:pic>
                                    </a:graphicData>
                                  </a:graphic>
                                </wp:inline>
                              </w:drawing>
                            </w:r>
                          </w:p>
                          <w:p w14:paraId="1CCE34EE" w14:textId="387426F8" w:rsidR="00FF1400" w:rsidRPr="008B1D5D" w:rsidRDefault="00FF1400" w:rsidP="00B73797">
                            <w:pPr>
                              <w:pStyle w:val="figurecaption0"/>
                            </w:pPr>
                            <w:bookmarkStart w:id="20" w:name="_Ref5286556"/>
                            <w:r w:rsidRPr="008B1D5D">
                              <w:rPr>
                                <w:b/>
                                <w:bCs/>
                              </w:rPr>
                              <w:t xml:space="preserve">Fig. </w:t>
                            </w:r>
                            <w:r w:rsidRPr="008B1D5D">
                              <w:rPr>
                                <w:b/>
                                <w:bCs/>
                              </w:rPr>
                              <w:fldChar w:fldCharType="begin"/>
                            </w:r>
                            <w:r w:rsidRPr="008B1D5D">
                              <w:rPr>
                                <w:b/>
                                <w:bCs/>
                              </w:rPr>
                              <w:instrText xml:space="preserve"> SEQ Fig. \* ARABIC </w:instrText>
                            </w:r>
                            <w:r w:rsidRPr="008B1D5D">
                              <w:rPr>
                                <w:b/>
                                <w:bCs/>
                              </w:rPr>
                              <w:fldChar w:fldCharType="separate"/>
                            </w:r>
                            <w:r w:rsidR="002065FF">
                              <w:rPr>
                                <w:b/>
                                <w:bCs/>
                                <w:noProof/>
                              </w:rPr>
                              <w:t>9</w:t>
                            </w:r>
                            <w:r w:rsidRPr="008B1D5D">
                              <w:rPr>
                                <w:b/>
                                <w:bCs/>
                              </w:rPr>
                              <w:fldChar w:fldCharType="end"/>
                            </w:r>
                            <w:bookmarkEnd w:id="20"/>
                            <w:r w:rsidRPr="008B1D5D">
                              <w:rPr>
                                <w:b/>
                                <w:bCs/>
                              </w:rPr>
                              <w:t>.</w:t>
                            </w:r>
                            <w:r>
                              <w:t xml:space="preserve"> </w:t>
                            </w:r>
                            <w:r w:rsidRPr="008B1D5D">
                              <w:t>A hybrid architecture that integrates HMM and LSTM</w:t>
                            </w:r>
                            <w:r>
                              <w:t>.</w:t>
                            </w:r>
                          </w:p>
                          <w:p w14:paraId="63ACE5A7" w14:textId="77777777" w:rsidR="00FF1400" w:rsidRDefault="00FF1400" w:rsidP="008B1D5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5337" id="Text Box 30" o:spid="_x0000_s1035" type="#_x0000_t202" style="position:absolute;left:0;text-align:left;margin-left:0;margin-top:0;width:344.15pt;height:181.45pt;z-index:251677696;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" o:allowoverlap="f" strokecolor="white [3212]">
                <v:textbox inset="0,0,0,0">
                  <w:txbxContent>
                    <w:p w14:paraId="0EF99E1D" w14:textId="2072545F" w:rsidR="00FF1400" w:rsidRDefault="00FF1400" w:rsidP="008B1D5D">
                      <w:pPr>
                        <w:jc w:val="center"/>
                      </w:pPr>
                      <w:r>
                        <w:rPr>
                          <w:noProof/>
                        </w:rPr>
                        <w:drawing>
                          <wp:inline distT="0" distB="0" distL="0" distR="0" wp14:anchorId="5D1B770F" wp14:editId="033C3D38">
                            <wp:extent cx="4183001" cy="2032647"/>
                            <wp:effectExtent l="0" t="0" r="8255" b="5715"/>
                            <wp:docPr id="440" name="Picture 44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_8_9_high_dpi.png"/>
                                    <pic:cNvPicPr/>
                                  </pic:nvPicPr>
                                  <pic:blipFill rotWithShape="1">
                                    <a:blip r:embed="rId20">
                                      <a:extLst>
                                        <a:ext uri="{28A0092B-C50C-407E-A947-70E740481C1C}">
                                          <a14:useLocalDpi xmlns:a14="http://schemas.microsoft.com/office/drawing/2010/main" val="0"/>
                                        </a:ext>
                                      </a:extLst>
                                    </a:blip>
                                    <a:srcRect l="11472" t="15117" r="11319" b="9847"/>
                                    <a:stretch/>
                                  </pic:blipFill>
                                  <pic:spPr bwMode="auto">
                                    <a:xfrm>
                                      <a:off x="0" y="0"/>
                                      <a:ext cx="4203474" cy="2042596"/>
                                    </a:xfrm>
                                    <a:prstGeom prst="rect">
                                      <a:avLst/>
                                    </a:prstGeom>
                                    <a:ln>
                                      <a:noFill/>
                                    </a:ln>
                                    <a:extLst>
                                      <a:ext uri="{53640926-AAD7-44D8-BBD7-CCE9431645EC}">
                                        <a14:shadowObscured xmlns:a14="http://schemas.microsoft.com/office/drawing/2010/main"/>
                                      </a:ext>
                                    </a:extLst>
                                  </pic:spPr>
                                </pic:pic>
                              </a:graphicData>
                            </a:graphic>
                          </wp:inline>
                        </w:drawing>
                      </w:r>
                    </w:p>
                    <w:p w14:paraId="1CCE34EE" w14:textId="387426F8" w:rsidR="00FF1400" w:rsidRPr="008B1D5D" w:rsidRDefault="00FF1400" w:rsidP="00B73797">
                      <w:pPr>
                        <w:pStyle w:val="figurecaption0"/>
                      </w:pPr>
                      <w:bookmarkStart w:id="21" w:name="_Ref5286556"/>
                      <w:r w:rsidRPr="008B1D5D">
                        <w:rPr>
                          <w:b/>
                          <w:bCs/>
                        </w:rPr>
                        <w:t xml:space="preserve">Fig. </w:t>
                      </w:r>
                      <w:r w:rsidRPr="008B1D5D">
                        <w:rPr>
                          <w:b/>
                          <w:bCs/>
                        </w:rPr>
                        <w:fldChar w:fldCharType="begin"/>
                      </w:r>
                      <w:r w:rsidRPr="008B1D5D">
                        <w:rPr>
                          <w:b/>
                          <w:bCs/>
                        </w:rPr>
                        <w:instrText xml:space="preserve"> SEQ Fig. \* ARABIC </w:instrText>
                      </w:r>
                      <w:r w:rsidRPr="008B1D5D">
                        <w:rPr>
                          <w:b/>
                          <w:bCs/>
                        </w:rPr>
                        <w:fldChar w:fldCharType="separate"/>
                      </w:r>
                      <w:r w:rsidR="002065FF">
                        <w:rPr>
                          <w:b/>
                          <w:bCs/>
                          <w:noProof/>
                        </w:rPr>
                        <w:t>9</w:t>
                      </w:r>
                      <w:r w:rsidRPr="008B1D5D">
                        <w:rPr>
                          <w:b/>
                          <w:bCs/>
                        </w:rPr>
                        <w:fldChar w:fldCharType="end"/>
                      </w:r>
                      <w:bookmarkEnd w:id="21"/>
                      <w:r w:rsidRPr="008B1D5D">
                        <w:rPr>
                          <w:b/>
                          <w:bCs/>
                        </w:rPr>
                        <w:t>.</w:t>
                      </w:r>
                      <w:r>
                        <w:t xml:space="preserve"> </w:t>
                      </w:r>
                      <w:r w:rsidRPr="008B1D5D">
                        <w:t>A hybrid architecture that integrates HMM and LSTM</w:t>
                      </w:r>
                      <w:r>
                        <w:t>.</w:t>
                      </w:r>
                    </w:p>
                    <w:p w14:paraId="63ACE5A7" w14:textId="77777777" w:rsidR="00FF1400" w:rsidRDefault="00FF1400" w:rsidP="008B1D5D"/>
                  </w:txbxContent>
                </v:textbox>
                <w10:wrap type="topAndBottom" anchorx="margin" anchory="margin"/>
              </v:shape>
            </w:pict>
          </mc:Fallback>
        </mc:AlternateContent>
      </w:r>
      <w:r>
        <w:t xml:space="preserve">to 20 and pass it to the LSTM model. </w:t>
      </w:r>
      <w:r w:rsidRPr="00F67D79">
        <w:t>A window size of 41 secs (41 epochs at 1 sec per epoch)</w:t>
      </w:r>
      <w:r>
        <w:t xml:space="preserve"> is used for a 32-node single hidden layer LSTM network. The final layer uses a dense neuron with a sigmoid activation function. The parameters of the models are optimized to minimize the error using a cross-entropy loss function and Adam</w:t>
      </w:r>
      <w:r w:rsidR="00C6205F">
        <w:t xml:space="preserve"> </w:t>
      </w:r>
      <w:r w:rsidR="00C6205F">
        <w:fldChar w:fldCharType="begin" w:fldLock="1"/>
      </w:r>
      <w:r w:rsidR="00C6205F">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C6205F">
        <w:fldChar w:fldCharType="separate"/>
      </w:r>
      <w:r w:rsidR="00C6205F" w:rsidRPr="00C6205F">
        <w:rPr>
          <w:noProof/>
        </w:rPr>
        <w:t>[70]</w:t>
      </w:r>
      <w:r w:rsidR="00C6205F">
        <w:fldChar w:fldCharType="end"/>
      </w:r>
      <w:r>
        <w:t>.</w:t>
      </w:r>
    </w:p>
    <w:p w14:paraId="70567952" w14:textId="07265D35" w:rsidR="00454BF2" w:rsidRDefault="00892087" w:rsidP="00454BF2">
      <w:pPr>
        <w:pStyle w:val="BodyText"/>
      </w:pPr>
      <w:r>
        <w:rPr>
          <w:rFonts w:eastAsiaTheme="minorHAnsi" w:cstheme="minorBidi"/>
          <w:noProof/>
        </w:rPr>
        <mc:AlternateContent>
          <mc:Choice Requires="wps">
            <w:drawing>
              <wp:anchor distT="137160" distB="0" distL="0" distR="0" simplePos="0" relativeHeight="251679744" behindDoc="0" locked="0" layoutInCell="1" allowOverlap="0" wp14:anchorId="15493355" wp14:editId="5181DFA1">
                <wp:simplePos x="0" y="0"/>
                <wp:positionH relativeFrom="margin">
                  <wp:posOffset>5715</wp:posOffset>
                </wp:positionH>
                <wp:positionV relativeFrom="margin">
                  <wp:posOffset>4481830</wp:posOffset>
                </wp:positionV>
                <wp:extent cx="4361688" cy="2450592"/>
                <wp:effectExtent l="0" t="0" r="20320" b="26035"/>
                <wp:wrapTopAndBottom/>
                <wp:docPr id="33" name="Text Box 33"/>
                <wp:cNvGraphicFramePr/>
                <a:graphic xmlns:a="http://schemas.openxmlformats.org/drawingml/2006/main">
                  <a:graphicData uri="http://schemas.microsoft.com/office/word/2010/wordprocessingShape">
                    <wps:wsp>
                      <wps:cNvSpPr txBox="1"/>
                      <wps:spPr bwMode="auto">
                        <a:xfrm>
                          <a:off x="0" y="0"/>
                          <a:ext cx="4361688" cy="2450592"/>
                        </a:xfrm>
                        <a:prstGeom prst="rect">
                          <a:avLst/>
                        </a:prstGeom>
                        <a:solidFill>
                          <a:srgbClr val="FFFFFF"/>
                        </a:solidFill>
                        <a:ln w="9525">
                          <a:solidFill>
                            <a:schemeClr val="bg1"/>
                          </a:solidFill>
                          <a:miter lim="800000"/>
                          <a:headEnd/>
                          <a:tailEnd/>
                        </a:ln>
                      </wps:spPr>
                      <wps:txbx>
                        <w:txbxContent>
                          <w:p w14:paraId="50C36A53" w14:textId="08476DCF" w:rsidR="00FF1400" w:rsidRDefault="00FF1400" w:rsidP="000B79CE">
                            <w:pPr>
                              <w:jc w:val="center"/>
                            </w:pPr>
                            <w:r>
                              <w:rPr>
                                <w:noProof/>
                              </w:rPr>
                              <w:drawing>
                                <wp:inline distT="0" distB="0" distL="0" distR="0" wp14:anchorId="374C63E2" wp14:editId="02F0637D">
                                  <wp:extent cx="3637235" cy="2213197"/>
                                  <wp:effectExtent l="0" t="0" r="1905" b="0"/>
                                  <wp:docPr id="441" name="Picture 44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8_10_high_dpi.png"/>
                                          <pic:cNvPicPr/>
                                        </pic:nvPicPr>
                                        <pic:blipFill rotWithShape="1">
                                          <a:blip r:embed="rId21">
                                            <a:extLst>
                                              <a:ext uri="{28A0092B-C50C-407E-A947-70E740481C1C}">
                                                <a14:useLocalDpi xmlns:a14="http://schemas.microsoft.com/office/drawing/2010/main" val="0"/>
                                              </a:ext>
                                            </a:extLst>
                                          </a:blip>
                                          <a:srcRect l="3583" t="24567" r="30050" b="3640"/>
                                          <a:stretch/>
                                        </pic:blipFill>
                                        <pic:spPr bwMode="auto">
                                          <a:xfrm>
                                            <a:off x="0" y="0"/>
                                            <a:ext cx="3680037" cy="2239241"/>
                                          </a:xfrm>
                                          <a:prstGeom prst="rect">
                                            <a:avLst/>
                                          </a:prstGeom>
                                          <a:ln>
                                            <a:noFill/>
                                          </a:ln>
                                          <a:extLst>
                                            <a:ext uri="{53640926-AAD7-44D8-BBD7-CCE9431645EC}">
                                              <a14:shadowObscured xmlns:a14="http://schemas.microsoft.com/office/drawing/2010/main"/>
                                            </a:ext>
                                          </a:extLst>
                                        </pic:spPr>
                                      </pic:pic>
                                    </a:graphicData>
                                  </a:graphic>
                                </wp:inline>
                              </w:drawing>
                            </w:r>
                          </w:p>
                          <w:p w14:paraId="77BDAE64" w14:textId="3F79D2DF" w:rsidR="00FF1400" w:rsidRPr="00FF3945" w:rsidRDefault="00FF1400" w:rsidP="0070078C">
                            <w:pPr>
                              <w:pStyle w:val="figurecaption0"/>
                            </w:pPr>
                            <w:bookmarkStart w:id="22" w:name="_Ref528678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2065FF">
                              <w:rPr>
                                <w:b/>
                                <w:bCs/>
                                <w:noProof/>
                              </w:rPr>
                              <w:t>10</w:t>
                            </w:r>
                            <w:r w:rsidRPr="00FF3945">
                              <w:rPr>
                                <w:b/>
                                <w:bCs/>
                              </w:rPr>
                              <w:fldChar w:fldCharType="end"/>
                            </w:r>
                            <w:bookmarkEnd w:id="22"/>
                            <w:r w:rsidRPr="00FF3945">
                              <w:rPr>
                                <w:b/>
                                <w:bCs/>
                              </w:rPr>
                              <w:t>.</w:t>
                            </w:r>
                            <w:r>
                              <w:t xml:space="preserve"> </w:t>
                            </w:r>
                            <w:r w:rsidRPr="00FF3945">
                              <w:t>A channel-based long short-term memory (LSTM)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93355" id="Text Box 33" o:spid="_x0000_s1036" type="#_x0000_t202" style="position:absolute;left:0;text-align:left;margin-left:.45pt;margin-top:352.9pt;width:343.45pt;height:192.95pt;z-index:251679744;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" o:allowoverlap="f" strokecolor="white [3212]">
                <v:textbox inset="0,0,0,0">
                  <w:txbxContent>
                    <w:p w14:paraId="50C36A53" w14:textId="08476DCF" w:rsidR="00FF1400" w:rsidRDefault="00FF1400" w:rsidP="000B79CE">
                      <w:pPr>
                        <w:jc w:val="center"/>
                      </w:pPr>
                      <w:r>
                        <w:rPr>
                          <w:noProof/>
                        </w:rPr>
                        <w:drawing>
                          <wp:inline distT="0" distB="0" distL="0" distR="0" wp14:anchorId="374C63E2" wp14:editId="02F0637D">
                            <wp:extent cx="3637235" cy="2213197"/>
                            <wp:effectExtent l="0" t="0" r="1905" b="0"/>
                            <wp:docPr id="441" name="Picture 44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8_10_high_dpi.png"/>
                                    <pic:cNvPicPr/>
                                  </pic:nvPicPr>
                                  <pic:blipFill rotWithShape="1">
                                    <a:blip r:embed="rId21">
                                      <a:extLst>
                                        <a:ext uri="{28A0092B-C50C-407E-A947-70E740481C1C}">
                                          <a14:useLocalDpi xmlns:a14="http://schemas.microsoft.com/office/drawing/2010/main" val="0"/>
                                        </a:ext>
                                      </a:extLst>
                                    </a:blip>
                                    <a:srcRect l="3583" t="24567" r="30050" b="3640"/>
                                    <a:stretch/>
                                  </pic:blipFill>
                                  <pic:spPr bwMode="auto">
                                    <a:xfrm>
                                      <a:off x="0" y="0"/>
                                      <a:ext cx="3680037" cy="2239241"/>
                                    </a:xfrm>
                                    <a:prstGeom prst="rect">
                                      <a:avLst/>
                                    </a:prstGeom>
                                    <a:ln>
                                      <a:noFill/>
                                    </a:ln>
                                    <a:extLst>
                                      <a:ext uri="{53640926-AAD7-44D8-BBD7-CCE9431645EC}">
                                        <a14:shadowObscured xmlns:a14="http://schemas.microsoft.com/office/drawing/2010/main"/>
                                      </a:ext>
                                    </a:extLst>
                                  </pic:spPr>
                                </pic:pic>
                              </a:graphicData>
                            </a:graphic>
                          </wp:inline>
                        </w:drawing>
                      </w:r>
                    </w:p>
                    <w:p w14:paraId="77BDAE64" w14:textId="3F79D2DF" w:rsidR="00FF1400" w:rsidRPr="00FF3945" w:rsidRDefault="00FF1400" w:rsidP="0070078C">
                      <w:pPr>
                        <w:pStyle w:val="figurecaption0"/>
                      </w:pPr>
                      <w:bookmarkStart w:id="23" w:name="_Ref528678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2065FF">
                        <w:rPr>
                          <w:b/>
                          <w:bCs/>
                          <w:noProof/>
                        </w:rPr>
                        <w:t>10</w:t>
                      </w:r>
                      <w:r w:rsidRPr="00FF3945">
                        <w:rPr>
                          <w:b/>
                          <w:bCs/>
                        </w:rPr>
                        <w:fldChar w:fldCharType="end"/>
                      </w:r>
                      <w:bookmarkEnd w:id="23"/>
                      <w:r w:rsidRPr="00FF3945">
                        <w:rPr>
                          <w:b/>
                          <w:bCs/>
                        </w:rPr>
                        <w:t>.</w:t>
                      </w:r>
                      <w:r>
                        <w:t xml:space="preserve"> </w:t>
                      </w:r>
                      <w:r w:rsidRPr="00FF3945">
                        <w:t>A channel-based long short-term memory (LSTM) architecture</w:t>
                      </w:r>
                    </w:p>
                  </w:txbxContent>
                </v:textbox>
                <w10:wrap type="topAndBottom" anchorx="margin" anchory="margin"/>
              </v:shape>
            </w:pict>
          </mc:Fallback>
        </mc:AlternateContent>
      </w:r>
      <w:r w:rsidR="00454BF2">
        <w:t xml:space="preserve">Next, we use a 3-layer LSTM network model. </w:t>
      </w:r>
      <w:r w:rsidR="00454BF2" w:rsidRPr="009C0DB3">
        <w:t xml:space="preserve">Identification of a seizure event is done based on </w:t>
      </w:r>
      <w:r w:rsidR="00454BF2">
        <w:t xml:space="preserve">an </w:t>
      </w:r>
      <w:r w:rsidR="00454BF2" w:rsidRPr="009C0DB3">
        <w:t>observation of a specific type of epileptiform activity called “spike and wave discharges”</w:t>
      </w:r>
      <w:r w:rsidR="00C6205F">
        <w:t xml:space="preserve"> </w:t>
      </w:r>
      <w:r w:rsidR="00C6205F">
        <w:fldChar w:fldCharType="begin" w:fldLock="1"/>
      </w:r>
      <w:r w:rsidR="00C6205F">
        <w:instrText>ADDIN CSL_CITATION {"citationItems":[{"id":"ITEM-1","itemData":{"DOI":"https://www.amazon.com/Johns-Hopkins-Atlas-Digital-EEG/dp/0801897335","ISBN":"978-0801897337","author":[{"dropping-particle":"","family":"Krauss","given":"Gregory L.","non-dropping-particle":"","parse-names":false,"suffix":""},{"dropping-particle":"","family":"Fisher","given":"Robert S.","non-dropping-particle":"","parse-names":false,"suffix":""}],"edition":"2nd","id":"ITEM-1","issued":{"date-parts":[["2011"]]},"number-of-pages":"448","publisher":"Johns Hopkins University Press","publisher-place":"Baltimore, Maryland, USA","title":"The Johns Hopkins Atlas of Digital EEG: An Interactive Training Guide","type":"book"},"uris":["http://www.mendeley.com/documents/?uuid=36d6bddd-11a4-4987-bff0-4bc083daeb05"]}],"mendeley":{"formattedCitation":"[85]","plainTextFormattedCitation":"[85]","previouslyFormattedCitation":"[85]"},"properties":{"noteIndex":0},"schema":"https://github.com/citation-style-language/schema/raw/master/csl-citation.json"}</w:instrText>
      </w:r>
      <w:r w:rsidR="00C6205F">
        <w:fldChar w:fldCharType="separate"/>
      </w:r>
      <w:r w:rsidR="00C6205F" w:rsidRPr="00C6205F">
        <w:rPr>
          <w:noProof/>
        </w:rPr>
        <w:t>[85]</w:t>
      </w:r>
      <w:r w:rsidR="00C6205F">
        <w:fldChar w:fldCharType="end"/>
      </w:r>
      <w:r w:rsidR="00454BF2" w:rsidRPr="009C0DB3">
        <w:t>. The evolution of these activities across time helps identify</w:t>
      </w:r>
      <w:r w:rsidR="00454BF2">
        <w:t xml:space="preserve"> </w:t>
      </w:r>
      <w:r w:rsidR="00454BF2" w:rsidRPr="009C0DB3">
        <w:t>a seizure event.</w:t>
      </w:r>
      <w:r w:rsidR="00454BF2">
        <w:t xml:space="preserve"> </w:t>
      </w:r>
      <w:r w:rsidR="00454BF2" w:rsidRPr="009C0DB3">
        <w:t>These events can be observed on</w:t>
      </w:r>
      <w:r w:rsidR="00454BF2">
        <w:t xml:space="preserve"> </w:t>
      </w:r>
      <w:r w:rsidR="00454BF2" w:rsidRPr="009C0DB3">
        <w:t xml:space="preserve">individual channels. Once observed, the seizures can be confirmed based on their focality, signal energy and its polarity </w:t>
      </w:r>
      <w:r w:rsidR="00454BF2">
        <w:t xml:space="preserve">across spatially close channels. </w:t>
      </w:r>
      <w:r w:rsidR="00454BF2" w:rsidRPr="009C0DB3">
        <w:t xml:space="preserve">The </w:t>
      </w:r>
      <w:r w:rsidR="00454BF2">
        <w:t xml:space="preserve">architecture is shown </w:t>
      </w:r>
      <w:r w:rsidR="00454BF2" w:rsidRPr="009C0DB3">
        <w:t>in</w:t>
      </w:r>
      <w:r w:rsidR="00FF3945">
        <w:t xml:space="preserve"> </w:t>
      </w:r>
      <w:r w:rsidR="00E909F8">
        <w:fldChar w:fldCharType="begin"/>
      </w:r>
      <w:r w:rsidR="00E909F8">
        <w:instrText xml:space="preserve"> REF _Ref5286786  \* MERGEFORMAT </w:instrText>
      </w:r>
      <w:r w:rsidR="00E909F8">
        <w:fldChar w:fldCharType="separate"/>
      </w:r>
      <w:r w:rsidR="002065FF" w:rsidRPr="002065FF">
        <w:t>Fig. 10</w:t>
      </w:r>
      <w:r w:rsidR="00E909F8">
        <w:fldChar w:fldCharType="end"/>
      </w:r>
      <w:r w:rsidR="00454BF2">
        <w:t>.</w:t>
      </w:r>
    </w:p>
    <w:p w14:paraId="407925AA" w14:textId="663809CB" w:rsidR="00454BF2" w:rsidRDefault="00454BF2" w:rsidP="00454BF2">
      <w:pPr>
        <w:pStyle w:val="BodyText"/>
      </w:pPr>
      <w:r>
        <w:lastRenderedPageBreak/>
        <w:t>In the preprocessing step, we extract a 26-dimensional feature vector for an 11-frame context centered around the current frame. The output dimensionality for each frame is 10 x 26 (left) + 26 (center) + 10 x 26 (right) = 546. The static LSTM cells are used with a fixed batch size of 64 and a window size of 7 seconds. The data is randomly split into subsets where 80% is used for training and 20% is used for cross-validation during optimization. The features are normalized and scaled down to a range of [</w:t>
      </w:r>
      <w:r w:rsidR="00422A9A">
        <w:t>-1</w:t>
      </w:r>
      <w:r>
        <w:t>, 1] on a file basis, which helps the gradient descent algorithm (and its variants) to converge much faster</w:t>
      </w:r>
      <w:r w:rsidR="00C6205F">
        <w:t xml:space="preserve"> </w:t>
      </w:r>
      <w:r w:rsidR="00C6205F">
        <w:fldChar w:fldCharType="begin" w:fldLock="1"/>
      </w:r>
      <w:r w:rsidR="00C6205F">
        <w:instrText>ADDIN CSL_CITATION {"citationItems":[{"id":"ITEM-1","itemData":{"DOI":"https://arxiv.org/abs/1502.03167","author":[{"dropping-particle":"","family":"Ioffe","given":"Sergey","non-dropping-particle":"","parse-names":false,"suffix":""},{"dropping-particle":"","family":"Szegedy","given":"Christian","non-dropping-particle":"","parse-names":false,"suffix":""}],"container-title":"Proceedings of the International Conference on Machine Learning (ICML)","id":"ITEM-1","issued":{"date-parts":[["2015"]]},"page":"448-456","publisher-place":"Lille, France","title":"Batch Normalization: Accelerating Deep Network Training by Reducing Internal Covariate Shift","type":"paper-conference"},"uris":["http://www.mendeley.com/documents/?uuid=50a62a45-7162-458a-84c8-04eccf9e4db9"]}],"mendeley":{"formattedCitation":"[86]","plainTextFormattedCitation":"[86]","previouslyFormattedCitation":"[86]"},"properties":{"noteIndex":0},"schema":"https://github.com/citation-style-language/schema/raw/master/csl-citation.json"}</w:instrText>
      </w:r>
      <w:r w:rsidR="00C6205F">
        <w:fldChar w:fldCharType="separate"/>
      </w:r>
      <w:r w:rsidR="00C6205F" w:rsidRPr="00C6205F">
        <w:rPr>
          <w:noProof/>
        </w:rPr>
        <w:t>[86]</w:t>
      </w:r>
      <w:r w:rsidR="00C6205F">
        <w:fldChar w:fldCharType="end"/>
      </w:r>
      <w:r>
        <w:t>. Shuffling was performed on batches to avoid training biases.</w:t>
      </w:r>
    </w:p>
    <w:p w14:paraId="02A6D3BD" w14:textId="63C4AED8" w:rsidR="00454BF2" w:rsidRDefault="00454BF2" w:rsidP="00454BF2">
      <w:pPr>
        <w:pStyle w:val="BodyText"/>
      </w:pPr>
      <w:r>
        <w:t xml:space="preserve">The network includes 3 LSTM layers with (256, 64, 16) hidden layers followed by a 2-cell dense layer. The activation function used for all LSTM layers is a hyperbolic tangent function, </w:t>
      </w:r>
      <m:oMath>
        <m:func>
          <m:funcPr>
            <m:ctrlPr>
              <w:rPr>
                <w:rFonts w:ascii="Cambria Math" w:hAnsi="Cambria Math"/>
              </w:rPr>
            </m:ctrlPr>
          </m:funcPr>
          <m:fName>
            <m:r>
              <m:rPr>
                <m:sty m:val="p"/>
              </m:rPr>
              <w:rPr>
                <w:rFonts w:ascii="Cambria Math" w:hAnsi="Cambria Math"/>
              </w:rPr>
              <m:t>tanh</m:t>
            </m:r>
          </m:fName>
          <m:e>
            <m:r>
              <w:rPr>
                <w:rFonts w:ascii="Cambria Math" w:hAnsi="Cambria Math"/>
              </w:rPr>
              <m:t>()</m:t>
            </m:r>
          </m:e>
        </m:func>
      </m:oMath>
      <w:r>
        <w:t>, except for the final layer, which uses a softmax function to compress the range of output values to [0,1] so they resemble posterior probabilities. A cross-entropy function is used for calculating loss. Stochastic gradient descent with Nesterov momentum is used for optimization. Nesterov momentum attempts to increase the speed of training by introducing a momentum term based on accumulated gradients of its previous steps and a correction term in the direction of the current gradient</w:t>
      </w:r>
      <w:r w:rsidR="00C6205F">
        <w:t xml:space="preserve"> </w:t>
      </w:r>
      <w:r w:rsidR="00C6205F">
        <w:fldChar w:fldCharType="begin" w:fldLock="1"/>
      </w:r>
      <w:r w:rsidR="00641827">
        <w:instrText>ADDIN CSL_CITATION {"citationItems":[{"id":"ITEM-1","itemData":{"DOI":"ttp://proceedings.mlr.press/v28/sutskever13.html","author":[{"dropping-particle":"","family":"Sutskever","given":"Ilya","non-dropping-particle":"","parse-names":false,"suffix":""},{"dropping-particle":"","family":"Martens","given":"James","non-dropping-particle":"","parse-names":false,"suffix":""},{"dropping-particle":"","family":"Dahl","given":"George","non-dropping-particle":"","parse-names":false,"suffix":""},{"dropping-particle":"","family":"Hinton","given":"Geoffrey","non-dropping-particle":"","parse-names":false,"suffix":""}],"container-title":"Proceedings of the International Conference on Machine Learning (ICML)","id":"ITEM-1","issued":{"date-parts":[["2013"]]},"page":"1139-1147","publisher-place":"Atlanta, Georgia, USA","title":"On the Importance of Initialization and Momentum in Deep Learning","type":"paper-conference"},"uris":["http://www.mendeley.com/documents/?uuid=7c9c37cf-dc1e-4feb-b18a-f95bfa99ac69"]}],"mendeley":{"formattedCitation":"[87]","plainTextFormattedCitation":"[87]","previouslyFormattedCitation":"[87]"},"properties":{"noteIndex":0},"schema":"https://github.com/citation-style-language/schema/raw/master/csl-citation.json"}</w:instrText>
      </w:r>
      <w:r w:rsidR="00C6205F">
        <w:fldChar w:fldCharType="separate"/>
      </w:r>
      <w:r w:rsidR="00C6205F" w:rsidRPr="00C6205F">
        <w:rPr>
          <w:noProof/>
        </w:rPr>
        <w:t>[87]</w:t>
      </w:r>
      <w:r w:rsidR="00C6205F">
        <w:fldChar w:fldCharType="end"/>
      </w:r>
      <w:r>
        <w:t xml:space="preserve">. This tends to reduce the amount of overshoot during optimization. </w:t>
      </w:r>
    </w:p>
    <w:p w14:paraId="55159921" w14:textId="77777777" w:rsidR="00454BF2" w:rsidRDefault="00454BF2" w:rsidP="00454BF2">
      <w:pPr>
        <w:pStyle w:val="BodyText"/>
      </w:pPr>
      <w:r>
        <w:t>The optimization is performed on the training data at a very high learning rate of 1.0 for the first five epochs. Cross-validation is performed after each epoch. After five epochs, if the cross-validation loss stagnates for three consecutive epochs (referred to as “patience = 3”), learning rates are halved after each iteration until it anneals to zero. If the model fails to show consistent performance on a cross-validation set, then it reverts to the previous epoch’s weights and restarts training until convergence. This method helps models avoid overfitting on the training data as long as the training and cross-validation sets are equally diverse.</w:t>
      </w:r>
    </w:p>
    <w:p w14:paraId="38A06BEB" w14:textId="568BBC4D" w:rsidR="00454BF2" w:rsidRDefault="00454BF2" w:rsidP="00454BF2">
      <w:pPr>
        <w:pStyle w:val="BodyText"/>
      </w:pPr>
      <w:r>
        <w:t>The outputs of the models are fed to a postprocessor which is described in more detail in Section</w:t>
      </w:r>
      <w:r w:rsidR="00C6205F">
        <w:t xml:space="preserve"> </w:t>
      </w:r>
      <w:r w:rsidR="00E909F8">
        <w:fldChar w:fldCharType="begin"/>
      </w:r>
      <w:r w:rsidR="00E909F8">
        <w:instrText xml:space="preserve"> REF _Ref5711158 \n </w:instrText>
      </w:r>
      <w:r w:rsidR="00E909F8">
        <w:fldChar w:fldCharType="separate"/>
      </w:r>
      <w:r w:rsidR="002065FF">
        <w:t>5</w:t>
      </w:r>
      <w:r w:rsidR="00E909F8">
        <w:fldChar w:fldCharType="end"/>
      </w:r>
      <w:r>
        <w:t>. This postprocessor is designed based on domain knowledge and observed system behavior to remove spurious and misleading detections. This is implemented to incorporate spatial context. The postprocessor sets a threshold for hypothesis confidence, the minimum number of channels for target event detection and a duration constraint which must be satisfied for detection. For example, if multiple channels consistently detected spike and wave discharges in the same 9-second interval, this event would be permitted as a valid output. Outputs from a fewer number of channels or over a smaller duration of time would be suppressed.</w:t>
      </w:r>
    </w:p>
    <w:p w14:paraId="7D58FA8C" w14:textId="77777777" w:rsidR="00454BF2" w:rsidRDefault="00454BF2" w:rsidP="00454BF2">
      <w:pPr>
        <w:pStyle w:val="BodyText"/>
      </w:pPr>
      <w:r>
        <w:t>We have now presented a considerable variety of deep learning architectures. It is difficult to predict which architecture performs best on a given task without extensive experimentation. Hence, in the following section, we review a wide-ranging study of how these architectures perform on the TUSZ seizure detection task.</w:t>
      </w:r>
    </w:p>
    <w:p w14:paraId="294309A7" w14:textId="537F3A43" w:rsidR="005F55DC" w:rsidRPr="00454BF2" w:rsidRDefault="00454BF2" w:rsidP="00454BF2">
      <w:pPr>
        <w:pStyle w:val="heading1"/>
      </w:pPr>
      <w:bookmarkStart w:id="24" w:name="_Ref5711158"/>
      <w:r w:rsidRPr="00454BF2">
        <w:lastRenderedPageBreak/>
        <w:t>EXPERIMENTATION</w:t>
      </w:r>
      <w:bookmarkEnd w:id="24"/>
    </w:p>
    <w:p w14:paraId="13F52D93" w14:textId="77777777" w:rsidR="00454BF2" w:rsidRDefault="00454BF2" w:rsidP="00454BF2">
      <w:pPr>
        <w:pStyle w:val="BodyText"/>
      </w:pPr>
      <w:r>
        <w:t>Machine learning is at its core an experimental science when addressing real-world problems of scale. Real world data is complex and poses many challenges that require a wide variety of technologies to solve and can mask the benefits of one specific algorithm. Therefore, it is important that a rigorous evaluation paradigm be used to guide architecture decisions. In this chapter, we are focusing on the TUSZ Corpus because it is a very comprehensive dataset and it offers a very challenging task.</w:t>
      </w:r>
    </w:p>
    <w:p w14:paraId="3FE20D23" w14:textId="3ACC3F04" w:rsidR="00454BF2" w:rsidRDefault="00454BF2" w:rsidP="00454BF2">
      <w:pPr>
        <w:pStyle w:val="BodyText"/>
      </w:pPr>
      <w:r w:rsidRPr="007335EA">
        <w:t>The evaluation of machine learning algorithms in biomedical fields for applications involving sequential data lacks standardization. Common quantitative scalar evaluation metrics such as sensitivity and specificity can often be misleading depending on the requirements of the application. Evaluation metrics must ultimately reflect the needs of users yet be sufficiently sensitive to guide algorithm development. Feedback from critical care clinicians who use automated event detection software in clinical applications has been overwhelmingly emphatic that a low false alarm rate, typically measured in units of the number of errors per 24 hours, is the single most important</w:t>
      </w:r>
      <w:r>
        <w:t xml:space="preserve"> criterion for user acceptance. </w:t>
      </w:r>
      <w:r w:rsidRPr="008A5568">
        <w:t>Though using a single metric is not often as insightful as examining performance over a range of operating conditions, there is a need for a</w:t>
      </w:r>
      <w:r>
        <w:t xml:space="preserve"> single scalar figure of merit. </w:t>
      </w:r>
      <w:r w:rsidR="0090232A">
        <w:t xml:space="preserve">Shah et al. </w:t>
      </w:r>
      <w:r w:rsidR="00641827">
        <w:fldChar w:fldCharType="begin" w:fldLock="1"/>
      </w:r>
      <w:r w:rsidR="007026BF">
        <w:instrText>ADDIN CSL_CITATION {"citationItems":[{"id":"ITEM-1","itemData":{"DOI":"https://www.isip.piconepress.com/publications/unpublished/journals/2017/jcn/ira","author":[{"dropping-particle":"","family":"Shah","given":"Vinit","non-dropping-particle":"","parse-names":false,"suffix":""},{"dropping-particle":"","family":"Weltin","given":"Eva","non-dropping-particle":"von","parse-names":false,"suffix":""},{"dropping-particle":"","family":"Ahsan","given":"Tameem","non-dropping-particle":"","parse-names":false,"suffix":""},{"dropping-particle":"","family":"Obeid","given":"Iyad","non-dropping-particle":"","parse-names":false,"suffix":""},{"dropping-particle":"","family":"Picone","given":"Joseph","non-dropping-particle":"","parse-names":false,"suffix":""}],"container-title":"Journal of Clinical Neurophysiology","id":"ITEM-1","issued":{"date-parts":[["2019"]]},"title":"A Cost-effective Method for Generating High-quality Annotations of Seizure Events","type":"article-journal"},"uris":["http://www.mendeley.com/documents/?uuid=289b214c-29ae-4bba-baa5-7886a216a381"]}],"mendeley":{"formattedCitation":"[88]","plainTextFormattedCitation":"[88]","previouslyFormattedCitation":"[88]"},"properties":{"noteIndex":0},"schema":"https://github.com/citation-style-language/schema/raw/master/csl-citation.json"}</w:instrText>
      </w:r>
      <w:r w:rsidR="00641827">
        <w:fldChar w:fldCharType="separate"/>
      </w:r>
      <w:r w:rsidR="00641827" w:rsidRPr="00641827">
        <w:rPr>
          <w:noProof/>
        </w:rPr>
        <w:t>[88]</w:t>
      </w:r>
      <w:r w:rsidR="00641827">
        <w:fldChar w:fldCharType="end"/>
      </w:r>
      <w:r w:rsidR="0090232A">
        <w:t xml:space="preserve"> </w:t>
      </w:r>
      <w:r w:rsidRPr="008A5568">
        <w:t>discuss the deficiencies of existing metrics for a seizure detection task and propose</w:t>
      </w:r>
      <w:r w:rsidR="0090232A">
        <w:t xml:space="preserve"> </w:t>
      </w:r>
      <w:r w:rsidRPr="008A5568">
        <w:t>several new metrics that offer a more balanced view of performance.</w:t>
      </w:r>
      <w:r>
        <w:t xml:space="preserve"> In this section, we compare the architectures previously described using one of these measures, the Any-Overlap Method (OVLP). We also provide detection error tradeoff (DET) curves</w:t>
      </w:r>
      <w:r w:rsidR="007026BF">
        <w:t xml:space="preserve"> </w:t>
      </w:r>
      <w:r w:rsidR="007026BF">
        <w:fldChar w:fldCharType="begin" w:fldLock="1"/>
      </w:r>
      <w:r w:rsidR="007026BF">
        <w:instrText>ADDIN CSL_CITATION {"citationItems":[{"id":"ITEM-1","itemData":{"DOI":"978-90-365-2542-8","author":[{"dropping-particle":"","family":"Fiscus","given":"Jonathan","non-dropping-particle":"","parse-names":false,"suffix":""},{"dropping-particle":"","family":"Ajot","given":"Jerome","non-dropping-particle":"","parse-names":false,"suffix":""},{"dropping-particle":"","family":"Garofolo","given":"John","non-dropping-particle":"","parse-names":false,"suffix":""},{"dropping-particle":"","family":"Doddingtion","given":"George","non-dropping-particle":"","parse-names":false,"suffix":""}],"container-title":"Proceedings of the SIGIR 2007 Workshop: Searching Spontaneous Conversational Speech","id":"ITEM-1","issued":{"date-parts":[["2007"]]},"note":"Harati, A., &amp;amp; Picone, J. (2012). Predicting Search Term Reliability for Spoken Term Detection Systems. International Journal of Speech Technology. \n===\n","page":"45-50","publisher-place":"Amsterdam, Netherlands","title":"Results of the 2006 Spoken Term Detection Evaluation","type":"paper-conference"},"uris":["http://www.mendeley.com/documents/?uuid=fca4c0df-1745-4066-a62c-00f8c54aed70"]}],"mendeley":{"formattedCitation":"[89]","plainTextFormattedCitation":"[89]","previouslyFormattedCitation":"[89]"},"properties":{"noteIndex":0},"schema":"https://github.com/citation-style-language/schema/raw/master/csl-citation.json"}</w:instrText>
      </w:r>
      <w:r w:rsidR="007026BF">
        <w:fldChar w:fldCharType="separate"/>
      </w:r>
      <w:r w:rsidR="007026BF" w:rsidRPr="007026BF">
        <w:rPr>
          <w:noProof/>
        </w:rPr>
        <w:t>[89]</w:t>
      </w:r>
      <w:r w:rsidR="007026BF">
        <w:fldChar w:fldCharType="end"/>
      </w:r>
      <w:r>
        <w:t>.</w:t>
      </w:r>
    </w:p>
    <w:p w14:paraId="1804255A" w14:textId="3655058F" w:rsidR="001F4DAF" w:rsidRDefault="00454BF2" w:rsidP="00454BF2">
      <w:pPr>
        <w:pStyle w:val="heading2"/>
      </w:pPr>
      <w:r w:rsidRPr="00454BF2">
        <w:t>Evaluation Metrics</w:t>
      </w:r>
    </w:p>
    <w:p w14:paraId="1E7D9FF0" w14:textId="4DC0C339" w:rsidR="00454BF2" w:rsidRDefault="00454BF2" w:rsidP="00454BF2">
      <w:pPr>
        <w:pStyle w:val="BodyText"/>
      </w:pPr>
      <w:r>
        <w:t>Researchers in biomedical fields typically report performance in terms of sensitivity and specificity</w:t>
      </w:r>
      <w:r w:rsidR="007026BF">
        <w:t xml:space="preserve"> </w:t>
      </w:r>
      <w:r w:rsidR="007026BF">
        <w:fldChar w:fldCharType="begin" w:fldLock="1"/>
      </w:r>
      <w:r w:rsidR="007026BF">
        <w:instrText>ADDIN CSL_CITATION {"citationItems":[{"id":"ITEM-1","itemData":{"DOI":"10.1017/CBO9780511921803","ISBN":"978-0521196000;","author":[{"dropping-particle":"","family":"Japkowicz","given":"Nathalie","non-dropping-particle":"","parse-names":false,"suffix":""},{"dropping-particle":"","family":"Shah","given":"Mohak","non-dropping-particle":"","parse-names":false,"suffix":""}],"id":"ITEM-1","issued":{"date-parts":[["2014"]]},"page":"424","publisher":"Cambridge University Press","publisher-place":"New York City, New York, USA","title":"Evaluating Learning Algorithms: a classification perspective","type":"article"},"uris":["http://www.mendeley.com/documents/?uuid=7d0f8c39-a479-4723-9646-d923cf947432"]}],"mendeley":{"formattedCitation":"[90]","plainTextFormattedCitation":"[90]","previouslyFormattedCitation":"[90]"},"properties":{"noteIndex":0},"schema":"https://github.com/citation-style-language/schema/raw/master/csl-citation.json"}</w:instrText>
      </w:r>
      <w:r w:rsidR="007026BF">
        <w:fldChar w:fldCharType="separate"/>
      </w:r>
      <w:r w:rsidR="007026BF" w:rsidRPr="007026BF">
        <w:rPr>
          <w:noProof/>
        </w:rPr>
        <w:t>[90]</w:t>
      </w:r>
      <w:r w:rsidR="007026BF">
        <w:fldChar w:fldCharType="end"/>
      </w:r>
      <w:r>
        <w:t>. In a two-class classification problem such as seizure detection, we can define four types of errors:</w:t>
      </w:r>
    </w:p>
    <w:p w14:paraId="546D820B" w14:textId="3134252F" w:rsidR="00454BF2" w:rsidRPr="00045533" w:rsidRDefault="00454BF2" w:rsidP="009557CB">
      <w:pPr>
        <w:pStyle w:val="BodyText"/>
        <w:numPr>
          <w:ilvl w:val="0"/>
          <w:numId w:val="31"/>
        </w:numPr>
        <w:spacing w:after="0"/>
        <w:ind w:left="950"/>
      </w:pPr>
      <w:r w:rsidRPr="00045533">
        <w:t>True Positives (TP): the number of ‘positives’ detected correctly</w:t>
      </w:r>
    </w:p>
    <w:p w14:paraId="0822C142" w14:textId="77777777" w:rsidR="00454BF2" w:rsidRPr="00045533" w:rsidRDefault="00454BF2" w:rsidP="009557CB">
      <w:pPr>
        <w:pStyle w:val="BodyText"/>
        <w:numPr>
          <w:ilvl w:val="0"/>
          <w:numId w:val="31"/>
        </w:numPr>
        <w:spacing w:after="0"/>
        <w:ind w:left="950"/>
      </w:pPr>
      <w:r w:rsidRPr="00045533">
        <w:t>True Negatives (TN): the number of ‘negatives’ detected correctly</w:t>
      </w:r>
    </w:p>
    <w:p w14:paraId="385CAB9D" w14:textId="77777777" w:rsidR="00454BF2" w:rsidRPr="00045533" w:rsidRDefault="00454BF2" w:rsidP="009557CB">
      <w:pPr>
        <w:pStyle w:val="BodyText"/>
        <w:numPr>
          <w:ilvl w:val="0"/>
          <w:numId w:val="31"/>
        </w:numPr>
        <w:spacing w:after="0"/>
        <w:ind w:left="950"/>
      </w:pPr>
      <w:r w:rsidRPr="00045533">
        <w:t>False Positives (FP): the number of ‘negatives’ detected as ‘positives’</w:t>
      </w:r>
    </w:p>
    <w:p w14:paraId="56306712" w14:textId="77777777" w:rsidR="00454BF2" w:rsidRPr="00045533" w:rsidRDefault="00454BF2" w:rsidP="00454BF2">
      <w:pPr>
        <w:pStyle w:val="BodyText"/>
        <w:numPr>
          <w:ilvl w:val="0"/>
          <w:numId w:val="31"/>
        </w:numPr>
      </w:pPr>
      <w:r w:rsidRPr="00045533">
        <w:t xml:space="preserve">False Negatives (FN): the number of ‘positives’ detected as ‘negatives’ </w:t>
      </w:r>
    </w:p>
    <w:p w14:paraId="693CA659" w14:textId="0EC4D50A" w:rsidR="00892087" w:rsidRDefault="00454BF2" w:rsidP="00483ED5">
      <w:pPr>
        <w:pStyle w:val="BodyText"/>
        <w:ind w:firstLine="0"/>
      </w:pPr>
      <w:r>
        <w:t xml:space="preserve">Sensitivity (TP/(TP+FN)) and specificity (TN/(TN+FP)) are derived from these quantities. There are a large number of auxiliary measures that can be calculated from these four basic quantities that are used extensively in the literature. For example, in information retrieval applications, systems are often evaluated using accuracy ((TP+TN)/(TP+FN+TN+FP)), precision (TP/(TP+FP)), recall (another term for sensitivity) and F1 score ((2•Precision•Recall)/(Precision + Recall)). However, none of these measures address the time scale on which the scoring must occur or how you score situations where the mapping of hypothesized events to reference events is ambiguous. These kinds of decisions are critical in the interpretation of scoring metrics such as </w:t>
      </w:r>
      <w:r w:rsidR="00892087">
        <w:rPr>
          <w:rFonts w:eastAsiaTheme="minorHAnsi" w:cstheme="minorBidi"/>
          <w:noProof/>
        </w:rPr>
        <w:lastRenderedPageBreak/>
        <mc:AlternateContent>
          <mc:Choice Requires="wps">
            <w:drawing>
              <wp:anchor distT="137160" distB="0" distL="0" distR="0" simplePos="0" relativeHeight="251734016" behindDoc="0" locked="0" layoutInCell="1" allowOverlap="0" wp14:anchorId="789A395E" wp14:editId="302DABB6">
                <wp:simplePos x="0" y="0"/>
                <wp:positionH relativeFrom="margin">
                  <wp:align>left</wp:align>
                </wp:positionH>
                <wp:positionV relativeFrom="margin">
                  <wp:align>bottom</wp:align>
                </wp:positionV>
                <wp:extent cx="4370832" cy="2633472"/>
                <wp:effectExtent l="0" t="0" r="10795" b="14605"/>
                <wp:wrapTopAndBottom/>
                <wp:docPr id="34" name="Text Box 34"/>
                <wp:cNvGraphicFramePr/>
                <a:graphic xmlns:a="http://schemas.openxmlformats.org/drawingml/2006/main">
                  <a:graphicData uri="http://schemas.microsoft.com/office/word/2010/wordprocessingShape">
                    <wps:wsp>
                      <wps:cNvSpPr txBox="1"/>
                      <wps:spPr bwMode="auto">
                        <a:xfrm>
                          <a:off x="0" y="0"/>
                          <a:ext cx="4370832" cy="2633472"/>
                        </a:xfrm>
                        <a:prstGeom prst="rect">
                          <a:avLst/>
                        </a:prstGeom>
                        <a:solidFill>
                          <a:srgbClr val="FFFFFF"/>
                        </a:solidFill>
                        <a:ln w="9525">
                          <a:solidFill>
                            <a:schemeClr val="bg1"/>
                          </a:solidFill>
                          <a:miter lim="800000"/>
                          <a:headEnd/>
                          <a:tailEnd/>
                        </a:ln>
                      </wps:spPr>
                      <wps:txbx>
                        <w:txbxContent>
                          <w:p w14:paraId="554E5B7E" w14:textId="77777777" w:rsidR="00FF1400" w:rsidRDefault="00FF1400" w:rsidP="00892087">
                            <w:pPr>
                              <w:jc w:val="center"/>
                            </w:pPr>
                            <w:r>
                              <w:rPr>
                                <w:noProof/>
                              </w:rPr>
                              <w:drawing>
                                <wp:inline distT="0" distB="0" distL="0" distR="0" wp14:anchorId="649A7546" wp14:editId="1491EA8E">
                                  <wp:extent cx="4081422" cy="2096219"/>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090214" cy="2100734"/>
                                          </a:xfrm>
                                          <a:prstGeom prst="rect">
                                            <a:avLst/>
                                          </a:prstGeom>
                                        </pic:spPr>
                                      </pic:pic>
                                    </a:graphicData>
                                  </a:graphic>
                                </wp:inline>
                              </w:drawing>
                            </w:r>
                          </w:p>
                          <w:p w14:paraId="3A18CDC3" w14:textId="083A9D29" w:rsidR="00FF1400" w:rsidRPr="00FF3945" w:rsidRDefault="00FF1400" w:rsidP="00892087">
                            <w:pPr>
                              <w:pStyle w:val="figurecaption0"/>
                              <w:jc w:val="both"/>
                            </w:pPr>
                            <w:bookmarkStart w:id="25" w:name="_Ref528702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2065FF">
                              <w:rPr>
                                <w:b/>
                                <w:bCs/>
                                <w:noProof/>
                              </w:rPr>
                              <w:t>11</w:t>
                            </w:r>
                            <w:r w:rsidRPr="00FF3945">
                              <w:rPr>
                                <w:b/>
                                <w:bCs/>
                              </w:rPr>
                              <w:fldChar w:fldCharType="end"/>
                            </w:r>
                            <w:bookmarkEnd w:id="25"/>
                            <w:r w:rsidRPr="00FF3945">
                              <w:rPr>
                                <w:b/>
                                <w:bCs/>
                              </w:rPr>
                              <w:t>.</w:t>
                            </w:r>
                            <w:r>
                              <w:t xml:space="preserve"> </w:t>
                            </w:r>
                            <w:r w:rsidRPr="00FF3945">
                              <w:t xml:space="preserve">OVLP scoring is very permissive about the degree of overlap between the reference and hypothesis. For example, in </w:t>
                            </w:r>
                            <w:r>
                              <w:t>E</w:t>
                            </w:r>
                            <w:r w:rsidRPr="00FF3945">
                              <w:t xml:space="preserve">xample 1, the TP score is 1 with no false alarms. In </w:t>
                            </w:r>
                            <w:r>
                              <w:t>E</w:t>
                            </w:r>
                            <w:r w:rsidRPr="00FF3945">
                              <w:t>xample 2, the system detects 2 out of 3 seizure events, so the TP and FN scores are 2 and 1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A395E" id="Text Box 34" o:spid="_x0000_s1037" type="#_x0000_t202" style="position:absolute;left:0;text-align:left;margin-left:0;margin-top:0;width:344.15pt;height:207.35pt;z-index:251734016;visibility:visible;mso-wrap-style:square;mso-width-percent:0;mso-height-percent:0;mso-wrap-distance-left:0;mso-wrap-distance-top:10.8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" o:allowoverlap="f" strokecolor="white [3212]">
                <v:textbox inset="0,0,0,0">
                  <w:txbxContent>
                    <w:p w14:paraId="554E5B7E" w14:textId="77777777" w:rsidR="00FF1400" w:rsidRDefault="00FF1400" w:rsidP="00892087">
                      <w:pPr>
                        <w:jc w:val="center"/>
                      </w:pPr>
                      <w:r>
                        <w:rPr>
                          <w:noProof/>
                        </w:rPr>
                        <w:drawing>
                          <wp:inline distT="0" distB="0" distL="0" distR="0" wp14:anchorId="649A7546" wp14:editId="1491EA8E">
                            <wp:extent cx="4081422" cy="2096219"/>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090214" cy="2100734"/>
                                    </a:xfrm>
                                    <a:prstGeom prst="rect">
                                      <a:avLst/>
                                    </a:prstGeom>
                                  </pic:spPr>
                                </pic:pic>
                              </a:graphicData>
                            </a:graphic>
                          </wp:inline>
                        </w:drawing>
                      </w:r>
                    </w:p>
                    <w:p w14:paraId="3A18CDC3" w14:textId="083A9D29" w:rsidR="00FF1400" w:rsidRPr="00FF3945" w:rsidRDefault="00FF1400" w:rsidP="00892087">
                      <w:pPr>
                        <w:pStyle w:val="figurecaption0"/>
                        <w:jc w:val="both"/>
                      </w:pPr>
                      <w:bookmarkStart w:id="26" w:name="_Ref528702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2065FF">
                        <w:rPr>
                          <w:b/>
                          <w:bCs/>
                          <w:noProof/>
                        </w:rPr>
                        <w:t>11</w:t>
                      </w:r>
                      <w:r w:rsidRPr="00FF3945">
                        <w:rPr>
                          <w:b/>
                          <w:bCs/>
                        </w:rPr>
                        <w:fldChar w:fldCharType="end"/>
                      </w:r>
                      <w:bookmarkEnd w:id="26"/>
                      <w:r w:rsidRPr="00FF3945">
                        <w:rPr>
                          <w:b/>
                          <w:bCs/>
                        </w:rPr>
                        <w:t>.</w:t>
                      </w:r>
                      <w:r>
                        <w:t xml:space="preserve"> </w:t>
                      </w:r>
                      <w:r w:rsidRPr="00FF3945">
                        <w:t xml:space="preserve">OVLP scoring is very permissive about the degree of overlap between the reference and hypothesis. For example, in </w:t>
                      </w:r>
                      <w:r>
                        <w:t>E</w:t>
                      </w:r>
                      <w:r w:rsidRPr="00FF3945">
                        <w:t xml:space="preserve">xample 1, the TP score is 1 with no false alarms. In </w:t>
                      </w:r>
                      <w:r>
                        <w:t>E</w:t>
                      </w:r>
                      <w:r w:rsidRPr="00FF3945">
                        <w:t>xample 2, the system detects 2 out of 3 seizure events, so the TP and FN scores are 2 and 1 respectively.</w:t>
                      </w:r>
                    </w:p>
                  </w:txbxContent>
                </v:textbox>
                <w10:wrap type="topAndBottom" anchorx="margin" anchory="margin"/>
              </v:shape>
            </w:pict>
          </mc:Fallback>
        </mc:AlternateContent>
      </w:r>
      <w:r>
        <w:t>sensitivity for many sequential decoding tasks such as automatic seizure detection</w:t>
      </w:r>
      <w:r w:rsidR="007026BF">
        <w:t xml:space="preserve"> </w:t>
      </w:r>
      <w:r w:rsidR="007B7FC4">
        <w:fldChar w:fldCharType="begin" w:fldLock="1"/>
      </w:r>
      <w:r w:rsidR="007B7FC4">
        <w:instrText>ADDIN CSL_CITATION {"citationItems":[{"id":"ITEM-1","itemData":{"DOI":"https://www.isip.piconepress.com/projects/tuh_eeg/downloads/nedc_eval_eeg/","URL":"https://www.isip.piconepress.com/projects/tuh_eeg/downloads/nedc_eval_eeg/","accessed":{"date-parts":[["2019","3","1"]]},"author":[{"dropping-particle":"","family":"Shah","given":"Vinit","non-dropping-particle":"","parse-names":false,"suffix":""},{"dropping-particle":"","family":"Picone","given":"Joseph","non-dropping-particle":"","parse-names":false,"suffix":""}],"container-title":"The TUH EEG Project Web Site","id":"ITEM-1","issued":{"date-parts":[["2019"]]},"title":"NEDC Eval EEG: A Comprehensive Scoring Package for Sequential Decoding of Multichannel Signals","type":"webpage"},"uris":["http://www.mendeley.com/documents/?uuid=544c3e1c-5065-408f-a4f3-16ba7a5a003d"]},{"id":"ITEM-2","itemData":{"DOI":"978-90-365-2542-8","author":[{"dropping-particle":"","family":"Fiscus","given":"Jonathan","non-dropping-particle":"","parse-names":false,"suffix":""},{"dropping-particle":"","family":"Ajot","given":"Jerome","non-dropping-particle":"","parse-names":false,"suffix":""},{"dropping-particle":"","family":"Garofolo","given":"John","non-dropping-particle":"","parse-names":false,"suffix":""},{"dropping-particle":"","family":"Doddingtion","given":"George","non-dropping-particle":"","parse-names":false,"suffix":""}],"container-title":"Proceedings of the SIGIR 2007 Workshop: Searching Spontaneous Conversational Speech","id":"ITEM-2","issued":{"date-parts":[["2007"]]},"note":"Harati, A., &amp;amp; Picone, J. (2012). Predicting Search Term Reliability for Spoken Term Detection Systems. International Journal of Speech Technology. \n===\n","page":"45-50","publisher-place":"Amsterdam, Netherlands","title":"Results of the 2006 Spoken Term Detection Evaluation","type":"paper-conference"},"uris":["http://www.mendeley.com/documents/?uuid=fca4c0df-1745-4066-a62c-00f8c54aed70"]},{"id":"ITEM-3","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Engineering","id":"ITEM-3","issued":{"date-parts":[["2018"]]},"page":"1-21","title":"Objective evaluation metrics for automatic classification of EEG events","type":"article-journal"},"uris":["http://www.mendeley.com/documents/?uuid=618eb4d9-95a5-4189-9903-b4b3d8206643"]}],"mendeley":{"formattedCitation":"[89, 91, 92]","plainTextFormattedCitation":"[89, 91, 92]","previouslyFormattedCitation":"[89, 91, 92]"},"properties":{"noteIndex":0},"schema":"https://github.com/citation-style-language/schema/raw/master/csl-citation.json"}</w:instrText>
      </w:r>
      <w:r w:rsidR="007B7FC4">
        <w:fldChar w:fldCharType="separate"/>
      </w:r>
      <w:r w:rsidR="007B7FC4" w:rsidRPr="007B7FC4">
        <w:rPr>
          <w:noProof/>
        </w:rPr>
        <w:t>[89, 91, 92]</w:t>
      </w:r>
      <w:r w:rsidR="007B7FC4">
        <w:fldChar w:fldCharType="end"/>
      </w:r>
      <w:r w:rsidR="00483ED5">
        <w:t>.</w:t>
      </w:r>
    </w:p>
    <w:p w14:paraId="036669F1" w14:textId="7AE60A32" w:rsidR="00454BF2" w:rsidRDefault="00454BF2" w:rsidP="00454BF2">
      <w:pPr>
        <w:pStyle w:val="BodyText"/>
      </w:pPr>
      <w:r>
        <w:t>In some applications, it is preferable to score every unit of time. With multichannel signals, such as EEGs, scoring for each channel for each unit of time might be appropriate since significant events such as seizures occur on a subset of the channels present in the signal. However, it is more common in the literature to simply score a summary decision per unit of time, such as every 1 sec, that is based on an aggregation of the per-channel inputs (e.g., a majority vote). We refer to this type of scoring as epoch-based</w:t>
      </w:r>
      <w:r w:rsidR="007026BF">
        <w:t xml:space="preserve"> </w:t>
      </w:r>
      <w:r w:rsidR="007026BF">
        <w:fldChar w:fldCharType="begin" w:fldLock="1"/>
      </w:r>
      <w:r w:rsidR="007B7FC4">
        <w:instrText>ADDIN CSL_CITATION {"citationItems":[{"id":"ITEM-1","itemData":{"DOI":"10.1016/0013-4694(92)90179-L","ISBN":"0013-4694 (Print)","ISSN":"00134694","PMID":"1370141","author":[{"dropping-particle":"","family":"Liu","given":"A.","non-dropping-particle":"","parse-names":false,"suffix":""},{"dropping-particle":"","family":"Hahn","given":"J. S.","non-dropping-particle":"","parse-names":false,"suffix":""},{"dropping-particle":"","family":"Heldt","given":"G. P.","non-dropping-particle":"","parse-names":false,"suffix":""},{"dropping-particle":"","family":"Coen","given":"R. W.","non-dropping-particle":"","parse-names":false,"suffix":""}],"container-title":"Electroencephalography and Clinical Neurophysiology","id":"ITEM-1","issue":"2","issued":{"date-parts":[["1992"]]},"page":"32-37","title":"Detection of neonatal seizures through computerized EEG analysis","type":"article-journal","volume":"82"},"uris":["http://www.mendeley.com/documents/?uuid=d621f5f3-cb33-4dff-b653-b152f2e57861"]},{"id":"ITEM-2","itemData":{"DOI":"http://dx.doi.org/10.1016/j.clinph.2006.02.016","ISSN":"1388-2457","author":[{"dropping-particle":"","family":"Navakatikyan","given":"Michael A","non-dropping-particle":"","parse-names":false,"suffix":""},{"dropping-particle":"","family":"Colditz","given":"Paul B","non-dropping-particle":"","parse-names":false,"suffix":""},{"dropping-particle":"","family":"Burke","given":"Chris J","non-dropping-particle":"","parse-names":false,"suffix":""},{"dropping-particle":"","family":"Inder","given":"Terrie E","non-dropping-particle":"","parse-names":false,"suffix":""},{"dropping-particle":"","family":"Richmond","given":"Jane","non-dropping-particle":"","parse-names":false,"suffix":""},{"dropping-particle":"","family":"Williams","given":"Christopher E","non-dropping-particle":"","parse-names":false,"suffix":""}],"container-title":"Clinical Neurophysiology","id":"ITEM-2","issue":"6","issued":{"date-parts":[["2006","6"]]},"page":"1190-1203","title":"Seizure detection algorithm for neonates based on wave-sequence analysis","type":"article-journal","volume":"117"},"uris":["http://www.mendeley.com/documents/?uuid=ef2c474e-19ce-4808-b778-f2fe8ba7ae54"]}],"mendeley":{"formattedCitation":"[93, 94]","plainTextFormattedCitation":"[93, 94]","previouslyFormattedCitation":"[93, 94]"},"properties":{"noteIndex":0},"schema":"https://github.com/citation-style-language/schema/raw/master/csl-citation.json"}</w:instrText>
      </w:r>
      <w:r w:rsidR="007026BF">
        <w:fldChar w:fldCharType="separate"/>
      </w:r>
      <w:r w:rsidR="007B7FC4" w:rsidRPr="007B7FC4">
        <w:rPr>
          <w:noProof/>
        </w:rPr>
        <w:t>[93, 94]</w:t>
      </w:r>
      <w:r w:rsidR="007026BF">
        <w:fldChar w:fldCharType="end"/>
      </w:r>
      <w:r>
        <w:t>. An alternative, that is more common in speech and image recognition applications, is term-based</w:t>
      </w:r>
      <w:r w:rsidR="007026BF">
        <w:t xml:space="preserve"> </w:t>
      </w:r>
      <w:r w:rsidR="007026BF">
        <w:fldChar w:fldCharType="begin" w:fldLock="1"/>
      </w:r>
      <w:r w:rsidR="007B7FC4">
        <w:instrText>ADDIN CSL_CITATION {"citationItems":[{"id":"ITEM-1","itemData":{"DOI":"http://ws680.nist.gov/publication/get_pdf.cfm?pub_id=914517","author":[{"dropping-particle":"","family":"Fiscus","given":"Jonathan G.","non-dropping-particle":"","parse-names":false,"suffix":""},{"dropping-particle":"","family":"Chen","given":"Nancy","non-dropping-particle":"","parse-names":false,"suffix":""}],"id":"ITEM-1","issued":{"date-parts":[["2013"]]},"number-of-pages":"3","publisher-place":"Bethesda, Maryland, USA","title":"Overview of the NIST Open Keyword Search 2013 Evaluation Workshop","type":"report"},"uris":["http://www.mendeley.com/documents/?uuid=0ed1cabf-d88b-4db2-ab72-c0b90fbb627a"]},{"id":"ITEM-2","itemData":{"DOI":"10.1109/ICASSP.2018.8461870","author":[{"dropping-particle":"","family":"Xiong","given":"W","non-dropping-particle":"","parse-names":false,"suffix":""},{"dropping-particle":"","family":"Wu","given":"L","non-dropping-particle":"","parse-names":false,"suffix":""},{"dropping-particle":"","family":"Alleva","given":"F","non-dropping-particle":"","parse-names":false,"suffix":""},{"dropping-particle":"","family":"Droppo","given":"J","non-dropping-particle":"","parse-names":false,"suffix":""},{"dropping-particle":"","family":"Huang","given":"X","non-dropping-particle":"","parse-names":false,"suffix":""},{"dropping-particle":"","family":"Stolcke","given":"A","non-dropping-particle":"","parse-names":false,"suffix":""}],"container-title":"Proceedings of the IEEE International Conference on Acoustics, Speech, and Signal Processing (ICASSP)","id":"ITEM-2","issued":{"date-parts":[["2017"]]},"page":"1-5","publisher-place":"Calgary, Canada","title":"The Microsoft 2017 Conversational Speech Recognition System","type":"paper-conference"},"uris":["http://www.mendeley.com/documents/?uuid=724d3bcf-5b2a-478e-8fb0-a68a536882e4"]}],"mendeley":{"formattedCitation":"[50, 95]","plainTextFormattedCitation":"[50, 95]","previouslyFormattedCitation":"[50, 95]"},"properties":{"noteIndex":0},"schema":"https://github.com/citation-style-language/schema/raw/master/csl-citation.json"}</w:instrText>
      </w:r>
      <w:r w:rsidR="007026BF">
        <w:fldChar w:fldCharType="separate"/>
      </w:r>
      <w:r w:rsidR="007B7FC4" w:rsidRPr="007B7FC4">
        <w:rPr>
          <w:noProof/>
        </w:rPr>
        <w:t>[50, 95]</w:t>
      </w:r>
      <w:r w:rsidR="007026BF">
        <w:fldChar w:fldCharType="end"/>
      </w:r>
      <w:r>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0AFB07DD" w14:textId="7D2CEFAB" w:rsidR="00454BF2" w:rsidRDefault="00454BF2" w:rsidP="00454BF2">
      <w:pPr>
        <w:pStyle w:val="BodyText"/>
      </w:pPr>
      <w:r>
        <w:t>Term-based metrics score on an event basis and do not count individual frames. A typical approach for calculating errors in term-based scoring is the Any-Overlap Method (OVLP)</w:t>
      </w:r>
      <w:r w:rsidR="006E4A3D">
        <w:t xml:space="preserve"> </w:t>
      </w:r>
      <w:r w:rsidR="006E4A3D">
        <w:fldChar w:fldCharType="begin" w:fldLock="1"/>
      </w:r>
      <w:r w:rsidR="007B7FC4">
        <w:instrText>ADDIN CSL_CITATION {"citationItems":[{"id":"ITEM-1","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Engineering","id":"ITEM-1","issued":{"date-parts":[["2018"]]},"page":"1-21","title":"Objective evaluation metrics for automatic classification of EEG events","type":"article-journal"},"uris":["http://www.mendeley.com/documents/?uuid=618eb4d9-95a5-4189-9903-b4b3d8206643"]}],"mendeley":{"formattedCitation":"[92]","plainTextFormattedCitation":"[92]","previouslyFormattedCitation":"[92]"},"properties":{"noteIndex":0},"schema":"https://github.com/citation-style-language/schema/raw/master/csl-citation.json"}</w:instrText>
      </w:r>
      <w:r w:rsidR="006E4A3D">
        <w:fldChar w:fldCharType="separate"/>
      </w:r>
      <w:r w:rsidR="007B7FC4" w:rsidRPr="007B7FC4">
        <w:rPr>
          <w:noProof/>
        </w:rPr>
        <w:t>[92]</w:t>
      </w:r>
      <w:r w:rsidR="006E4A3D">
        <w:fldChar w:fldCharType="end"/>
      </w:r>
      <w:r w:rsidRPr="0045674B">
        <w:t xml:space="preserve">. </w:t>
      </w:r>
      <w:r>
        <w:t>This approach is illustrated in</w:t>
      </w:r>
      <w:r w:rsidR="00FF3945">
        <w:t xml:space="preserve"> </w:t>
      </w:r>
      <w:r w:rsidR="00E909F8">
        <w:fldChar w:fldCharType="begin"/>
      </w:r>
      <w:r w:rsidR="00E909F8">
        <w:instrText xml:space="preserve"> REF _Ref5287026  \* MERGEFORMAT </w:instrText>
      </w:r>
      <w:r w:rsidR="00E909F8">
        <w:fldChar w:fldCharType="separate"/>
      </w:r>
      <w:r w:rsidR="002065FF" w:rsidRPr="002065FF">
        <w:t>Fig. 11</w:t>
      </w:r>
      <w:r w:rsidR="00E909F8">
        <w:fldChar w:fldCharType="end"/>
      </w:r>
      <w:r>
        <w:t>. TPs are counted when the hypothesis overlaps with the reference annotation. FPs correspond to situations in which a hypothesis does not overlap with the reference.</w:t>
      </w:r>
    </w:p>
    <w:p w14:paraId="5B695D6F" w14:textId="001E32C7" w:rsidR="00454BF2" w:rsidRDefault="00454BF2" w:rsidP="00454BF2">
      <w:pPr>
        <w:pStyle w:val="BodyText"/>
      </w:pPr>
      <w:r w:rsidRPr="0045674B">
        <w:t xml:space="preserve">OVLP is a more permissive metric that tends to produce much higher sensitivities. If an event is detected in close proximity to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w:t>
      </w:r>
      <w:r w:rsidRPr="0045674B">
        <w:lastRenderedPageBreak/>
        <w:t>event in the reference annotation are not typically counted as FAs. Since the FA rate is a very important measure of performance in critical care applications, this is another cause for concern.</w:t>
      </w:r>
      <w:r>
        <w:t xml:space="preserve"> However, since OVLP </w:t>
      </w:r>
      <w:r w:rsidRPr="0045674B">
        <w:t xml:space="preserve">metric </w:t>
      </w:r>
      <w:r>
        <w:t>is the most</w:t>
      </w:r>
      <w:r w:rsidRPr="0045674B">
        <w:t xml:space="preserve"> popular choice in the neuroengineering community</w:t>
      </w:r>
      <w:r>
        <w:t>, we present our results in terms of OVLP.</w:t>
      </w:r>
    </w:p>
    <w:p w14:paraId="74325558" w14:textId="66B07A05" w:rsidR="00454BF2" w:rsidRDefault="00454BF2" w:rsidP="00454BF2">
      <w:pPr>
        <w:pStyle w:val="BodyText"/>
      </w:pPr>
      <w:r>
        <w:t xml:space="preserve">Note that results are still reported in terms of sensitivity, specificity and false alarm rate. But, as previously mentioned, how one measures the errors that contribute to these measures is open for interpretation. </w:t>
      </w:r>
      <w:r w:rsidR="00483ED5">
        <w:t>Shah et al. </w:t>
      </w:r>
      <w:r w:rsidR="00D13706">
        <w:fldChar w:fldCharType="begin" w:fldLock="1"/>
      </w:r>
      <w:r w:rsidR="007B7FC4">
        <w:instrText>ADDIN CSL_CITATION {"citationItems":[{"id":"ITEM-1","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Engineering","id":"ITEM-1","issued":{"date-parts":[["2018"]]},"page":"1-21","title":"Objective evaluation metrics for automatic classification of EEG events","type":"article-journal"},"uris":["http://www.mendeley.com/documents/?uuid=618eb4d9-95a5-4189-9903-b4b3d8206643"]}],"mendeley":{"formattedCitation":"[92]","plainTextFormattedCitation":"[92]","previouslyFormattedCitation":"[92]"},"properties":{"noteIndex":0},"schema":"https://github.com/citation-style-language/schema/raw/master/csl-citation.json"}</w:instrText>
      </w:r>
      <w:r w:rsidR="00D13706">
        <w:fldChar w:fldCharType="separate"/>
      </w:r>
      <w:r w:rsidR="007B7FC4" w:rsidRPr="007B7FC4">
        <w:rPr>
          <w:noProof/>
        </w:rPr>
        <w:t>[92]</w:t>
      </w:r>
      <w:r w:rsidR="00D13706">
        <w:fldChar w:fldCharType="end"/>
      </w:r>
      <w:r w:rsidR="00D13706">
        <w:t xml:space="preserve"> </w:t>
      </w:r>
      <w:r>
        <w:t>studied this problem extensively and showed that many of these measures correlate and are not significantly different in terms of the rank ordering and statistical significance of scoring differences for the TUSZ task. We provide a software package that allows researchers to replicate our metrics and reports on many of the most popular metrics</w:t>
      </w:r>
      <w:r w:rsidR="007B7FC4">
        <w:t xml:space="preserve"> </w:t>
      </w:r>
      <w:r w:rsidR="007B7FC4">
        <w:fldChar w:fldCharType="begin" w:fldLock="1"/>
      </w:r>
      <w:r w:rsidR="007B7FC4">
        <w:instrText>ADDIN CSL_CITATION {"citationItems":[{"id":"ITEM-1","itemData":{"DOI":"https://www.isip.piconepress.com/projects/tuh_eeg/downloads/nedc_eval_eeg/","URL":"https://www.isip.piconepress.com/projects/tuh_eeg/downloads/nedc_eval_eeg/","accessed":{"date-parts":[["2019","3","1"]]},"author":[{"dropping-particle":"","family":"Shah","given":"Vinit","non-dropping-particle":"","parse-names":false,"suffix":""},{"dropping-particle":"","family":"Picone","given":"Joseph","non-dropping-particle":"","parse-names":false,"suffix":""}],"container-title":"The TUH EEG Project Web Site","id":"ITEM-1","issued":{"date-parts":[["2019"]]},"title":"NEDC Eval EEG: A Comprehensive Scoring Package for Sequential Decoding of Multichannel Signals","type":"webpage"},"uris":["http://www.mendeley.com/documents/?uuid=544c3e1c-5065-408f-a4f3-16ba7a5a003d"]}],"mendeley":{"formattedCitation":"[91]","plainTextFormattedCitation":"[91]","previouslyFormattedCitation":"[91]"},"properties":{"noteIndex":0},"schema":"https://github.com/citation-style-language/schema/raw/master/csl-citation.json"}</w:instrText>
      </w:r>
      <w:r w:rsidR="007B7FC4">
        <w:fldChar w:fldCharType="separate"/>
      </w:r>
      <w:r w:rsidR="007B7FC4" w:rsidRPr="007B7FC4">
        <w:rPr>
          <w:noProof/>
        </w:rPr>
        <w:t>[91]</w:t>
      </w:r>
      <w:r w:rsidR="007B7FC4">
        <w:fldChar w:fldCharType="end"/>
      </w:r>
      <w:r>
        <w:t>.</w:t>
      </w:r>
      <w:r w:rsidRPr="00C37BBE">
        <w:t xml:space="preserve"> </w:t>
      </w:r>
    </w:p>
    <w:p w14:paraId="5D993786" w14:textId="7ED3F19E" w:rsidR="001F4DAF" w:rsidRDefault="00454BF2" w:rsidP="00454BF2">
      <w:pPr>
        <w:pStyle w:val="heading2"/>
      </w:pPr>
      <w:r w:rsidRPr="00454BF2">
        <w:t>Postprocessing with Heuristics Improves Performance</w:t>
      </w:r>
    </w:p>
    <w:p w14:paraId="2D4D5255" w14:textId="49864355" w:rsidR="00454BF2" w:rsidRDefault="00454BF2" w:rsidP="00454BF2">
      <w:pPr>
        <w:pStyle w:val="BodyText"/>
      </w:pPr>
      <w:r>
        <w:t xml:space="preserve">Because epoch-based scoring produces a hypothesis every epoch (1 sec in this case), and these are scored against annotations that are essentially asynchronous, there is an opportunity to improve performance by examining sequences of epochs and collapsing multiple events into a single hypothesis. We have experimented with heuristic approaches to this </w:t>
      </w:r>
      <w:r w:rsidR="00483ED5">
        <w:t xml:space="preserve">as well as </w:t>
      </w:r>
      <w:r>
        <w:t>deep learning-based approaches and have found no significant advantage for the deep learning approaches. As is well known in machine learning research, a good heuristic can be very powerful. We apply a series of heuristics, summarized in</w:t>
      </w:r>
      <w:r w:rsidR="00EC60A2">
        <w:t xml:space="preserve"> </w:t>
      </w:r>
      <w:r w:rsidR="00E909F8">
        <w:fldChar w:fldCharType="begin"/>
      </w:r>
      <w:r w:rsidR="00E909F8">
        <w:instrText xml:space="preserve"> REF _Ref5287327  \* MERGEFORMAT </w:instrText>
      </w:r>
      <w:r w:rsidR="00E909F8">
        <w:fldChar w:fldCharType="separate"/>
      </w:r>
      <w:r w:rsidR="002065FF" w:rsidRPr="002065FF">
        <w:t>Fig. 12</w:t>
      </w:r>
      <w:r w:rsidR="00E909F8">
        <w:fldChar w:fldCharType="end"/>
      </w:r>
      <w:r>
        <w:t>, to improve performance. These heuristics are very important in reducing the false alarm rate to an acceptable level.</w:t>
      </w:r>
    </w:p>
    <w:p w14:paraId="0A5C64EB" w14:textId="00B6447C" w:rsidR="00454BF2" w:rsidRPr="00E553FE" w:rsidRDefault="00483ED5" w:rsidP="00454BF2">
      <w:pPr>
        <w:pStyle w:val="BodyText"/>
      </w:pPr>
      <w:r>
        <w:rPr>
          <w:noProof/>
        </w:rPr>
        <mc:AlternateContent>
          <mc:Choice Requires="wps">
            <w:drawing>
              <wp:anchor distT="137160" distB="0" distL="0" distR="0" simplePos="0" relativeHeight="251683840" behindDoc="0" locked="0" layoutInCell="1" allowOverlap="0" wp14:anchorId="2AA4CE9D" wp14:editId="3619F2DF">
                <wp:simplePos x="0" y="0"/>
                <wp:positionH relativeFrom="margin">
                  <wp:posOffset>5715</wp:posOffset>
                </wp:positionH>
                <wp:positionV relativeFrom="margin">
                  <wp:posOffset>4359910</wp:posOffset>
                </wp:positionV>
                <wp:extent cx="4370832" cy="2560320"/>
                <wp:effectExtent l="0" t="0" r="10795" b="11430"/>
                <wp:wrapTopAndBottom/>
                <wp:docPr id="45" name="Text Box 45"/>
                <wp:cNvGraphicFramePr/>
                <a:graphic xmlns:a="http://schemas.openxmlformats.org/drawingml/2006/main">
                  <a:graphicData uri="http://schemas.microsoft.com/office/word/2010/wordprocessingShape">
                    <wps:wsp>
                      <wps:cNvSpPr txBox="1"/>
                      <wps:spPr bwMode="auto">
                        <a:xfrm>
                          <a:off x="0" y="0"/>
                          <a:ext cx="4370832" cy="2560320"/>
                        </a:xfrm>
                        <a:prstGeom prst="rect">
                          <a:avLst/>
                        </a:prstGeom>
                        <a:solidFill>
                          <a:srgbClr val="FFFFFF"/>
                        </a:solidFill>
                        <a:ln w="9525">
                          <a:solidFill>
                            <a:schemeClr val="bg1"/>
                          </a:solidFill>
                          <a:miter lim="800000"/>
                          <a:headEnd/>
                          <a:tailEnd/>
                        </a:ln>
                      </wps:spPr>
                      <wps:txbx>
                        <w:txbxContent>
                          <w:p w14:paraId="1D3CE9DB" w14:textId="54C1B004" w:rsidR="00FF1400" w:rsidRDefault="00FF1400" w:rsidP="00134FCA">
                            <w:pPr>
                              <w:pStyle w:val="Caption"/>
                              <w:jc w:val="center"/>
                              <w:rPr>
                                <w:highlight w:val="yellow"/>
                              </w:rPr>
                            </w:pPr>
                            <w:bookmarkStart w:id="27" w:name="_Ref1584913"/>
                            <w:r>
                              <w:rPr>
                                <w:noProof/>
                              </w:rPr>
                              <w:drawing>
                                <wp:inline distT="0" distB="0" distL="0" distR="0" wp14:anchorId="258A7ECB" wp14:editId="5A1AD0C3">
                                  <wp:extent cx="4314752" cy="2242318"/>
                                  <wp:effectExtent l="0" t="0" r="0" b="5715"/>
                                  <wp:docPr id="443" name="Picture 4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8_12_high_dpi.png"/>
                                          <pic:cNvPicPr/>
                                        </pic:nvPicPr>
                                        <pic:blipFill rotWithShape="1">
                                          <a:blip r:embed="rId23">
                                            <a:extLst>
                                              <a:ext uri="{28A0092B-C50C-407E-A947-70E740481C1C}">
                                                <a14:useLocalDpi xmlns:a14="http://schemas.microsoft.com/office/drawing/2010/main" val="0"/>
                                              </a:ext>
                                            </a:extLst>
                                          </a:blip>
                                          <a:srcRect l="21231" t="21842" r="14797" b="19057"/>
                                          <a:stretch/>
                                        </pic:blipFill>
                                        <pic:spPr bwMode="auto">
                                          <a:xfrm>
                                            <a:off x="0" y="0"/>
                                            <a:ext cx="4337203" cy="2253985"/>
                                          </a:xfrm>
                                          <a:prstGeom prst="rect">
                                            <a:avLst/>
                                          </a:prstGeom>
                                          <a:ln>
                                            <a:noFill/>
                                          </a:ln>
                                          <a:extLst>
                                            <a:ext uri="{53640926-AAD7-44D8-BBD7-CCE9431645EC}">
                                              <a14:shadowObscured xmlns:a14="http://schemas.microsoft.com/office/drawing/2010/main"/>
                                            </a:ext>
                                          </a:extLst>
                                        </pic:spPr>
                                      </pic:pic>
                                    </a:graphicData>
                                  </a:graphic>
                                </wp:inline>
                              </w:drawing>
                            </w:r>
                          </w:p>
                          <w:p w14:paraId="12686142" w14:textId="77FC7C84" w:rsidR="00FF1400" w:rsidRPr="00134FCA" w:rsidRDefault="00FF1400" w:rsidP="00483ED5">
                            <w:pPr>
                              <w:pStyle w:val="figurecaption0"/>
                            </w:pPr>
                            <w:bookmarkStart w:id="28" w:name="_Ref5287327"/>
                            <w:bookmarkEnd w:id="27"/>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2065FF">
                              <w:rPr>
                                <w:b/>
                                <w:bCs/>
                                <w:noProof/>
                              </w:rPr>
                              <w:t>12</w:t>
                            </w:r>
                            <w:r w:rsidRPr="00EC60A2">
                              <w:rPr>
                                <w:b/>
                                <w:bCs/>
                              </w:rPr>
                              <w:fldChar w:fldCharType="end"/>
                            </w:r>
                            <w:bookmarkEnd w:id="28"/>
                            <w:r w:rsidRPr="00EC60A2">
                              <w:rPr>
                                <w:b/>
                                <w:bCs/>
                              </w:rPr>
                              <w:t>.</w:t>
                            </w:r>
                            <w:r>
                              <w:t xml:space="preserve"> </w:t>
                            </w:r>
                            <w:r w:rsidRPr="00134FCA">
                              <w:t>An illustration of the postprocessing algorithms used to reduce the FA rate</w:t>
                            </w:r>
                          </w:p>
                          <w:p w14:paraId="44E443BC" w14:textId="74B9AE80" w:rsidR="00FF1400" w:rsidRDefault="00FF1400" w:rsidP="00134FCA">
                            <w:pPr>
                              <w:pStyle w:val="figurecaption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4CE9D" id="Text Box 45" o:spid="_x0000_s1038" type="#_x0000_t202" style="position:absolute;left:0;text-align:left;margin-left:.45pt;margin-top:343.3pt;width:344.15pt;height:201.6pt;z-index:251683840;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" o:allowoverlap="f" strokecolor="white [3212]">
                <v:textbox inset="0,0,0,0">
                  <w:txbxContent>
                    <w:p w14:paraId="1D3CE9DB" w14:textId="54C1B004" w:rsidR="00FF1400" w:rsidRDefault="00FF1400" w:rsidP="00134FCA">
                      <w:pPr>
                        <w:pStyle w:val="Caption"/>
                        <w:jc w:val="center"/>
                        <w:rPr>
                          <w:highlight w:val="yellow"/>
                        </w:rPr>
                      </w:pPr>
                      <w:bookmarkStart w:id="29" w:name="_Ref1584913"/>
                      <w:r>
                        <w:rPr>
                          <w:noProof/>
                        </w:rPr>
                        <w:drawing>
                          <wp:inline distT="0" distB="0" distL="0" distR="0" wp14:anchorId="258A7ECB" wp14:editId="5A1AD0C3">
                            <wp:extent cx="4314752" cy="2242318"/>
                            <wp:effectExtent l="0" t="0" r="0" b="5715"/>
                            <wp:docPr id="443" name="Picture 4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8_12_high_dpi.png"/>
                                    <pic:cNvPicPr/>
                                  </pic:nvPicPr>
                                  <pic:blipFill rotWithShape="1">
                                    <a:blip r:embed="rId23">
                                      <a:extLst>
                                        <a:ext uri="{28A0092B-C50C-407E-A947-70E740481C1C}">
                                          <a14:useLocalDpi xmlns:a14="http://schemas.microsoft.com/office/drawing/2010/main" val="0"/>
                                        </a:ext>
                                      </a:extLst>
                                    </a:blip>
                                    <a:srcRect l="21231" t="21842" r="14797" b="19057"/>
                                    <a:stretch/>
                                  </pic:blipFill>
                                  <pic:spPr bwMode="auto">
                                    <a:xfrm>
                                      <a:off x="0" y="0"/>
                                      <a:ext cx="4337203" cy="2253985"/>
                                    </a:xfrm>
                                    <a:prstGeom prst="rect">
                                      <a:avLst/>
                                    </a:prstGeom>
                                    <a:ln>
                                      <a:noFill/>
                                    </a:ln>
                                    <a:extLst>
                                      <a:ext uri="{53640926-AAD7-44D8-BBD7-CCE9431645EC}">
                                        <a14:shadowObscured xmlns:a14="http://schemas.microsoft.com/office/drawing/2010/main"/>
                                      </a:ext>
                                    </a:extLst>
                                  </pic:spPr>
                                </pic:pic>
                              </a:graphicData>
                            </a:graphic>
                          </wp:inline>
                        </w:drawing>
                      </w:r>
                    </w:p>
                    <w:p w14:paraId="12686142" w14:textId="77FC7C84" w:rsidR="00FF1400" w:rsidRPr="00134FCA" w:rsidRDefault="00FF1400" w:rsidP="00483ED5">
                      <w:pPr>
                        <w:pStyle w:val="figurecaption0"/>
                      </w:pPr>
                      <w:bookmarkStart w:id="30" w:name="_Ref5287327"/>
                      <w:bookmarkEnd w:id="29"/>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2065FF">
                        <w:rPr>
                          <w:b/>
                          <w:bCs/>
                          <w:noProof/>
                        </w:rPr>
                        <w:t>12</w:t>
                      </w:r>
                      <w:r w:rsidRPr="00EC60A2">
                        <w:rPr>
                          <w:b/>
                          <w:bCs/>
                        </w:rPr>
                        <w:fldChar w:fldCharType="end"/>
                      </w:r>
                      <w:bookmarkEnd w:id="30"/>
                      <w:r w:rsidRPr="00EC60A2">
                        <w:rPr>
                          <w:b/>
                          <w:bCs/>
                        </w:rPr>
                        <w:t>.</w:t>
                      </w:r>
                      <w:r>
                        <w:t xml:space="preserve"> </w:t>
                      </w:r>
                      <w:r w:rsidRPr="00134FCA">
                        <w:t>An illustration of the postprocessing algorithms used to reduce the FA rate</w:t>
                      </w:r>
                    </w:p>
                    <w:p w14:paraId="44E443BC" w14:textId="74B9AE80" w:rsidR="00FF1400" w:rsidRDefault="00FF1400" w:rsidP="00134FCA">
                      <w:pPr>
                        <w:pStyle w:val="figurecaption0"/>
                        <w:jc w:val="both"/>
                      </w:pPr>
                    </w:p>
                  </w:txbxContent>
                </v:textbox>
                <w10:wrap type="topAndBottom" anchorx="margin" anchory="margin"/>
              </v:shape>
            </w:pict>
          </mc:Fallback>
        </mc:AlternateContent>
      </w:r>
      <w:r w:rsidR="00454BF2">
        <w:t>The f</w:t>
      </w:r>
      <w:r w:rsidR="00454BF2" w:rsidRPr="00E553FE">
        <w:t xml:space="preserve">irst heuristic </w:t>
      </w:r>
      <w:r w:rsidR="00454BF2">
        <w:t xml:space="preserve">we apply is a popular method that focuses on a </w:t>
      </w:r>
      <w:r w:rsidR="00454BF2" w:rsidRPr="00E553FE">
        <w:t>model’s confidence</w:t>
      </w:r>
      <w:r w:rsidR="00454BF2">
        <w:t xml:space="preserve"> in its output. </w:t>
      </w:r>
      <w:r w:rsidR="00454BF2" w:rsidRPr="00221B1D">
        <w:t xml:space="preserve">Probabilistic filters </w:t>
      </w:r>
      <w:r w:rsidR="007B7FC4">
        <w:fldChar w:fldCharType="begin" w:fldLock="1"/>
      </w:r>
      <w:r w:rsidR="007B7FC4">
        <w:instrText>ADDIN CSL_CITATION {"citationItems":[{"id":"ITEM-1","itemData":{"DOI":"10.1109/TASLP.2015.2400218","ISSN":"2329-9290","author":[{"dropping-particle":"","family":"Sundermeyer","given":"Martin","non-dropping-particle":"","parse-names":false,"suffix":""},{"dropping-particle":"","family":"Ney","given":"Hermann","non-dropping-particle":"","parse-names":false,"suffix":""},{"dropping-particle":"","family":"Schluter","given":"Ralf","non-dropping-particle":"","parse-names":false,"suffix":""}],"container-title":"IEEE/ACM Transactions on Audio, Speech, and Language Processing","id":"ITEM-1","issue":"3","issued":{"date-parts":[["2015"]]},"language":"eng","page":"517-529","title":"From Feedforward to Recurrent LSTM Neural Networks for Language Modeling","type":"article-journal","volume":"23"},"uris":["http://www.mendeley.com/documents/?uuid=585d2ba6-dcd7-4408-b7b0-d20e27513058"]}],"mendeley":{"formattedCitation":"[96]","plainTextFormattedCitation":"[96]","previouslyFormattedCitation":"[96]"},"properties":{"noteIndex":0},"schema":"https://github.com/citation-style-language/schema/raw/master/csl-citation.json"}</w:instrText>
      </w:r>
      <w:r w:rsidR="007B7FC4">
        <w:fldChar w:fldCharType="separate"/>
      </w:r>
      <w:r w:rsidR="007B7FC4" w:rsidRPr="007B7FC4">
        <w:rPr>
          <w:noProof/>
        </w:rPr>
        <w:t>[96]</w:t>
      </w:r>
      <w:r w:rsidR="007B7FC4">
        <w:fldChar w:fldCharType="end"/>
      </w:r>
      <w:r w:rsidR="00454BF2">
        <w:t xml:space="preserve"> </w:t>
      </w:r>
      <w:r w:rsidR="00454BF2" w:rsidRPr="00E553FE">
        <w:t>are implemented to only consider target events which are detected above a specified probability</w:t>
      </w:r>
      <w:r w:rsidR="00454BF2">
        <w:t xml:space="preserve"> threshold</w:t>
      </w:r>
      <w:r w:rsidR="00454BF2" w:rsidRPr="00E553FE">
        <w:t>. This method</w:t>
      </w:r>
      <w:r w:rsidR="00454BF2">
        <w:t xml:space="preserve"> </w:t>
      </w:r>
      <w:r w:rsidR="00454BF2" w:rsidRPr="00E553FE">
        <w:t>tend</w:t>
      </w:r>
      <w:r w:rsidR="00454BF2">
        <w:t>s</w:t>
      </w:r>
      <w:r w:rsidR="00454BF2" w:rsidRPr="00E553FE">
        <w:t xml:space="preserve"> to </w:t>
      </w:r>
      <w:r w:rsidR="00454BF2">
        <w:lastRenderedPageBreak/>
        <w:t xml:space="preserve">suppress spurious long duration events (e.g., </w:t>
      </w:r>
      <w:r w:rsidR="00454BF2" w:rsidRPr="00E553FE">
        <w:t xml:space="preserve">slowing) and </w:t>
      </w:r>
      <w:r w:rsidR="00454BF2">
        <w:t xml:space="preserve">extremely short duration </w:t>
      </w:r>
      <w:r w:rsidR="00454BF2" w:rsidRPr="00E553FE">
        <w:t>events (</w:t>
      </w:r>
      <w:r w:rsidR="00454BF2">
        <w:t xml:space="preserve">e.g., </w:t>
      </w:r>
      <w:r w:rsidR="00454BF2" w:rsidRPr="00E553FE">
        <w:t>muscle artifacts)</w:t>
      </w:r>
      <w:r w:rsidR="00454BF2">
        <w:t>. This decision function is applied on the seizure (target) labels only. We compare each seizure label’s posterior with the threshold value. If the posterior is above the threshold, the label is kept as is; otherwise, it is changed to the non-seizure label, which we denote “background.”</w:t>
      </w:r>
    </w:p>
    <w:p w14:paraId="15983D47" w14:textId="121D2680" w:rsidR="00454BF2" w:rsidRPr="00E553FE" w:rsidRDefault="00454BF2" w:rsidP="00454BF2">
      <w:pPr>
        <w:pStyle w:val="BodyText"/>
      </w:pPr>
      <w:r>
        <w:t xml:space="preserve">Our second heuristic was developed after performing extensive </w:t>
      </w:r>
      <w:r w:rsidRPr="00E553FE">
        <w:t>error analysis</w:t>
      </w:r>
      <w:r>
        <w:t xml:space="preserve">. The most </w:t>
      </w:r>
      <w:r w:rsidRPr="00E553FE">
        <w:t xml:space="preserve">common </w:t>
      </w:r>
      <w:r>
        <w:t xml:space="preserve">types of errors we observed were </w:t>
      </w:r>
      <w:r w:rsidRPr="00E553FE">
        <w:t xml:space="preserve">false detections of background events as seizures (FPs) </w:t>
      </w:r>
      <w:r>
        <w:t xml:space="preserve">which tend to </w:t>
      </w:r>
      <w:r w:rsidRPr="00E553FE">
        <w:t>occur in bursts</w:t>
      </w:r>
      <w:r>
        <w:t xml:space="preserve">. </w:t>
      </w:r>
      <w:r w:rsidRPr="00E553FE">
        <w:t xml:space="preserve">Usually </w:t>
      </w:r>
      <w:r>
        <w:t xml:space="preserve">these erroneous </w:t>
      </w:r>
      <w:r w:rsidRPr="00E553FE">
        <w:t xml:space="preserve">bursts </w:t>
      </w:r>
      <w:r>
        <w:t xml:space="preserve">occur for a </w:t>
      </w:r>
      <w:r w:rsidRPr="00E553FE">
        <w:t xml:space="preserve">very small </w:t>
      </w:r>
      <w:r>
        <w:t>duration o</w:t>
      </w:r>
      <w:r w:rsidRPr="00E553FE">
        <w:t>f time (</w:t>
      </w:r>
      <w:r>
        <w:t xml:space="preserve">e.g., </w:t>
      </w:r>
      <w:r w:rsidRPr="00E553FE">
        <w:t>3</w:t>
      </w:r>
      <w:r>
        <w:t xml:space="preserve"> to </w:t>
      </w:r>
      <w:r w:rsidRPr="00E553FE">
        <w:t xml:space="preserve">7 seconds). To </w:t>
      </w:r>
      <w:r>
        <w:t>suppress these, a</w:t>
      </w:r>
      <w:r w:rsidRPr="00E553FE">
        <w:t xml:space="preserve">ny seizure </w:t>
      </w:r>
      <w:r>
        <w:t xml:space="preserve">event whose duration is </w:t>
      </w:r>
      <w:r w:rsidRPr="00E553FE">
        <w:t xml:space="preserve">below a specified </w:t>
      </w:r>
      <w:r>
        <w:t>threshold is a</w:t>
      </w:r>
      <w:r w:rsidRPr="00E553FE">
        <w:t>utomatically considered as a non-seizure</w:t>
      </w:r>
      <w:r>
        <w:t xml:space="preserve">, or background, </w:t>
      </w:r>
      <w:r w:rsidRPr="00E553FE">
        <w:t>event.</w:t>
      </w:r>
    </w:p>
    <w:p w14:paraId="0C737F39" w14:textId="250AB1D5" w:rsidR="00454BF2" w:rsidRPr="00E553FE" w:rsidRDefault="00454BF2" w:rsidP="00454BF2">
      <w:pPr>
        <w:pStyle w:val="BodyText"/>
      </w:pPr>
      <w:r w:rsidRPr="00E553FE">
        <w:t xml:space="preserve">Finally, we also implement a </w:t>
      </w:r>
      <w:r>
        <w:t xml:space="preserve">smoothing </w:t>
      </w:r>
      <w:r w:rsidRPr="00E553FE">
        <w:t xml:space="preserve">method </w:t>
      </w:r>
      <w:r>
        <w:t xml:space="preserve">that collapses sequences of two seizure events separated by a background event into one long seizure event. This is typically used to eliminate spurious background events. If seizures are observed in clusters separated by small intervals of time classified as background events, these isolated events are most likely part of one longer seizure event. In this method, we apply a nonlinear function that computes a pad time to extend the duration of an isolated event. If the modified endpoint of that event overlaps with another seizure event, the intervening background event is eliminated. We used a simple regression approach to derive a quadratic function that produces a padding factor: </w:t>
      </w:r>
      <m:oMath>
        <m:r>
          <w:rPr>
            <w:rFonts w:ascii="Cambria Math" w:hAnsi="Cambria Math"/>
          </w:rPr>
          <m:t>w</m:t>
        </m:r>
        <m:r>
          <m:rPr>
            <m:sty m:val="p"/>
          </m:rPr>
          <w:rPr>
            <w:rFonts w:ascii="Cambria Math" w:hAnsi="Cambria Math"/>
          </w:rPr>
          <m:t>(</m:t>
        </m:r>
        <m:r>
          <w:rPr>
            <w:rFonts w:ascii="Cambria Math" w:hAnsi="Cambria Math"/>
          </w:rPr>
          <m:t>x</m:t>
        </m:r>
        <m:r>
          <m:rPr>
            <m:sty m:val="p"/>
          </m:rPr>
          <w:rPr>
            <w:rFonts w:ascii="Cambria Math" w:hAnsi="Cambria Math"/>
          </w:rPr>
          <m:t>)=-0.0083</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+0.45</m:t>
        </m:r>
        <m:r>
          <w:rPr>
            <w:rFonts w:ascii="Cambria Math" w:hAnsi="Cambria Math"/>
          </w:rPr>
          <m:t>d</m:t>
        </m:r>
        <m:r>
          <m:rPr>
            <m:sty m:val="p"/>
          </m:rPr>
          <w:rPr>
            <w:rFonts w:ascii="Cambria Math" w:hAnsi="Cambria Math"/>
          </w:rPr>
          <m:t>-0.66</m:t>
        </m:r>
      </m:oMath>
      <w:r>
        <w:t xml:space="preserve">, were </w:t>
      </w:r>
      <m:oMath>
        <m:r>
          <w:rPr>
            <w:rFonts w:ascii="Cambria Math" w:hAnsi="Cambria Math"/>
          </w:rPr>
          <m:t>d</m:t>
        </m:r>
      </m:oMath>
      <w:r>
        <w:t xml:space="preserve"> is the duration of the event. This method tends to reduce isolated background events when they are surrounding by seizure events, thereby increasing the specificity.</w:t>
      </w:r>
    </w:p>
    <w:p w14:paraId="45E46A8C" w14:textId="0A34A036" w:rsidR="00454BF2" w:rsidRPr="00C37BBE" w:rsidRDefault="00454BF2" w:rsidP="00454BF2">
      <w:pPr>
        <w:pStyle w:val="BodyText"/>
      </w:pPr>
      <w:r w:rsidRPr="00E553FE">
        <w:t xml:space="preserve">The combination of </w:t>
      </w:r>
      <w:r>
        <w:t xml:space="preserve">these </w:t>
      </w:r>
      <w:r w:rsidRPr="00E553FE">
        <w:t xml:space="preserve">three </w:t>
      </w:r>
      <w:r>
        <w:t xml:space="preserve">postprocessing </w:t>
      </w:r>
      <w:r w:rsidRPr="00E553FE">
        <w:t xml:space="preserve">methods </w:t>
      </w:r>
      <w:r>
        <w:t xml:space="preserve">tends to decrease sensitivity slightly and reduce false alarms by two orders of magnitude, so their impact is significant. </w:t>
      </w:r>
      <w:r w:rsidRPr="00E553FE">
        <w:t>The ordering in which th</w:t>
      </w:r>
      <w:r>
        <w:t xml:space="preserve">ese </w:t>
      </w:r>
      <w:r w:rsidRPr="00E553FE">
        <w:t xml:space="preserve">methods </w:t>
      </w:r>
      <w:r>
        <w:t xml:space="preserve">is </w:t>
      </w:r>
      <w:r w:rsidRPr="00E553FE">
        <w:t>applied</w:t>
      </w:r>
      <w:r>
        <w:t xml:space="preserve"> is important. We apply them in the order described above to achieve optimal performance.</w:t>
      </w:r>
    </w:p>
    <w:p w14:paraId="7FBF490D" w14:textId="60AFF7B5" w:rsidR="001F4DAF" w:rsidRDefault="00454BF2" w:rsidP="00454BF2">
      <w:pPr>
        <w:pStyle w:val="heading2"/>
      </w:pPr>
      <w:r w:rsidRPr="00454BF2">
        <w:t>A Comprehensive Evaluation of Hybrid Approaches</w:t>
      </w:r>
    </w:p>
    <w:p w14:paraId="103CC4A8" w14:textId="04973C94" w:rsidR="00454BF2" w:rsidRDefault="00454BF2" w:rsidP="00454BF2">
      <w:pPr>
        <w:pStyle w:val="BodyText"/>
      </w:pPr>
      <w:r>
        <w:t>A</w:t>
      </w:r>
      <w:r w:rsidRPr="00302ADB">
        <w:t xml:space="preserve"> series of experiments </w:t>
      </w:r>
      <w:r>
        <w:t>was conducted to optimize the feature extraction process. These are described in detail in</w:t>
      </w:r>
      <w:r w:rsidR="007B7FC4">
        <w:t xml:space="preserve"> </w:t>
      </w:r>
      <w:r w:rsidR="007B7FC4">
        <w:fldChar w:fldCharType="begin" w:fldLock="1"/>
      </w:r>
      <w:r w:rsidR="00BD73F3">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7B7FC4">
        <w:fldChar w:fldCharType="separate"/>
      </w:r>
      <w:r w:rsidR="007B7FC4" w:rsidRPr="007B7FC4">
        <w:rPr>
          <w:noProof/>
        </w:rPr>
        <w:t>[40]</w:t>
      </w:r>
      <w:r w:rsidR="007B7FC4">
        <w:fldChar w:fldCharType="end"/>
      </w:r>
      <w:r>
        <w:t xml:space="preserve">. Subsequent attempts to replace feature extraction with deep learning-based approaches have resulted in a slight degradation in performance. A </w:t>
      </w:r>
      <w:r w:rsidRPr="00302ADB">
        <w:t>reasonable tradeoff between computational complexity and performance was to split the 10</w:t>
      </w:r>
      <w:r w:rsidR="00483ED5">
        <w:t> </w:t>
      </w:r>
      <w:r w:rsidRPr="00302ADB">
        <w:t>sec window</w:t>
      </w:r>
      <w:r>
        <w:t xml:space="preserve">, popular with neurologists who manually interpret these waveforms, </w:t>
      </w:r>
      <w:r w:rsidRPr="00302ADB">
        <w:t xml:space="preserve">into 1 sec epochs, and to further subdivide these into 0.1 sec frames. Hence, features were computed every 0.1 sec using a 0.2 sec overlapping analysis window. The output of the feature extraction system is 22 channels of data, where in each channel, a feature vector of dimension 26 corresponds to every 0.1 secs. </w:t>
      </w:r>
      <w:r>
        <w:t>This type of analysis is very compatible with the way HMM systems operate, so it was a reasonable starting point for this work.</w:t>
      </w:r>
    </w:p>
    <w:p w14:paraId="065118A2" w14:textId="24314D5B" w:rsidR="00454BF2" w:rsidRDefault="00454BF2" w:rsidP="00454BF2">
      <w:pPr>
        <w:pStyle w:val="BodyText"/>
      </w:pPr>
      <w:r>
        <w:t>We next evaluated several architectures using these features as inputs on TUSZ. These results are presented in</w:t>
      </w:r>
      <w:r w:rsidR="00E80C41">
        <w:t xml:space="preserve"> </w:t>
      </w:r>
      <w:r w:rsidR="00333D44" w:rsidRPr="00483ED5">
        <w:fldChar w:fldCharType="begin"/>
      </w:r>
      <w:r w:rsidR="00333D44">
        <w:instrText xml:space="preserve"> REF _Ref5293370 </w:instrText>
      </w:r>
      <w:r w:rsidR="00483ED5">
        <w:instrText xml:space="preserve"> \* MERGEFORMAT </w:instrText>
      </w:r>
      <w:r w:rsidR="00333D44" w:rsidRPr="00483ED5">
        <w:fldChar w:fldCharType="separate"/>
      </w:r>
      <w:r w:rsidR="002065FF" w:rsidRPr="002065FF">
        <w:t>Table 2</w:t>
      </w:r>
      <w:r w:rsidR="00333D44" w:rsidRPr="00483ED5">
        <w:fldChar w:fldCharType="end"/>
      </w:r>
      <w:r>
        <w:t xml:space="preserve">. </w:t>
      </w:r>
      <w:r w:rsidRPr="00CD1DDA">
        <w:t>The related DET curve is illustrated</w:t>
      </w:r>
      <w:r w:rsidR="00EC60A2">
        <w:t xml:space="preserve"> </w:t>
      </w:r>
      <w:r w:rsidR="002065FF">
        <w:t xml:space="preserve">in </w:t>
      </w:r>
      <w:r w:rsidR="00E909F8">
        <w:fldChar w:fldCharType="begin"/>
      </w:r>
      <w:r w:rsidR="00E909F8">
        <w:instrText xml:space="preserve"> REF _Ref5287572  \* MERGEFORMAT </w:instrText>
      </w:r>
      <w:r w:rsidR="00E909F8">
        <w:fldChar w:fldCharType="separate"/>
      </w:r>
      <w:r w:rsidR="002065FF" w:rsidRPr="002065FF">
        <w:t>Fig. 13</w:t>
      </w:r>
      <w:r w:rsidR="00E909F8">
        <w:fldChar w:fldCharType="end"/>
      </w:r>
      <w:r w:rsidR="008411B5">
        <w:t>.</w:t>
      </w:r>
      <w:r w:rsidRPr="00CD1DDA">
        <w:t xml:space="preserve"> </w:t>
      </w:r>
      <w:r>
        <w:t>An expanded version of the DET curve in</w:t>
      </w:r>
      <w:r w:rsidR="008411B5">
        <w:t xml:space="preserve"> </w:t>
      </w:r>
      <w:r w:rsidR="00E909F8">
        <w:fldChar w:fldCharType="begin"/>
      </w:r>
      <w:r w:rsidR="00E909F8">
        <w:instrText xml:space="preserve"> REF _Ref5287572  \* MERGEFORMAT </w:instrText>
      </w:r>
      <w:r w:rsidR="00E909F8">
        <w:fldChar w:fldCharType="separate"/>
      </w:r>
      <w:r w:rsidR="002065FF" w:rsidRPr="002065FF">
        <w:t>Fig. 13</w:t>
      </w:r>
      <w:r w:rsidR="00E909F8">
        <w:fldChar w:fldCharType="end"/>
      </w:r>
      <w:r w:rsidR="008411B5">
        <w:t xml:space="preserve"> </w:t>
      </w:r>
      <w:r>
        <w:t xml:space="preserve">that compares the performance of </w:t>
      </w:r>
      <w:r>
        <w:lastRenderedPageBreak/>
        <w:t>these architectures in a region of the DET curve where the false positive rate, also known as the false alarm (FA) rate, is low is presented in</w:t>
      </w:r>
      <w:r w:rsidR="00244331">
        <w:t xml:space="preserve"> </w:t>
      </w:r>
      <w:r w:rsidR="00E909F8">
        <w:fldChar w:fldCharType="begin"/>
      </w:r>
      <w:r w:rsidR="00E909F8">
        <w:instrText xml:space="preserve"> REF _Ref5287789  \* MERGEFORMAT </w:instrText>
      </w:r>
      <w:r w:rsidR="00E909F8">
        <w:fldChar w:fldCharType="separate"/>
      </w:r>
      <w:r w:rsidR="002065FF" w:rsidRPr="002065FF">
        <w:t>Fig. 14</w:t>
      </w:r>
      <w:r w:rsidR="00E909F8">
        <w:fldChar w:fldCharType="end"/>
      </w:r>
      <w:r>
        <w:t>. Since our focus is achieving a low false alarm rate, behavior in this region of the DET curve is very important. As previously mentioned, t</w:t>
      </w:r>
      <w:r w:rsidRPr="00CD1DDA">
        <w:t xml:space="preserve">hese systems were evaluated using </w:t>
      </w:r>
      <w:r>
        <w:t>the OVLP</w:t>
      </w:r>
      <w:r w:rsidRPr="00CD1DDA">
        <w:t xml:space="preserve"> method</w:t>
      </w:r>
      <w:r>
        <w:t>, though results are similar for a variety of these metrics.</w:t>
      </w:r>
    </w:p>
    <w:p w14:paraId="702AA9C8" w14:textId="6AC77856" w:rsidR="00454BF2" w:rsidRDefault="00454BF2" w:rsidP="00454BF2">
      <w:pPr>
        <w:pStyle w:val="BodyText"/>
      </w:pPr>
      <w:r>
        <w:t xml:space="preserve">It is important to note that the accuracy reported here is much lower than what is often published in the literature on other seizure detection tasks. This is due to a combination of factors including (1) the neuroscience community has favored a more </w:t>
      </w:r>
      <w:r w:rsidR="00E27658">
        <w:rPr>
          <w:noProof/>
          <w:sz w:val="22"/>
          <w:szCs w:val="22"/>
        </w:rPr>
        <mc:AlternateContent>
          <mc:Choice Requires="wps">
            <w:drawing>
              <wp:anchor distT="0" distB="137160" distL="0" distR="0" simplePos="0" relativeHeight="251700224" behindDoc="0" locked="0" layoutInCell="1" allowOverlap="0" wp14:anchorId="7140BEDB" wp14:editId="3B9142E7">
                <wp:simplePos x="0" y="0"/>
                <wp:positionH relativeFrom="margin">
                  <wp:posOffset>7620</wp:posOffset>
                </wp:positionH>
                <wp:positionV relativeFrom="margin">
                  <wp:posOffset>-1270</wp:posOffset>
                </wp:positionV>
                <wp:extent cx="4370832" cy="2194560"/>
                <wp:effectExtent l="0" t="0" r="10795" b="15240"/>
                <wp:wrapTopAndBottom/>
                <wp:docPr id="4" name="Text Box 4"/>
                <wp:cNvGraphicFramePr/>
                <a:graphic xmlns:a="http://schemas.openxmlformats.org/drawingml/2006/main">
                  <a:graphicData uri="http://schemas.microsoft.com/office/word/2010/wordprocessingShape">
                    <wps:wsp>
                      <wps:cNvSpPr txBox="1"/>
                      <wps:spPr bwMode="auto">
                        <a:xfrm>
                          <a:off x="0" y="0"/>
                          <a:ext cx="4370832" cy="2194560"/>
                        </a:xfrm>
                        <a:prstGeom prst="rect">
                          <a:avLst/>
                        </a:prstGeom>
                        <a:solidFill>
                          <a:srgbClr val="FFFFFF"/>
                        </a:solidFill>
                        <a:ln w="9525">
                          <a:solidFill>
                            <a:schemeClr val="bg1"/>
                          </a:solidFill>
                          <a:miter lim="800000"/>
                          <a:headEnd/>
                          <a:tailEnd/>
                        </a:ln>
                      </wps:spPr>
                      <wps:txbx>
                        <w:txbxContent>
                          <w:p w14:paraId="2AD61E64" w14:textId="30A5E052" w:rsidR="00FF1400" w:rsidRPr="00483ED5" w:rsidRDefault="00FF1400" w:rsidP="00483ED5">
                            <w:pPr>
                              <w:pStyle w:val="tablecaption"/>
                              <w:spacing w:before="0"/>
                              <w:rPr>
                                <w:rFonts w:eastAsia="Calibri"/>
                                <w:lang w:val="en-US"/>
                              </w:rPr>
                            </w:pPr>
                            <w:bookmarkStart w:id="31" w:name="_Ref5293370"/>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2065FF">
                              <w:rPr>
                                <w:rFonts w:eastAsia="Calibri"/>
                                <w:b/>
                                <w:bCs/>
                                <w:noProof/>
                              </w:rPr>
                              <w:t>2</w:t>
                            </w:r>
                            <w:r w:rsidRPr="009B2235">
                              <w:rPr>
                                <w:rFonts w:eastAsia="Calibri"/>
                                <w:b/>
                                <w:bCs/>
                              </w:rPr>
                              <w:fldChar w:fldCharType="end"/>
                            </w:r>
                            <w:bookmarkEnd w:id="31"/>
                            <w:r w:rsidRPr="009B2235">
                              <w:rPr>
                                <w:rFonts w:eastAsia="Calibri"/>
                                <w:b/>
                                <w:bCs/>
                              </w:rPr>
                              <w:t>.</w:t>
                            </w:r>
                            <w:r w:rsidRPr="00E80C41">
                              <w:rPr>
                                <w:rFonts w:eastAsia="Calibri"/>
                              </w:rPr>
                              <w:t xml:space="preserve"> </w:t>
                            </w:r>
                            <w:r w:rsidRPr="00483ED5">
                              <w:rPr>
                                <w:rFonts w:eastAsia="Calibri"/>
                                <w:lang w:val="en-US"/>
                              </w:rPr>
                              <w:t>Performance of the proposed architectures on TUSZ</w:t>
                            </w:r>
                          </w:p>
                          <w:tbl>
                            <w:tblPr>
                              <w:tblW w:w="0" w:type="auto"/>
                              <w:jc w:val="center"/>
                              <w:tblLayout w:type="fixed"/>
                              <w:tblLook w:val="0000" w:firstRow="0" w:lastRow="0" w:firstColumn="0" w:lastColumn="0" w:noHBand="0" w:noVBand="0"/>
                            </w:tblPr>
                            <w:tblGrid>
                              <w:gridCol w:w="2285"/>
                              <w:gridCol w:w="1148"/>
                              <w:gridCol w:w="1148"/>
                              <w:gridCol w:w="1295"/>
                            </w:tblGrid>
                            <w:tr w:rsidR="00FF1400" w:rsidRPr="00C048CF" w14:paraId="657A3249"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358B01A" w14:textId="77777777" w:rsidR="00FF1400" w:rsidRPr="00E80C41" w:rsidRDefault="00FF1400" w:rsidP="00990137">
                                  <w:pPr>
                                    <w:pStyle w:val="table"/>
                                    <w:spacing w:before="0" w:line="240" w:lineRule="auto"/>
                                    <w:jc w:val="center"/>
                                    <w:rPr>
                                      <w:rFonts w:eastAsia="Calibri"/>
                                      <w:b/>
                                      <w:bCs/>
                                    </w:rPr>
                                  </w:pPr>
                                  <w:r w:rsidRPr="00E80C41">
                                    <w:rPr>
                                      <w:rFonts w:eastAsia="Calibri"/>
                                      <w:b/>
                                      <w:bCs/>
                                    </w:rPr>
                                    <w:t>System</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C68C41E" w14:textId="77777777" w:rsidR="00FF1400" w:rsidRPr="00E80C41" w:rsidRDefault="00FF1400" w:rsidP="00990137">
                                  <w:pPr>
                                    <w:pStyle w:val="table"/>
                                    <w:spacing w:before="0" w:line="240" w:lineRule="auto"/>
                                    <w:jc w:val="center"/>
                                    <w:rPr>
                                      <w:rFonts w:eastAsia="Calibri"/>
                                      <w:b/>
                                      <w:bCs/>
                                    </w:rPr>
                                  </w:pPr>
                                  <w:r w:rsidRPr="00E80C41">
                                    <w:rPr>
                                      <w:rFonts w:eastAsia="Calibri"/>
                                      <w:b/>
                                      <w:bCs/>
                                    </w:rPr>
                                    <w:t>Sensitivity</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4A387150" w14:textId="77777777" w:rsidR="00FF1400" w:rsidRPr="00E80C41" w:rsidRDefault="00FF1400" w:rsidP="00990137">
                                  <w:pPr>
                                    <w:pStyle w:val="table"/>
                                    <w:spacing w:before="0" w:line="240" w:lineRule="auto"/>
                                    <w:jc w:val="center"/>
                                    <w:rPr>
                                      <w:rFonts w:eastAsia="Calibri"/>
                                      <w:b/>
                                      <w:bCs/>
                                    </w:rPr>
                                  </w:pPr>
                                  <w:r w:rsidRPr="00E80C41">
                                    <w:rPr>
                                      <w:rFonts w:eastAsia="Calibri"/>
                                      <w:b/>
                                      <w:bCs/>
                                    </w:rPr>
                                    <w:t>Specificity</w:t>
                                  </w:r>
                                </w:p>
                              </w:tc>
                              <w:tc>
                                <w:tcPr>
                                  <w:tcW w:w="129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25FEFAA" w14:textId="77777777" w:rsidR="00FF1400" w:rsidRPr="00E80C41" w:rsidRDefault="00FF1400" w:rsidP="00990137">
                                  <w:pPr>
                                    <w:pStyle w:val="table"/>
                                    <w:spacing w:before="0" w:line="240" w:lineRule="auto"/>
                                    <w:jc w:val="center"/>
                                    <w:rPr>
                                      <w:rFonts w:eastAsia="Calibri"/>
                                      <w:b/>
                                      <w:bCs/>
                                    </w:rPr>
                                  </w:pPr>
                                  <w:r w:rsidRPr="00E80C41">
                                    <w:rPr>
                                      <w:rFonts w:eastAsia="Calibri"/>
                                      <w:b/>
                                      <w:bCs/>
                                    </w:rPr>
                                    <w:t>FA/24 Hrs.</w:t>
                                  </w:r>
                                </w:p>
                              </w:tc>
                            </w:tr>
                            <w:tr w:rsidR="00FF1400" w:rsidRPr="00E80C41" w14:paraId="3DB9A96C"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E7F928" w14:textId="77777777" w:rsidR="00FF1400" w:rsidRPr="00E80C41" w:rsidRDefault="00FF1400" w:rsidP="00990137">
                                  <w:pPr>
                                    <w:pStyle w:val="table"/>
                                    <w:spacing w:before="0" w:line="240" w:lineRule="auto"/>
                                    <w:rPr>
                                      <w:rFonts w:eastAsia="Calibri"/>
                                    </w:rPr>
                                  </w:pPr>
                                  <w:r w:rsidRPr="00E80C41">
                                    <w:rPr>
                                      <w:rFonts w:eastAsia="Calibri"/>
                                    </w:rPr>
                                    <w:t>HMM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D4E36D1" w14:textId="77777777" w:rsidR="00FF1400" w:rsidRPr="00E80C41" w:rsidRDefault="00FF1400" w:rsidP="00990137">
                                  <w:pPr>
                                    <w:pStyle w:val="table"/>
                                    <w:spacing w:before="0" w:line="240" w:lineRule="auto"/>
                                    <w:jc w:val="right"/>
                                    <w:rPr>
                                      <w:rFonts w:eastAsia="Calibri"/>
                                    </w:rPr>
                                  </w:pPr>
                                  <w:r w:rsidRPr="00E80C41">
                                    <w:rPr>
                                      <w:rFonts w:eastAsia="Calibri"/>
                                    </w:rPr>
                                    <w:t>30.32%</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99CE1D" w14:textId="77777777" w:rsidR="00FF1400" w:rsidRPr="00E80C41" w:rsidRDefault="00FF1400" w:rsidP="00990137">
                                  <w:pPr>
                                    <w:pStyle w:val="table"/>
                                    <w:spacing w:before="0" w:line="240" w:lineRule="auto"/>
                                    <w:jc w:val="right"/>
                                    <w:rPr>
                                      <w:rFonts w:eastAsia="Calibri"/>
                                    </w:rPr>
                                  </w:pPr>
                                  <w:r w:rsidRPr="00E80C41">
                                    <w:rPr>
                                      <w:rFonts w:eastAsia="Calibri"/>
                                    </w:rPr>
                                    <w:t>80.07%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84EE60" w14:textId="77777777" w:rsidR="00FF1400" w:rsidRPr="00E80C41" w:rsidRDefault="00FF1400" w:rsidP="00990137">
                                  <w:pPr>
                                    <w:pStyle w:val="table"/>
                                    <w:spacing w:before="0" w:line="240" w:lineRule="auto"/>
                                    <w:jc w:val="right"/>
                                    <w:rPr>
                                      <w:rFonts w:eastAsia="Calibri"/>
                                    </w:rPr>
                                  </w:pPr>
                                  <w:r w:rsidRPr="00E80C41">
                                    <w:rPr>
                                      <w:rFonts w:eastAsia="Calibri"/>
                                    </w:rPr>
                                    <w:t>244</w:t>
                                  </w:r>
                                </w:p>
                              </w:tc>
                            </w:tr>
                            <w:tr w:rsidR="00FF1400" w:rsidRPr="00E80C41" w14:paraId="3F5E6406"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A57831" w14:textId="77777777" w:rsidR="00FF1400" w:rsidRPr="00E80C41" w:rsidRDefault="00FF1400" w:rsidP="00990137">
                                  <w:pPr>
                                    <w:pStyle w:val="table"/>
                                    <w:spacing w:before="0" w:line="240" w:lineRule="auto"/>
                                    <w:rPr>
                                      <w:rFonts w:eastAsia="Calibri"/>
                                    </w:rPr>
                                  </w:pPr>
                                  <w:r w:rsidRPr="00E80C41">
                                    <w:rPr>
                                      <w:rFonts w:eastAsia="Calibri"/>
                                    </w:rPr>
                                    <w:t>HMM/SdA</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00AF1D" w14:textId="77777777" w:rsidR="00FF1400" w:rsidRPr="00E80C41" w:rsidRDefault="00FF1400" w:rsidP="00990137">
                                  <w:pPr>
                                    <w:pStyle w:val="table"/>
                                    <w:spacing w:before="0" w:line="240" w:lineRule="auto"/>
                                    <w:jc w:val="right"/>
                                    <w:rPr>
                                      <w:rFonts w:eastAsia="Calibri"/>
                                    </w:rPr>
                                  </w:pPr>
                                  <w:r w:rsidRPr="00E80C41">
                                    <w:rPr>
                                      <w:rFonts w:eastAsia="Calibri"/>
                                    </w:rPr>
                                    <w:t>35.35%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4AD808" w14:textId="77777777" w:rsidR="00FF1400" w:rsidRPr="00E80C41" w:rsidRDefault="00FF1400" w:rsidP="00990137">
                                  <w:pPr>
                                    <w:pStyle w:val="table"/>
                                    <w:spacing w:before="0" w:line="240" w:lineRule="auto"/>
                                    <w:jc w:val="right"/>
                                    <w:rPr>
                                      <w:rFonts w:eastAsia="Calibri"/>
                                    </w:rPr>
                                  </w:pPr>
                                  <w:r w:rsidRPr="00E80C41">
                                    <w:rPr>
                                      <w:rFonts w:eastAsia="Calibri"/>
                                    </w:rPr>
                                    <w:t>73.35%</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4E8558" w14:textId="77777777" w:rsidR="00FF1400" w:rsidRPr="00E80C41" w:rsidRDefault="00FF1400" w:rsidP="00990137">
                                  <w:pPr>
                                    <w:pStyle w:val="table"/>
                                    <w:spacing w:before="0" w:line="240" w:lineRule="auto"/>
                                    <w:jc w:val="right"/>
                                    <w:rPr>
                                      <w:rFonts w:eastAsia="Calibri"/>
                                    </w:rPr>
                                  </w:pPr>
                                  <w:r w:rsidRPr="00E80C41">
                                    <w:rPr>
                                      <w:rFonts w:eastAsia="Calibri"/>
                                    </w:rPr>
                                    <w:t>77</w:t>
                                  </w:r>
                                </w:p>
                              </w:tc>
                            </w:tr>
                            <w:tr w:rsidR="00FF1400" w:rsidRPr="00E80C41" w14:paraId="633A304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3018F7" w14:textId="77777777" w:rsidR="00FF1400" w:rsidRPr="00E80C41" w:rsidRDefault="00FF1400" w:rsidP="00990137">
                                  <w:pPr>
                                    <w:pStyle w:val="table"/>
                                    <w:spacing w:before="0" w:line="240" w:lineRule="auto"/>
                                    <w:rPr>
                                      <w:rFonts w:eastAsia="Calibri"/>
                                    </w:rPr>
                                  </w:pPr>
                                  <w:r w:rsidRPr="00E80C41">
                                    <w:rPr>
                                      <w:rFonts w:eastAsia="Calibri"/>
                                    </w:rPr>
                                    <w:t>HMM/LSTM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3A8CF5" w14:textId="77777777" w:rsidR="00FF1400" w:rsidRPr="00E80C41" w:rsidRDefault="00FF1400" w:rsidP="00990137">
                                  <w:pPr>
                                    <w:pStyle w:val="table"/>
                                    <w:spacing w:before="0" w:line="240" w:lineRule="auto"/>
                                    <w:jc w:val="right"/>
                                    <w:rPr>
                                      <w:rFonts w:eastAsia="Calibri"/>
                                    </w:rPr>
                                  </w:pPr>
                                  <w:r w:rsidRPr="00E80C41">
                                    <w:rPr>
                                      <w:rFonts w:eastAsia="Calibri"/>
                                    </w:rPr>
                                    <w:t>30.05%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3E4295" w14:textId="77777777" w:rsidR="00FF1400" w:rsidRPr="00E80C41" w:rsidRDefault="00FF1400" w:rsidP="00990137">
                                  <w:pPr>
                                    <w:pStyle w:val="table"/>
                                    <w:spacing w:before="0" w:line="240" w:lineRule="auto"/>
                                    <w:jc w:val="right"/>
                                    <w:rPr>
                                      <w:rFonts w:eastAsia="Calibri"/>
                                    </w:rPr>
                                  </w:pPr>
                                  <w:r w:rsidRPr="00E80C41">
                                    <w:rPr>
                                      <w:rFonts w:eastAsia="Calibri"/>
                                    </w:rPr>
                                    <w:t>80.53%</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8D3515" w14:textId="77777777" w:rsidR="00FF1400" w:rsidRPr="00E80C41" w:rsidRDefault="00FF1400" w:rsidP="00990137">
                                  <w:pPr>
                                    <w:pStyle w:val="table"/>
                                    <w:spacing w:before="0" w:line="240" w:lineRule="auto"/>
                                    <w:jc w:val="right"/>
                                    <w:rPr>
                                      <w:rFonts w:eastAsia="Calibri"/>
                                    </w:rPr>
                                  </w:pPr>
                                  <w:r w:rsidRPr="00E80C41">
                                    <w:rPr>
                                      <w:rFonts w:eastAsia="Calibri"/>
                                    </w:rPr>
                                    <w:t>60</w:t>
                                  </w:r>
                                </w:p>
                              </w:tc>
                            </w:tr>
                            <w:tr w:rsidR="00FF1400" w:rsidRPr="00E80C41" w14:paraId="34E9504F"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5B2933" w14:textId="77777777" w:rsidR="00FF1400" w:rsidRPr="00E80C41" w:rsidRDefault="00FF1400" w:rsidP="00990137">
                                  <w:pPr>
                                    <w:pStyle w:val="table"/>
                                    <w:spacing w:before="0" w:line="240" w:lineRule="auto"/>
                                    <w:rPr>
                                      <w:rFonts w:eastAsia="Calibri"/>
                                    </w:rPr>
                                  </w:pPr>
                                  <w:r w:rsidRPr="00E80C41">
                                    <w:rPr>
                                      <w:rFonts w:eastAsia="Calibri"/>
                                    </w:rPr>
                                    <w:t>IPCA/LSTM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486AB6" w14:textId="77777777" w:rsidR="00FF1400" w:rsidRPr="00E80C41" w:rsidRDefault="00FF1400" w:rsidP="00990137">
                                  <w:pPr>
                                    <w:pStyle w:val="table"/>
                                    <w:spacing w:before="0" w:line="240" w:lineRule="auto"/>
                                    <w:jc w:val="right"/>
                                    <w:rPr>
                                      <w:rFonts w:eastAsia="Calibri"/>
                                    </w:rPr>
                                  </w:pPr>
                                  <w:r w:rsidRPr="00E80C41">
                                    <w:rPr>
                                      <w:rFonts w:eastAsia="Calibri"/>
                                    </w:rPr>
                                    <w:t>32.97%</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329225" w14:textId="77777777" w:rsidR="00FF1400" w:rsidRPr="00E80C41" w:rsidRDefault="00FF1400" w:rsidP="00990137">
                                  <w:pPr>
                                    <w:pStyle w:val="table"/>
                                    <w:spacing w:before="0" w:line="240" w:lineRule="auto"/>
                                    <w:jc w:val="right"/>
                                    <w:rPr>
                                      <w:rFonts w:eastAsia="Calibri"/>
                                    </w:rPr>
                                  </w:pPr>
                                  <w:r w:rsidRPr="00E80C41">
                                    <w:rPr>
                                      <w:rFonts w:eastAsia="Calibri"/>
                                    </w:rPr>
                                    <w:t>77.57%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1D80F8" w14:textId="77777777" w:rsidR="00FF1400" w:rsidRPr="00E80C41" w:rsidRDefault="00FF1400" w:rsidP="00990137">
                                  <w:pPr>
                                    <w:pStyle w:val="table"/>
                                    <w:spacing w:before="0" w:line="240" w:lineRule="auto"/>
                                    <w:jc w:val="right"/>
                                    <w:rPr>
                                      <w:rFonts w:eastAsia="Calibri"/>
                                    </w:rPr>
                                  </w:pPr>
                                  <w:r w:rsidRPr="00E80C41">
                                    <w:rPr>
                                      <w:rFonts w:eastAsia="Calibri"/>
                                    </w:rPr>
                                    <w:t>73</w:t>
                                  </w:r>
                                </w:p>
                              </w:tc>
                            </w:tr>
                            <w:tr w:rsidR="00FF1400" w:rsidRPr="00E80C41" w14:paraId="56A68ABA"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AB299" w14:textId="77777777" w:rsidR="00FF1400" w:rsidRPr="00E80C41" w:rsidRDefault="00FF1400" w:rsidP="00990137">
                                  <w:pPr>
                                    <w:pStyle w:val="table"/>
                                    <w:spacing w:before="0" w:line="240" w:lineRule="auto"/>
                                    <w:rPr>
                                      <w:rFonts w:eastAsia="Calibri"/>
                                    </w:rPr>
                                  </w:pPr>
                                  <w:r w:rsidRPr="00E80C41">
                                    <w:rPr>
                                      <w:rFonts w:eastAsia="Calibri"/>
                                    </w:rPr>
                                    <w:t>CNN/MLP</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6297DD" w14:textId="77777777" w:rsidR="00FF1400" w:rsidRPr="00E80C41" w:rsidRDefault="00FF1400" w:rsidP="00990137">
                                  <w:pPr>
                                    <w:pStyle w:val="table"/>
                                    <w:spacing w:before="0" w:line="240" w:lineRule="auto"/>
                                    <w:jc w:val="right"/>
                                    <w:rPr>
                                      <w:rFonts w:eastAsia="Calibri"/>
                                    </w:rPr>
                                  </w:pPr>
                                  <w:r w:rsidRPr="00E80C41">
                                    <w:rPr>
                                      <w:rFonts w:eastAsia="Calibri"/>
                                    </w:rPr>
                                    <w:t>39.09%</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8AB8F" w14:textId="77777777" w:rsidR="00FF1400" w:rsidRPr="00E80C41" w:rsidRDefault="00FF1400" w:rsidP="00990137">
                                  <w:pPr>
                                    <w:pStyle w:val="table"/>
                                    <w:spacing w:before="0" w:line="240" w:lineRule="auto"/>
                                    <w:jc w:val="right"/>
                                    <w:rPr>
                                      <w:rFonts w:eastAsia="Calibri"/>
                                    </w:rPr>
                                  </w:pPr>
                                  <w:r w:rsidRPr="00E80C41">
                                    <w:rPr>
                                      <w:rFonts w:eastAsia="Calibri"/>
                                    </w:rPr>
                                    <w:t>76.84%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8A8895" w14:textId="77777777" w:rsidR="00FF1400" w:rsidRPr="00E80C41" w:rsidRDefault="00FF1400" w:rsidP="00990137">
                                  <w:pPr>
                                    <w:pStyle w:val="table"/>
                                    <w:spacing w:before="0" w:line="240" w:lineRule="auto"/>
                                    <w:jc w:val="right"/>
                                    <w:rPr>
                                      <w:rFonts w:eastAsia="Calibri"/>
                                    </w:rPr>
                                  </w:pPr>
                                  <w:r w:rsidRPr="00E80C41">
                                    <w:rPr>
                                      <w:rFonts w:eastAsia="Calibri"/>
                                    </w:rPr>
                                    <w:t>77</w:t>
                                  </w:r>
                                </w:p>
                              </w:tc>
                            </w:tr>
                            <w:tr w:rsidR="00FF1400" w:rsidRPr="00E80C41" w14:paraId="66617772"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24F02A" w14:textId="77777777" w:rsidR="00FF1400" w:rsidRPr="00E80C41" w:rsidRDefault="00FF1400" w:rsidP="00990137">
                                  <w:pPr>
                                    <w:pStyle w:val="table"/>
                                    <w:spacing w:before="0" w:line="240" w:lineRule="auto"/>
                                    <w:rPr>
                                      <w:rFonts w:eastAsia="Calibri"/>
                                    </w:rPr>
                                  </w:pPr>
                                  <w:r w:rsidRPr="00E80C41">
                                    <w:rPr>
                                      <w:rFonts w:eastAsia="Calibri"/>
                                    </w:rPr>
                                    <w:t>CNN/GRU</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1E58FD" w14:textId="77777777" w:rsidR="00FF1400" w:rsidRPr="00E80C41" w:rsidRDefault="00FF140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948EB07" w14:textId="77777777" w:rsidR="00FF1400" w:rsidRPr="00E80C41" w:rsidRDefault="00FF1400" w:rsidP="00990137">
                                  <w:pPr>
                                    <w:pStyle w:val="table"/>
                                    <w:spacing w:before="0" w:line="240" w:lineRule="auto"/>
                                    <w:jc w:val="right"/>
                                    <w:rPr>
                                      <w:rFonts w:eastAsia="Calibri"/>
                                    </w:rPr>
                                  </w:pPr>
                                  <w:r w:rsidRPr="00E80C41">
                                    <w:rPr>
                                      <w:rFonts w:eastAsia="Calibri"/>
                                    </w:rPr>
                                    <w:t>91.49%</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D6D54F7" w14:textId="77777777" w:rsidR="00FF1400" w:rsidRPr="00E80C41" w:rsidRDefault="00FF1400" w:rsidP="00990137">
                                  <w:pPr>
                                    <w:pStyle w:val="table"/>
                                    <w:spacing w:before="0" w:line="240" w:lineRule="auto"/>
                                    <w:jc w:val="right"/>
                                    <w:rPr>
                                      <w:rFonts w:eastAsia="Calibri"/>
                                    </w:rPr>
                                  </w:pPr>
                                  <w:r w:rsidRPr="00E80C41">
                                    <w:rPr>
                                      <w:rFonts w:eastAsia="Calibri"/>
                                    </w:rPr>
                                    <w:t>21</w:t>
                                  </w:r>
                                </w:p>
                              </w:tc>
                            </w:tr>
                            <w:tr w:rsidR="00FF1400" w:rsidRPr="00E80C41" w14:paraId="27ABA93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4304A06" w14:textId="77777777" w:rsidR="00FF1400" w:rsidRPr="00E80C41" w:rsidRDefault="00FF1400" w:rsidP="00990137">
                                  <w:pPr>
                                    <w:pStyle w:val="table"/>
                                    <w:spacing w:before="0" w:line="240" w:lineRule="auto"/>
                                    <w:rPr>
                                      <w:rFonts w:eastAsia="Calibri"/>
                                    </w:rPr>
                                  </w:pPr>
                                  <w:r w:rsidRPr="00E80C41">
                                    <w:rPr>
                                      <w:rFonts w:eastAsia="Calibri"/>
                                    </w:rPr>
                                    <w:t>ResNet</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949A74" w14:textId="77777777" w:rsidR="00FF1400" w:rsidRPr="00E80C41" w:rsidRDefault="00FF1400" w:rsidP="00990137">
                                  <w:pPr>
                                    <w:pStyle w:val="table"/>
                                    <w:spacing w:before="0" w:line="240" w:lineRule="auto"/>
                                    <w:jc w:val="right"/>
                                    <w:rPr>
                                      <w:rFonts w:eastAsia="Calibri"/>
                                    </w:rPr>
                                  </w:pPr>
                                  <w:r w:rsidRPr="00E80C41">
                                    <w:rPr>
                                      <w:rFonts w:eastAsia="Calibri"/>
                                    </w:rPr>
                                    <w:t>30.50%</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F6188C" w14:textId="77777777" w:rsidR="00FF1400" w:rsidRPr="00E80C41" w:rsidRDefault="00FF1400" w:rsidP="00990137">
                                  <w:pPr>
                                    <w:pStyle w:val="table"/>
                                    <w:spacing w:before="0" w:line="240" w:lineRule="auto"/>
                                    <w:jc w:val="right"/>
                                    <w:rPr>
                                      <w:rFonts w:eastAsia="Calibri"/>
                                    </w:rPr>
                                  </w:pPr>
                                  <w:r w:rsidRPr="00E80C41">
                                    <w:rPr>
                                      <w:rFonts w:eastAsia="Calibri"/>
                                    </w:rPr>
                                    <w:t>94.24%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218ACD8" w14:textId="77777777" w:rsidR="00FF1400" w:rsidRPr="00E80C41" w:rsidRDefault="00FF1400" w:rsidP="00990137">
                                  <w:pPr>
                                    <w:pStyle w:val="table"/>
                                    <w:spacing w:before="0" w:line="240" w:lineRule="auto"/>
                                    <w:jc w:val="right"/>
                                    <w:rPr>
                                      <w:rFonts w:eastAsia="Calibri"/>
                                    </w:rPr>
                                  </w:pPr>
                                  <w:r w:rsidRPr="00E80C41">
                                    <w:rPr>
                                      <w:rFonts w:eastAsia="Calibri"/>
                                    </w:rPr>
                                    <w:t>13</w:t>
                                  </w:r>
                                </w:p>
                              </w:tc>
                            </w:tr>
                            <w:tr w:rsidR="00FF1400" w:rsidRPr="00E80C41" w14:paraId="5F95A1E1"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F879F82" w14:textId="77777777" w:rsidR="00FF1400" w:rsidRPr="00E80C41" w:rsidRDefault="00FF1400" w:rsidP="00990137">
                                  <w:pPr>
                                    <w:pStyle w:val="table"/>
                                    <w:spacing w:before="0" w:line="240" w:lineRule="auto"/>
                                    <w:rPr>
                                      <w:rFonts w:eastAsia="Calibri"/>
                                    </w:rPr>
                                  </w:pPr>
                                  <w:r w:rsidRPr="00E80C41">
                                    <w:rPr>
                                      <w:rFonts w:eastAsia="Calibri"/>
                                    </w:rPr>
                                    <w:t>CNN/LSTM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FF3A16" w14:textId="77777777" w:rsidR="00FF1400" w:rsidRPr="00E80C41" w:rsidRDefault="00FF140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641B36" w14:textId="77777777" w:rsidR="00FF1400" w:rsidRPr="00E80C41" w:rsidRDefault="00FF1400" w:rsidP="00990137">
                                  <w:pPr>
                                    <w:pStyle w:val="table"/>
                                    <w:spacing w:before="0" w:line="240" w:lineRule="auto"/>
                                    <w:jc w:val="right"/>
                                    <w:rPr>
                                      <w:rFonts w:eastAsia="Calibri"/>
                                    </w:rPr>
                                  </w:pPr>
                                  <w:r w:rsidRPr="00E80C41">
                                    <w:rPr>
                                      <w:rFonts w:eastAsia="Calibri"/>
                                    </w:rPr>
                                    <w:t>97.10%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74A974" w14:textId="77777777" w:rsidR="00FF1400" w:rsidRPr="00E80C41" w:rsidRDefault="00FF1400" w:rsidP="00990137">
                                  <w:pPr>
                                    <w:pStyle w:val="table"/>
                                    <w:spacing w:before="0" w:line="240" w:lineRule="auto"/>
                                    <w:jc w:val="right"/>
                                    <w:rPr>
                                      <w:rFonts w:eastAsia="Calibri"/>
                                    </w:rPr>
                                  </w:pPr>
                                  <w:r w:rsidRPr="00E80C41">
                                    <w:rPr>
                                      <w:rFonts w:eastAsia="Calibri"/>
                                    </w:rPr>
                                    <w:t>6</w:t>
                                  </w:r>
                                </w:p>
                              </w:tc>
                            </w:tr>
                            <w:tr w:rsidR="00FF1400" w:rsidRPr="00E80C41" w14:paraId="477F7441" w14:textId="77777777" w:rsidTr="00990137">
                              <w:trPr>
                                <w:trHeight w:val="3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700D4F" w14:textId="77777777" w:rsidR="00FF1400" w:rsidRPr="00E80C41" w:rsidRDefault="00FF1400" w:rsidP="00990137">
                                  <w:pPr>
                                    <w:pStyle w:val="table"/>
                                    <w:spacing w:before="0" w:line="240" w:lineRule="auto"/>
                                    <w:rPr>
                                      <w:rFonts w:eastAsia="Calibri"/>
                                    </w:rPr>
                                  </w:pPr>
                                  <w:r w:rsidRPr="00E80C41">
                                    <w:rPr>
                                      <w:rFonts w:eastAsia="Calibri"/>
                                    </w:rPr>
                                    <w:t>Channel-Based 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BB37A4" w14:textId="77777777" w:rsidR="00FF1400" w:rsidRPr="00E80C41" w:rsidRDefault="00FF1400" w:rsidP="00990137">
                                  <w:pPr>
                                    <w:pStyle w:val="table"/>
                                    <w:spacing w:before="0" w:line="240" w:lineRule="auto"/>
                                    <w:jc w:val="right"/>
                                    <w:rPr>
                                      <w:rFonts w:eastAsia="Calibri"/>
                                    </w:rPr>
                                  </w:pPr>
                                  <w:r w:rsidRPr="00E80C41">
                                    <w:rPr>
                                      <w:rFonts w:eastAsia="Calibri"/>
                                    </w:rPr>
                                    <w:t>39.46%</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523AF0" w14:textId="77777777" w:rsidR="00FF1400" w:rsidRPr="00E80C41" w:rsidRDefault="00FF1400" w:rsidP="00990137">
                                  <w:pPr>
                                    <w:pStyle w:val="table"/>
                                    <w:spacing w:before="0" w:line="240" w:lineRule="auto"/>
                                    <w:jc w:val="right"/>
                                    <w:rPr>
                                      <w:rFonts w:eastAsia="Calibri"/>
                                    </w:rPr>
                                  </w:pPr>
                                  <w:r w:rsidRPr="00E80C41">
                                    <w:rPr>
                                      <w:rFonts w:eastAsia="Calibri"/>
                                    </w:rPr>
                                    <w:t>95.20%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1ABD10B" w14:textId="77777777" w:rsidR="00FF1400" w:rsidRPr="00E80C41" w:rsidRDefault="00FF1400" w:rsidP="00990137">
                                  <w:pPr>
                                    <w:pStyle w:val="table"/>
                                    <w:spacing w:before="0" w:line="240" w:lineRule="auto"/>
                                    <w:jc w:val="right"/>
                                    <w:rPr>
                                      <w:rFonts w:eastAsia="Calibri"/>
                                    </w:rPr>
                                  </w:pPr>
                                  <w:r w:rsidRPr="00E80C41">
                                    <w:rPr>
                                      <w:rFonts w:eastAsia="Calibri"/>
                                    </w:rPr>
                                    <w:t>11</w:t>
                                  </w:r>
                                </w:p>
                              </w:tc>
                            </w:tr>
                          </w:tbl>
                          <w:p w14:paraId="7F9BB29B" w14:textId="77777777" w:rsidR="00FF1400" w:rsidRPr="00E80C41" w:rsidRDefault="00FF1400" w:rsidP="00E80C41">
                            <w:pPr>
                              <w:pStyle w:val="table"/>
                              <w:rPr>
                                <w:rFonts w:eastAsia="Calibri"/>
                              </w:rPr>
                            </w:pPr>
                          </w:p>
                          <w:p w14:paraId="131FF213" w14:textId="77777777" w:rsidR="00FF1400" w:rsidRDefault="00FF1400" w:rsidP="00277F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0BEDB" id="Text Box 4" o:spid="_x0000_s1039" type="#_x0000_t202" style="position:absolute;left:0;text-align:left;margin-left:.6pt;margin-top:-.1pt;width:344.15pt;height:172.8pt;z-index:251700224;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" o:allowoverlap="f" strokecolor="white [3212]">
                <v:textbox inset="0,0,0,0">
                  <w:txbxContent>
                    <w:p w14:paraId="2AD61E64" w14:textId="30A5E052" w:rsidR="00FF1400" w:rsidRPr="00483ED5" w:rsidRDefault="00FF1400" w:rsidP="00483ED5">
                      <w:pPr>
                        <w:pStyle w:val="tablecaption"/>
                        <w:spacing w:before="0"/>
                        <w:rPr>
                          <w:rFonts w:eastAsia="Calibri"/>
                          <w:lang w:val="en-US"/>
                        </w:rPr>
                      </w:pPr>
                      <w:bookmarkStart w:id="32" w:name="_Ref5293370"/>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2065FF">
                        <w:rPr>
                          <w:rFonts w:eastAsia="Calibri"/>
                          <w:b/>
                          <w:bCs/>
                          <w:noProof/>
                        </w:rPr>
                        <w:t>2</w:t>
                      </w:r>
                      <w:r w:rsidRPr="009B2235">
                        <w:rPr>
                          <w:rFonts w:eastAsia="Calibri"/>
                          <w:b/>
                          <w:bCs/>
                        </w:rPr>
                        <w:fldChar w:fldCharType="end"/>
                      </w:r>
                      <w:bookmarkEnd w:id="32"/>
                      <w:r w:rsidRPr="009B2235">
                        <w:rPr>
                          <w:rFonts w:eastAsia="Calibri"/>
                          <w:b/>
                          <w:bCs/>
                        </w:rPr>
                        <w:t>.</w:t>
                      </w:r>
                      <w:r w:rsidRPr="00E80C41">
                        <w:rPr>
                          <w:rFonts w:eastAsia="Calibri"/>
                        </w:rPr>
                        <w:t xml:space="preserve"> </w:t>
                      </w:r>
                      <w:r w:rsidRPr="00483ED5">
                        <w:rPr>
                          <w:rFonts w:eastAsia="Calibri"/>
                          <w:lang w:val="en-US"/>
                        </w:rPr>
                        <w:t>Performance of the proposed architectures on TUSZ</w:t>
                      </w:r>
                    </w:p>
                    <w:tbl>
                      <w:tblPr>
                        <w:tblW w:w="0" w:type="auto"/>
                        <w:jc w:val="center"/>
                        <w:tblLayout w:type="fixed"/>
                        <w:tblLook w:val="0000" w:firstRow="0" w:lastRow="0" w:firstColumn="0" w:lastColumn="0" w:noHBand="0" w:noVBand="0"/>
                      </w:tblPr>
                      <w:tblGrid>
                        <w:gridCol w:w="2285"/>
                        <w:gridCol w:w="1148"/>
                        <w:gridCol w:w="1148"/>
                        <w:gridCol w:w="1295"/>
                      </w:tblGrid>
                      <w:tr w:rsidR="00FF1400" w:rsidRPr="00C048CF" w14:paraId="657A3249"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358B01A" w14:textId="77777777" w:rsidR="00FF1400" w:rsidRPr="00E80C41" w:rsidRDefault="00FF1400" w:rsidP="00990137">
                            <w:pPr>
                              <w:pStyle w:val="table"/>
                              <w:spacing w:before="0" w:line="240" w:lineRule="auto"/>
                              <w:jc w:val="center"/>
                              <w:rPr>
                                <w:rFonts w:eastAsia="Calibri"/>
                                <w:b/>
                                <w:bCs/>
                              </w:rPr>
                            </w:pPr>
                            <w:r w:rsidRPr="00E80C41">
                              <w:rPr>
                                <w:rFonts w:eastAsia="Calibri"/>
                                <w:b/>
                                <w:bCs/>
                              </w:rPr>
                              <w:t>System</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C68C41E" w14:textId="77777777" w:rsidR="00FF1400" w:rsidRPr="00E80C41" w:rsidRDefault="00FF1400" w:rsidP="00990137">
                            <w:pPr>
                              <w:pStyle w:val="table"/>
                              <w:spacing w:before="0" w:line="240" w:lineRule="auto"/>
                              <w:jc w:val="center"/>
                              <w:rPr>
                                <w:rFonts w:eastAsia="Calibri"/>
                                <w:b/>
                                <w:bCs/>
                              </w:rPr>
                            </w:pPr>
                            <w:r w:rsidRPr="00E80C41">
                              <w:rPr>
                                <w:rFonts w:eastAsia="Calibri"/>
                                <w:b/>
                                <w:bCs/>
                              </w:rPr>
                              <w:t>Sensitivity</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4A387150" w14:textId="77777777" w:rsidR="00FF1400" w:rsidRPr="00E80C41" w:rsidRDefault="00FF1400" w:rsidP="00990137">
                            <w:pPr>
                              <w:pStyle w:val="table"/>
                              <w:spacing w:before="0" w:line="240" w:lineRule="auto"/>
                              <w:jc w:val="center"/>
                              <w:rPr>
                                <w:rFonts w:eastAsia="Calibri"/>
                                <w:b/>
                                <w:bCs/>
                              </w:rPr>
                            </w:pPr>
                            <w:r w:rsidRPr="00E80C41">
                              <w:rPr>
                                <w:rFonts w:eastAsia="Calibri"/>
                                <w:b/>
                                <w:bCs/>
                              </w:rPr>
                              <w:t>Specificity</w:t>
                            </w:r>
                          </w:p>
                        </w:tc>
                        <w:tc>
                          <w:tcPr>
                            <w:tcW w:w="129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25FEFAA" w14:textId="77777777" w:rsidR="00FF1400" w:rsidRPr="00E80C41" w:rsidRDefault="00FF1400" w:rsidP="00990137">
                            <w:pPr>
                              <w:pStyle w:val="table"/>
                              <w:spacing w:before="0" w:line="240" w:lineRule="auto"/>
                              <w:jc w:val="center"/>
                              <w:rPr>
                                <w:rFonts w:eastAsia="Calibri"/>
                                <w:b/>
                                <w:bCs/>
                              </w:rPr>
                            </w:pPr>
                            <w:r w:rsidRPr="00E80C41">
                              <w:rPr>
                                <w:rFonts w:eastAsia="Calibri"/>
                                <w:b/>
                                <w:bCs/>
                              </w:rPr>
                              <w:t>FA/24 Hrs.</w:t>
                            </w:r>
                          </w:p>
                        </w:tc>
                      </w:tr>
                      <w:tr w:rsidR="00FF1400" w:rsidRPr="00E80C41" w14:paraId="3DB9A96C"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E7F928" w14:textId="77777777" w:rsidR="00FF1400" w:rsidRPr="00E80C41" w:rsidRDefault="00FF1400" w:rsidP="00990137">
                            <w:pPr>
                              <w:pStyle w:val="table"/>
                              <w:spacing w:before="0" w:line="240" w:lineRule="auto"/>
                              <w:rPr>
                                <w:rFonts w:eastAsia="Calibri"/>
                              </w:rPr>
                            </w:pPr>
                            <w:r w:rsidRPr="00E80C41">
                              <w:rPr>
                                <w:rFonts w:eastAsia="Calibri"/>
                              </w:rPr>
                              <w:t>HMM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D4E36D1" w14:textId="77777777" w:rsidR="00FF1400" w:rsidRPr="00E80C41" w:rsidRDefault="00FF1400" w:rsidP="00990137">
                            <w:pPr>
                              <w:pStyle w:val="table"/>
                              <w:spacing w:before="0" w:line="240" w:lineRule="auto"/>
                              <w:jc w:val="right"/>
                              <w:rPr>
                                <w:rFonts w:eastAsia="Calibri"/>
                              </w:rPr>
                            </w:pPr>
                            <w:r w:rsidRPr="00E80C41">
                              <w:rPr>
                                <w:rFonts w:eastAsia="Calibri"/>
                              </w:rPr>
                              <w:t>30.32%</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99CE1D" w14:textId="77777777" w:rsidR="00FF1400" w:rsidRPr="00E80C41" w:rsidRDefault="00FF1400" w:rsidP="00990137">
                            <w:pPr>
                              <w:pStyle w:val="table"/>
                              <w:spacing w:before="0" w:line="240" w:lineRule="auto"/>
                              <w:jc w:val="right"/>
                              <w:rPr>
                                <w:rFonts w:eastAsia="Calibri"/>
                              </w:rPr>
                            </w:pPr>
                            <w:r w:rsidRPr="00E80C41">
                              <w:rPr>
                                <w:rFonts w:eastAsia="Calibri"/>
                              </w:rPr>
                              <w:t>80.07%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84EE60" w14:textId="77777777" w:rsidR="00FF1400" w:rsidRPr="00E80C41" w:rsidRDefault="00FF1400" w:rsidP="00990137">
                            <w:pPr>
                              <w:pStyle w:val="table"/>
                              <w:spacing w:before="0" w:line="240" w:lineRule="auto"/>
                              <w:jc w:val="right"/>
                              <w:rPr>
                                <w:rFonts w:eastAsia="Calibri"/>
                              </w:rPr>
                            </w:pPr>
                            <w:r w:rsidRPr="00E80C41">
                              <w:rPr>
                                <w:rFonts w:eastAsia="Calibri"/>
                              </w:rPr>
                              <w:t>244</w:t>
                            </w:r>
                          </w:p>
                        </w:tc>
                      </w:tr>
                      <w:tr w:rsidR="00FF1400" w:rsidRPr="00E80C41" w14:paraId="3F5E6406"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A57831" w14:textId="77777777" w:rsidR="00FF1400" w:rsidRPr="00E80C41" w:rsidRDefault="00FF1400" w:rsidP="00990137">
                            <w:pPr>
                              <w:pStyle w:val="table"/>
                              <w:spacing w:before="0" w:line="240" w:lineRule="auto"/>
                              <w:rPr>
                                <w:rFonts w:eastAsia="Calibri"/>
                              </w:rPr>
                            </w:pPr>
                            <w:r w:rsidRPr="00E80C41">
                              <w:rPr>
                                <w:rFonts w:eastAsia="Calibri"/>
                              </w:rPr>
                              <w:t>HMM/SdA</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00AF1D" w14:textId="77777777" w:rsidR="00FF1400" w:rsidRPr="00E80C41" w:rsidRDefault="00FF1400" w:rsidP="00990137">
                            <w:pPr>
                              <w:pStyle w:val="table"/>
                              <w:spacing w:before="0" w:line="240" w:lineRule="auto"/>
                              <w:jc w:val="right"/>
                              <w:rPr>
                                <w:rFonts w:eastAsia="Calibri"/>
                              </w:rPr>
                            </w:pPr>
                            <w:r w:rsidRPr="00E80C41">
                              <w:rPr>
                                <w:rFonts w:eastAsia="Calibri"/>
                              </w:rPr>
                              <w:t>35.35%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4AD808" w14:textId="77777777" w:rsidR="00FF1400" w:rsidRPr="00E80C41" w:rsidRDefault="00FF1400" w:rsidP="00990137">
                            <w:pPr>
                              <w:pStyle w:val="table"/>
                              <w:spacing w:before="0" w:line="240" w:lineRule="auto"/>
                              <w:jc w:val="right"/>
                              <w:rPr>
                                <w:rFonts w:eastAsia="Calibri"/>
                              </w:rPr>
                            </w:pPr>
                            <w:r w:rsidRPr="00E80C41">
                              <w:rPr>
                                <w:rFonts w:eastAsia="Calibri"/>
                              </w:rPr>
                              <w:t>73.35%</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4E8558" w14:textId="77777777" w:rsidR="00FF1400" w:rsidRPr="00E80C41" w:rsidRDefault="00FF1400" w:rsidP="00990137">
                            <w:pPr>
                              <w:pStyle w:val="table"/>
                              <w:spacing w:before="0" w:line="240" w:lineRule="auto"/>
                              <w:jc w:val="right"/>
                              <w:rPr>
                                <w:rFonts w:eastAsia="Calibri"/>
                              </w:rPr>
                            </w:pPr>
                            <w:r w:rsidRPr="00E80C41">
                              <w:rPr>
                                <w:rFonts w:eastAsia="Calibri"/>
                              </w:rPr>
                              <w:t>77</w:t>
                            </w:r>
                          </w:p>
                        </w:tc>
                      </w:tr>
                      <w:tr w:rsidR="00FF1400" w:rsidRPr="00E80C41" w14:paraId="633A304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3018F7" w14:textId="77777777" w:rsidR="00FF1400" w:rsidRPr="00E80C41" w:rsidRDefault="00FF1400" w:rsidP="00990137">
                            <w:pPr>
                              <w:pStyle w:val="table"/>
                              <w:spacing w:before="0" w:line="240" w:lineRule="auto"/>
                              <w:rPr>
                                <w:rFonts w:eastAsia="Calibri"/>
                              </w:rPr>
                            </w:pPr>
                            <w:r w:rsidRPr="00E80C41">
                              <w:rPr>
                                <w:rFonts w:eastAsia="Calibri"/>
                              </w:rPr>
                              <w:t>HMM/LSTM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3A8CF5" w14:textId="77777777" w:rsidR="00FF1400" w:rsidRPr="00E80C41" w:rsidRDefault="00FF1400" w:rsidP="00990137">
                            <w:pPr>
                              <w:pStyle w:val="table"/>
                              <w:spacing w:before="0" w:line="240" w:lineRule="auto"/>
                              <w:jc w:val="right"/>
                              <w:rPr>
                                <w:rFonts w:eastAsia="Calibri"/>
                              </w:rPr>
                            </w:pPr>
                            <w:r w:rsidRPr="00E80C41">
                              <w:rPr>
                                <w:rFonts w:eastAsia="Calibri"/>
                              </w:rPr>
                              <w:t>30.05%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3E4295" w14:textId="77777777" w:rsidR="00FF1400" w:rsidRPr="00E80C41" w:rsidRDefault="00FF1400" w:rsidP="00990137">
                            <w:pPr>
                              <w:pStyle w:val="table"/>
                              <w:spacing w:before="0" w:line="240" w:lineRule="auto"/>
                              <w:jc w:val="right"/>
                              <w:rPr>
                                <w:rFonts w:eastAsia="Calibri"/>
                              </w:rPr>
                            </w:pPr>
                            <w:r w:rsidRPr="00E80C41">
                              <w:rPr>
                                <w:rFonts w:eastAsia="Calibri"/>
                              </w:rPr>
                              <w:t>80.53%</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8D3515" w14:textId="77777777" w:rsidR="00FF1400" w:rsidRPr="00E80C41" w:rsidRDefault="00FF1400" w:rsidP="00990137">
                            <w:pPr>
                              <w:pStyle w:val="table"/>
                              <w:spacing w:before="0" w:line="240" w:lineRule="auto"/>
                              <w:jc w:val="right"/>
                              <w:rPr>
                                <w:rFonts w:eastAsia="Calibri"/>
                              </w:rPr>
                            </w:pPr>
                            <w:r w:rsidRPr="00E80C41">
                              <w:rPr>
                                <w:rFonts w:eastAsia="Calibri"/>
                              </w:rPr>
                              <w:t>60</w:t>
                            </w:r>
                          </w:p>
                        </w:tc>
                      </w:tr>
                      <w:tr w:rsidR="00FF1400" w:rsidRPr="00E80C41" w14:paraId="34E9504F"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5B2933" w14:textId="77777777" w:rsidR="00FF1400" w:rsidRPr="00E80C41" w:rsidRDefault="00FF1400" w:rsidP="00990137">
                            <w:pPr>
                              <w:pStyle w:val="table"/>
                              <w:spacing w:before="0" w:line="240" w:lineRule="auto"/>
                              <w:rPr>
                                <w:rFonts w:eastAsia="Calibri"/>
                              </w:rPr>
                            </w:pPr>
                            <w:r w:rsidRPr="00E80C41">
                              <w:rPr>
                                <w:rFonts w:eastAsia="Calibri"/>
                              </w:rPr>
                              <w:t>IPCA/LSTM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486AB6" w14:textId="77777777" w:rsidR="00FF1400" w:rsidRPr="00E80C41" w:rsidRDefault="00FF1400" w:rsidP="00990137">
                            <w:pPr>
                              <w:pStyle w:val="table"/>
                              <w:spacing w:before="0" w:line="240" w:lineRule="auto"/>
                              <w:jc w:val="right"/>
                              <w:rPr>
                                <w:rFonts w:eastAsia="Calibri"/>
                              </w:rPr>
                            </w:pPr>
                            <w:r w:rsidRPr="00E80C41">
                              <w:rPr>
                                <w:rFonts w:eastAsia="Calibri"/>
                              </w:rPr>
                              <w:t>32.97%</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329225" w14:textId="77777777" w:rsidR="00FF1400" w:rsidRPr="00E80C41" w:rsidRDefault="00FF1400" w:rsidP="00990137">
                            <w:pPr>
                              <w:pStyle w:val="table"/>
                              <w:spacing w:before="0" w:line="240" w:lineRule="auto"/>
                              <w:jc w:val="right"/>
                              <w:rPr>
                                <w:rFonts w:eastAsia="Calibri"/>
                              </w:rPr>
                            </w:pPr>
                            <w:r w:rsidRPr="00E80C41">
                              <w:rPr>
                                <w:rFonts w:eastAsia="Calibri"/>
                              </w:rPr>
                              <w:t>77.57%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1D80F8" w14:textId="77777777" w:rsidR="00FF1400" w:rsidRPr="00E80C41" w:rsidRDefault="00FF1400" w:rsidP="00990137">
                            <w:pPr>
                              <w:pStyle w:val="table"/>
                              <w:spacing w:before="0" w:line="240" w:lineRule="auto"/>
                              <w:jc w:val="right"/>
                              <w:rPr>
                                <w:rFonts w:eastAsia="Calibri"/>
                              </w:rPr>
                            </w:pPr>
                            <w:r w:rsidRPr="00E80C41">
                              <w:rPr>
                                <w:rFonts w:eastAsia="Calibri"/>
                              </w:rPr>
                              <w:t>73</w:t>
                            </w:r>
                          </w:p>
                        </w:tc>
                      </w:tr>
                      <w:tr w:rsidR="00FF1400" w:rsidRPr="00E80C41" w14:paraId="56A68ABA"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AB299" w14:textId="77777777" w:rsidR="00FF1400" w:rsidRPr="00E80C41" w:rsidRDefault="00FF1400" w:rsidP="00990137">
                            <w:pPr>
                              <w:pStyle w:val="table"/>
                              <w:spacing w:before="0" w:line="240" w:lineRule="auto"/>
                              <w:rPr>
                                <w:rFonts w:eastAsia="Calibri"/>
                              </w:rPr>
                            </w:pPr>
                            <w:r w:rsidRPr="00E80C41">
                              <w:rPr>
                                <w:rFonts w:eastAsia="Calibri"/>
                              </w:rPr>
                              <w:t>CNN/MLP</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6297DD" w14:textId="77777777" w:rsidR="00FF1400" w:rsidRPr="00E80C41" w:rsidRDefault="00FF1400" w:rsidP="00990137">
                            <w:pPr>
                              <w:pStyle w:val="table"/>
                              <w:spacing w:before="0" w:line="240" w:lineRule="auto"/>
                              <w:jc w:val="right"/>
                              <w:rPr>
                                <w:rFonts w:eastAsia="Calibri"/>
                              </w:rPr>
                            </w:pPr>
                            <w:r w:rsidRPr="00E80C41">
                              <w:rPr>
                                <w:rFonts w:eastAsia="Calibri"/>
                              </w:rPr>
                              <w:t>39.09%</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8AB8F" w14:textId="77777777" w:rsidR="00FF1400" w:rsidRPr="00E80C41" w:rsidRDefault="00FF1400" w:rsidP="00990137">
                            <w:pPr>
                              <w:pStyle w:val="table"/>
                              <w:spacing w:before="0" w:line="240" w:lineRule="auto"/>
                              <w:jc w:val="right"/>
                              <w:rPr>
                                <w:rFonts w:eastAsia="Calibri"/>
                              </w:rPr>
                            </w:pPr>
                            <w:r w:rsidRPr="00E80C41">
                              <w:rPr>
                                <w:rFonts w:eastAsia="Calibri"/>
                              </w:rPr>
                              <w:t>76.84%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8A8895" w14:textId="77777777" w:rsidR="00FF1400" w:rsidRPr="00E80C41" w:rsidRDefault="00FF1400" w:rsidP="00990137">
                            <w:pPr>
                              <w:pStyle w:val="table"/>
                              <w:spacing w:before="0" w:line="240" w:lineRule="auto"/>
                              <w:jc w:val="right"/>
                              <w:rPr>
                                <w:rFonts w:eastAsia="Calibri"/>
                              </w:rPr>
                            </w:pPr>
                            <w:r w:rsidRPr="00E80C41">
                              <w:rPr>
                                <w:rFonts w:eastAsia="Calibri"/>
                              </w:rPr>
                              <w:t>77</w:t>
                            </w:r>
                          </w:p>
                        </w:tc>
                      </w:tr>
                      <w:tr w:rsidR="00FF1400" w:rsidRPr="00E80C41" w14:paraId="66617772"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24F02A" w14:textId="77777777" w:rsidR="00FF1400" w:rsidRPr="00E80C41" w:rsidRDefault="00FF1400" w:rsidP="00990137">
                            <w:pPr>
                              <w:pStyle w:val="table"/>
                              <w:spacing w:before="0" w:line="240" w:lineRule="auto"/>
                              <w:rPr>
                                <w:rFonts w:eastAsia="Calibri"/>
                              </w:rPr>
                            </w:pPr>
                            <w:r w:rsidRPr="00E80C41">
                              <w:rPr>
                                <w:rFonts w:eastAsia="Calibri"/>
                              </w:rPr>
                              <w:t>CNN/GRU</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1E58FD" w14:textId="77777777" w:rsidR="00FF1400" w:rsidRPr="00E80C41" w:rsidRDefault="00FF140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948EB07" w14:textId="77777777" w:rsidR="00FF1400" w:rsidRPr="00E80C41" w:rsidRDefault="00FF1400" w:rsidP="00990137">
                            <w:pPr>
                              <w:pStyle w:val="table"/>
                              <w:spacing w:before="0" w:line="240" w:lineRule="auto"/>
                              <w:jc w:val="right"/>
                              <w:rPr>
                                <w:rFonts w:eastAsia="Calibri"/>
                              </w:rPr>
                            </w:pPr>
                            <w:r w:rsidRPr="00E80C41">
                              <w:rPr>
                                <w:rFonts w:eastAsia="Calibri"/>
                              </w:rPr>
                              <w:t>91.49%</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D6D54F7" w14:textId="77777777" w:rsidR="00FF1400" w:rsidRPr="00E80C41" w:rsidRDefault="00FF1400" w:rsidP="00990137">
                            <w:pPr>
                              <w:pStyle w:val="table"/>
                              <w:spacing w:before="0" w:line="240" w:lineRule="auto"/>
                              <w:jc w:val="right"/>
                              <w:rPr>
                                <w:rFonts w:eastAsia="Calibri"/>
                              </w:rPr>
                            </w:pPr>
                            <w:r w:rsidRPr="00E80C41">
                              <w:rPr>
                                <w:rFonts w:eastAsia="Calibri"/>
                              </w:rPr>
                              <w:t>21</w:t>
                            </w:r>
                          </w:p>
                        </w:tc>
                      </w:tr>
                      <w:tr w:rsidR="00FF1400" w:rsidRPr="00E80C41" w14:paraId="27ABA93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4304A06" w14:textId="77777777" w:rsidR="00FF1400" w:rsidRPr="00E80C41" w:rsidRDefault="00FF1400" w:rsidP="00990137">
                            <w:pPr>
                              <w:pStyle w:val="table"/>
                              <w:spacing w:before="0" w:line="240" w:lineRule="auto"/>
                              <w:rPr>
                                <w:rFonts w:eastAsia="Calibri"/>
                              </w:rPr>
                            </w:pPr>
                            <w:r w:rsidRPr="00E80C41">
                              <w:rPr>
                                <w:rFonts w:eastAsia="Calibri"/>
                              </w:rPr>
                              <w:t>ResNet</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949A74" w14:textId="77777777" w:rsidR="00FF1400" w:rsidRPr="00E80C41" w:rsidRDefault="00FF1400" w:rsidP="00990137">
                            <w:pPr>
                              <w:pStyle w:val="table"/>
                              <w:spacing w:before="0" w:line="240" w:lineRule="auto"/>
                              <w:jc w:val="right"/>
                              <w:rPr>
                                <w:rFonts w:eastAsia="Calibri"/>
                              </w:rPr>
                            </w:pPr>
                            <w:r w:rsidRPr="00E80C41">
                              <w:rPr>
                                <w:rFonts w:eastAsia="Calibri"/>
                              </w:rPr>
                              <w:t>30.50%</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F6188C" w14:textId="77777777" w:rsidR="00FF1400" w:rsidRPr="00E80C41" w:rsidRDefault="00FF1400" w:rsidP="00990137">
                            <w:pPr>
                              <w:pStyle w:val="table"/>
                              <w:spacing w:before="0" w:line="240" w:lineRule="auto"/>
                              <w:jc w:val="right"/>
                              <w:rPr>
                                <w:rFonts w:eastAsia="Calibri"/>
                              </w:rPr>
                            </w:pPr>
                            <w:r w:rsidRPr="00E80C41">
                              <w:rPr>
                                <w:rFonts w:eastAsia="Calibri"/>
                              </w:rPr>
                              <w:t>94.24%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218ACD8" w14:textId="77777777" w:rsidR="00FF1400" w:rsidRPr="00E80C41" w:rsidRDefault="00FF1400" w:rsidP="00990137">
                            <w:pPr>
                              <w:pStyle w:val="table"/>
                              <w:spacing w:before="0" w:line="240" w:lineRule="auto"/>
                              <w:jc w:val="right"/>
                              <w:rPr>
                                <w:rFonts w:eastAsia="Calibri"/>
                              </w:rPr>
                            </w:pPr>
                            <w:r w:rsidRPr="00E80C41">
                              <w:rPr>
                                <w:rFonts w:eastAsia="Calibri"/>
                              </w:rPr>
                              <w:t>13</w:t>
                            </w:r>
                          </w:p>
                        </w:tc>
                      </w:tr>
                      <w:tr w:rsidR="00FF1400" w:rsidRPr="00E80C41" w14:paraId="5F95A1E1"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F879F82" w14:textId="77777777" w:rsidR="00FF1400" w:rsidRPr="00E80C41" w:rsidRDefault="00FF1400" w:rsidP="00990137">
                            <w:pPr>
                              <w:pStyle w:val="table"/>
                              <w:spacing w:before="0" w:line="240" w:lineRule="auto"/>
                              <w:rPr>
                                <w:rFonts w:eastAsia="Calibri"/>
                              </w:rPr>
                            </w:pPr>
                            <w:r w:rsidRPr="00E80C41">
                              <w:rPr>
                                <w:rFonts w:eastAsia="Calibri"/>
                              </w:rPr>
                              <w:t>CNN/LSTM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FF3A16" w14:textId="77777777" w:rsidR="00FF1400" w:rsidRPr="00E80C41" w:rsidRDefault="00FF140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641B36" w14:textId="77777777" w:rsidR="00FF1400" w:rsidRPr="00E80C41" w:rsidRDefault="00FF1400" w:rsidP="00990137">
                            <w:pPr>
                              <w:pStyle w:val="table"/>
                              <w:spacing w:before="0" w:line="240" w:lineRule="auto"/>
                              <w:jc w:val="right"/>
                              <w:rPr>
                                <w:rFonts w:eastAsia="Calibri"/>
                              </w:rPr>
                            </w:pPr>
                            <w:r w:rsidRPr="00E80C41">
                              <w:rPr>
                                <w:rFonts w:eastAsia="Calibri"/>
                              </w:rPr>
                              <w:t>97.10%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74A974" w14:textId="77777777" w:rsidR="00FF1400" w:rsidRPr="00E80C41" w:rsidRDefault="00FF1400" w:rsidP="00990137">
                            <w:pPr>
                              <w:pStyle w:val="table"/>
                              <w:spacing w:before="0" w:line="240" w:lineRule="auto"/>
                              <w:jc w:val="right"/>
                              <w:rPr>
                                <w:rFonts w:eastAsia="Calibri"/>
                              </w:rPr>
                            </w:pPr>
                            <w:r w:rsidRPr="00E80C41">
                              <w:rPr>
                                <w:rFonts w:eastAsia="Calibri"/>
                              </w:rPr>
                              <w:t>6</w:t>
                            </w:r>
                          </w:p>
                        </w:tc>
                      </w:tr>
                      <w:tr w:rsidR="00FF1400" w:rsidRPr="00E80C41" w14:paraId="477F7441" w14:textId="77777777" w:rsidTr="00990137">
                        <w:trPr>
                          <w:trHeight w:val="3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700D4F" w14:textId="77777777" w:rsidR="00FF1400" w:rsidRPr="00E80C41" w:rsidRDefault="00FF1400" w:rsidP="00990137">
                            <w:pPr>
                              <w:pStyle w:val="table"/>
                              <w:spacing w:before="0" w:line="240" w:lineRule="auto"/>
                              <w:rPr>
                                <w:rFonts w:eastAsia="Calibri"/>
                              </w:rPr>
                            </w:pPr>
                            <w:r w:rsidRPr="00E80C41">
                              <w:rPr>
                                <w:rFonts w:eastAsia="Calibri"/>
                              </w:rPr>
                              <w:t>Channel-Based 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BB37A4" w14:textId="77777777" w:rsidR="00FF1400" w:rsidRPr="00E80C41" w:rsidRDefault="00FF1400" w:rsidP="00990137">
                            <w:pPr>
                              <w:pStyle w:val="table"/>
                              <w:spacing w:before="0" w:line="240" w:lineRule="auto"/>
                              <w:jc w:val="right"/>
                              <w:rPr>
                                <w:rFonts w:eastAsia="Calibri"/>
                              </w:rPr>
                            </w:pPr>
                            <w:r w:rsidRPr="00E80C41">
                              <w:rPr>
                                <w:rFonts w:eastAsia="Calibri"/>
                              </w:rPr>
                              <w:t>39.46%</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523AF0" w14:textId="77777777" w:rsidR="00FF1400" w:rsidRPr="00E80C41" w:rsidRDefault="00FF1400" w:rsidP="00990137">
                            <w:pPr>
                              <w:pStyle w:val="table"/>
                              <w:spacing w:before="0" w:line="240" w:lineRule="auto"/>
                              <w:jc w:val="right"/>
                              <w:rPr>
                                <w:rFonts w:eastAsia="Calibri"/>
                              </w:rPr>
                            </w:pPr>
                            <w:r w:rsidRPr="00E80C41">
                              <w:rPr>
                                <w:rFonts w:eastAsia="Calibri"/>
                              </w:rPr>
                              <w:t>95.20%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1ABD10B" w14:textId="77777777" w:rsidR="00FF1400" w:rsidRPr="00E80C41" w:rsidRDefault="00FF1400" w:rsidP="00990137">
                            <w:pPr>
                              <w:pStyle w:val="table"/>
                              <w:spacing w:before="0" w:line="240" w:lineRule="auto"/>
                              <w:jc w:val="right"/>
                              <w:rPr>
                                <w:rFonts w:eastAsia="Calibri"/>
                              </w:rPr>
                            </w:pPr>
                            <w:r w:rsidRPr="00E80C41">
                              <w:rPr>
                                <w:rFonts w:eastAsia="Calibri"/>
                              </w:rPr>
                              <w:t>11</w:t>
                            </w:r>
                          </w:p>
                        </w:tc>
                      </w:tr>
                    </w:tbl>
                    <w:p w14:paraId="7F9BB29B" w14:textId="77777777" w:rsidR="00FF1400" w:rsidRPr="00E80C41" w:rsidRDefault="00FF1400" w:rsidP="00E80C41">
                      <w:pPr>
                        <w:pStyle w:val="table"/>
                        <w:rPr>
                          <w:rFonts w:eastAsia="Calibri"/>
                        </w:rPr>
                      </w:pPr>
                    </w:p>
                    <w:p w14:paraId="131FF213" w14:textId="77777777" w:rsidR="00FF1400" w:rsidRDefault="00FF1400" w:rsidP="00277F2F"/>
                  </w:txbxContent>
                </v:textbox>
                <w10:wrap type="topAndBottom" anchorx="margin" anchory="margin"/>
              </v:shape>
            </w:pict>
          </mc:Fallback>
        </mc:AlternateContent>
      </w:r>
      <w:r>
        <w:t xml:space="preserve">permissive method of scoring that tends to produce much higher sensitivities and lower false alarm rates; and (2) TUSZ is a much more difficult task than any corpus previously released as open source. The evaluation set was designed to be representative of common clinical issues and includes many challenging examples of seizures. We have achieved much higher performance on other publicly available tasks, such as the Children’s Hospital of Boston MIT (CHB-MIT) </w:t>
      </w:r>
      <w:r w:rsidR="00E27658">
        <w:t>Corpus, and</w:t>
      </w:r>
      <w:r>
        <w:t xml:space="preserve"> demonstrated that the performance of these techniques exceeds that of published or commercially-available technology. TUSZ is simply a much more difficult task and one that better represents the clinical challenges this technology faces.</w:t>
      </w:r>
    </w:p>
    <w:p w14:paraId="10EEABAF" w14:textId="3BA6786C" w:rsidR="00314534" w:rsidRDefault="00483ED5" w:rsidP="00314534">
      <w:pPr>
        <w:pStyle w:val="BodyText"/>
        <w:widowControl w:val="0"/>
        <w:ind w:firstLine="230"/>
      </w:pPr>
      <w:r>
        <w:t xml:space="preserve"> </w:t>
      </w:r>
      <w:r w:rsidR="00454BF2">
        <w:t>Also, note that the HMM baseline system, which is shown in the first row of</w:t>
      </w:r>
      <w:r w:rsidR="00E80C41">
        <w:t xml:space="preserve"> </w:t>
      </w:r>
      <w:r w:rsidR="00333D44" w:rsidRPr="00483ED5">
        <w:fldChar w:fldCharType="begin"/>
      </w:r>
      <w:r w:rsidR="00333D44">
        <w:instrText xml:space="preserve"> REF _Ref5293370 </w:instrText>
      </w:r>
      <w:r>
        <w:instrText xml:space="preserve"> \* MERGEFORMAT </w:instrText>
      </w:r>
      <w:r w:rsidR="00333D44" w:rsidRPr="00483ED5">
        <w:fldChar w:fldCharType="separate"/>
      </w:r>
      <w:r w:rsidR="002065FF" w:rsidRPr="002065FF">
        <w:t>Table</w:t>
      </w:r>
      <w:r w:rsidR="002065FF" w:rsidRPr="009B2235">
        <w:rPr>
          <w:rFonts w:eastAsia="Calibri"/>
          <w:b/>
          <w:bCs/>
        </w:rPr>
        <w:t xml:space="preserve"> </w:t>
      </w:r>
      <w:r w:rsidR="002065FF">
        <w:rPr>
          <w:rFonts w:eastAsia="Calibri"/>
          <w:b/>
          <w:bCs/>
          <w:noProof/>
        </w:rPr>
        <w:t>2</w:t>
      </w:r>
      <w:r w:rsidR="00333D44" w:rsidRPr="00483ED5">
        <w:fldChar w:fldCharType="end"/>
      </w:r>
      <w:r w:rsidR="00454BF2">
        <w:t>, and channel-based LSTM, which is shown in the last row of</w:t>
      </w:r>
      <w:r w:rsidR="00E80C41">
        <w:t xml:space="preserve"> </w:t>
      </w:r>
      <w:r w:rsidR="00333D44" w:rsidRPr="00483ED5">
        <w:fldChar w:fldCharType="begin"/>
      </w:r>
      <w:r w:rsidR="00333D44">
        <w:instrText xml:space="preserve"> REF _Ref5293370 </w:instrText>
      </w:r>
      <w:r>
        <w:instrText xml:space="preserve"> \* MERGEFORMAT </w:instrText>
      </w:r>
      <w:r w:rsidR="00333D44" w:rsidRPr="00483ED5">
        <w:fldChar w:fldCharType="separate"/>
      </w:r>
      <w:r w:rsidR="002065FF" w:rsidRPr="002065FF">
        <w:t>Table 2</w:t>
      </w:r>
      <w:r w:rsidR="00333D44" w:rsidRPr="00483ED5">
        <w:fldChar w:fldCharType="end"/>
      </w:r>
      <w:r w:rsidR="00454BF2">
        <w:t>, operate on each channel independently. The other methods consider all channels simultaneously by using a supervector that is a concatenation of the feature vectors for all channels. The baseline HMM system only classifies epochs (1 sec in duration) using data from within that epoch. It does not look across channels or across multiple epochs when performing epoch-level classification.</w:t>
      </w:r>
    </w:p>
    <w:p w14:paraId="02536D4C" w14:textId="75DD4364" w:rsidR="00454BF2" w:rsidRDefault="00314534" w:rsidP="00314534">
      <w:pPr>
        <w:pStyle w:val="BodyText"/>
        <w:widowControl w:val="0"/>
        <w:ind w:firstLine="230"/>
      </w:pPr>
      <w:r>
        <w:t xml:space="preserve">From </w:t>
      </w:r>
      <w:r w:rsidRPr="00483ED5">
        <w:fldChar w:fldCharType="begin"/>
      </w:r>
      <w:r>
        <w:instrText xml:space="preserve"> REF _Ref5293370  \* MERGEFORMAT </w:instrText>
      </w:r>
      <w:r w:rsidRPr="00483ED5">
        <w:fldChar w:fldCharType="separate"/>
      </w:r>
      <w:r w:rsidR="002065FF" w:rsidRPr="002065FF">
        <w:t>Table 2</w:t>
      </w:r>
      <w:r w:rsidRPr="00483ED5">
        <w:fldChar w:fldCharType="end"/>
      </w:r>
      <w:r>
        <w:t xml:space="preserve"> we can see that adding a deep learning structure for temporal and spatial analysis of EEGs can decrease the false alarm rate dramatically. Further, by </w:t>
      </w:r>
      <w:r>
        <w:lastRenderedPageBreak/>
        <w:t>comparing the results of HMM/SdA with HMM/LSTM, we</w:t>
      </w:r>
      <w:r w:rsidR="00892087">
        <w:rPr>
          <w:rFonts w:eastAsiaTheme="minorHAnsi" w:cstheme="minorBidi"/>
          <w:noProof/>
        </w:rPr>
        <mc:AlternateContent>
          <mc:Choice Requires="wps">
            <w:drawing>
              <wp:anchor distT="137160" distB="0" distL="0" distR="0" simplePos="0" relativeHeight="251727872" behindDoc="0" locked="0" layoutInCell="1" allowOverlap="0" wp14:anchorId="4DA567FD" wp14:editId="7B84E4B5">
                <wp:simplePos x="0" y="0"/>
                <wp:positionH relativeFrom="margin">
                  <wp:posOffset>-5715</wp:posOffset>
                </wp:positionH>
                <wp:positionV relativeFrom="margin">
                  <wp:align>bottom</wp:align>
                </wp:positionV>
                <wp:extent cx="4389120" cy="2423160"/>
                <wp:effectExtent l="0" t="0" r="17780" b="15240"/>
                <wp:wrapTopAndBottom/>
                <wp:docPr id="36" name="Text Box 36"/>
                <wp:cNvGraphicFramePr/>
                <a:graphic xmlns:a="http://schemas.openxmlformats.org/drawingml/2006/main">
                  <a:graphicData uri="http://schemas.microsoft.com/office/word/2010/wordprocessingShape">
                    <wps:wsp>
                      <wps:cNvSpPr txBox="1"/>
                      <wps:spPr bwMode="auto">
                        <a:xfrm>
                          <a:off x="0" y="0"/>
                          <a:ext cx="4389120" cy="2423160"/>
                        </a:xfrm>
                        <a:prstGeom prst="rect">
                          <a:avLst/>
                        </a:prstGeom>
                        <a:solidFill>
                          <a:srgbClr val="FFFFFF"/>
                        </a:solidFill>
                        <a:ln w="9525">
                          <a:solidFill>
                            <a:schemeClr val="bg1"/>
                          </a:solidFill>
                          <a:miter lim="800000"/>
                          <a:headEnd/>
                          <a:tailEnd/>
                        </a:ln>
                      </wps:spPr>
                      <wps:txbx>
                        <w:txbxContent>
                          <w:p w14:paraId="0F4AADB7" w14:textId="491EA006" w:rsidR="00FF1400" w:rsidRDefault="00FF1400" w:rsidP="00483ED5">
                            <w:pPr>
                              <w:jc w:val="center"/>
                            </w:pPr>
                            <w:r>
                              <w:rPr>
                                <w:noProof/>
                              </w:rPr>
                              <w:drawing>
                                <wp:inline distT="0" distB="0" distL="0" distR="0" wp14:anchorId="36EDE950" wp14:editId="19756767">
                                  <wp:extent cx="4298263" cy="2149132"/>
                                  <wp:effectExtent l="0" t="0" r="7620" b="3810"/>
                                  <wp:docPr id="444" name="Picture 44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_8_13_high_dpi.png"/>
                                          <pic:cNvPicPr/>
                                        </pic:nvPicPr>
                                        <pic:blipFill>
                                          <a:blip r:embed="rId24">
                                            <a:extLst>
                                              <a:ext uri="{28A0092B-C50C-407E-A947-70E740481C1C}">
                                                <a14:useLocalDpi xmlns:a14="http://schemas.microsoft.com/office/drawing/2010/main" val="0"/>
                                              </a:ext>
                                            </a:extLst>
                                          </a:blip>
                                          <a:stretch>
                                            <a:fillRect/>
                                          </a:stretch>
                                        </pic:blipFill>
                                        <pic:spPr>
                                          <a:xfrm>
                                            <a:off x="0" y="0"/>
                                            <a:ext cx="4321050" cy="2160526"/>
                                          </a:xfrm>
                                          <a:prstGeom prst="rect">
                                            <a:avLst/>
                                          </a:prstGeom>
                                        </pic:spPr>
                                      </pic:pic>
                                    </a:graphicData>
                                  </a:graphic>
                                </wp:inline>
                              </w:drawing>
                            </w:r>
                          </w:p>
                          <w:p w14:paraId="3EF6EC12" w14:textId="7AC24F45" w:rsidR="00FF1400" w:rsidRPr="00EC60A2" w:rsidRDefault="00FF1400" w:rsidP="00483ED5">
                            <w:pPr>
                              <w:pStyle w:val="figurecaption0"/>
                            </w:pPr>
                            <w:bookmarkStart w:id="33" w:name="_Ref5287572"/>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2065FF">
                              <w:rPr>
                                <w:b/>
                                <w:bCs/>
                                <w:noProof/>
                              </w:rPr>
                              <w:t>13</w:t>
                            </w:r>
                            <w:r w:rsidRPr="00EC60A2">
                              <w:rPr>
                                <w:b/>
                                <w:bCs/>
                              </w:rPr>
                              <w:fldChar w:fldCharType="end"/>
                            </w:r>
                            <w:bookmarkEnd w:id="33"/>
                            <w:r w:rsidRPr="00EC60A2">
                              <w:rPr>
                                <w:b/>
                                <w:bCs/>
                              </w:rPr>
                              <w:t>.</w:t>
                            </w:r>
                            <w:r>
                              <w:t xml:space="preserve"> </w:t>
                            </w:r>
                            <w:r w:rsidRPr="00EC60A2">
                              <w:t>A DET curve comparison of the proposed architectures on TUSZ</w:t>
                            </w:r>
                            <w:r>
                              <w:t>.</w:t>
                            </w:r>
                          </w:p>
                          <w:p w14:paraId="21CB36EC" w14:textId="77777777" w:rsidR="00FF1400" w:rsidRDefault="00FF1400" w:rsidP="00483E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67FD" id="Text Box 36" o:spid="_x0000_s1040" type="#_x0000_t202" style="position:absolute;left:0;text-align:left;margin-left:-.45pt;margin-top:0;width:345.6pt;height:190.8pt;z-index:251727872;visibility:visible;mso-wrap-style:square;mso-width-percent:0;mso-height-percent:0;mso-wrap-distance-left:0;mso-wrap-distance-top:10.8pt;mso-wrap-distance-right:0;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" o:allowoverlap="f" strokecolor="white [3212]">
                <v:textbox inset="0,0,0,0">
                  <w:txbxContent>
                    <w:p w14:paraId="0F4AADB7" w14:textId="491EA006" w:rsidR="00FF1400" w:rsidRDefault="00FF1400" w:rsidP="00483ED5">
                      <w:pPr>
                        <w:jc w:val="center"/>
                      </w:pPr>
                      <w:r>
                        <w:rPr>
                          <w:noProof/>
                        </w:rPr>
                        <w:drawing>
                          <wp:inline distT="0" distB="0" distL="0" distR="0" wp14:anchorId="36EDE950" wp14:editId="19756767">
                            <wp:extent cx="4298263" cy="2149132"/>
                            <wp:effectExtent l="0" t="0" r="7620" b="3810"/>
                            <wp:docPr id="444" name="Picture 44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_8_13_high_dpi.png"/>
                                    <pic:cNvPicPr/>
                                  </pic:nvPicPr>
                                  <pic:blipFill>
                                    <a:blip r:embed="rId24">
                                      <a:extLst>
                                        <a:ext uri="{28A0092B-C50C-407E-A947-70E740481C1C}">
                                          <a14:useLocalDpi xmlns:a14="http://schemas.microsoft.com/office/drawing/2010/main" val="0"/>
                                        </a:ext>
                                      </a:extLst>
                                    </a:blip>
                                    <a:stretch>
                                      <a:fillRect/>
                                    </a:stretch>
                                  </pic:blipFill>
                                  <pic:spPr>
                                    <a:xfrm>
                                      <a:off x="0" y="0"/>
                                      <a:ext cx="4321050" cy="2160526"/>
                                    </a:xfrm>
                                    <a:prstGeom prst="rect">
                                      <a:avLst/>
                                    </a:prstGeom>
                                  </pic:spPr>
                                </pic:pic>
                              </a:graphicData>
                            </a:graphic>
                          </wp:inline>
                        </w:drawing>
                      </w:r>
                    </w:p>
                    <w:p w14:paraId="3EF6EC12" w14:textId="7AC24F45" w:rsidR="00FF1400" w:rsidRPr="00EC60A2" w:rsidRDefault="00FF1400" w:rsidP="00483ED5">
                      <w:pPr>
                        <w:pStyle w:val="figurecaption0"/>
                      </w:pPr>
                      <w:bookmarkStart w:id="34" w:name="_Ref5287572"/>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2065FF">
                        <w:rPr>
                          <w:b/>
                          <w:bCs/>
                          <w:noProof/>
                        </w:rPr>
                        <w:t>13</w:t>
                      </w:r>
                      <w:r w:rsidRPr="00EC60A2">
                        <w:rPr>
                          <w:b/>
                          <w:bCs/>
                        </w:rPr>
                        <w:fldChar w:fldCharType="end"/>
                      </w:r>
                      <w:bookmarkEnd w:id="34"/>
                      <w:r w:rsidRPr="00EC60A2">
                        <w:rPr>
                          <w:b/>
                          <w:bCs/>
                        </w:rPr>
                        <w:t>.</w:t>
                      </w:r>
                      <w:r>
                        <w:t xml:space="preserve"> </w:t>
                      </w:r>
                      <w:r w:rsidRPr="00EC60A2">
                        <w:t>A DET curve comparison of the proposed architectures on TUSZ</w:t>
                      </w:r>
                      <w:r>
                        <w:t>.</w:t>
                      </w:r>
                    </w:p>
                    <w:p w14:paraId="21CB36EC" w14:textId="77777777" w:rsidR="00FF1400" w:rsidRDefault="00FF1400" w:rsidP="00483ED5"/>
                  </w:txbxContent>
                </v:textbox>
                <w10:wrap type="topAndBottom" anchorx="margin" anchory="margin"/>
              </v:shape>
            </w:pict>
          </mc:Fallback>
        </mc:AlternateContent>
      </w:r>
      <w:r w:rsidR="00906BBE">
        <w:t xml:space="preserve"> </w:t>
      </w:r>
      <w:r w:rsidR="00454BF2">
        <w:t>find that a simple one-layer LSTM performs better than 3 layers of SdA due to LSTM’s ability to explicitly model long-term dependencies. Note that in this case the complexity and training time of these two systems is comparable.</w:t>
      </w:r>
    </w:p>
    <w:p w14:paraId="7776610E" w14:textId="5AE45B92" w:rsidR="00483ED5" w:rsidRDefault="00454BF2" w:rsidP="00483ED5">
      <w:pPr>
        <w:pStyle w:val="BodyText"/>
      </w:pPr>
      <w:r>
        <w:t>The best overall systems shown in</w:t>
      </w:r>
      <w:r w:rsidR="00906BBE">
        <w:t xml:space="preserve"> </w:t>
      </w:r>
      <w:r w:rsidR="00333D44" w:rsidRPr="00E27658">
        <w:fldChar w:fldCharType="begin"/>
      </w:r>
      <w:r w:rsidR="00333D44">
        <w:instrText xml:space="preserve"> REF _Ref5293370 </w:instrText>
      </w:r>
      <w:r w:rsidR="00E27658">
        <w:instrText xml:space="preserve"> \* MERGEFORMAT </w:instrText>
      </w:r>
      <w:r w:rsidR="00333D44" w:rsidRPr="00E27658">
        <w:fldChar w:fldCharType="separate"/>
      </w:r>
      <w:r w:rsidR="002065FF" w:rsidRPr="002065FF">
        <w:t>Table 2</w:t>
      </w:r>
      <w:r w:rsidR="00333D44" w:rsidRPr="00E27658">
        <w:fldChar w:fldCharType="end"/>
      </w:r>
      <w:r w:rsidR="00E80C41">
        <w:t xml:space="preserve"> </w:t>
      </w:r>
      <w:r>
        <w:t xml:space="preserve">are CNN/LSTM and channel-based LSTM. CNN/LSTM is a doubly deep recurrent convolutional structure that models both spatial relationships (e.g., cross-channel dependencies) and temporal dynamics (e.g., spikes). For example, CNN/LSTM does a much better job rejecting artifacts that are easily confused with spikes because these appear on only a few channels, and hence </w:t>
      </w:r>
      <w:r w:rsidR="00483ED5">
        <w:t>can be filtered based on correlations between channels. The depth of the convolutional network is important since the top convolutional layers tend to learn generic features while the deeper layers learn dataset specific features. Performance degrades if a single convolutional layer is removed. For example, removing any of the middle convolutional layers results in a loss of about 4% in the sensitivity. However, it is important to note that the computational complexity of the channel-based systems is significantly higher than the systems that aggregate channel-based features into a single vector, since the channel-based systems are decoding each channel independently.</w:t>
      </w:r>
    </w:p>
    <w:p w14:paraId="137658D7" w14:textId="1D4AEA23" w:rsidR="00483ED5" w:rsidRDefault="00483ED5" w:rsidP="00483ED5">
      <w:pPr>
        <w:pStyle w:val="BodyText"/>
      </w:pPr>
      <w:r>
        <w:t xml:space="preserve">As shown in </w:t>
      </w:r>
      <w:r w:rsidR="00E909F8">
        <w:fldChar w:fldCharType="begin"/>
      </w:r>
      <w:r w:rsidR="00E909F8">
        <w:instrText xml:space="preserve"> REF _Ref528</w:instrText>
      </w:r>
      <w:r w:rsidR="00E909F8">
        <w:instrText xml:space="preserve">7572  \* MERGEFORMAT </w:instrText>
      </w:r>
      <w:r w:rsidR="00E909F8">
        <w:fldChar w:fldCharType="separate"/>
      </w:r>
      <w:r w:rsidR="002065FF" w:rsidRPr="002065FF">
        <w:t>Fig. 13</w:t>
      </w:r>
      <w:r w:rsidR="00E909F8">
        <w:fldChar w:fldCharType="end"/>
      </w:r>
      <w:r>
        <w:t xml:space="preserve"> and </w:t>
      </w:r>
      <w:r w:rsidR="00E909F8">
        <w:fldChar w:fldCharType="begin"/>
      </w:r>
      <w:r w:rsidR="00E909F8">
        <w:instrText xml:space="preserve"> REF _Ref5287789  \* MERGEFORMAT </w:instrText>
      </w:r>
      <w:r w:rsidR="00E909F8">
        <w:fldChar w:fldCharType="separate"/>
      </w:r>
      <w:r w:rsidR="002065FF" w:rsidRPr="002065FF">
        <w:t>Fig. 14</w:t>
      </w:r>
      <w:r w:rsidR="00E909F8">
        <w:fldChar w:fldCharType="end"/>
      </w:r>
      <w:r w:rsidRPr="00425BD7">
        <w:t xml:space="preserve">, we find that CNN/LSTM has </w:t>
      </w:r>
      <w:r>
        <w:t xml:space="preserve">a </w:t>
      </w:r>
      <w:r w:rsidRPr="00425BD7">
        <w:t xml:space="preserve">significantly </w:t>
      </w:r>
      <w:r>
        <w:t xml:space="preserve">lower FA </w:t>
      </w:r>
      <w:r w:rsidRPr="00425BD7">
        <w:t>rate</w:t>
      </w:r>
      <w:r>
        <w:t xml:space="preserve"> than </w:t>
      </w:r>
      <w:r w:rsidRPr="00425BD7">
        <w:t>CNN/GRU</w:t>
      </w:r>
      <w:r>
        <w:t xml:space="preserve">. We speculate that this is </w:t>
      </w:r>
      <w:r w:rsidRPr="00425BD7">
        <w:t xml:space="preserve">due to the fact that while </w:t>
      </w:r>
      <w:r>
        <w:t xml:space="preserve">a </w:t>
      </w:r>
      <w:r w:rsidRPr="00425BD7">
        <w:t>GRU unit controls the flow of information like the LSTM unit, it does not have a memory unit. LSTMs can remember longer sequences better than GRUs</w:t>
      </w:r>
      <w:r>
        <w:t>. S</w:t>
      </w:r>
      <w:r w:rsidRPr="00425BD7">
        <w:t>ince seizure detection requires modeling long distance relationships</w:t>
      </w:r>
      <w:r>
        <w:t>, we believe this explains why there is a difference in performance between the two systems.</w:t>
      </w:r>
    </w:p>
    <w:p w14:paraId="57AC6026" w14:textId="6E6DB15B" w:rsidR="00223AFF" w:rsidRDefault="00223AFF" w:rsidP="00223AFF">
      <w:pPr>
        <w:pStyle w:val="BodyText"/>
      </w:pPr>
      <w:r>
        <w:t>T</w:t>
      </w:r>
      <w:r w:rsidRPr="00425BD7">
        <w:t xml:space="preserve">he </w:t>
      </w:r>
      <w:r>
        <w:t xml:space="preserve">time required for </w:t>
      </w:r>
      <w:r w:rsidRPr="00425BD7">
        <w:t xml:space="preserve">training </w:t>
      </w:r>
      <w:r>
        <w:t xml:space="preserve">for </w:t>
      </w:r>
      <w:r w:rsidRPr="00425BD7">
        <w:t xml:space="preserve">CNN/GRU was 10% less than CNN/LSTM. </w:t>
      </w:r>
      <w:r>
        <w:t>T</w:t>
      </w:r>
      <w:r w:rsidRPr="00425BD7">
        <w:t>he training time of these two systems is comparable</w:t>
      </w:r>
      <w:r>
        <w:t xml:space="preserve"> s</w:t>
      </w:r>
      <w:r w:rsidRPr="00425BD7">
        <w:t>ince most of the cycles</w:t>
      </w:r>
      <w:r>
        <w:t xml:space="preserve"> are spent training the convolutional layers. We also observe that t</w:t>
      </w:r>
      <w:r w:rsidRPr="00E73805">
        <w:t>he ResNet structure improves the performance of CNN/MLP</w:t>
      </w:r>
      <w:r>
        <w:t xml:space="preserve">, but the best overall system is still </w:t>
      </w:r>
      <w:r w:rsidRPr="00E73805">
        <w:t>CNN/LSTM</w:t>
      </w:r>
      <w:r>
        <w:t>.</w:t>
      </w:r>
    </w:p>
    <w:p w14:paraId="1ABB9924" w14:textId="11223492" w:rsidR="00454BF2" w:rsidRDefault="0091418A" w:rsidP="004364E1">
      <w:pPr>
        <w:pStyle w:val="BodyText"/>
      </w:pPr>
      <w:r>
        <w:rPr>
          <w:rFonts w:eastAsiaTheme="minorHAnsi" w:cstheme="minorBidi"/>
          <w:noProof/>
        </w:rPr>
        <w:lastRenderedPageBreak/>
        <mc:AlternateContent>
          <mc:Choice Requires="wps">
            <w:drawing>
              <wp:anchor distT="0" distB="0" distL="0" distR="0" simplePos="0" relativeHeight="251689984" behindDoc="0" locked="0" layoutInCell="1" allowOverlap="0" wp14:anchorId="6ED8DD06" wp14:editId="071F0AD1">
                <wp:simplePos x="0" y="0"/>
                <wp:positionH relativeFrom="margin">
                  <wp:posOffset>-6985</wp:posOffset>
                </wp:positionH>
                <wp:positionV relativeFrom="margin">
                  <wp:posOffset>2562860</wp:posOffset>
                </wp:positionV>
                <wp:extent cx="4370705" cy="2418715"/>
                <wp:effectExtent l="0" t="0" r="10795" b="19685"/>
                <wp:wrapTopAndBottom/>
                <wp:docPr id="52" name="Text Box 52"/>
                <wp:cNvGraphicFramePr/>
                <a:graphic xmlns:a="http://schemas.openxmlformats.org/drawingml/2006/main">
                  <a:graphicData uri="http://schemas.microsoft.com/office/word/2010/wordprocessingShape">
                    <wps:wsp>
                      <wps:cNvSpPr txBox="1"/>
                      <wps:spPr bwMode="auto">
                        <a:xfrm>
                          <a:off x="0" y="0"/>
                          <a:ext cx="4370705" cy="2418715"/>
                        </a:xfrm>
                        <a:prstGeom prst="rect">
                          <a:avLst/>
                        </a:prstGeom>
                        <a:solidFill>
                          <a:srgbClr val="FFFFFF"/>
                        </a:solidFill>
                        <a:ln w="9525">
                          <a:solidFill>
                            <a:schemeClr val="bg1"/>
                          </a:solidFill>
                          <a:miter lim="800000"/>
                          <a:headEnd/>
                          <a:tailEnd/>
                        </a:ln>
                      </wps:spPr>
                      <wps:txbx>
                        <w:txbxContent>
                          <w:p w14:paraId="6CB65E0B" w14:textId="22E47758" w:rsidR="00FF1400" w:rsidRDefault="00FF1400" w:rsidP="00F62BE7">
                            <w:pPr>
                              <w:jc w:val="center"/>
                            </w:pPr>
                            <w:r>
                              <w:rPr>
                                <w:noProof/>
                              </w:rPr>
                              <w:drawing>
                                <wp:inline distT="0" distB="0" distL="0" distR="0" wp14:anchorId="31C3250A" wp14:editId="05923221">
                                  <wp:extent cx="4321560" cy="2161094"/>
                                  <wp:effectExtent l="0" t="0" r="3175" b="0"/>
                                  <wp:docPr id="445" name="Picture 44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_8_15_high_dpi.png"/>
                                          <pic:cNvPicPr/>
                                        </pic:nvPicPr>
                                        <pic:blipFill>
                                          <a:blip r:embed="rId25">
                                            <a:extLst>
                                              <a:ext uri="{28A0092B-C50C-407E-A947-70E740481C1C}">
                                                <a14:useLocalDpi xmlns:a14="http://schemas.microsoft.com/office/drawing/2010/main" val="0"/>
                                              </a:ext>
                                            </a:extLst>
                                          </a:blip>
                                          <a:stretch>
                                            <a:fillRect/>
                                          </a:stretch>
                                        </pic:blipFill>
                                        <pic:spPr>
                                          <a:xfrm>
                                            <a:off x="0" y="0"/>
                                            <a:ext cx="4326411" cy="2163520"/>
                                          </a:xfrm>
                                          <a:prstGeom prst="rect">
                                            <a:avLst/>
                                          </a:prstGeom>
                                        </pic:spPr>
                                      </pic:pic>
                                    </a:graphicData>
                                  </a:graphic>
                                </wp:inline>
                              </w:drawing>
                            </w:r>
                          </w:p>
                          <w:p w14:paraId="7FC03A16" w14:textId="77777777" w:rsidR="0063524B" w:rsidRPr="00F62BE7" w:rsidRDefault="0091418A" w:rsidP="0063524B">
                            <w:pPr>
                              <w:pStyle w:val="figurecaption0"/>
                              <w:jc w:val="both"/>
                            </w:pPr>
                            <w:r w:rsidRPr="00244331">
                              <w:rPr>
                                <w:b/>
                                <w:bCs/>
                              </w:rPr>
                              <w:t xml:space="preserve">Fig. </w:t>
                            </w:r>
                            <w:r w:rsidRPr="00244331">
                              <w:rPr>
                                <w:b/>
                                <w:bCs/>
                              </w:rPr>
                              <w:fldChar w:fldCharType="begin"/>
                            </w:r>
                            <w:r w:rsidRPr="00244331">
                              <w:rPr>
                                <w:b/>
                                <w:bCs/>
                              </w:rPr>
                              <w:instrText xml:space="preserve"> SEQ Fig. \* ARABIC </w:instrText>
                            </w:r>
                            <w:r w:rsidRPr="00244331">
                              <w:rPr>
                                <w:b/>
                                <w:bCs/>
                              </w:rPr>
                              <w:fldChar w:fldCharType="separate"/>
                            </w:r>
                            <w:r>
                              <w:rPr>
                                <w:b/>
                                <w:bCs/>
                                <w:noProof/>
                              </w:rPr>
                              <w:t>15</w:t>
                            </w:r>
                            <w:r w:rsidRPr="00244331">
                              <w:rPr>
                                <w:b/>
                                <w:bCs/>
                              </w:rPr>
                              <w:fldChar w:fldCharType="end"/>
                            </w:r>
                            <w:r w:rsidRPr="00244331">
                              <w:rPr>
                                <w:b/>
                                <w:bCs/>
                              </w:rPr>
                              <w:t>.</w:t>
                            </w:r>
                            <w:r>
                              <w:t xml:space="preserve"> </w:t>
                            </w:r>
                            <w:r w:rsidR="0063524B">
                              <w:t>P</w:t>
                            </w:r>
                            <w:r w:rsidR="0063524B" w:rsidRPr="00F62BE7">
                              <w:t>erformance of CNN/LSTM and channel-based LSTM on TUSZ and DUSZ</w:t>
                            </w:r>
                            <w:r w:rsidR="0063524B">
                              <w:t>.</w:t>
                            </w:r>
                          </w:p>
                          <w:p w14:paraId="0C814E8A" w14:textId="77777777" w:rsidR="0063524B" w:rsidRDefault="0063524B" w:rsidP="0063524B"/>
                          <w:p w14:paraId="4A5257CC" w14:textId="57AEB104" w:rsidR="0091418A" w:rsidRPr="00244331" w:rsidRDefault="0091418A" w:rsidP="0091418A">
                            <w:pPr>
                              <w:pStyle w:val="figurecaption0"/>
                              <w:jc w:val="both"/>
                            </w:pPr>
                          </w:p>
                          <w:p w14:paraId="3CB1D180" w14:textId="77777777" w:rsidR="00FF1400" w:rsidRDefault="00FF1400" w:rsidP="00F62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8DD06" id="Text Box 52" o:spid="_x0000_s1041" type="#_x0000_t202" style="position:absolute;left:0;text-align:left;margin-left:-.55pt;margin-top:201.8pt;width:344.15pt;height:190.45pt;z-index:25168998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" o:allowoverlap="f" strokecolor="white [3212]">
                <v:textbox inset="0,0,0,0">
                  <w:txbxContent>
                    <w:p w14:paraId="6CB65E0B" w14:textId="22E47758" w:rsidR="00FF1400" w:rsidRDefault="00FF1400" w:rsidP="00F62BE7">
                      <w:pPr>
                        <w:jc w:val="center"/>
                      </w:pPr>
                      <w:r>
                        <w:rPr>
                          <w:noProof/>
                        </w:rPr>
                        <w:drawing>
                          <wp:inline distT="0" distB="0" distL="0" distR="0" wp14:anchorId="31C3250A" wp14:editId="05923221">
                            <wp:extent cx="4321560" cy="2161094"/>
                            <wp:effectExtent l="0" t="0" r="3175" b="0"/>
                            <wp:docPr id="47" name="Picture 4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_8_15_high_dpi.png"/>
                                    <pic:cNvPicPr/>
                                  </pic:nvPicPr>
                                  <pic:blipFill>
                                    <a:blip r:embed="rId26">
                                      <a:extLst>
                                        <a:ext uri="{28A0092B-C50C-407E-A947-70E740481C1C}">
                                          <a14:useLocalDpi xmlns:a14="http://schemas.microsoft.com/office/drawing/2010/main" val="0"/>
                                        </a:ext>
                                      </a:extLst>
                                    </a:blip>
                                    <a:stretch>
                                      <a:fillRect/>
                                    </a:stretch>
                                  </pic:blipFill>
                                  <pic:spPr>
                                    <a:xfrm>
                                      <a:off x="0" y="0"/>
                                      <a:ext cx="4326411" cy="2163520"/>
                                    </a:xfrm>
                                    <a:prstGeom prst="rect">
                                      <a:avLst/>
                                    </a:prstGeom>
                                  </pic:spPr>
                                </pic:pic>
                              </a:graphicData>
                            </a:graphic>
                          </wp:inline>
                        </w:drawing>
                      </w:r>
                    </w:p>
                    <w:p w14:paraId="7FC03A16" w14:textId="77777777" w:rsidR="0063524B" w:rsidRPr="00F62BE7" w:rsidRDefault="0091418A" w:rsidP="0063524B">
                      <w:pPr>
                        <w:pStyle w:val="figurecaption0"/>
                        <w:jc w:val="both"/>
                      </w:pPr>
                      <w:r w:rsidRPr="00244331">
                        <w:rPr>
                          <w:b/>
                          <w:bCs/>
                        </w:rPr>
                        <w:t xml:space="preserve">Fig. </w:t>
                      </w:r>
                      <w:r w:rsidRPr="00244331">
                        <w:rPr>
                          <w:b/>
                          <w:bCs/>
                        </w:rPr>
                        <w:fldChar w:fldCharType="begin"/>
                      </w:r>
                      <w:r w:rsidRPr="00244331">
                        <w:rPr>
                          <w:b/>
                          <w:bCs/>
                        </w:rPr>
                        <w:instrText xml:space="preserve"> SEQ Fig. \* ARABIC </w:instrText>
                      </w:r>
                      <w:r w:rsidRPr="00244331">
                        <w:rPr>
                          <w:b/>
                          <w:bCs/>
                        </w:rPr>
                        <w:fldChar w:fldCharType="separate"/>
                      </w:r>
                      <w:r>
                        <w:rPr>
                          <w:b/>
                          <w:bCs/>
                          <w:noProof/>
                        </w:rPr>
                        <w:t>15</w:t>
                      </w:r>
                      <w:r w:rsidRPr="00244331">
                        <w:rPr>
                          <w:b/>
                          <w:bCs/>
                        </w:rPr>
                        <w:fldChar w:fldCharType="end"/>
                      </w:r>
                      <w:r w:rsidRPr="00244331">
                        <w:rPr>
                          <w:b/>
                          <w:bCs/>
                        </w:rPr>
                        <w:t>.</w:t>
                      </w:r>
                      <w:r>
                        <w:t xml:space="preserve"> </w:t>
                      </w:r>
                      <w:r w:rsidR="0063524B">
                        <w:t>P</w:t>
                      </w:r>
                      <w:r w:rsidR="0063524B" w:rsidRPr="00F62BE7">
                        <w:t>erformance of CNN/LSTM and channel-based LSTM on TUSZ and DUSZ</w:t>
                      </w:r>
                      <w:r w:rsidR="0063524B">
                        <w:t>.</w:t>
                      </w:r>
                    </w:p>
                    <w:p w14:paraId="0C814E8A" w14:textId="77777777" w:rsidR="0063524B" w:rsidRDefault="0063524B" w:rsidP="0063524B"/>
                    <w:p w14:paraId="4A5257CC" w14:textId="57AEB104" w:rsidR="0091418A" w:rsidRPr="00244331" w:rsidRDefault="0091418A" w:rsidP="0091418A">
                      <w:pPr>
                        <w:pStyle w:val="figurecaption0"/>
                        <w:jc w:val="both"/>
                      </w:pPr>
                    </w:p>
                    <w:p w14:paraId="3CB1D180" w14:textId="77777777" w:rsidR="00FF1400" w:rsidRDefault="00FF1400" w:rsidP="00F62BE7"/>
                  </w:txbxContent>
                </v:textbox>
                <w10:wrap type="topAndBottom" anchorx="margin" anchory="margin"/>
              </v:shape>
            </w:pict>
          </mc:Fallback>
        </mc:AlternateContent>
      </w:r>
      <w:r>
        <w:rPr>
          <w:rFonts w:eastAsiaTheme="minorHAnsi" w:cstheme="minorBidi"/>
          <w:noProof/>
        </w:rPr>
        <mc:AlternateContent>
          <mc:Choice Requires="wps">
            <w:drawing>
              <wp:anchor distT="137160" distB="0" distL="114300" distR="114300" simplePos="0" relativeHeight="251736064" behindDoc="0" locked="0" layoutInCell="1" allowOverlap="0" wp14:anchorId="68E79A0D" wp14:editId="6A06A43B">
                <wp:simplePos x="0" y="0"/>
                <wp:positionH relativeFrom="margin">
                  <wp:align>right</wp:align>
                </wp:positionH>
                <wp:positionV relativeFrom="margin">
                  <wp:align>top</wp:align>
                </wp:positionV>
                <wp:extent cx="4370705" cy="2454910"/>
                <wp:effectExtent l="0" t="0" r="10795" b="21590"/>
                <wp:wrapTopAndBottom/>
                <wp:docPr id="46" name="Text Box 46"/>
                <wp:cNvGraphicFramePr/>
                <a:graphic xmlns:a="http://schemas.openxmlformats.org/drawingml/2006/main">
                  <a:graphicData uri="http://schemas.microsoft.com/office/word/2010/wordprocessingShape">
                    <wps:wsp>
                      <wps:cNvSpPr txBox="1"/>
                      <wps:spPr bwMode="auto">
                        <a:xfrm>
                          <a:off x="0" y="0"/>
                          <a:ext cx="4370705" cy="2455200"/>
                        </a:xfrm>
                        <a:prstGeom prst="rect">
                          <a:avLst/>
                        </a:prstGeom>
                        <a:solidFill>
                          <a:srgbClr val="FFFFFF"/>
                        </a:solidFill>
                        <a:ln w="9525">
                          <a:solidFill>
                            <a:schemeClr val="bg1"/>
                          </a:solidFill>
                          <a:miter lim="800000"/>
                          <a:headEnd/>
                          <a:tailEnd/>
                        </a:ln>
                      </wps:spPr>
                      <wps:txbx>
                        <w:txbxContent>
                          <w:p w14:paraId="1EAAABB1" w14:textId="77777777" w:rsidR="00FF1400" w:rsidRDefault="00FF1400" w:rsidP="00892087">
                            <w:pPr>
                              <w:jc w:val="center"/>
                            </w:pPr>
                            <w:r>
                              <w:rPr>
                                <w:noProof/>
                              </w:rPr>
                              <w:drawing>
                                <wp:inline distT="0" distB="0" distL="0" distR="0" wp14:anchorId="0775DBD4" wp14:editId="4F7F03E5">
                                  <wp:extent cx="4361815" cy="2181225"/>
                                  <wp:effectExtent l="0" t="0" r="635" b="9525"/>
                                  <wp:docPr id="446" name="Picture 4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8_14_high_dpi.png"/>
                                          <pic:cNvPicPr/>
                                        </pic:nvPicPr>
                                        <pic:blipFill>
                                          <a:blip r:embed="rId27">
                                            <a:extLst>
                                              <a:ext uri="{28A0092B-C50C-407E-A947-70E740481C1C}">
                                                <a14:useLocalDpi xmlns:a14="http://schemas.microsoft.com/office/drawing/2010/main" val="0"/>
                                              </a:ext>
                                            </a:extLst>
                                          </a:blip>
                                          <a:stretch>
                                            <a:fillRect/>
                                          </a:stretch>
                                        </pic:blipFill>
                                        <pic:spPr>
                                          <a:xfrm>
                                            <a:off x="0" y="0"/>
                                            <a:ext cx="4361815" cy="2181225"/>
                                          </a:xfrm>
                                          <a:prstGeom prst="rect">
                                            <a:avLst/>
                                          </a:prstGeom>
                                        </pic:spPr>
                                      </pic:pic>
                                    </a:graphicData>
                                  </a:graphic>
                                </wp:inline>
                              </w:drawing>
                            </w:r>
                          </w:p>
                          <w:p w14:paraId="2473EE19" w14:textId="55A03FE6" w:rsidR="0091418A" w:rsidRPr="00F62BE7" w:rsidRDefault="0091418A" w:rsidP="0091418A">
                            <w:pPr>
                              <w:pStyle w:val="figurecaption0"/>
                              <w:jc w:val="both"/>
                            </w:pPr>
                            <w:bookmarkStart w:id="35" w:name="_Ref5288142"/>
                            <w:bookmarkStart w:id="36" w:name="_Ref5287789"/>
                            <w:r w:rsidRPr="00F62BE7">
                              <w:rPr>
                                <w:b/>
                                <w:bCs/>
                              </w:rPr>
                              <w:t xml:space="preserve">Fig. </w:t>
                            </w:r>
                            <w:r w:rsidRPr="00F62BE7">
                              <w:rPr>
                                <w:b/>
                                <w:bCs/>
                              </w:rPr>
                              <w:fldChar w:fldCharType="begin"/>
                            </w:r>
                            <w:r w:rsidRPr="00F62BE7">
                              <w:rPr>
                                <w:b/>
                                <w:bCs/>
                              </w:rPr>
                              <w:instrText xml:space="preserve"> SEQ Fig. \* ARABIC </w:instrText>
                            </w:r>
                            <w:r w:rsidRPr="00F62BE7">
                              <w:rPr>
                                <w:b/>
                                <w:bCs/>
                              </w:rPr>
                              <w:fldChar w:fldCharType="separate"/>
                            </w:r>
                            <w:r>
                              <w:rPr>
                                <w:b/>
                                <w:bCs/>
                                <w:noProof/>
                              </w:rPr>
                              <w:t>14</w:t>
                            </w:r>
                            <w:r w:rsidRPr="00F62BE7">
                              <w:rPr>
                                <w:b/>
                                <w:bCs/>
                              </w:rPr>
                              <w:fldChar w:fldCharType="end"/>
                            </w:r>
                            <w:bookmarkEnd w:id="35"/>
                            <w:r w:rsidRPr="00F62BE7">
                              <w:rPr>
                                <w:b/>
                                <w:bCs/>
                              </w:rPr>
                              <w:t>.</w:t>
                            </w:r>
                            <w:r>
                              <w:t xml:space="preserve"> </w:t>
                            </w:r>
                            <w:r w:rsidR="0063524B" w:rsidRPr="00244331">
                              <w:t>An expanded comparison of performance in a region where the FP rate is low</w:t>
                            </w:r>
                            <w:r w:rsidR="0063524B">
                              <w:t>.</w:t>
                            </w:r>
                          </w:p>
                          <w:bookmarkEnd w:id="36"/>
                          <w:p w14:paraId="745BF93F" w14:textId="77777777" w:rsidR="00FF1400" w:rsidRDefault="00FF1400" w:rsidP="008920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9A0D" id="Text Box 46" o:spid="_x0000_s1042" type="#_x0000_t202" style="position:absolute;left:0;text-align:left;margin-left:292.95pt;margin-top:0;width:344.15pt;height:193.3pt;z-index:251736064;visibility:visible;mso-wrap-style:square;mso-width-percent:0;mso-height-percent:0;mso-wrap-distance-left:9pt;mso-wrap-distance-top:10.8pt;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" o:allowoverlap="f" strokecolor="white [3212]">
                <v:textbox inset="0,0,0,0">
                  <w:txbxContent>
                    <w:p w14:paraId="1EAAABB1" w14:textId="77777777" w:rsidR="00FF1400" w:rsidRDefault="00FF1400" w:rsidP="00892087">
                      <w:pPr>
                        <w:jc w:val="center"/>
                      </w:pPr>
                      <w:r>
                        <w:rPr>
                          <w:noProof/>
                        </w:rPr>
                        <w:drawing>
                          <wp:inline distT="0" distB="0" distL="0" distR="0" wp14:anchorId="0775DBD4" wp14:editId="4F7F03E5">
                            <wp:extent cx="4361815" cy="2181225"/>
                            <wp:effectExtent l="0" t="0" r="635" b="9525"/>
                            <wp:docPr id="42" name="Picture 4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8_14_high_dpi.png"/>
                                    <pic:cNvPicPr/>
                                  </pic:nvPicPr>
                                  <pic:blipFill>
                                    <a:blip r:embed="rId28">
                                      <a:extLst>
                                        <a:ext uri="{28A0092B-C50C-407E-A947-70E740481C1C}">
                                          <a14:useLocalDpi xmlns:a14="http://schemas.microsoft.com/office/drawing/2010/main" val="0"/>
                                        </a:ext>
                                      </a:extLst>
                                    </a:blip>
                                    <a:stretch>
                                      <a:fillRect/>
                                    </a:stretch>
                                  </pic:blipFill>
                                  <pic:spPr>
                                    <a:xfrm>
                                      <a:off x="0" y="0"/>
                                      <a:ext cx="4361815" cy="2181225"/>
                                    </a:xfrm>
                                    <a:prstGeom prst="rect">
                                      <a:avLst/>
                                    </a:prstGeom>
                                  </pic:spPr>
                                </pic:pic>
                              </a:graphicData>
                            </a:graphic>
                          </wp:inline>
                        </w:drawing>
                      </w:r>
                    </w:p>
                    <w:p w14:paraId="2473EE19" w14:textId="55A03FE6" w:rsidR="0091418A" w:rsidRPr="00F62BE7" w:rsidRDefault="0091418A" w:rsidP="0091418A">
                      <w:pPr>
                        <w:pStyle w:val="figurecaption0"/>
                        <w:jc w:val="both"/>
                      </w:pPr>
                      <w:bookmarkStart w:id="43" w:name="_Ref5287789"/>
                      <w:bookmarkStart w:id="44" w:name="_Ref5288142"/>
                      <w:r w:rsidRPr="00F62BE7">
                        <w:rPr>
                          <w:b/>
                          <w:bCs/>
                        </w:rPr>
                        <w:t xml:space="preserve">Fig. </w:t>
                      </w:r>
                      <w:r w:rsidRPr="00F62BE7">
                        <w:rPr>
                          <w:b/>
                          <w:bCs/>
                        </w:rPr>
                        <w:fldChar w:fldCharType="begin"/>
                      </w:r>
                      <w:r w:rsidRPr="00F62BE7">
                        <w:rPr>
                          <w:b/>
                          <w:bCs/>
                        </w:rPr>
                        <w:instrText xml:space="preserve"> SEQ Fig. \* ARABIC </w:instrText>
                      </w:r>
                      <w:r w:rsidRPr="00F62BE7">
                        <w:rPr>
                          <w:b/>
                          <w:bCs/>
                        </w:rPr>
                        <w:fldChar w:fldCharType="separate"/>
                      </w:r>
                      <w:r>
                        <w:rPr>
                          <w:b/>
                          <w:bCs/>
                          <w:noProof/>
                        </w:rPr>
                        <w:t>14</w:t>
                      </w:r>
                      <w:r w:rsidRPr="00F62BE7">
                        <w:rPr>
                          <w:b/>
                          <w:bCs/>
                        </w:rPr>
                        <w:fldChar w:fldCharType="end"/>
                      </w:r>
                      <w:bookmarkEnd w:id="44"/>
                      <w:r w:rsidRPr="00F62BE7">
                        <w:rPr>
                          <w:b/>
                          <w:bCs/>
                        </w:rPr>
                        <w:t>.</w:t>
                      </w:r>
                      <w:r>
                        <w:t xml:space="preserve"> </w:t>
                      </w:r>
                      <w:r w:rsidR="0063524B" w:rsidRPr="00244331">
                        <w:t>An expanded comparison of performance in a region where the FP rate is low</w:t>
                      </w:r>
                      <w:r w:rsidR="0063524B">
                        <w:t>.</w:t>
                      </w:r>
                    </w:p>
                    <w:bookmarkEnd w:id="43"/>
                    <w:p w14:paraId="745BF93F" w14:textId="77777777" w:rsidR="00FF1400" w:rsidRDefault="00FF1400" w:rsidP="00892087"/>
                  </w:txbxContent>
                </v:textbox>
                <w10:wrap type="topAndBottom" anchorx="margin" anchory="margin"/>
              </v:shape>
            </w:pict>
          </mc:Fallback>
        </mc:AlternateContent>
      </w:r>
      <w:r w:rsidR="00454BF2">
        <w:t xml:space="preserve">We have also conducted </w:t>
      </w:r>
      <w:bookmarkStart w:id="37" w:name="_GoBack"/>
      <w:bookmarkEnd w:id="37"/>
      <w:r w:rsidR="00454BF2">
        <w:t>an open-set evaluation of the best systems, CNN/LSTM and channel-based LSTM, on a completely different corpus – DUSZ. These results are shown in</w:t>
      </w:r>
      <w:r w:rsidR="009B2235">
        <w:t xml:space="preserve"> </w:t>
      </w:r>
      <w:r w:rsidR="00E909F8">
        <w:fldChar w:fldCharType="begin"/>
      </w:r>
      <w:r w:rsidR="00E909F8">
        <w:instrText xml:space="preserve"> REF _Ref5293882  \* MERGEFORMAT </w:instrText>
      </w:r>
      <w:r w:rsidR="00E909F8">
        <w:fldChar w:fldCharType="separate"/>
      </w:r>
      <w:r w:rsidR="002065FF" w:rsidRPr="002065FF">
        <w:t>Table 3</w:t>
      </w:r>
      <w:r w:rsidR="00E909F8">
        <w:fldChar w:fldCharType="end"/>
      </w:r>
      <w:r w:rsidR="00454BF2">
        <w:t>. A DET curve is shown in</w:t>
      </w:r>
      <w:r w:rsidR="00F62BE7">
        <w:t xml:space="preserve"> </w:t>
      </w:r>
      <w:r w:rsidR="00E909F8">
        <w:fldChar w:fldCharType="begin"/>
      </w:r>
      <w:r w:rsidR="00E909F8">
        <w:instrText xml:space="preserve"> REF _Ref5288142  \* MERGEFORMAT </w:instrText>
      </w:r>
      <w:r w:rsidR="00E909F8">
        <w:fldChar w:fldCharType="separate"/>
      </w:r>
      <w:r w:rsidR="002065FF" w:rsidRPr="002065FF">
        <w:t>Fig. 15</w:t>
      </w:r>
      <w:r w:rsidR="00E909F8">
        <w:fldChar w:fldCharType="end"/>
      </w:r>
      <w:r w:rsidR="00454BF2">
        <w:t xml:space="preserve">. This is an important evaluation </w:t>
      </w:r>
      <w:r w:rsidR="00314534">
        <w:rPr>
          <w:noProof/>
        </w:rPr>
        <mc:AlternateContent>
          <mc:Choice Requires="wps">
            <w:drawing>
              <wp:anchor distT="137160" distB="137160" distL="114300" distR="114300" simplePos="0" relativeHeight="251702272" behindDoc="0" locked="0" layoutInCell="1" allowOverlap="0" wp14:anchorId="773350F9" wp14:editId="1C871753">
                <wp:simplePos x="0" y="0"/>
                <wp:positionH relativeFrom="margin">
                  <wp:posOffset>7620</wp:posOffset>
                </wp:positionH>
                <wp:positionV relativeFrom="margin">
                  <wp:align>bottom</wp:align>
                </wp:positionV>
                <wp:extent cx="4370832" cy="1143000"/>
                <wp:effectExtent l="0" t="0" r="10795" b="19050"/>
                <wp:wrapTopAndBottom/>
                <wp:docPr id="5" name="Text Box 5"/>
                <wp:cNvGraphicFramePr/>
                <a:graphic xmlns:a="http://schemas.openxmlformats.org/drawingml/2006/main">
                  <a:graphicData uri="http://schemas.microsoft.com/office/word/2010/wordprocessingShape">
                    <wps:wsp>
                      <wps:cNvSpPr txBox="1"/>
                      <wps:spPr bwMode="auto">
                        <a:xfrm>
                          <a:off x="0" y="0"/>
                          <a:ext cx="4370832" cy="1143000"/>
                        </a:xfrm>
                        <a:prstGeom prst="rect">
                          <a:avLst/>
                        </a:prstGeom>
                        <a:solidFill>
                          <a:srgbClr val="FFFFFF"/>
                        </a:solidFill>
                        <a:ln w="9525">
                          <a:solidFill>
                            <a:schemeClr val="bg1"/>
                          </a:solidFill>
                          <a:miter lim="800000"/>
                          <a:headEnd/>
                          <a:tailEnd/>
                        </a:ln>
                      </wps:spPr>
                      <wps:txbx>
                        <w:txbxContent>
                          <w:p w14:paraId="5D6799F9" w14:textId="0AD09F5E" w:rsidR="00FF1400" w:rsidRPr="00990137" w:rsidRDefault="00FF1400" w:rsidP="00990137">
                            <w:pPr>
                              <w:pStyle w:val="tablecaption"/>
                              <w:spacing w:before="0"/>
                              <w:rPr>
                                <w:rFonts w:eastAsia="Calibri"/>
                                <w:lang w:val="en-US"/>
                              </w:rPr>
                            </w:pPr>
                            <w:bookmarkStart w:id="38" w:name="_Ref5293882"/>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2065FF">
                              <w:rPr>
                                <w:rFonts w:eastAsia="Calibri"/>
                                <w:b/>
                                <w:bCs/>
                                <w:noProof/>
                              </w:rPr>
                              <w:t>3</w:t>
                            </w:r>
                            <w:r w:rsidRPr="009B2235">
                              <w:rPr>
                                <w:rFonts w:eastAsia="Calibri"/>
                                <w:b/>
                                <w:bCs/>
                              </w:rPr>
                              <w:fldChar w:fldCharType="end"/>
                            </w:r>
                            <w:bookmarkEnd w:id="38"/>
                            <w:r w:rsidRPr="00990137">
                              <w:rPr>
                                <w:rFonts w:eastAsia="Calibri"/>
                                <w:b/>
                                <w:bCs/>
                                <w:lang w:val="en-US"/>
                              </w:rPr>
                              <w:t>.</w:t>
                            </w:r>
                            <w:r w:rsidRPr="00990137">
                              <w:rPr>
                                <w:rFonts w:eastAsia="Calibri"/>
                                <w:lang w:val="en-US"/>
                              </w:rPr>
                              <w:t xml:space="preserve"> A comparison of several CNN and LSTM architectures on DUSZ</w:t>
                            </w:r>
                          </w:p>
                          <w:tbl>
                            <w:tblPr>
                              <w:tblW w:w="0" w:type="auto"/>
                              <w:jc w:val="center"/>
                              <w:tblLayout w:type="fixed"/>
                              <w:tblCellMar>
                                <w:top w:w="14" w:type="dxa"/>
                                <w:left w:w="58" w:type="dxa"/>
                                <w:bottom w:w="14" w:type="dxa"/>
                                <w:right w:w="58" w:type="dxa"/>
                              </w:tblCellMar>
                              <w:tblLook w:val="0000" w:firstRow="0" w:lastRow="0" w:firstColumn="0" w:lastColumn="0" w:noHBand="0" w:noVBand="0"/>
                            </w:tblPr>
                            <w:tblGrid>
                              <w:gridCol w:w="1908"/>
                              <w:gridCol w:w="958"/>
                              <w:gridCol w:w="958"/>
                              <w:gridCol w:w="958"/>
                              <w:gridCol w:w="1081"/>
                            </w:tblGrid>
                            <w:tr w:rsidR="00FF1400" w:rsidRPr="00C048CF" w14:paraId="2DB4E1A6" w14:textId="77777777" w:rsidTr="00990137">
                              <w:trPr>
                                <w:trHeight w:val="21"/>
                                <w:jc w:val="center"/>
                              </w:trPr>
                              <w:tc>
                                <w:tcPr>
                                  <w:tcW w:w="190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3721A3" w14:textId="77777777" w:rsidR="00FF1400" w:rsidRPr="00990137" w:rsidRDefault="00FF1400" w:rsidP="00990137">
                                  <w:pPr>
                                    <w:pStyle w:val="table"/>
                                    <w:spacing w:before="0"/>
                                    <w:jc w:val="center"/>
                                    <w:rPr>
                                      <w:rFonts w:eastAsia="Calibri"/>
                                      <w:b/>
                                    </w:rPr>
                                  </w:pPr>
                                  <w:r w:rsidRPr="00990137">
                                    <w:rPr>
                                      <w:rFonts w:eastAsia="Calibri"/>
                                      <w:b/>
                                    </w:rPr>
                                    <w:t>System</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12683E" w14:textId="77777777" w:rsidR="00FF1400" w:rsidRPr="00990137" w:rsidRDefault="00FF1400" w:rsidP="00990137">
                                  <w:pPr>
                                    <w:pStyle w:val="table"/>
                                    <w:spacing w:before="0"/>
                                    <w:jc w:val="center"/>
                                    <w:rPr>
                                      <w:rFonts w:eastAsia="Calibri"/>
                                      <w:b/>
                                    </w:rPr>
                                  </w:pPr>
                                  <w:r w:rsidRPr="00990137">
                                    <w:rPr>
                                      <w:rFonts w:eastAsia="Calibri"/>
                                      <w:b/>
                                    </w:rPr>
                                    <w:t>Data</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B360072" w14:textId="77777777" w:rsidR="00FF1400" w:rsidRPr="00990137" w:rsidRDefault="00FF1400" w:rsidP="00990137">
                                  <w:pPr>
                                    <w:pStyle w:val="table"/>
                                    <w:spacing w:before="0"/>
                                    <w:jc w:val="center"/>
                                    <w:rPr>
                                      <w:rFonts w:eastAsia="Calibri"/>
                                      <w:b/>
                                    </w:rPr>
                                  </w:pPr>
                                  <w:r w:rsidRPr="00990137">
                                    <w:rPr>
                                      <w:rFonts w:eastAsia="Calibri"/>
                                      <w:b/>
                                    </w:rPr>
                                    <w:t>Sensitivity</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1BBDAE0" w14:textId="77777777" w:rsidR="00FF1400" w:rsidRPr="00990137" w:rsidRDefault="00FF1400" w:rsidP="00990137">
                                  <w:pPr>
                                    <w:pStyle w:val="table"/>
                                    <w:spacing w:before="0"/>
                                    <w:jc w:val="center"/>
                                    <w:rPr>
                                      <w:rFonts w:eastAsia="Calibri"/>
                                      <w:b/>
                                    </w:rPr>
                                  </w:pPr>
                                  <w:r w:rsidRPr="00990137">
                                    <w:rPr>
                                      <w:rFonts w:eastAsia="Calibri"/>
                                      <w:b/>
                                    </w:rPr>
                                    <w:t>Specificity</w:t>
                                  </w:r>
                                </w:p>
                              </w:tc>
                              <w:tc>
                                <w:tcPr>
                                  <w:tcW w:w="1081"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EC88576" w14:textId="77777777" w:rsidR="00FF1400" w:rsidRPr="00990137" w:rsidRDefault="00FF1400" w:rsidP="00990137">
                                  <w:pPr>
                                    <w:pStyle w:val="table"/>
                                    <w:spacing w:before="0"/>
                                    <w:jc w:val="center"/>
                                    <w:rPr>
                                      <w:rFonts w:eastAsia="Calibri"/>
                                      <w:b/>
                                    </w:rPr>
                                  </w:pPr>
                                  <w:r w:rsidRPr="00990137">
                                    <w:rPr>
                                      <w:rFonts w:eastAsia="Calibri"/>
                                      <w:b/>
                                    </w:rPr>
                                    <w:t>FA/24 Hrs.</w:t>
                                  </w:r>
                                </w:p>
                              </w:tc>
                            </w:tr>
                            <w:tr w:rsidR="00FF1400" w:rsidRPr="00BB4F46" w14:paraId="60FFEB4B" w14:textId="77777777" w:rsidTr="00990137">
                              <w:trPr>
                                <w:trHeight w:val="40"/>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F4178B8" w14:textId="77777777" w:rsidR="00FF1400" w:rsidRPr="009B2235" w:rsidRDefault="00FF140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DC0F565" w14:textId="77777777" w:rsidR="00FF1400" w:rsidRPr="009B2235" w:rsidRDefault="00FF140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E9319A1" w14:textId="77777777" w:rsidR="00FF1400" w:rsidRPr="009B2235" w:rsidRDefault="00FF1400" w:rsidP="00990137">
                                  <w:pPr>
                                    <w:pStyle w:val="table"/>
                                    <w:spacing w:before="0"/>
                                    <w:jc w:val="right"/>
                                    <w:rPr>
                                      <w:rFonts w:eastAsia="Calibri"/>
                                    </w:rPr>
                                  </w:pPr>
                                  <w:r w:rsidRPr="009B2235">
                                    <w:rPr>
                                      <w:rFonts w:eastAsia="Calibri"/>
                                    </w:rPr>
                                    <w:t>30.83%</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C4B0B94" w14:textId="77777777" w:rsidR="00FF1400" w:rsidRPr="009B2235" w:rsidRDefault="00FF1400" w:rsidP="00990137">
                                  <w:pPr>
                                    <w:pStyle w:val="table"/>
                                    <w:spacing w:before="0"/>
                                    <w:jc w:val="right"/>
                                    <w:rPr>
                                      <w:rFonts w:eastAsia="Calibri"/>
                                    </w:rPr>
                                  </w:pPr>
                                  <w:r w:rsidRPr="009B2235">
                                    <w:rPr>
                                      <w:rFonts w:eastAsia="Calibri"/>
                                    </w:rPr>
                                    <w:t>97.10%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660821A7" w14:textId="77777777" w:rsidR="00FF1400" w:rsidRPr="009B2235" w:rsidRDefault="00FF1400" w:rsidP="00990137">
                                  <w:pPr>
                                    <w:pStyle w:val="table"/>
                                    <w:spacing w:before="0"/>
                                    <w:jc w:val="right"/>
                                    <w:rPr>
                                      <w:rFonts w:eastAsia="Calibri"/>
                                    </w:rPr>
                                  </w:pPr>
                                  <w:r w:rsidRPr="009B2235">
                                    <w:rPr>
                                      <w:rFonts w:eastAsia="Calibri"/>
                                    </w:rPr>
                                    <w:t>6</w:t>
                                  </w:r>
                                </w:p>
                              </w:tc>
                            </w:tr>
                            <w:tr w:rsidR="00FF1400" w:rsidRPr="00BB4F46" w14:paraId="2C3D665D" w14:textId="77777777" w:rsidTr="00990137">
                              <w:trPr>
                                <w:trHeight w:val="121"/>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F27E1A" w14:textId="77777777" w:rsidR="00FF1400" w:rsidRPr="009B2235" w:rsidRDefault="00FF140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5DC8DD3" w14:textId="77777777" w:rsidR="00FF1400" w:rsidRPr="009B2235" w:rsidRDefault="00FF140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939C473" w14:textId="77777777" w:rsidR="00FF1400" w:rsidRPr="009B2235" w:rsidRDefault="00FF1400" w:rsidP="00990137">
                                  <w:pPr>
                                    <w:pStyle w:val="table"/>
                                    <w:spacing w:before="0"/>
                                    <w:jc w:val="right"/>
                                    <w:rPr>
                                      <w:rFonts w:eastAsia="Calibri"/>
                                    </w:rPr>
                                  </w:pPr>
                                  <w:r w:rsidRPr="009B2235">
                                    <w:rPr>
                                      <w:rFonts w:eastAsia="Calibri"/>
                                    </w:rPr>
                                    <w:t>33.71%</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8323FBA" w14:textId="77777777" w:rsidR="00FF1400" w:rsidRPr="009B2235" w:rsidRDefault="00FF1400" w:rsidP="00990137">
                                  <w:pPr>
                                    <w:pStyle w:val="table"/>
                                    <w:spacing w:before="0"/>
                                    <w:jc w:val="right"/>
                                    <w:rPr>
                                      <w:rFonts w:eastAsia="Calibri"/>
                                    </w:rPr>
                                  </w:pPr>
                                  <w:r w:rsidRPr="009B2235">
                                    <w:rPr>
                                      <w:rFonts w:eastAsia="Calibri"/>
                                    </w:rPr>
                                    <w:t>70.72%</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AC39525" w14:textId="77777777" w:rsidR="00FF1400" w:rsidRPr="009B2235" w:rsidRDefault="00FF1400" w:rsidP="00990137">
                                  <w:pPr>
                                    <w:pStyle w:val="table"/>
                                    <w:spacing w:before="0"/>
                                    <w:jc w:val="right"/>
                                    <w:rPr>
                                      <w:rFonts w:eastAsia="Calibri"/>
                                    </w:rPr>
                                  </w:pPr>
                                  <w:r w:rsidRPr="009B2235">
                                    <w:rPr>
                                      <w:rFonts w:eastAsia="Calibri"/>
                                    </w:rPr>
                                    <w:t>40</w:t>
                                  </w:r>
                                </w:p>
                              </w:tc>
                            </w:tr>
                            <w:tr w:rsidR="00FF1400" w:rsidRPr="00C048CF" w14:paraId="4DCFE37A" w14:textId="77777777" w:rsidTr="00990137">
                              <w:trPr>
                                <w:trHeight w:val="193"/>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A8CC0EC" w14:textId="77777777" w:rsidR="00FF1400" w:rsidRPr="009B2235" w:rsidRDefault="00FF140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4D1EDFC" w14:textId="77777777" w:rsidR="00FF1400" w:rsidRPr="009B2235" w:rsidRDefault="00FF140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A3A4A1" w14:textId="77777777" w:rsidR="00FF1400" w:rsidRPr="009B2235" w:rsidRDefault="00FF1400" w:rsidP="00990137">
                                  <w:pPr>
                                    <w:pStyle w:val="table"/>
                                    <w:spacing w:before="0"/>
                                    <w:jc w:val="right"/>
                                    <w:rPr>
                                      <w:rFonts w:eastAsia="Calibri"/>
                                    </w:rPr>
                                  </w:pPr>
                                  <w:r w:rsidRPr="009B2235">
                                    <w:rPr>
                                      <w:rFonts w:eastAsia="Calibri"/>
                                    </w:rPr>
                                    <w:t>39.46%</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4EF844A" w14:textId="77777777" w:rsidR="00FF1400" w:rsidRPr="009B2235" w:rsidRDefault="00FF1400" w:rsidP="00990137">
                                  <w:pPr>
                                    <w:pStyle w:val="table"/>
                                    <w:spacing w:before="0"/>
                                    <w:jc w:val="right"/>
                                    <w:rPr>
                                      <w:rFonts w:eastAsia="Calibri"/>
                                    </w:rPr>
                                  </w:pPr>
                                  <w:r w:rsidRPr="009B2235">
                                    <w:rPr>
                                      <w:rFonts w:eastAsia="Calibri"/>
                                    </w:rPr>
                                    <w:t>95.20%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3B2CF85" w14:textId="77777777" w:rsidR="00FF1400" w:rsidRPr="009B2235" w:rsidRDefault="00FF1400" w:rsidP="00990137">
                                  <w:pPr>
                                    <w:pStyle w:val="table"/>
                                    <w:spacing w:before="0"/>
                                    <w:jc w:val="right"/>
                                    <w:rPr>
                                      <w:rFonts w:eastAsia="Calibri"/>
                                    </w:rPr>
                                  </w:pPr>
                                  <w:r w:rsidRPr="009B2235">
                                    <w:rPr>
                                      <w:rFonts w:eastAsia="Calibri"/>
                                    </w:rPr>
                                    <w:t>11</w:t>
                                  </w:r>
                                </w:p>
                              </w:tc>
                            </w:tr>
                            <w:tr w:rsidR="00FF1400" w:rsidRPr="00C048CF" w14:paraId="2F5DDE58" w14:textId="77777777" w:rsidTr="00990137">
                              <w:trPr>
                                <w:trHeight w:val="94"/>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B56A812" w14:textId="77777777" w:rsidR="00FF1400" w:rsidRPr="009B2235" w:rsidRDefault="00FF140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67A91D6" w14:textId="77777777" w:rsidR="00FF1400" w:rsidRPr="009B2235" w:rsidRDefault="00FF140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739634F" w14:textId="77777777" w:rsidR="00FF1400" w:rsidRPr="009B2235" w:rsidRDefault="00FF1400" w:rsidP="00990137">
                                  <w:pPr>
                                    <w:pStyle w:val="table"/>
                                    <w:spacing w:before="0"/>
                                    <w:jc w:val="right"/>
                                    <w:rPr>
                                      <w:rFonts w:eastAsia="Calibri"/>
                                    </w:rPr>
                                  </w:pPr>
                                  <w:r w:rsidRPr="009B2235">
                                    <w:rPr>
                                      <w:rFonts w:eastAsia="Calibri"/>
                                    </w:rPr>
                                    <w:t>42.32%</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FA399C0" w14:textId="77777777" w:rsidR="00FF1400" w:rsidRPr="009B2235" w:rsidRDefault="00FF1400" w:rsidP="00990137">
                                  <w:pPr>
                                    <w:pStyle w:val="table"/>
                                    <w:spacing w:before="0"/>
                                    <w:jc w:val="right"/>
                                    <w:rPr>
                                      <w:rFonts w:eastAsia="Calibri"/>
                                    </w:rPr>
                                  </w:pPr>
                                  <w:r w:rsidRPr="009B2235">
                                    <w:rPr>
                                      <w:rFonts w:eastAsia="Calibri"/>
                                    </w:rPr>
                                    <w:t>86.93%</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24E429A" w14:textId="77777777" w:rsidR="00FF1400" w:rsidRPr="009B2235" w:rsidRDefault="00FF1400" w:rsidP="00990137">
                                  <w:pPr>
                                    <w:pStyle w:val="table"/>
                                    <w:spacing w:before="0"/>
                                    <w:jc w:val="right"/>
                                    <w:rPr>
                                      <w:rFonts w:eastAsia="Calibri"/>
                                    </w:rPr>
                                  </w:pPr>
                                  <w:r w:rsidRPr="009B2235">
                                    <w:rPr>
                                      <w:rFonts w:eastAsia="Calibri"/>
                                    </w:rPr>
                                    <w:t>14</w:t>
                                  </w:r>
                                </w:p>
                              </w:tc>
                            </w:tr>
                          </w:tbl>
                          <w:p w14:paraId="3F27ABFD" w14:textId="77777777" w:rsidR="00FF1400" w:rsidRDefault="00FF1400" w:rsidP="00E80C4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50F9" id="Text Box 5" o:spid="_x0000_s1043" type="#_x0000_t202" style="position:absolute;left:0;text-align:left;margin-left:.6pt;margin-top:0;width:344.15pt;height:90pt;z-index:251702272;visibility:visible;mso-wrap-style:square;mso-width-percent:0;mso-height-percent:0;mso-wrap-distance-left:9pt;mso-wrap-distance-top:10.8pt;mso-wrap-distance-right:9pt;mso-wrap-distance-bottom:10.8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" o:allowoverlap="f" strokecolor="white [3212]">
                <v:textbox inset="0,0,0,0">
                  <w:txbxContent>
                    <w:p w14:paraId="5D6799F9" w14:textId="0AD09F5E" w:rsidR="00FF1400" w:rsidRPr="00990137" w:rsidRDefault="00FF1400" w:rsidP="00990137">
                      <w:pPr>
                        <w:pStyle w:val="tablecaption"/>
                        <w:spacing w:before="0"/>
                        <w:rPr>
                          <w:rFonts w:eastAsia="Calibri"/>
                          <w:lang w:val="en-US"/>
                        </w:rPr>
                      </w:pPr>
                      <w:bookmarkStart w:id="39" w:name="_Ref5293882"/>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2065FF">
                        <w:rPr>
                          <w:rFonts w:eastAsia="Calibri"/>
                          <w:b/>
                          <w:bCs/>
                          <w:noProof/>
                        </w:rPr>
                        <w:t>3</w:t>
                      </w:r>
                      <w:r w:rsidRPr="009B2235">
                        <w:rPr>
                          <w:rFonts w:eastAsia="Calibri"/>
                          <w:b/>
                          <w:bCs/>
                        </w:rPr>
                        <w:fldChar w:fldCharType="end"/>
                      </w:r>
                      <w:bookmarkEnd w:id="39"/>
                      <w:r w:rsidRPr="00990137">
                        <w:rPr>
                          <w:rFonts w:eastAsia="Calibri"/>
                          <w:b/>
                          <w:bCs/>
                          <w:lang w:val="en-US"/>
                        </w:rPr>
                        <w:t>.</w:t>
                      </w:r>
                      <w:r w:rsidRPr="00990137">
                        <w:rPr>
                          <w:rFonts w:eastAsia="Calibri"/>
                          <w:lang w:val="en-US"/>
                        </w:rPr>
                        <w:t xml:space="preserve"> A comparison of several CNN and LSTM architectures on DUSZ</w:t>
                      </w:r>
                    </w:p>
                    <w:tbl>
                      <w:tblPr>
                        <w:tblW w:w="0" w:type="auto"/>
                        <w:jc w:val="center"/>
                        <w:tblLayout w:type="fixed"/>
                        <w:tblCellMar>
                          <w:top w:w="14" w:type="dxa"/>
                          <w:left w:w="58" w:type="dxa"/>
                          <w:bottom w:w="14" w:type="dxa"/>
                          <w:right w:w="58" w:type="dxa"/>
                        </w:tblCellMar>
                        <w:tblLook w:val="0000" w:firstRow="0" w:lastRow="0" w:firstColumn="0" w:lastColumn="0" w:noHBand="0" w:noVBand="0"/>
                      </w:tblPr>
                      <w:tblGrid>
                        <w:gridCol w:w="1908"/>
                        <w:gridCol w:w="958"/>
                        <w:gridCol w:w="958"/>
                        <w:gridCol w:w="958"/>
                        <w:gridCol w:w="1081"/>
                      </w:tblGrid>
                      <w:tr w:rsidR="00FF1400" w:rsidRPr="00C048CF" w14:paraId="2DB4E1A6" w14:textId="77777777" w:rsidTr="00990137">
                        <w:trPr>
                          <w:trHeight w:val="21"/>
                          <w:jc w:val="center"/>
                        </w:trPr>
                        <w:tc>
                          <w:tcPr>
                            <w:tcW w:w="190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3721A3" w14:textId="77777777" w:rsidR="00FF1400" w:rsidRPr="00990137" w:rsidRDefault="00FF1400" w:rsidP="00990137">
                            <w:pPr>
                              <w:pStyle w:val="table"/>
                              <w:spacing w:before="0"/>
                              <w:jc w:val="center"/>
                              <w:rPr>
                                <w:rFonts w:eastAsia="Calibri"/>
                                <w:b/>
                              </w:rPr>
                            </w:pPr>
                            <w:r w:rsidRPr="00990137">
                              <w:rPr>
                                <w:rFonts w:eastAsia="Calibri"/>
                                <w:b/>
                              </w:rPr>
                              <w:t>System</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12683E" w14:textId="77777777" w:rsidR="00FF1400" w:rsidRPr="00990137" w:rsidRDefault="00FF1400" w:rsidP="00990137">
                            <w:pPr>
                              <w:pStyle w:val="table"/>
                              <w:spacing w:before="0"/>
                              <w:jc w:val="center"/>
                              <w:rPr>
                                <w:rFonts w:eastAsia="Calibri"/>
                                <w:b/>
                              </w:rPr>
                            </w:pPr>
                            <w:r w:rsidRPr="00990137">
                              <w:rPr>
                                <w:rFonts w:eastAsia="Calibri"/>
                                <w:b/>
                              </w:rPr>
                              <w:t>Data</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B360072" w14:textId="77777777" w:rsidR="00FF1400" w:rsidRPr="00990137" w:rsidRDefault="00FF1400" w:rsidP="00990137">
                            <w:pPr>
                              <w:pStyle w:val="table"/>
                              <w:spacing w:before="0"/>
                              <w:jc w:val="center"/>
                              <w:rPr>
                                <w:rFonts w:eastAsia="Calibri"/>
                                <w:b/>
                              </w:rPr>
                            </w:pPr>
                            <w:r w:rsidRPr="00990137">
                              <w:rPr>
                                <w:rFonts w:eastAsia="Calibri"/>
                                <w:b/>
                              </w:rPr>
                              <w:t>Sensitivity</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1BBDAE0" w14:textId="77777777" w:rsidR="00FF1400" w:rsidRPr="00990137" w:rsidRDefault="00FF1400" w:rsidP="00990137">
                            <w:pPr>
                              <w:pStyle w:val="table"/>
                              <w:spacing w:before="0"/>
                              <w:jc w:val="center"/>
                              <w:rPr>
                                <w:rFonts w:eastAsia="Calibri"/>
                                <w:b/>
                              </w:rPr>
                            </w:pPr>
                            <w:r w:rsidRPr="00990137">
                              <w:rPr>
                                <w:rFonts w:eastAsia="Calibri"/>
                                <w:b/>
                              </w:rPr>
                              <w:t>Specificity</w:t>
                            </w:r>
                          </w:p>
                        </w:tc>
                        <w:tc>
                          <w:tcPr>
                            <w:tcW w:w="1081"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EC88576" w14:textId="77777777" w:rsidR="00FF1400" w:rsidRPr="00990137" w:rsidRDefault="00FF1400" w:rsidP="00990137">
                            <w:pPr>
                              <w:pStyle w:val="table"/>
                              <w:spacing w:before="0"/>
                              <w:jc w:val="center"/>
                              <w:rPr>
                                <w:rFonts w:eastAsia="Calibri"/>
                                <w:b/>
                              </w:rPr>
                            </w:pPr>
                            <w:r w:rsidRPr="00990137">
                              <w:rPr>
                                <w:rFonts w:eastAsia="Calibri"/>
                                <w:b/>
                              </w:rPr>
                              <w:t>FA/24 Hrs.</w:t>
                            </w:r>
                          </w:p>
                        </w:tc>
                      </w:tr>
                      <w:tr w:rsidR="00FF1400" w:rsidRPr="00BB4F46" w14:paraId="60FFEB4B" w14:textId="77777777" w:rsidTr="00990137">
                        <w:trPr>
                          <w:trHeight w:val="40"/>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F4178B8" w14:textId="77777777" w:rsidR="00FF1400" w:rsidRPr="009B2235" w:rsidRDefault="00FF140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DC0F565" w14:textId="77777777" w:rsidR="00FF1400" w:rsidRPr="009B2235" w:rsidRDefault="00FF140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E9319A1" w14:textId="77777777" w:rsidR="00FF1400" w:rsidRPr="009B2235" w:rsidRDefault="00FF1400" w:rsidP="00990137">
                            <w:pPr>
                              <w:pStyle w:val="table"/>
                              <w:spacing w:before="0"/>
                              <w:jc w:val="right"/>
                              <w:rPr>
                                <w:rFonts w:eastAsia="Calibri"/>
                              </w:rPr>
                            </w:pPr>
                            <w:r w:rsidRPr="009B2235">
                              <w:rPr>
                                <w:rFonts w:eastAsia="Calibri"/>
                              </w:rPr>
                              <w:t>30.83%</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C4B0B94" w14:textId="77777777" w:rsidR="00FF1400" w:rsidRPr="009B2235" w:rsidRDefault="00FF1400" w:rsidP="00990137">
                            <w:pPr>
                              <w:pStyle w:val="table"/>
                              <w:spacing w:before="0"/>
                              <w:jc w:val="right"/>
                              <w:rPr>
                                <w:rFonts w:eastAsia="Calibri"/>
                              </w:rPr>
                            </w:pPr>
                            <w:r w:rsidRPr="009B2235">
                              <w:rPr>
                                <w:rFonts w:eastAsia="Calibri"/>
                              </w:rPr>
                              <w:t>97.10%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660821A7" w14:textId="77777777" w:rsidR="00FF1400" w:rsidRPr="009B2235" w:rsidRDefault="00FF1400" w:rsidP="00990137">
                            <w:pPr>
                              <w:pStyle w:val="table"/>
                              <w:spacing w:before="0"/>
                              <w:jc w:val="right"/>
                              <w:rPr>
                                <w:rFonts w:eastAsia="Calibri"/>
                              </w:rPr>
                            </w:pPr>
                            <w:r w:rsidRPr="009B2235">
                              <w:rPr>
                                <w:rFonts w:eastAsia="Calibri"/>
                              </w:rPr>
                              <w:t>6</w:t>
                            </w:r>
                          </w:p>
                        </w:tc>
                      </w:tr>
                      <w:tr w:rsidR="00FF1400" w:rsidRPr="00BB4F46" w14:paraId="2C3D665D" w14:textId="77777777" w:rsidTr="00990137">
                        <w:trPr>
                          <w:trHeight w:val="121"/>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F27E1A" w14:textId="77777777" w:rsidR="00FF1400" w:rsidRPr="009B2235" w:rsidRDefault="00FF140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5DC8DD3" w14:textId="77777777" w:rsidR="00FF1400" w:rsidRPr="009B2235" w:rsidRDefault="00FF140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939C473" w14:textId="77777777" w:rsidR="00FF1400" w:rsidRPr="009B2235" w:rsidRDefault="00FF1400" w:rsidP="00990137">
                            <w:pPr>
                              <w:pStyle w:val="table"/>
                              <w:spacing w:before="0"/>
                              <w:jc w:val="right"/>
                              <w:rPr>
                                <w:rFonts w:eastAsia="Calibri"/>
                              </w:rPr>
                            </w:pPr>
                            <w:r w:rsidRPr="009B2235">
                              <w:rPr>
                                <w:rFonts w:eastAsia="Calibri"/>
                              </w:rPr>
                              <w:t>33.71%</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8323FBA" w14:textId="77777777" w:rsidR="00FF1400" w:rsidRPr="009B2235" w:rsidRDefault="00FF1400" w:rsidP="00990137">
                            <w:pPr>
                              <w:pStyle w:val="table"/>
                              <w:spacing w:before="0"/>
                              <w:jc w:val="right"/>
                              <w:rPr>
                                <w:rFonts w:eastAsia="Calibri"/>
                              </w:rPr>
                            </w:pPr>
                            <w:r w:rsidRPr="009B2235">
                              <w:rPr>
                                <w:rFonts w:eastAsia="Calibri"/>
                              </w:rPr>
                              <w:t>70.72%</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AC39525" w14:textId="77777777" w:rsidR="00FF1400" w:rsidRPr="009B2235" w:rsidRDefault="00FF1400" w:rsidP="00990137">
                            <w:pPr>
                              <w:pStyle w:val="table"/>
                              <w:spacing w:before="0"/>
                              <w:jc w:val="right"/>
                              <w:rPr>
                                <w:rFonts w:eastAsia="Calibri"/>
                              </w:rPr>
                            </w:pPr>
                            <w:r w:rsidRPr="009B2235">
                              <w:rPr>
                                <w:rFonts w:eastAsia="Calibri"/>
                              </w:rPr>
                              <w:t>40</w:t>
                            </w:r>
                          </w:p>
                        </w:tc>
                      </w:tr>
                      <w:tr w:rsidR="00FF1400" w:rsidRPr="00C048CF" w14:paraId="4DCFE37A" w14:textId="77777777" w:rsidTr="00990137">
                        <w:trPr>
                          <w:trHeight w:val="193"/>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A8CC0EC" w14:textId="77777777" w:rsidR="00FF1400" w:rsidRPr="009B2235" w:rsidRDefault="00FF140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4D1EDFC" w14:textId="77777777" w:rsidR="00FF1400" w:rsidRPr="009B2235" w:rsidRDefault="00FF140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A3A4A1" w14:textId="77777777" w:rsidR="00FF1400" w:rsidRPr="009B2235" w:rsidRDefault="00FF1400" w:rsidP="00990137">
                            <w:pPr>
                              <w:pStyle w:val="table"/>
                              <w:spacing w:before="0"/>
                              <w:jc w:val="right"/>
                              <w:rPr>
                                <w:rFonts w:eastAsia="Calibri"/>
                              </w:rPr>
                            </w:pPr>
                            <w:r w:rsidRPr="009B2235">
                              <w:rPr>
                                <w:rFonts w:eastAsia="Calibri"/>
                              </w:rPr>
                              <w:t>39.46%</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4EF844A" w14:textId="77777777" w:rsidR="00FF1400" w:rsidRPr="009B2235" w:rsidRDefault="00FF1400" w:rsidP="00990137">
                            <w:pPr>
                              <w:pStyle w:val="table"/>
                              <w:spacing w:before="0"/>
                              <w:jc w:val="right"/>
                              <w:rPr>
                                <w:rFonts w:eastAsia="Calibri"/>
                              </w:rPr>
                            </w:pPr>
                            <w:r w:rsidRPr="009B2235">
                              <w:rPr>
                                <w:rFonts w:eastAsia="Calibri"/>
                              </w:rPr>
                              <w:t>95.20%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3B2CF85" w14:textId="77777777" w:rsidR="00FF1400" w:rsidRPr="009B2235" w:rsidRDefault="00FF1400" w:rsidP="00990137">
                            <w:pPr>
                              <w:pStyle w:val="table"/>
                              <w:spacing w:before="0"/>
                              <w:jc w:val="right"/>
                              <w:rPr>
                                <w:rFonts w:eastAsia="Calibri"/>
                              </w:rPr>
                            </w:pPr>
                            <w:r w:rsidRPr="009B2235">
                              <w:rPr>
                                <w:rFonts w:eastAsia="Calibri"/>
                              </w:rPr>
                              <w:t>11</w:t>
                            </w:r>
                          </w:p>
                        </w:tc>
                      </w:tr>
                      <w:tr w:rsidR="00FF1400" w:rsidRPr="00C048CF" w14:paraId="2F5DDE58" w14:textId="77777777" w:rsidTr="00990137">
                        <w:trPr>
                          <w:trHeight w:val="94"/>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B56A812" w14:textId="77777777" w:rsidR="00FF1400" w:rsidRPr="009B2235" w:rsidRDefault="00FF140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67A91D6" w14:textId="77777777" w:rsidR="00FF1400" w:rsidRPr="009B2235" w:rsidRDefault="00FF140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739634F" w14:textId="77777777" w:rsidR="00FF1400" w:rsidRPr="009B2235" w:rsidRDefault="00FF1400" w:rsidP="00990137">
                            <w:pPr>
                              <w:pStyle w:val="table"/>
                              <w:spacing w:before="0"/>
                              <w:jc w:val="right"/>
                              <w:rPr>
                                <w:rFonts w:eastAsia="Calibri"/>
                              </w:rPr>
                            </w:pPr>
                            <w:r w:rsidRPr="009B2235">
                              <w:rPr>
                                <w:rFonts w:eastAsia="Calibri"/>
                              </w:rPr>
                              <w:t>42.32%</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FA399C0" w14:textId="77777777" w:rsidR="00FF1400" w:rsidRPr="009B2235" w:rsidRDefault="00FF1400" w:rsidP="00990137">
                            <w:pPr>
                              <w:pStyle w:val="table"/>
                              <w:spacing w:before="0"/>
                              <w:jc w:val="right"/>
                              <w:rPr>
                                <w:rFonts w:eastAsia="Calibri"/>
                              </w:rPr>
                            </w:pPr>
                            <w:r w:rsidRPr="009B2235">
                              <w:rPr>
                                <w:rFonts w:eastAsia="Calibri"/>
                              </w:rPr>
                              <w:t>86.93%</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24E429A" w14:textId="77777777" w:rsidR="00FF1400" w:rsidRPr="009B2235" w:rsidRDefault="00FF1400" w:rsidP="00990137">
                            <w:pPr>
                              <w:pStyle w:val="table"/>
                              <w:spacing w:before="0"/>
                              <w:jc w:val="right"/>
                              <w:rPr>
                                <w:rFonts w:eastAsia="Calibri"/>
                              </w:rPr>
                            </w:pPr>
                            <w:r w:rsidRPr="009B2235">
                              <w:rPr>
                                <w:rFonts w:eastAsia="Calibri"/>
                              </w:rPr>
                              <w:t>14</w:t>
                            </w:r>
                          </w:p>
                        </w:tc>
                      </w:tr>
                    </w:tbl>
                    <w:p w14:paraId="3F27ABFD" w14:textId="77777777" w:rsidR="00FF1400" w:rsidRDefault="00FF1400" w:rsidP="00E80C41"/>
                  </w:txbxContent>
                </v:textbox>
                <w10:wrap type="topAndBottom" anchorx="margin" anchory="margin"/>
              </v:shape>
            </w:pict>
          </mc:Fallback>
        </mc:AlternateContent>
      </w:r>
      <w:r w:rsidR="00454BF2">
        <w:t xml:space="preserve">because none of these systems were exposed to DUSZ data during training or </w:t>
      </w:r>
      <w:r w:rsidR="00454BF2">
        <w:lastRenderedPageBreak/>
        <w:t>development testing. Parameter optimizations were performed only on TUSZ data. As can be seen, at high FA rates, performance between the two systems is comparable. At low FA rates, however, CNN/LSTM performance on TUSZ is lower than on DUSZ. For channel-based LSTM, in the region of low FA rate, performance on TUSZ and DUSZ is very similar. This is reflected by the two middle curves in</w:t>
      </w:r>
      <w:r w:rsidR="00D131EF">
        <w:t xml:space="preserve"> </w:t>
      </w:r>
      <w:r w:rsidR="00E909F8">
        <w:fldChar w:fldCharType="begin"/>
      </w:r>
      <w:r w:rsidR="00E909F8">
        <w:instrText xml:space="preserve"> REF _Ref5288142  \* MERGEFORMAT </w:instrText>
      </w:r>
      <w:r w:rsidR="00E909F8">
        <w:fldChar w:fldCharType="separate"/>
      </w:r>
      <w:r w:rsidR="002065FF" w:rsidRPr="002065FF">
        <w:t>Fig. 15</w:t>
      </w:r>
      <w:r w:rsidR="00E909F8">
        <w:fldChar w:fldCharType="end"/>
      </w:r>
      <w:r w:rsidR="00454BF2">
        <w:t>. The differences in performance for channel-based LSTM when the data changes are small. However, for CNN/LSTM, which gives the best overall performance on TUSZ, performance decreases rapidly on DUSZ. Recall that we did not train these systems on DUSZ – this is true open set testing. Hence, we can conclude in this limited study that channel-based LSTM generalized better than the CNN/LSTM system.</w:t>
      </w:r>
    </w:p>
    <w:p w14:paraId="23635F13" w14:textId="0581DEDF" w:rsidR="001F4DAF" w:rsidRDefault="00454BF2" w:rsidP="00454BF2">
      <w:pPr>
        <w:pStyle w:val="heading2"/>
      </w:pPr>
      <w:r w:rsidRPr="00454BF2">
        <w:t>Optimization of Core Components</w:t>
      </w:r>
    </w:p>
    <w:p w14:paraId="671AE751" w14:textId="794FE1C6" w:rsidR="00454BF2" w:rsidRDefault="001955E2" w:rsidP="00454BF2">
      <w:pPr>
        <w:pStyle w:val="BodyText"/>
      </w:pPr>
      <w:r>
        <w:rPr>
          <w:noProof/>
        </w:rPr>
        <mc:AlternateContent>
          <mc:Choice Requires="wps">
            <w:drawing>
              <wp:anchor distT="137160" distB="0" distL="0" distR="0" simplePos="0" relativeHeight="251740160" behindDoc="0" locked="0" layoutInCell="1" allowOverlap="0" wp14:anchorId="0823749A" wp14:editId="7DD7665E">
                <wp:simplePos x="0" y="0"/>
                <wp:positionH relativeFrom="margin">
                  <wp:align>left</wp:align>
                </wp:positionH>
                <wp:positionV relativeFrom="margin">
                  <wp:align>bottom</wp:align>
                </wp:positionV>
                <wp:extent cx="4370832" cy="1618488"/>
                <wp:effectExtent l="0" t="0" r="10795" b="20320"/>
                <wp:wrapTopAndBottom/>
                <wp:docPr id="6" name="Text Box 6"/>
                <wp:cNvGraphicFramePr/>
                <a:graphic xmlns:a="http://schemas.openxmlformats.org/drawingml/2006/main">
                  <a:graphicData uri="http://schemas.microsoft.com/office/word/2010/wordprocessingShape">
                    <wps:wsp>
                      <wps:cNvSpPr txBox="1"/>
                      <wps:spPr bwMode="auto">
                        <a:xfrm>
                          <a:off x="0" y="0"/>
                          <a:ext cx="4370832" cy="1618488"/>
                        </a:xfrm>
                        <a:prstGeom prst="rect">
                          <a:avLst/>
                        </a:prstGeom>
                        <a:solidFill>
                          <a:srgbClr val="FFFFFF"/>
                        </a:solidFill>
                        <a:ln w="9525">
                          <a:solidFill>
                            <a:schemeClr val="bg1"/>
                          </a:solidFill>
                          <a:miter lim="800000"/>
                          <a:headEnd/>
                          <a:tailEnd/>
                        </a:ln>
                      </wps:spPr>
                      <wps:txbx>
                        <w:txbxContent>
                          <w:p w14:paraId="0E387A65" w14:textId="2CFFEF85" w:rsidR="00FF1400" w:rsidRPr="00162DF6" w:rsidRDefault="00FF1400" w:rsidP="001955E2">
                            <w:pPr>
                              <w:pStyle w:val="tablecaption"/>
                              <w:spacing w:before="0"/>
                              <w:rPr>
                                <w:rFonts w:eastAsia="Calibri"/>
                                <w:lang w:val="en-US"/>
                              </w:rPr>
                            </w:pPr>
                            <w:bookmarkStart w:id="40" w:name="_Ref5294187"/>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2065FF">
                              <w:rPr>
                                <w:rFonts w:eastAsia="Calibri"/>
                                <w:b/>
                                <w:bCs/>
                                <w:noProof/>
                                <w:lang w:val="en-US"/>
                              </w:rPr>
                              <w:t>4</w:t>
                            </w:r>
                            <w:r w:rsidRPr="00162DF6">
                              <w:rPr>
                                <w:rFonts w:eastAsia="Calibri"/>
                                <w:b/>
                                <w:bCs/>
                                <w:lang w:val="en-US"/>
                              </w:rPr>
                              <w:fldChar w:fldCharType="end"/>
                            </w:r>
                            <w:bookmarkEnd w:id="40"/>
                            <w:r w:rsidRPr="00162DF6">
                              <w:rPr>
                                <w:rFonts w:eastAsia="Calibri"/>
                                <w:b/>
                                <w:bCs/>
                                <w:lang w:val="en-US"/>
                              </w:rPr>
                              <w:t>.</w:t>
                            </w:r>
                            <w:r w:rsidRPr="00162DF6">
                              <w:rPr>
                                <w:rFonts w:eastAsia="Calibri"/>
                                <w:lang w:val="en-US"/>
                              </w:rPr>
                              <w:t xml:space="preserve"> Comparison of optimization algorithms</w:t>
                            </w:r>
                          </w:p>
                          <w:tbl>
                            <w:tblPr>
                              <w:tblW w:w="0" w:type="auto"/>
                              <w:jc w:val="center"/>
                              <w:tblLayout w:type="fixed"/>
                              <w:tblLook w:val="0000" w:firstRow="0" w:lastRow="0" w:firstColumn="0" w:lastColumn="0" w:noHBand="0" w:noVBand="0"/>
                            </w:tblPr>
                            <w:tblGrid>
                              <w:gridCol w:w="1340"/>
                              <w:gridCol w:w="1170"/>
                              <w:gridCol w:w="1170"/>
                              <w:gridCol w:w="1170"/>
                            </w:tblGrid>
                            <w:tr w:rsidR="00FF1400" w:rsidRPr="00162DF6" w14:paraId="3CD2F465" w14:textId="77777777" w:rsidTr="00162DF6">
                              <w:trPr>
                                <w:trHeight w:val="115"/>
                                <w:jc w:val="center"/>
                              </w:trPr>
                              <w:tc>
                                <w:tcPr>
                                  <w:tcW w:w="134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7BC1C1B" w14:textId="77777777" w:rsidR="00FF1400" w:rsidRPr="00162DF6" w:rsidRDefault="00FF1400" w:rsidP="00162DF6">
                                  <w:pPr>
                                    <w:pStyle w:val="table"/>
                                    <w:spacing w:before="0"/>
                                    <w:jc w:val="center"/>
                                    <w:rPr>
                                      <w:rFonts w:eastAsia="Calibri"/>
                                      <w:b/>
                                      <w:bCs/>
                                    </w:rPr>
                                  </w:pPr>
                                  <w:r w:rsidRPr="00162DF6">
                                    <w:rPr>
                                      <w:rFonts w:eastAsia="Calibri"/>
                                      <w:b/>
                                      <w:bCs/>
                                    </w:rPr>
                                    <w:t>System</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8F001D" w14:textId="77777777" w:rsidR="00FF1400" w:rsidRPr="00162DF6" w:rsidRDefault="00FF1400" w:rsidP="00162DF6">
                                  <w:pPr>
                                    <w:pStyle w:val="table"/>
                                    <w:spacing w:before="0"/>
                                    <w:jc w:val="center"/>
                                    <w:rPr>
                                      <w:rFonts w:eastAsia="Calibri"/>
                                      <w:b/>
                                      <w:bCs/>
                                    </w:rPr>
                                  </w:pPr>
                                  <w:r w:rsidRPr="00162DF6">
                                    <w:rPr>
                                      <w:rFonts w:eastAsia="Calibri"/>
                                      <w:b/>
                                      <w:bCs/>
                                    </w:rPr>
                                    <w:t>Sensitivity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67043D3D" w14:textId="77777777" w:rsidR="00FF1400" w:rsidRPr="00162DF6" w:rsidRDefault="00FF1400" w:rsidP="00162DF6">
                                  <w:pPr>
                                    <w:pStyle w:val="table"/>
                                    <w:spacing w:before="0"/>
                                    <w:jc w:val="center"/>
                                    <w:rPr>
                                      <w:rFonts w:eastAsia="Calibri"/>
                                      <w:b/>
                                      <w:bCs/>
                                    </w:rPr>
                                  </w:pPr>
                                  <w:r w:rsidRPr="00162DF6">
                                    <w:rPr>
                                      <w:rFonts w:eastAsia="Calibri"/>
                                      <w:b/>
                                      <w:bCs/>
                                    </w:rPr>
                                    <w:t>Specificity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8AE2BCC" w14:textId="77777777" w:rsidR="00FF1400" w:rsidRPr="00162DF6" w:rsidRDefault="00FF1400" w:rsidP="00162DF6">
                                  <w:pPr>
                                    <w:pStyle w:val="table"/>
                                    <w:spacing w:before="0"/>
                                    <w:jc w:val="center"/>
                                    <w:rPr>
                                      <w:rFonts w:eastAsia="Calibri"/>
                                      <w:b/>
                                      <w:bCs/>
                                    </w:rPr>
                                  </w:pPr>
                                  <w:r w:rsidRPr="00162DF6">
                                    <w:rPr>
                                      <w:rFonts w:eastAsia="Calibri"/>
                                      <w:b/>
                                      <w:bCs/>
                                    </w:rPr>
                                    <w:t>FA/24 Hrs.</w:t>
                                  </w:r>
                                </w:p>
                              </w:tc>
                            </w:tr>
                            <w:tr w:rsidR="00FF1400" w:rsidRPr="00162DF6" w14:paraId="2CB4E148"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3F6A4E1" w14:textId="77777777" w:rsidR="00FF1400" w:rsidRPr="00162DF6" w:rsidRDefault="00FF1400" w:rsidP="00162DF6">
                                  <w:pPr>
                                    <w:pStyle w:val="table"/>
                                    <w:spacing w:before="0"/>
                                    <w:rPr>
                                      <w:rFonts w:eastAsia="Calibri"/>
                                    </w:rPr>
                                  </w:pPr>
                                  <w:r w:rsidRPr="00162DF6">
                                    <w:rPr>
                                      <w:rFonts w:eastAsia="Calibri"/>
                                    </w:rPr>
                                    <w:t>SGD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8200B94" w14:textId="77777777" w:rsidR="00FF1400" w:rsidRPr="00162DF6" w:rsidRDefault="00FF1400" w:rsidP="00162DF6">
                                  <w:pPr>
                                    <w:pStyle w:val="table"/>
                                    <w:spacing w:before="0"/>
                                    <w:jc w:val="right"/>
                                    <w:rPr>
                                      <w:rFonts w:eastAsia="Calibri"/>
                                    </w:rPr>
                                  </w:pPr>
                                  <w:r w:rsidRPr="00162DF6">
                                    <w:rPr>
                                      <w:rFonts w:eastAsia="Calibri"/>
                                    </w:rPr>
                                    <w:t>23.12%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068FD50" w14:textId="77777777" w:rsidR="00FF1400" w:rsidRPr="00162DF6" w:rsidRDefault="00FF1400" w:rsidP="00162DF6">
                                  <w:pPr>
                                    <w:pStyle w:val="table"/>
                                    <w:spacing w:before="0"/>
                                    <w:jc w:val="right"/>
                                    <w:rPr>
                                      <w:rFonts w:eastAsia="Calibri"/>
                                    </w:rPr>
                                  </w:pPr>
                                  <w:r w:rsidRPr="00162DF6">
                                    <w:rPr>
                                      <w:rFonts w:eastAsia="Calibri"/>
                                    </w:rPr>
                                    <w:t>72.24%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CACA05" w14:textId="77777777" w:rsidR="00FF1400" w:rsidRPr="00162DF6" w:rsidRDefault="00FF1400" w:rsidP="00162DF6">
                                  <w:pPr>
                                    <w:pStyle w:val="table"/>
                                    <w:spacing w:before="0"/>
                                    <w:jc w:val="right"/>
                                    <w:rPr>
                                      <w:rFonts w:eastAsia="Calibri"/>
                                    </w:rPr>
                                  </w:pPr>
                                  <w:r w:rsidRPr="00162DF6">
                                    <w:rPr>
                                      <w:rFonts w:eastAsia="Calibri"/>
                                    </w:rPr>
                                    <w:t>44</w:t>
                                  </w:r>
                                </w:p>
                              </w:tc>
                            </w:tr>
                            <w:tr w:rsidR="00FF1400" w:rsidRPr="00162DF6" w14:paraId="514C5078" w14:textId="77777777" w:rsidTr="00162DF6">
                              <w:trPr>
                                <w:trHeight w:val="14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335B3A" w14:textId="77777777" w:rsidR="00FF1400" w:rsidRPr="00162DF6" w:rsidRDefault="00FF1400" w:rsidP="00162DF6">
                                  <w:pPr>
                                    <w:pStyle w:val="table"/>
                                    <w:spacing w:before="0"/>
                                    <w:rPr>
                                      <w:rFonts w:eastAsia="Calibri"/>
                                    </w:rPr>
                                  </w:pPr>
                                  <w:r w:rsidRPr="00162DF6">
                                    <w:rPr>
                                      <w:rFonts w:eastAsia="Calibri"/>
                                    </w:rPr>
                                    <w:t>RMSprop</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3F9243" w14:textId="77777777" w:rsidR="00FF1400" w:rsidRPr="00162DF6" w:rsidRDefault="00FF1400" w:rsidP="00162DF6">
                                  <w:pPr>
                                    <w:pStyle w:val="table"/>
                                    <w:spacing w:before="0"/>
                                    <w:jc w:val="right"/>
                                    <w:rPr>
                                      <w:rFonts w:eastAsia="Calibri"/>
                                    </w:rPr>
                                  </w:pPr>
                                  <w:r w:rsidRPr="00162DF6">
                                    <w:rPr>
                                      <w:rFonts w:eastAsia="Calibri"/>
                                    </w:rPr>
                                    <w:t>25.17%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B1E82" w14:textId="77777777" w:rsidR="00FF1400" w:rsidRPr="00162DF6" w:rsidRDefault="00FF1400" w:rsidP="00162DF6">
                                  <w:pPr>
                                    <w:pStyle w:val="table"/>
                                    <w:spacing w:before="0"/>
                                    <w:jc w:val="right"/>
                                    <w:rPr>
                                      <w:rFonts w:eastAsia="Calibri"/>
                                    </w:rPr>
                                  </w:pPr>
                                  <w:r w:rsidRPr="00162DF6">
                                    <w:rPr>
                                      <w:rFonts w:eastAsia="Calibri"/>
                                    </w:rPr>
                                    <w:t>83.39%</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2E38F7" w14:textId="77777777" w:rsidR="00FF1400" w:rsidRPr="00162DF6" w:rsidRDefault="00FF1400" w:rsidP="00162DF6">
                                  <w:pPr>
                                    <w:pStyle w:val="table"/>
                                    <w:spacing w:before="0"/>
                                    <w:jc w:val="right"/>
                                    <w:rPr>
                                      <w:rFonts w:eastAsia="Calibri"/>
                                    </w:rPr>
                                  </w:pPr>
                                  <w:r w:rsidRPr="00162DF6">
                                    <w:rPr>
                                      <w:rFonts w:eastAsia="Calibri"/>
                                    </w:rPr>
                                    <w:t>23</w:t>
                                  </w:r>
                                </w:p>
                              </w:tc>
                            </w:tr>
                            <w:tr w:rsidR="00FF1400" w:rsidRPr="00162DF6" w14:paraId="1AE49895"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B7E548" w14:textId="77777777" w:rsidR="00FF1400" w:rsidRPr="00162DF6" w:rsidRDefault="00FF1400" w:rsidP="00162DF6">
                                  <w:pPr>
                                    <w:pStyle w:val="table"/>
                                    <w:spacing w:before="0"/>
                                    <w:rPr>
                                      <w:rFonts w:eastAsia="Calibri"/>
                                    </w:rPr>
                                  </w:pPr>
                                  <w:r w:rsidRPr="00162DF6">
                                    <w:rPr>
                                      <w:rFonts w:eastAsia="Calibri"/>
                                    </w:rPr>
                                    <w:t>Adagrad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E3E541" w14:textId="77777777" w:rsidR="00FF1400" w:rsidRPr="00162DF6" w:rsidRDefault="00FF1400" w:rsidP="00162DF6">
                                  <w:pPr>
                                    <w:pStyle w:val="table"/>
                                    <w:spacing w:before="0"/>
                                    <w:jc w:val="right"/>
                                    <w:rPr>
                                      <w:rFonts w:eastAsia="Calibri"/>
                                    </w:rPr>
                                  </w:pPr>
                                  <w:r w:rsidRPr="00162DF6">
                                    <w:rPr>
                                      <w:rFonts w:eastAsia="Calibri"/>
                                    </w:rPr>
                                    <w:t>26.42%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DED03F" w14:textId="77777777" w:rsidR="00FF1400" w:rsidRPr="00162DF6" w:rsidRDefault="00FF1400" w:rsidP="00162DF6">
                                  <w:pPr>
                                    <w:pStyle w:val="table"/>
                                    <w:spacing w:before="0"/>
                                    <w:jc w:val="right"/>
                                    <w:rPr>
                                      <w:rFonts w:eastAsia="Calibri"/>
                                    </w:rPr>
                                  </w:pPr>
                                  <w:r w:rsidRPr="00162DF6">
                                    <w:rPr>
                                      <w:rFonts w:eastAsia="Calibri"/>
                                    </w:rPr>
                                    <w:t>80.42%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E7CE5D" w14:textId="77777777" w:rsidR="00FF1400" w:rsidRPr="00162DF6" w:rsidRDefault="00FF1400" w:rsidP="00162DF6">
                                  <w:pPr>
                                    <w:pStyle w:val="table"/>
                                    <w:spacing w:before="0"/>
                                    <w:jc w:val="right"/>
                                    <w:rPr>
                                      <w:rFonts w:eastAsia="Calibri"/>
                                    </w:rPr>
                                  </w:pPr>
                                  <w:r w:rsidRPr="00162DF6">
                                    <w:rPr>
                                      <w:rFonts w:eastAsia="Calibri"/>
                                    </w:rPr>
                                    <w:t>31</w:t>
                                  </w:r>
                                </w:p>
                              </w:tc>
                            </w:tr>
                            <w:tr w:rsidR="00FF1400" w:rsidRPr="00162DF6" w14:paraId="31766AAB"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BE5AF4" w14:textId="77777777" w:rsidR="00FF1400" w:rsidRPr="00162DF6" w:rsidRDefault="00FF1400" w:rsidP="00162DF6">
                                  <w:pPr>
                                    <w:pStyle w:val="table"/>
                                    <w:spacing w:before="0"/>
                                    <w:rPr>
                                      <w:rFonts w:eastAsia="Calibri"/>
                                    </w:rPr>
                                  </w:pPr>
                                  <w:r w:rsidRPr="00162DF6">
                                    <w:rPr>
                                      <w:rFonts w:eastAsia="Calibri"/>
                                    </w:rPr>
                                    <w:t>Adadelta</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B41FC6" w14:textId="77777777" w:rsidR="00FF1400" w:rsidRPr="00162DF6" w:rsidRDefault="00FF1400" w:rsidP="00162DF6">
                                  <w:pPr>
                                    <w:pStyle w:val="table"/>
                                    <w:spacing w:before="0"/>
                                    <w:jc w:val="right"/>
                                    <w:rPr>
                                      <w:rFonts w:eastAsia="Calibri"/>
                                    </w:rPr>
                                  </w:pPr>
                                  <w:r w:rsidRPr="00162DF6">
                                    <w:rPr>
                                      <w:rFonts w:eastAsia="Calibri"/>
                                    </w:rPr>
                                    <w:t>26.11%</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433E6AA" w14:textId="77777777" w:rsidR="00FF1400" w:rsidRPr="00162DF6" w:rsidRDefault="00FF1400" w:rsidP="00162DF6">
                                  <w:pPr>
                                    <w:pStyle w:val="table"/>
                                    <w:spacing w:before="0"/>
                                    <w:jc w:val="right"/>
                                    <w:rPr>
                                      <w:rFonts w:eastAsia="Calibri"/>
                                    </w:rPr>
                                  </w:pPr>
                                  <w:r w:rsidRPr="00162DF6">
                                    <w:rPr>
                                      <w:rFonts w:eastAsia="Calibri"/>
                                    </w:rPr>
                                    <w:t>79.14%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24EBC9" w14:textId="77777777" w:rsidR="00FF1400" w:rsidRPr="00162DF6" w:rsidRDefault="00FF1400" w:rsidP="00162DF6">
                                  <w:pPr>
                                    <w:pStyle w:val="table"/>
                                    <w:spacing w:before="0"/>
                                    <w:jc w:val="right"/>
                                    <w:rPr>
                                      <w:rFonts w:eastAsia="Calibri"/>
                                    </w:rPr>
                                  </w:pPr>
                                  <w:r w:rsidRPr="00162DF6">
                                    <w:rPr>
                                      <w:rFonts w:eastAsia="Calibri"/>
                                    </w:rPr>
                                    <w:t>33</w:t>
                                  </w:r>
                                </w:p>
                              </w:tc>
                            </w:tr>
                            <w:tr w:rsidR="00FF1400" w:rsidRPr="00162DF6" w14:paraId="203C8C33" w14:textId="77777777" w:rsidTr="00162DF6">
                              <w:trPr>
                                <w:trHeight w:val="167"/>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E6E423" w14:textId="77777777" w:rsidR="00FF1400" w:rsidRPr="00162DF6" w:rsidRDefault="00FF1400" w:rsidP="00162DF6">
                                  <w:pPr>
                                    <w:pStyle w:val="table"/>
                                    <w:spacing w:before="0"/>
                                    <w:rPr>
                                      <w:rFonts w:eastAsia="Calibri"/>
                                    </w:rPr>
                                  </w:pPr>
                                  <w:r w:rsidRPr="00162DF6">
                                    <w:rPr>
                                      <w:rFonts w:eastAsia="Calibri"/>
                                    </w:rPr>
                                    <w:t>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CAC72B" w14:textId="77777777" w:rsidR="00FF1400" w:rsidRPr="00162DF6" w:rsidRDefault="00FF1400" w:rsidP="00162DF6">
                                  <w:pPr>
                                    <w:pStyle w:val="table"/>
                                    <w:spacing w:before="0"/>
                                    <w:jc w:val="right"/>
                                    <w:rPr>
                                      <w:rFonts w:eastAsia="Calibri"/>
                                    </w:rPr>
                                  </w:pPr>
                                  <w:r w:rsidRPr="00162DF6">
                                    <w:rPr>
                                      <w:rFonts w:eastAsia="Calibri"/>
                                    </w:rPr>
                                    <w:t>30.83%</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84775CB" w14:textId="77777777" w:rsidR="00FF1400" w:rsidRPr="00162DF6" w:rsidRDefault="00FF1400" w:rsidP="00162DF6">
                                  <w:pPr>
                                    <w:pStyle w:val="table"/>
                                    <w:spacing w:before="0"/>
                                    <w:jc w:val="right"/>
                                    <w:rPr>
                                      <w:rFonts w:eastAsia="Calibri"/>
                                    </w:rPr>
                                  </w:pPr>
                                  <w:r w:rsidRPr="00162DF6">
                                    <w:rPr>
                                      <w:rFonts w:eastAsia="Calibri"/>
                                    </w:rPr>
                                    <w:t>97.10%</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87EB6EE" w14:textId="77777777" w:rsidR="00FF1400" w:rsidRPr="00162DF6" w:rsidRDefault="00FF1400" w:rsidP="00162DF6">
                                  <w:pPr>
                                    <w:pStyle w:val="table"/>
                                    <w:spacing w:before="0"/>
                                    <w:jc w:val="right"/>
                                    <w:rPr>
                                      <w:rFonts w:eastAsia="Calibri"/>
                                    </w:rPr>
                                  </w:pPr>
                                  <w:r w:rsidRPr="00162DF6">
                                    <w:rPr>
                                      <w:rFonts w:eastAsia="Calibri"/>
                                    </w:rPr>
                                    <w:t>6</w:t>
                                  </w:r>
                                </w:p>
                              </w:tc>
                            </w:tr>
                            <w:tr w:rsidR="00FF1400" w:rsidRPr="00162DF6" w14:paraId="2C3088C3" w14:textId="77777777" w:rsidTr="00162DF6">
                              <w:trPr>
                                <w:trHeight w:val="41"/>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DB3BCC" w14:textId="77777777" w:rsidR="00FF1400" w:rsidRPr="00162DF6" w:rsidRDefault="00FF1400" w:rsidP="00162DF6">
                                  <w:pPr>
                                    <w:pStyle w:val="table"/>
                                    <w:spacing w:before="0"/>
                                    <w:rPr>
                                      <w:rFonts w:eastAsia="Calibri"/>
                                    </w:rPr>
                                  </w:pPr>
                                  <w:r w:rsidRPr="00162DF6">
                                    <w:rPr>
                                      <w:rFonts w:eastAsia="Calibri"/>
                                    </w:rPr>
                                    <w:t>Adamax</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91CE95" w14:textId="77777777" w:rsidR="00FF1400" w:rsidRPr="00162DF6" w:rsidRDefault="00FF1400" w:rsidP="00162DF6">
                                  <w:pPr>
                                    <w:pStyle w:val="table"/>
                                    <w:spacing w:before="0"/>
                                    <w:jc w:val="right"/>
                                    <w:rPr>
                                      <w:rFonts w:eastAsia="Calibri"/>
                                    </w:rPr>
                                  </w:pPr>
                                  <w:r w:rsidRPr="00162DF6">
                                    <w:rPr>
                                      <w:rFonts w:eastAsia="Calibri"/>
                                    </w:rPr>
                                    <w:t>29.25%</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AAF2349" w14:textId="77777777" w:rsidR="00FF1400" w:rsidRPr="00162DF6" w:rsidRDefault="00FF1400" w:rsidP="00162DF6">
                                  <w:pPr>
                                    <w:pStyle w:val="table"/>
                                    <w:spacing w:before="0"/>
                                    <w:jc w:val="right"/>
                                    <w:rPr>
                                      <w:rFonts w:eastAsia="Calibri"/>
                                    </w:rPr>
                                  </w:pPr>
                                  <w:r w:rsidRPr="00162DF6">
                                    <w:rPr>
                                      <w:rFonts w:eastAsia="Calibri"/>
                                    </w:rPr>
                                    <w:t>89.64%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BE99CC8" w14:textId="77777777" w:rsidR="00FF1400" w:rsidRPr="00162DF6" w:rsidRDefault="00FF1400" w:rsidP="00162DF6">
                                  <w:pPr>
                                    <w:pStyle w:val="table"/>
                                    <w:spacing w:before="0"/>
                                    <w:jc w:val="right"/>
                                    <w:rPr>
                                      <w:rFonts w:eastAsia="Calibri"/>
                                    </w:rPr>
                                  </w:pPr>
                                  <w:r w:rsidRPr="00162DF6">
                                    <w:rPr>
                                      <w:rFonts w:eastAsia="Calibri"/>
                                    </w:rPr>
                                    <w:t>18</w:t>
                                  </w:r>
                                </w:p>
                              </w:tc>
                            </w:tr>
                            <w:tr w:rsidR="00FF1400" w:rsidRPr="00162DF6" w14:paraId="5B3222C3"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FB6E17" w14:textId="77777777" w:rsidR="00FF1400" w:rsidRPr="00162DF6" w:rsidRDefault="00FF1400" w:rsidP="00162DF6">
                                  <w:pPr>
                                    <w:pStyle w:val="table"/>
                                    <w:spacing w:before="0"/>
                                    <w:rPr>
                                      <w:rFonts w:eastAsia="Calibri"/>
                                    </w:rPr>
                                  </w:pPr>
                                  <w:r w:rsidRPr="00162DF6">
                                    <w:rPr>
                                      <w:rFonts w:eastAsia="Calibri"/>
                                    </w:rPr>
                                    <w:t>Nadam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BB4C9C" w14:textId="77777777" w:rsidR="00FF1400" w:rsidRPr="00162DF6" w:rsidRDefault="00FF1400" w:rsidP="00162DF6">
                                  <w:pPr>
                                    <w:pStyle w:val="table"/>
                                    <w:spacing w:before="0"/>
                                    <w:jc w:val="right"/>
                                    <w:rPr>
                                      <w:rFonts w:eastAsia="Calibri"/>
                                    </w:rPr>
                                  </w:pPr>
                                  <w:r w:rsidRPr="00162DF6">
                                    <w:rPr>
                                      <w:rFonts w:eastAsia="Calibri"/>
                                    </w:rPr>
                                    <w:t>30.27%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76D7DD" w14:textId="77777777" w:rsidR="00FF1400" w:rsidRPr="00162DF6" w:rsidRDefault="00FF1400" w:rsidP="00162DF6">
                                  <w:pPr>
                                    <w:pStyle w:val="table"/>
                                    <w:spacing w:before="0"/>
                                    <w:jc w:val="right"/>
                                    <w:rPr>
                                      <w:rFonts w:eastAsia="Calibri"/>
                                    </w:rPr>
                                  </w:pPr>
                                  <w:r w:rsidRPr="00162DF6">
                                    <w:rPr>
                                      <w:rFonts w:eastAsia="Calibri"/>
                                    </w:rPr>
                                    <w:t>92.17%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43EEEF" w14:textId="77777777" w:rsidR="00FF1400" w:rsidRPr="00162DF6" w:rsidRDefault="00FF1400" w:rsidP="00162DF6">
                                  <w:pPr>
                                    <w:pStyle w:val="table"/>
                                    <w:spacing w:before="0"/>
                                    <w:jc w:val="right"/>
                                    <w:rPr>
                                      <w:rFonts w:eastAsia="Calibri"/>
                                    </w:rPr>
                                  </w:pPr>
                                  <w:r w:rsidRPr="00162DF6">
                                    <w:rPr>
                                      <w:rFonts w:eastAsia="Calibri"/>
                                    </w:rPr>
                                    <w:t>14</w:t>
                                  </w:r>
                                </w:p>
                              </w:tc>
                            </w:tr>
                          </w:tbl>
                          <w:p w14:paraId="2D6C67CF" w14:textId="77777777" w:rsidR="00FF1400" w:rsidRDefault="00FF1400" w:rsidP="001955E2">
                            <w:pPr>
                              <w:ind w:firstLine="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3749A" id="Text Box 6" o:spid="_x0000_s1044" type="#_x0000_t202" style="position:absolute;left:0;text-align:left;margin-left:0;margin-top:0;width:344.15pt;height:127.45pt;z-index:251740160;visibility:visible;mso-wrap-style:square;mso-width-percent:0;mso-height-percent:0;mso-wrap-distance-left:0;mso-wrap-distance-top:10.8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" o:allowoverlap="f" strokecolor="white [3212]">
                <v:textbox inset="0,0,0,0">
                  <w:txbxContent>
                    <w:p w14:paraId="0E387A65" w14:textId="2CFFEF85" w:rsidR="00FF1400" w:rsidRPr="00162DF6" w:rsidRDefault="00FF1400" w:rsidP="001955E2">
                      <w:pPr>
                        <w:pStyle w:val="tablecaption"/>
                        <w:spacing w:before="0"/>
                        <w:rPr>
                          <w:rFonts w:eastAsia="Calibri"/>
                          <w:lang w:val="en-US"/>
                        </w:rPr>
                      </w:pPr>
                      <w:bookmarkStart w:id="41" w:name="_Ref5294187"/>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2065FF">
                        <w:rPr>
                          <w:rFonts w:eastAsia="Calibri"/>
                          <w:b/>
                          <w:bCs/>
                          <w:noProof/>
                          <w:lang w:val="en-US"/>
                        </w:rPr>
                        <w:t>4</w:t>
                      </w:r>
                      <w:r w:rsidRPr="00162DF6">
                        <w:rPr>
                          <w:rFonts w:eastAsia="Calibri"/>
                          <w:b/>
                          <w:bCs/>
                          <w:lang w:val="en-US"/>
                        </w:rPr>
                        <w:fldChar w:fldCharType="end"/>
                      </w:r>
                      <w:bookmarkEnd w:id="41"/>
                      <w:r w:rsidRPr="00162DF6">
                        <w:rPr>
                          <w:rFonts w:eastAsia="Calibri"/>
                          <w:b/>
                          <w:bCs/>
                          <w:lang w:val="en-US"/>
                        </w:rPr>
                        <w:t>.</w:t>
                      </w:r>
                      <w:r w:rsidRPr="00162DF6">
                        <w:rPr>
                          <w:rFonts w:eastAsia="Calibri"/>
                          <w:lang w:val="en-US"/>
                        </w:rPr>
                        <w:t xml:space="preserve"> Comparison of optimization algorithms</w:t>
                      </w:r>
                    </w:p>
                    <w:tbl>
                      <w:tblPr>
                        <w:tblW w:w="0" w:type="auto"/>
                        <w:jc w:val="center"/>
                        <w:tblLayout w:type="fixed"/>
                        <w:tblLook w:val="0000" w:firstRow="0" w:lastRow="0" w:firstColumn="0" w:lastColumn="0" w:noHBand="0" w:noVBand="0"/>
                      </w:tblPr>
                      <w:tblGrid>
                        <w:gridCol w:w="1340"/>
                        <w:gridCol w:w="1170"/>
                        <w:gridCol w:w="1170"/>
                        <w:gridCol w:w="1170"/>
                      </w:tblGrid>
                      <w:tr w:rsidR="00FF1400" w:rsidRPr="00162DF6" w14:paraId="3CD2F465" w14:textId="77777777" w:rsidTr="00162DF6">
                        <w:trPr>
                          <w:trHeight w:val="115"/>
                          <w:jc w:val="center"/>
                        </w:trPr>
                        <w:tc>
                          <w:tcPr>
                            <w:tcW w:w="134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7BC1C1B" w14:textId="77777777" w:rsidR="00FF1400" w:rsidRPr="00162DF6" w:rsidRDefault="00FF1400" w:rsidP="00162DF6">
                            <w:pPr>
                              <w:pStyle w:val="table"/>
                              <w:spacing w:before="0"/>
                              <w:jc w:val="center"/>
                              <w:rPr>
                                <w:rFonts w:eastAsia="Calibri"/>
                                <w:b/>
                                <w:bCs/>
                              </w:rPr>
                            </w:pPr>
                            <w:r w:rsidRPr="00162DF6">
                              <w:rPr>
                                <w:rFonts w:eastAsia="Calibri"/>
                                <w:b/>
                                <w:bCs/>
                              </w:rPr>
                              <w:t>System</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8F001D" w14:textId="77777777" w:rsidR="00FF1400" w:rsidRPr="00162DF6" w:rsidRDefault="00FF1400" w:rsidP="00162DF6">
                            <w:pPr>
                              <w:pStyle w:val="table"/>
                              <w:spacing w:before="0"/>
                              <w:jc w:val="center"/>
                              <w:rPr>
                                <w:rFonts w:eastAsia="Calibri"/>
                                <w:b/>
                                <w:bCs/>
                              </w:rPr>
                            </w:pPr>
                            <w:r w:rsidRPr="00162DF6">
                              <w:rPr>
                                <w:rFonts w:eastAsia="Calibri"/>
                                <w:b/>
                                <w:bCs/>
                              </w:rPr>
                              <w:t>Sensitivity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67043D3D" w14:textId="77777777" w:rsidR="00FF1400" w:rsidRPr="00162DF6" w:rsidRDefault="00FF1400" w:rsidP="00162DF6">
                            <w:pPr>
                              <w:pStyle w:val="table"/>
                              <w:spacing w:before="0"/>
                              <w:jc w:val="center"/>
                              <w:rPr>
                                <w:rFonts w:eastAsia="Calibri"/>
                                <w:b/>
                                <w:bCs/>
                              </w:rPr>
                            </w:pPr>
                            <w:r w:rsidRPr="00162DF6">
                              <w:rPr>
                                <w:rFonts w:eastAsia="Calibri"/>
                                <w:b/>
                                <w:bCs/>
                              </w:rPr>
                              <w:t>Specificity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8AE2BCC" w14:textId="77777777" w:rsidR="00FF1400" w:rsidRPr="00162DF6" w:rsidRDefault="00FF1400" w:rsidP="00162DF6">
                            <w:pPr>
                              <w:pStyle w:val="table"/>
                              <w:spacing w:before="0"/>
                              <w:jc w:val="center"/>
                              <w:rPr>
                                <w:rFonts w:eastAsia="Calibri"/>
                                <w:b/>
                                <w:bCs/>
                              </w:rPr>
                            </w:pPr>
                            <w:r w:rsidRPr="00162DF6">
                              <w:rPr>
                                <w:rFonts w:eastAsia="Calibri"/>
                                <w:b/>
                                <w:bCs/>
                              </w:rPr>
                              <w:t>FA/24 Hrs.</w:t>
                            </w:r>
                          </w:p>
                        </w:tc>
                      </w:tr>
                      <w:tr w:rsidR="00FF1400" w:rsidRPr="00162DF6" w14:paraId="2CB4E148"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3F6A4E1" w14:textId="77777777" w:rsidR="00FF1400" w:rsidRPr="00162DF6" w:rsidRDefault="00FF1400" w:rsidP="00162DF6">
                            <w:pPr>
                              <w:pStyle w:val="table"/>
                              <w:spacing w:before="0"/>
                              <w:rPr>
                                <w:rFonts w:eastAsia="Calibri"/>
                              </w:rPr>
                            </w:pPr>
                            <w:r w:rsidRPr="00162DF6">
                              <w:rPr>
                                <w:rFonts w:eastAsia="Calibri"/>
                              </w:rPr>
                              <w:t>SGD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8200B94" w14:textId="77777777" w:rsidR="00FF1400" w:rsidRPr="00162DF6" w:rsidRDefault="00FF1400" w:rsidP="00162DF6">
                            <w:pPr>
                              <w:pStyle w:val="table"/>
                              <w:spacing w:before="0"/>
                              <w:jc w:val="right"/>
                              <w:rPr>
                                <w:rFonts w:eastAsia="Calibri"/>
                              </w:rPr>
                            </w:pPr>
                            <w:r w:rsidRPr="00162DF6">
                              <w:rPr>
                                <w:rFonts w:eastAsia="Calibri"/>
                              </w:rPr>
                              <w:t>23.12%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068FD50" w14:textId="77777777" w:rsidR="00FF1400" w:rsidRPr="00162DF6" w:rsidRDefault="00FF1400" w:rsidP="00162DF6">
                            <w:pPr>
                              <w:pStyle w:val="table"/>
                              <w:spacing w:before="0"/>
                              <w:jc w:val="right"/>
                              <w:rPr>
                                <w:rFonts w:eastAsia="Calibri"/>
                              </w:rPr>
                            </w:pPr>
                            <w:r w:rsidRPr="00162DF6">
                              <w:rPr>
                                <w:rFonts w:eastAsia="Calibri"/>
                              </w:rPr>
                              <w:t>72.24%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CACA05" w14:textId="77777777" w:rsidR="00FF1400" w:rsidRPr="00162DF6" w:rsidRDefault="00FF1400" w:rsidP="00162DF6">
                            <w:pPr>
                              <w:pStyle w:val="table"/>
                              <w:spacing w:before="0"/>
                              <w:jc w:val="right"/>
                              <w:rPr>
                                <w:rFonts w:eastAsia="Calibri"/>
                              </w:rPr>
                            </w:pPr>
                            <w:r w:rsidRPr="00162DF6">
                              <w:rPr>
                                <w:rFonts w:eastAsia="Calibri"/>
                              </w:rPr>
                              <w:t>44</w:t>
                            </w:r>
                          </w:p>
                        </w:tc>
                      </w:tr>
                      <w:tr w:rsidR="00FF1400" w:rsidRPr="00162DF6" w14:paraId="514C5078" w14:textId="77777777" w:rsidTr="00162DF6">
                        <w:trPr>
                          <w:trHeight w:val="14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335B3A" w14:textId="77777777" w:rsidR="00FF1400" w:rsidRPr="00162DF6" w:rsidRDefault="00FF1400" w:rsidP="00162DF6">
                            <w:pPr>
                              <w:pStyle w:val="table"/>
                              <w:spacing w:before="0"/>
                              <w:rPr>
                                <w:rFonts w:eastAsia="Calibri"/>
                              </w:rPr>
                            </w:pPr>
                            <w:r w:rsidRPr="00162DF6">
                              <w:rPr>
                                <w:rFonts w:eastAsia="Calibri"/>
                              </w:rPr>
                              <w:t>RMSprop</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3F9243" w14:textId="77777777" w:rsidR="00FF1400" w:rsidRPr="00162DF6" w:rsidRDefault="00FF1400" w:rsidP="00162DF6">
                            <w:pPr>
                              <w:pStyle w:val="table"/>
                              <w:spacing w:before="0"/>
                              <w:jc w:val="right"/>
                              <w:rPr>
                                <w:rFonts w:eastAsia="Calibri"/>
                              </w:rPr>
                            </w:pPr>
                            <w:r w:rsidRPr="00162DF6">
                              <w:rPr>
                                <w:rFonts w:eastAsia="Calibri"/>
                              </w:rPr>
                              <w:t>25.17%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B1E82" w14:textId="77777777" w:rsidR="00FF1400" w:rsidRPr="00162DF6" w:rsidRDefault="00FF1400" w:rsidP="00162DF6">
                            <w:pPr>
                              <w:pStyle w:val="table"/>
                              <w:spacing w:before="0"/>
                              <w:jc w:val="right"/>
                              <w:rPr>
                                <w:rFonts w:eastAsia="Calibri"/>
                              </w:rPr>
                            </w:pPr>
                            <w:r w:rsidRPr="00162DF6">
                              <w:rPr>
                                <w:rFonts w:eastAsia="Calibri"/>
                              </w:rPr>
                              <w:t>83.39%</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2E38F7" w14:textId="77777777" w:rsidR="00FF1400" w:rsidRPr="00162DF6" w:rsidRDefault="00FF1400" w:rsidP="00162DF6">
                            <w:pPr>
                              <w:pStyle w:val="table"/>
                              <w:spacing w:before="0"/>
                              <w:jc w:val="right"/>
                              <w:rPr>
                                <w:rFonts w:eastAsia="Calibri"/>
                              </w:rPr>
                            </w:pPr>
                            <w:r w:rsidRPr="00162DF6">
                              <w:rPr>
                                <w:rFonts w:eastAsia="Calibri"/>
                              </w:rPr>
                              <w:t>23</w:t>
                            </w:r>
                          </w:p>
                        </w:tc>
                      </w:tr>
                      <w:tr w:rsidR="00FF1400" w:rsidRPr="00162DF6" w14:paraId="1AE49895"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B7E548" w14:textId="77777777" w:rsidR="00FF1400" w:rsidRPr="00162DF6" w:rsidRDefault="00FF1400" w:rsidP="00162DF6">
                            <w:pPr>
                              <w:pStyle w:val="table"/>
                              <w:spacing w:before="0"/>
                              <w:rPr>
                                <w:rFonts w:eastAsia="Calibri"/>
                              </w:rPr>
                            </w:pPr>
                            <w:r w:rsidRPr="00162DF6">
                              <w:rPr>
                                <w:rFonts w:eastAsia="Calibri"/>
                              </w:rPr>
                              <w:t>Adagrad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E3E541" w14:textId="77777777" w:rsidR="00FF1400" w:rsidRPr="00162DF6" w:rsidRDefault="00FF1400" w:rsidP="00162DF6">
                            <w:pPr>
                              <w:pStyle w:val="table"/>
                              <w:spacing w:before="0"/>
                              <w:jc w:val="right"/>
                              <w:rPr>
                                <w:rFonts w:eastAsia="Calibri"/>
                              </w:rPr>
                            </w:pPr>
                            <w:r w:rsidRPr="00162DF6">
                              <w:rPr>
                                <w:rFonts w:eastAsia="Calibri"/>
                              </w:rPr>
                              <w:t>26.42%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DED03F" w14:textId="77777777" w:rsidR="00FF1400" w:rsidRPr="00162DF6" w:rsidRDefault="00FF1400" w:rsidP="00162DF6">
                            <w:pPr>
                              <w:pStyle w:val="table"/>
                              <w:spacing w:before="0"/>
                              <w:jc w:val="right"/>
                              <w:rPr>
                                <w:rFonts w:eastAsia="Calibri"/>
                              </w:rPr>
                            </w:pPr>
                            <w:r w:rsidRPr="00162DF6">
                              <w:rPr>
                                <w:rFonts w:eastAsia="Calibri"/>
                              </w:rPr>
                              <w:t>80.42%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E7CE5D" w14:textId="77777777" w:rsidR="00FF1400" w:rsidRPr="00162DF6" w:rsidRDefault="00FF1400" w:rsidP="00162DF6">
                            <w:pPr>
                              <w:pStyle w:val="table"/>
                              <w:spacing w:before="0"/>
                              <w:jc w:val="right"/>
                              <w:rPr>
                                <w:rFonts w:eastAsia="Calibri"/>
                              </w:rPr>
                            </w:pPr>
                            <w:r w:rsidRPr="00162DF6">
                              <w:rPr>
                                <w:rFonts w:eastAsia="Calibri"/>
                              </w:rPr>
                              <w:t>31</w:t>
                            </w:r>
                          </w:p>
                        </w:tc>
                      </w:tr>
                      <w:tr w:rsidR="00FF1400" w:rsidRPr="00162DF6" w14:paraId="31766AAB"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BE5AF4" w14:textId="77777777" w:rsidR="00FF1400" w:rsidRPr="00162DF6" w:rsidRDefault="00FF1400" w:rsidP="00162DF6">
                            <w:pPr>
                              <w:pStyle w:val="table"/>
                              <w:spacing w:before="0"/>
                              <w:rPr>
                                <w:rFonts w:eastAsia="Calibri"/>
                              </w:rPr>
                            </w:pPr>
                            <w:r w:rsidRPr="00162DF6">
                              <w:rPr>
                                <w:rFonts w:eastAsia="Calibri"/>
                              </w:rPr>
                              <w:t>Adadelta</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B41FC6" w14:textId="77777777" w:rsidR="00FF1400" w:rsidRPr="00162DF6" w:rsidRDefault="00FF1400" w:rsidP="00162DF6">
                            <w:pPr>
                              <w:pStyle w:val="table"/>
                              <w:spacing w:before="0"/>
                              <w:jc w:val="right"/>
                              <w:rPr>
                                <w:rFonts w:eastAsia="Calibri"/>
                              </w:rPr>
                            </w:pPr>
                            <w:r w:rsidRPr="00162DF6">
                              <w:rPr>
                                <w:rFonts w:eastAsia="Calibri"/>
                              </w:rPr>
                              <w:t>26.11%</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433E6AA" w14:textId="77777777" w:rsidR="00FF1400" w:rsidRPr="00162DF6" w:rsidRDefault="00FF1400" w:rsidP="00162DF6">
                            <w:pPr>
                              <w:pStyle w:val="table"/>
                              <w:spacing w:before="0"/>
                              <w:jc w:val="right"/>
                              <w:rPr>
                                <w:rFonts w:eastAsia="Calibri"/>
                              </w:rPr>
                            </w:pPr>
                            <w:r w:rsidRPr="00162DF6">
                              <w:rPr>
                                <w:rFonts w:eastAsia="Calibri"/>
                              </w:rPr>
                              <w:t>79.14%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24EBC9" w14:textId="77777777" w:rsidR="00FF1400" w:rsidRPr="00162DF6" w:rsidRDefault="00FF1400" w:rsidP="00162DF6">
                            <w:pPr>
                              <w:pStyle w:val="table"/>
                              <w:spacing w:before="0"/>
                              <w:jc w:val="right"/>
                              <w:rPr>
                                <w:rFonts w:eastAsia="Calibri"/>
                              </w:rPr>
                            </w:pPr>
                            <w:r w:rsidRPr="00162DF6">
                              <w:rPr>
                                <w:rFonts w:eastAsia="Calibri"/>
                              </w:rPr>
                              <w:t>33</w:t>
                            </w:r>
                          </w:p>
                        </w:tc>
                      </w:tr>
                      <w:tr w:rsidR="00FF1400" w:rsidRPr="00162DF6" w14:paraId="203C8C33" w14:textId="77777777" w:rsidTr="00162DF6">
                        <w:trPr>
                          <w:trHeight w:val="167"/>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E6E423" w14:textId="77777777" w:rsidR="00FF1400" w:rsidRPr="00162DF6" w:rsidRDefault="00FF1400" w:rsidP="00162DF6">
                            <w:pPr>
                              <w:pStyle w:val="table"/>
                              <w:spacing w:before="0"/>
                              <w:rPr>
                                <w:rFonts w:eastAsia="Calibri"/>
                              </w:rPr>
                            </w:pPr>
                            <w:r w:rsidRPr="00162DF6">
                              <w:rPr>
                                <w:rFonts w:eastAsia="Calibri"/>
                              </w:rPr>
                              <w:t>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CAC72B" w14:textId="77777777" w:rsidR="00FF1400" w:rsidRPr="00162DF6" w:rsidRDefault="00FF1400" w:rsidP="00162DF6">
                            <w:pPr>
                              <w:pStyle w:val="table"/>
                              <w:spacing w:before="0"/>
                              <w:jc w:val="right"/>
                              <w:rPr>
                                <w:rFonts w:eastAsia="Calibri"/>
                              </w:rPr>
                            </w:pPr>
                            <w:r w:rsidRPr="00162DF6">
                              <w:rPr>
                                <w:rFonts w:eastAsia="Calibri"/>
                              </w:rPr>
                              <w:t>30.83%</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84775CB" w14:textId="77777777" w:rsidR="00FF1400" w:rsidRPr="00162DF6" w:rsidRDefault="00FF1400" w:rsidP="00162DF6">
                            <w:pPr>
                              <w:pStyle w:val="table"/>
                              <w:spacing w:before="0"/>
                              <w:jc w:val="right"/>
                              <w:rPr>
                                <w:rFonts w:eastAsia="Calibri"/>
                              </w:rPr>
                            </w:pPr>
                            <w:r w:rsidRPr="00162DF6">
                              <w:rPr>
                                <w:rFonts w:eastAsia="Calibri"/>
                              </w:rPr>
                              <w:t>97.10%</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87EB6EE" w14:textId="77777777" w:rsidR="00FF1400" w:rsidRPr="00162DF6" w:rsidRDefault="00FF1400" w:rsidP="00162DF6">
                            <w:pPr>
                              <w:pStyle w:val="table"/>
                              <w:spacing w:before="0"/>
                              <w:jc w:val="right"/>
                              <w:rPr>
                                <w:rFonts w:eastAsia="Calibri"/>
                              </w:rPr>
                            </w:pPr>
                            <w:r w:rsidRPr="00162DF6">
                              <w:rPr>
                                <w:rFonts w:eastAsia="Calibri"/>
                              </w:rPr>
                              <w:t>6</w:t>
                            </w:r>
                          </w:p>
                        </w:tc>
                      </w:tr>
                      <w:tr w:rsidR="00FF1400" w:rsidRPr="00162DF6" w14:paraId="2C3088C3" w14:textId="77777777" w:rsidTr="00162DF6">
                        <w:trPr>
                          <w:trHeight w:val="41"/>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DB3BCC" w14:textId="77777777" w:rsidR="00FF1400" w:rsidRPr="00162DF6" w:rsidRDefault="00FF1400" w:rsidP="00162DF6">
                            <w:pPr>
                              <w:pStyle w:val="table"/>
                              <w:spacing w:before="0"/>
                              <w:rPr>
                                <w:rFonts w:eastAsia="Calibri"/>
                              </w:rPr>
                            </w:pPr>
                            <w:r w:rsidRPr="00162DF6">
                              <w:rPr>
                                <w:rFonts w:eastAsia="Calibri"/>
                              </w:rPr>
                              <w:t>Adamax</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91CE95" w14:textId="77777777" w:rsidR="00FF1400" w:rsidRPr="00162DF6" w:rsidRDefault="00FF1400" w:rsidP="00162DF6">
                            <w:pPr>
                              <w:pStyle w:val="table"/>
                              <w:spacing w:before="0"/>
                              <w:jc w:val="right"/>
                              <w:rPr>
                                <w:rFonts w:eastAsia="Calibri"/>
                              </w:rPr>
                            </w:pPr>
                            <w:r w:rsidRPr="00162DF6">
                              <w:rPr>
                                <w:rFonts w:eastAsia="Calibri"/>
                              </w:rPr>
                              <w:t>29.25%</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AAF2349" w14:textId="77777777" w:rsidR="00FF1400" w:rsidRPr="00162DF6" w:rsidRDefault="00FF1400" w:rsidP="00162DF6">
                            <w:pPr>
                              <w:pStyle w:val="table"/>
                              <w:spacing w:before="0"/>
                              <w:jc w:val="right"/>
                              <w:rPr>
                                <w:rFonts w:eastAsia="Calibri"/>
                              </w:rPr>
                            </w:pPr>
                            <w:r w:rsidRPr="00162DF6">
                              <w:rPr>
                                <w:rFonts w:eastAsia="Calibri"/>
                              </w:rPr>
                              <w:t>89.64%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BE99CC8" w14:textId="77777777" w:rsidR="00FF1400" w:rsidRPr="00162DF6" w:rsidRDefault="00FF1400" w:rsidP="00162DF6">
                            <w:pPr>
                              <w:pStyle w:val="table"/>
                              <w:spacing w:before="0"/>
                              <w:jc w:val="right"/>
                              <w:rPr>
                                <w:rFonts w:eastAsia="Calibri"/>
                              </w:rPr>
                            </w:pPr>
                            <w:r w:rsidRPr="00162DF6">
                              <w:rPr>
                                <w:rFonts w:eastAsia="Calibri"/>
                              </w:rPr>
                              <w:t>18</w:t>
                            </w:r>
                          </w:p>
                        </w:tc>
                      </w:tr>
                      <w:tr w:rsidR="00FF1400" w:rsidRPr="00162DF6" w14:paraId="5B3222C3"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FB6E17" w14:textId="77777777" w:rsidR="00FF1400" w:rsidRPr="00162DF6" w:rsidRDefault="00FF1400" w:rsidP="00162DF6">
                            <w:pPr>
                              <w:pStyle w:val="table"/>
                              <w:spacing w:before="0"/>
                              <w:rPr>
                                <w:rFonts w:eastAsia="Calibri"/>
                              </w:rPr>
                            </w:pPr>
                            <w:r w:rsidRPr="00162DF6">
                              <w:rPr>
                                <w:rFonts w:eastAsia="Calibri"/>
                              </w:rPr>
                              <w:t>Nadam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BB4C9C" w14:textId="77777777" w:rsidR="00FF1400" w:rsidRPr="00162DF6" w:rsidRDefault="00FF1400" w:rsidP="00162DF6">
                            <w:pPr>
                              <w:pStyle w:val="table"/>
                              <w:spacing w:before="0"/>
                              <w:jc w:val="right"/>
                              <w:rPr>
                                <w:rFonts w:eastAsia="Calibri"/>
                              </w:rPr>
                            </w:pPr>
                            <w:r w:rsidRPr="00162DF6">
                              <w:rPr>
                                <w:rFonts w:eastAsia="Calibri"/>
                              </w:rPr>
                              <w:t>30.27%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76D7DD" w14:textId="77777777" w:rsidR="00FF1400" w:rsidRPr="00162DF6" w:rsidRDefault="00FF1400" w:rsidP="00162DF6">
                            <w:pPr>
                              <w:pStyle w:val="table"/>
                              <w:spacing w:before="0"/>
                              <w:jc w:val="right"/>
                              <w:rPr>
                                <w:rFonts w:eastAsia="Calibri"/>
                              </w:rPr>
                            </w:pPr>
                            <w:r w:rsidRPr="00162DF6">
                              <w:rPr>
                                <w:rFonts w:eastAsia="Calibri"/>
                              </w:rPr>
                              <w:t>92.17%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43EEEF" w14:textId="77777777" w:rsidR="00FF1400" w:rsidRPr="00162DF6" w:rsidRDefault="00FF1400" w:rsidP="00162DF6">
                            <w:pPr>
                              <w:pStyle w:val="table"/>
                              <w:spacing w:before="0"/>
                              <w:jc w:val="right"/>
                              <w:rPr>
                                <w:rFonts w:eastAsia="Calibri"/>
                              </w:rPr>
                            </w:pPr>
                            <w:r w:rsidRPr="00162DF6">
                              <w:rPr>
                                <w:rFonts w:eastAsia="Calibri"/>
                              </w:rPr>
                              <w:t>14</w:t>
                            </w:r>
                          </w:p>
                        </w:tc>
                      </w:tr>
                    </w:tbl>
                    <w:p w14:paraId="2D6C67CF" w14:textId="77777777" w:rsidR="00FF1400" w:rsidRDefault="00FF1400" w:rsidP="001955E2">
                      <w:pPr>
                        <w:ind w:firstLine="0"/>
                      </w:pPr>
                    </w:p>
                  </w:txbxContent>
                </v:textbox>
                <w10:wrap type="topAndBottom" anchorx="margin" anchory="margin"/>
              </v:shape>
            </w:pict>
          </mc:Fallback>
        </mc:AlternateContent>
      </w:r>
      <w:r w:rsidR="00454BF2">
        <w:t xml:space="preserve">Throughout these experiments, we observed that the choice of optimization method had a considerable impact on performance. The CNN/LSTM system was evaluated using a variety of optimization methods, including </w:t>
      </w:r>
      <w:r w:rsidR="00454BF2" w:rsidRPr="00E15F5C">
        <w:t xml:space="preserve">Stochastic gradient descent </w:t>
      </w:r>
      <w:r w:rsidR="00454BF2">
        <w:t>(SGD)</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rsidR="00454BF2">
        <w:t>, RMSprop</w:t>
      </w:r>
      <w:r w:rsidR="00BD73F3">
        <w:t xml:space="preserve"> </w:t>
      </w:r>
      <w:r w:rsidR="00BD73F3">
        <w:fldChar w:fldCharType="begin" w:fldLock="1"/>
      </w:r>
      <w:r w:rsidR="00BD73F3">
        <w:instrText>ADDIN CSL_CITATION {"citationItems":[{"id":"ITEM-1","itemData":{"DOI":"https://papers.nips.cc/paper/2365-large-scale-online-learning","author":[{"dropping-particle":"","family":"Bottou","given":"Léon","non-dropping-particle":"","parse-names":false,"suffix":""},{"dropping-particle":"","family":"Lecun","given":"Yann","non-dropping-particle":"","parse-names":false,"suffix":""}],"container-title":"Advances in Neural Information Processing Systems","id":"ITEM-1","issued":{"date-parts":[["2004"]]},"page":"217-225","title":"Large Scale Online Learning","type":"article-journal"},"uris":["http://www.mendeley.com/documents/?uuid=e413823c-aaab-4540-a065-0201aea7546a"]}],"mendeley":{"formattedCitation":"[97]","plainTextFormattedCitation":"[97]","previouslyFormattedCitation":"[97]"},"properties":{"noteIndex":0},"schema":"https://github.com/citation-style-language/schema/raw/master/csl-citation.json"}</w:instrText>
      </w:r>
      <w:r w:rsidR="00BD73F3">
        <w:fldChar w:fldCharType="separate"/>
      </w:r>
      <w:r w:rsidR="00BD73F3" w:rsidRPr="00BD73F3">
        <w:rPr>
          <w:noProof/>
        </w:rPr>
        <w:t>[97]</w:t>
      </w:r>
      <w:r w:rsidR="00BD73F3">
        <w:fldChar w:fldCharType="end"/>
      </w:r>
      <w:r w:rsidR="00454BF2">
        <w:t>, Adagrad</w:t>
      </w:r>
      <w:r w:rsidR="00BD73F3">
        <w:t xml:space="preserve"> </w:t>
      </w:r>
      <w:r w:rsidR="00BD73F3">
        <w:fldChar w:fldCharType="begin" w:fldLock="1"/>
      </w:r>
      <w:r w:rsidR="00BD73F3">
        <w:instrText>ADDIN CSL_CITATION {"citationItems":[{"id":"ITEM-1","itemData":{"abstract":"Tieleman, Tijmen and Hinton, Geoffrey. Lecture 6.5-rmsprop: Divide the gradient by a running average of its recent magnitude. COURSERA: Neural Networks for Machine Learning, 4, 2012","author":[{"dropping-particle":"","family":"Tieleman","given":"Tijmen","non-dropping-particle":"","parse-names":false,"suffix":""},{"dropping-particle":"","family":"Hinton","given":"Geoffrey","non-dropping-particle":"","parse-names":false,"suffix":""}],"container-title":"COURSERA: Neural Networks for Machine Learning","id":"ITEM-1","issued":{"date-parts":[["2012"]]},"title":"Lecture 6.5-rmsprop: Divide the gradient by a running average of its recent magnitude.","type":"article-journal"},"uris":["http://www.mendeley.com/documents/?uuid=03151827-2d46-4d1e-ab51-38fb1531e80a"]}],"mendeley":{"formattedCitation":"[98]","plainTextFormattedCitation":"[98]","previouslyFormattedCitation":"[98]"},"properties":{"noteIndex":0},"schema":"https://github.com/citation-style-language/schema/raw/master/csl-citation.json"}</w:instrText>
      </w:r>
      <w:r w:rsidR="00BD73F3">
        <w:fldChar w:fldCharType="separate"/>
      </w:r>
      <w:r w:rsidR="00BD73F3" w:rsidRPr="00BD73F3">
        <w:rPr>
          <w:noProof/>
        </w:rPr>
        <w:t>[98]</w:t>
      </w:r>
      <w:r w:rsidR="00BD73F3">
        <w:fldChar w:fldCharType="end"/>
      </w:r>
      <w:r w:rsidR="00454BF2">
        <w:t>, Adadelta</w:t>
      </w:r>
      <w:r w:rsidR="00BD73F3">
        <w:t xml:space="preserve"> </w:t>
      </w:r>
      <w:r w:rsidR="00BD73F3">
        <w:fldChar w:fldCharType="begin" w:fldLock="1"/>
      </w:r>
      <w:r w:rsidR="00BD73F3">
        <w:instrText>ADDIN CSL_CITATION {"citationItems":[{"id":"ITEM-1","itemData":{"DOI":"https://dl.acm.org/citation.cfm?id=2021068","ISSN":"15324435","author":[{"dropping-particle":"","family":"Duchi","given":"John","non-dropping-particle":"","parse-names":false,"suffix":""},{"dropping-particle":"","family":"Hazan","given":"Elad","non-dropping-particle":"","parse-names":false,"suffix":""},{"dropping-particle":"","family":"Singer","given":"Yoram","non-dropping-particle":"","parse-names":false,"suffix":""}],"container-title":"Journal of Machine Learning Research","id":"ITEM-1","issued":{"date-parts":[["2011"]]},"page":"2121-2159","title":"Adaptive Subgradient Methods for Online Learning and Stochastic Optimization","type":"article-journal","volume":"12"},"uris":["http://www.mendeley.com/documents/?uuid=7175e1d0-073c-4ca4-80f9-ea16d9990570"]}],"mendeley":{"formattedCitation":"[99]","plainTextFormattedCitation":"[99]","previouslyFormattedCitation":"[99]"},"properties":{"noteIndex":0},"schema":"https://github.com/citation-style-language/schema/raw/master/csl-citation.json"}</w:instrText>
      </w:r>
      <w:r w:rsidR="00BD73F3">
        <w:fldChar w:fldCharType="separate"/>
      </w:r>
      <w:r w:rsidR="00BD73F3" w:rsidRPr="00BD73F3">
        <w:rPr>
          <w:noProof/>
        </w:rPr>
        <w:t>[99]</w:t>
      </w:r>
      <w:r w:rsidR="00BD73F3">
        <w:fldChar w:fldCharType="end"/>
      </w:r>
      <w:r w:rsidR="00454BF2">
        <w:t>, Adam</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rsidR="00454BF2">
        <w:t xml:space="preserve">, Adamax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rsidR="00454BF2">
        <w:t xml:space="preserve"> and Nadam</w:t>
      </w:r>
      <w:r w:rsidR="00BD73F3">
        <w:t xml:space="preserve"> </w:t>
      </w:r>
      <w:r w:rsidR="00BD73F3">
        <w:fldChar w:fldCharType="begin" w:fldLock="1"/>
      </w:r>
      <w:r w:rsidR="00BD73F3">
        <w:instrText>ADDIN CSL_CITATION {"citationItems":[{"id":"ITEM-1","itemData":{"author":[{"dropping-particle":"","family":"Zeiler","given":"Matthew D.","non-dropping-particle":"","parse-names":false,"suffix":""}],"container-title":"arXiv","id":"ITEM-1","issued":{"date-parts":[["2012"]]},"page":"1-6","title":"ADADELTA: An Adaptive Learning Rate Method","type":"article-journal","volume":"abs/1212.5"},"uris":["http://www.mendeley.com/documents/?uuid=6af24111-29e2-4e68-8b89-bb04e3154ad3"]}],"mendeley":{"formattedCitation":"[100]","plainTextFormattedCitation":"[100]","previouslyFormattedCitation":"[100]"},"properties":{"noteIndex":0},"schema":"https://github.com/citation-style-language/schema/raw/master/csl-citation.json"}</w:instrText>
      </w:r>
      <w:r w:rsidR="00BD73F3">
        <w:fldChar w:fldCharType="separate"/>
      </w:r>
      <w:r w:rsidR="00BD73F3" w:rsidRPr="00BD73F3">
        <w:rPr>
          <w:noProof/>
        </w:rPr>
        <w:t>[100]</w:t>
      </w:r>
      <w:r w:rsidR="00BD73F3">
        <w:fldChar w:fldCharType="end"/>
      </w:r>
      <w:r w:rsidR="00454BF2">
        <w:t>. These results are shown in</w:t>
      </w:r>
      <w:r w:rsidR="00DC6D2F">
        <w:t xml:space="preserve"> </w:t>
      </w:r>
      <w:r w:rsidR="00E909F8">
        <w:fldChar w:fldCharType="begin"/>
      </w:r>
      <w:r w:rsidR="00E909F8">
        <w:instrText xml:space="preserve"> REF _Ref5294187  \* MERGEFORMAT </w:instrText>
      </w:r>
      <w:r w:rsidR="00E909F8">
        <w:fldChar w:fldCharType="separate"/>
      </w:r>
      <w:r w:rsidR="002065FF" w:rsidRPr="002065FF">
        <w:t>Table 4</w:t>
      </w:r>
      <w:r w:rsidR="00E909F8">
        <w:fldChar w:fldCharType="end"/>
      </w:r>
      <w:r w:rsidR="00454BF2">
        <w:t xml:space="preserve">. </w:t>
      </w:r>
      <w:r w:rsidR="00454BF2" w:rsidRPr="00E831F7">
        <w:t xml:space="preserve">The best performance is achieved with Adam, a learning rate of </w:t>
      </w:r>
      <m:oMath>
        <m:r>
          <m:rPr>
            <m:sty m:val="p"/>
          </m:rPr>
          <w:rPr>
            <w:rFonts w:ascii="Cambria Math" w:hAnsi="Cambria Math"/>
          </w:rPr>
          <m:t>α=0.0005</m:t>
        </m:r>
      </m:oMath>
      <w:r w:rsidR="00454BF2" w:rsidRPr="00E831F7">
        <w:t xml:space="preserve">, a learning rate decay of 0.0001, exponential decay rates of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 xml:space="preserve">=0.9 and </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2</m:t>
            </m:r>
          </m:sub>
        </m:sSub>
        <m:r>
          <m:rPr>
            <m:sty m:val="p"/>
          </m:rPr>
          <w:rPr>
            <w:rFonts w:ascii="Cambria Math" w:hAnsi="Cambria Math"/>
          </w:rPr>
          <m:t xml:space="preserve">=0.999 </m:t>
        </m:r>
      </m:oMath>
      <w:r w:rsidR="00454BF2" w:rsidRPr="00E831F7">
        <w:t xml:space="preserve">for the moment estimates and a fuzz factor of </w:t>
      </w:r>
      <m:oMath>
        <m:r>
          <m:rPr>
            <m:sty m:val="p"/>
          </m:rPr>
          <w:rPr>
            <w:rFonts w:ascii="Cambria Math" w:hAnsi="Cambria Math"/>
          </w:rPr>
          <m:t>ϵ=</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rsidR="00454BF2" w:rsidRPr="00E831F7">
        <w:t xml:space="preserve">. </w:t>
      </w:r>
      <w:r w:rsidR="00454BF2">
        <w:t>The parameters follow the notation described in</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rsidR="00454BF2">
        <w:t xml:space="preserve">. </w:t>
      </w:r>
      <w:r w:rsidR="00906BBE">
        <w:t xml:space="preserve"> </w:t>
      </w:r>
      <w:r w:rsidR="00E909F8">
        <w:fldChar w:fldCharType="begin"/>
      </w:r>
      <w:r w:rsidR="00E909F8">
        <w:instrText xml:space="preserve"> REF _Ref5294187  \* MERGEFORMAT </w:instrText>
      </w:r>
      <w:r w:rsidR="00E909F8">
        <w:fldChar w:fldCharType="separate"/>
      </w:r>
      <w:r w:rsidR="002065FF" w:rsidRPr="002065FF">
        <w:t>Table 4</w:t>
      </w:r>
      <w:r w:rsidR="00E909F8">
        <w:fldChar w:fldCharType="end"/>
      </w:r>
      <w:r w:rsidR="00DC6D2F">
        <w:t xml:space="preserve"> </w:t>
      </w:r>
      <w:r w:rsidR="00454BF2">
        <w:t>also illustrates that Nadam delivers comparable performance to Adam. Adam combines the advantages of AdaGrad which works well with sparse gradients, and RMSProp which works well in non-stationary settings.</w:t>
      </w:r>
      <w:r w:rsidRPr="001955E2">
        <w:rPr>
          <w:noProof/>
        </w:rPr>
        <w:t xml:space="preserve"> </w:t>
      </w:r>
    </w:p>
    <w:p w14:paraId="0E290F02" w14:textId="69FE8E0A" w:rsidR="00454BF2" w:rsidRPr="00E553FE" w:rsidRDefault="00454BF2" w:rsidP="00454BF2">
      <w:pPr>
        <w:pStyle w:val="BodyText"/>
      </w:pPr>
      <w:r>
        <w:t>Similarly, we evaluated our CNN/LSTM using different activation functions, as shown in</w:t>
      </w:r>
      <w:r w:rsidR="00DC74E4">
        <w:t xml:space="preserve"> </w:t>
      </w:r>
      <w:r w:rsidR="00E909F8">
        <w:fldChar w:fldCharType="begin"/>
      </w:r>
      <w:r w:rsidR="00E909F8">
        <w:instrText xml:space="preserve"> REF _Ref5295975  \* MERGEFORMAT </w:instrText>
      </w:r>
      <w:r w:rsidR="00E909F8">
        <w:fldChar w:fldCharType="separate"/>
      </w:r>
      <w:r w:rsidR="002065FF" w:rsidRPr="002065FF">
        <w:t>Table 5</w:t>
      </w:r>
      <w:r w:rsidR="00E909F8">
        <w:fldChar w:fldCharType="end"/>
      </w:r>
      <w:r>
        <w:t>. ELU delivers a small but measurable increase in sensitivity, and more importantly, a reduction in false alarms. The ELU activation function is defined as:</w:t>
      </w:r>
    </w:p>
    <w:p w14:paraId="58316783" w14:textId="1C1CA949" w:rsidR="00454BF2" w:rsidRPr="00454BF2" w:rsidRDefault="00454BF2" w:rsidP="00D057BA">
      <w:pPr>
        <w:pStyle w:val="equation"/>
        <w:ind w:left="1710"/>
        <w:rPr>
          <w:rFonts w:ascii="Cambria Math" w:hAnsi="Cambria Math"/>
        </w:rPr>
      </w:pP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&gt;0</m:t>
                </m:r>
              </m:e>
              <m:e>
                <m:r>
                  <w:rPr>
                    <w:rFonts w:ascii="Cambria Math" w:hAnsi="Cambria Math"/>
                  </w:rPr>
                  <m:t>α</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e</m:t>
                        </m:r>
                      </m:e>
                      <m:sup>
                        <m:r>
                          <w:rPr>
                            <w:rFonts w:ascii="Cambria Math" w:hAnsi="Cambria Math"/>
                          </w:rPr>
                          <m:t>x</m:t>
                        </m:r>
                      </m:sup>
                    </m:sSup>
                    <m:r>
                      <m:rPr>
                        <m:sty m:val="p"/>
                      </m:rPr>
                      <w:rPr>
                        <w:rFonts w:ascii="Cambria Math" w:hAnsi="Cambria Math"/>
                      </w:rPr>
                      <m:t>-1</m:t>
                    </m:r>
                  </m:e>
                </m:d>
                <m:r>
                  <m:rPr>
                    <m:sty m:val="p"/>
                  </m:rPr>
                  <w:rPr>
                    <w:rFonts w:ascii="Cambria Math" w:hAnsi="Cambria Math"/>
                  </w:rPr>
                  <m:t xml:space="preserve">         </m:t>
                </m:r>
                <m:r>
                  <w:rPr>
                    <w:rFonts w:ascii="Cambria Math" w:hAnsi="Cambria Math"/>
                  </w:rPr>
                  <m:t>x</m:t>
                </m:r>
                <m:r>
                  <m:rPr>
                    <m:sty m:val="p"/>
                  </m:rPr>
                  <w:rPr>
                    <w:rFonts w:ascii="Cambria Math" w:hAnsi="Cambria Math"/>
                  </w:rPr>
                  <m:t xml:space="preserve"> ≤0</m:t>
                </m:r>
              </m:e>
            </m:eqArr>
          </m:e>
        </m:d>
      </m:oMath>
      <w:r w:rsidRPr="00454BF2">
        <w:rPr>
          <w:rFonts w:ascii="Cambria Math" w:hAnsi="Cambria Math"/>
        </w:rPr>
        <w:t> ,</w:t>
      </w:r>
      <w:r w:rsidRPr="00454BF2">
        <w:rPr>
          <w:rFonts w:ascii="Cambria Math" w:hAnsi="Cambria Math"/>
        </w:rPr>
        <w:tab/>
      </w:r>
      <w:r w:rsidRPr="00454BF2">
        <w:rPr>
          <w:rFonts w:ascii="Cambria Math" w:hAnsi="Cambria Math"/>
        </w:rPr>
        <w:fldChar w:fldCharType="begin"/>
      </w:r>
      <w:r w:rsidRPr="00454BF2">
        <w:rPr>
          <w:rFonts w:ascii="Cambria Math" w:hAnsi="Cambria Math"/>
        </w:rPr>
        <w:instrText xml:space="preserve"> MACROBUTTON MTPlaceRef \* MERGEFORMAT </w:instrText>
      </w:r>
      <w:r w:rsidRPr="00454BF2">
        <w:rPr>
          <w:rFonts w:ascii="Cambria Math" w:hAnsi="Cambria Math"/>
        </w:rPr>
        <w:fldChar w:fldCharType="begin"/>
      </w:r>
      <w:r w:rsidRPr="00454BF2">
        <w:rPr>
          <w:rFonts w:ascii="Cambria Math" w:hAnsi="Cambria Math"/>
        </w:rPr>
        <w:instrText xml:space="preserve"> SEQ MTEqn \h \* MERGEFORMAT </w:instrText>
      </w:r>
      <w:r w:rsidRPr="00454BF2">
        <w:rPr>
          <w:rFonts w:ascii="Cambria Math" w:hAnsi="Cambria Math"/>
        </w:rPr>
        <w:fldChar w:fldCharType="end"/>
      </w:r>
      <w:r w:rsidRPr="00454BF2">
        <w:rPr>
          <w:rFonts w:ascii="Cambria Math" w:hAnsi="Cambria Math"/>
        </w:rPr>
        <w:instrText>(</w:instrText>
      </w:r>
      <w:r w:rsidRPr="00454BF2">
        <w:rPr>
          <w:rFonts w:ascii="Cambria Math" w:hAnsi="Cambria Math"/>
        </w:rPr>
        <w:fldChar w:fldCharType="begin"/>
      </w:r>
      <w:r w:rsidRPr="00454BF2">
        <w:rPr>
          <w:rFonts w:ascii="Cambria Math" w:hAnsi="Cambria Math"/>
        </w:rPr>
        <w:instrText xml:space="preserve"> SEQ MTEqn \c \* Arabic \* MERGEFORMAT </w:instrText>
      </w:r>
      <w:r w:rsidRPr="00454BF2">
        <w:rPr>
          <w:rFonts w:ascii="Cambria Math" w:hAnsi="Cambria Math"/>
        </w:rPr>
        <w:fldChar w:fldCharType="separate"/>
      </w:r>
      <w:r w:rsidR="002065FF">
        <w:rPr>
          <w:rFonts w:ascii="Cambria Math" w:hAnsi="Cambria Math"/>
          <w:noProof/>
        </w:rPr>
        <w:instrText>8</w:instrText>
      </w:r>
      <w:r w:rsidRPr="00454BF2">
        <w:rPr>
          <w:rFonts w:ascii="Cambria Math" w:hAnsi="Cambria Math"/>
        </w:rPr>
        <w:fldChar w:fldCharType="end"/>
      </w:r>
      <w:r w:rsidRPr="00454BF2">
        <w:rPr>
          <w:rFonts w:ascii="Cambria Math" w:hAnsi="Cambria Math"/>
        </w:rPr>
        <w:instrText>)</w:instrText>
      </w:r>
      <w:r w:rsidRPr="00454BF2">
        <w:rPr>
          <w:rFonts w:ascii="Cambria Math" w:hAnsi="Cambria Math"/>
        </w:rPr>
        <w:fldChar w:fldCharType="end"/>
      </w:r>
    </w:p>
    <w:p w14:paraId="7A5CF7BC" w14:textId="10C26F67" w:rsidR="00454BF2" w:rsidRPr="00BC6C8A" w:rsidRDefault="00454BF2" w:rsidP="00162DF6">
      <w:pPr>
        <w:pStyle w:val="BodyText"/>
        <w:ind w:firstLine="0"/>
      </w:pPr>
      <w:r>
        <w:t xml:space="preserve">where </w:t>
      </w:r>
      <m:oMath>
        <m:r>
          <w:rPr>
            <w:rFonts w:ascii="Cambria Math" w:hAnsi="Cambria Math"/>
          </w:rPr>
          <m:t>α</m:t>
        </m:r>
      </m:oMath>
      <w:r>
        <w:t xml:space="preserve"> is </w:t>
      </w:r>
      <w:r w:rsidRPr="00B64280">
        <w:t>slope of negative section</w:t>
      </w:r>
      <w:r>
        <w:t xml:space="preserve">. The derivative of </w:t>
      </w:r>
      <w:r w:rsidR="00162DF6">
        <w:t xml:space="preserve">the </w:t>
      </w:r>
      <w:r>
        <w:t>ELU</w:t>
      </w:r>
      <w:r w:rsidR="00162DF6">
        <w:t xml:space="preserve"> activation function</w:t>
      </w:r>
      <w:r>
        <w:t xml:space="preserve"> is:</w:t>
      </w:r>
    </w:p>
    <w:p w14:paraId="5B98DDC2" w14:textId="4593A0C8" w:rsidR="00454BF2" w:rsidRPr="00D057BA" w:rsidRDefault="00E909F8" w:rsidP="00D057BA">
      <w:pPr>
        <w:pStyle w:val="equation"/>
        <w:ind w:left="1710"/>
        <w:rPr>
          <w:rFonts w:ascii="Cambria Math" w:hAnsi="Cambria Math"/>
        </w:rPr>
      </w:pPr>
      <m:oMath>
        <m:acc>
          <m:accPr>
            <m:chr m:val="́"/>
            <m:ctrlPr>
              <w:rPr>
                <w:rFonts w:ascii="Cambria Math" w:hAnsi="Cambria Math"/>
              </w:rPr>
            </m:ctrlPr>
          </m:accPr>
          <m:e>
            <m:r>
              <m:rPr>
                <m:sty m:val="p"/>
              </m:rPr>
              <w:rPr>
                <w:rFonts w:ascii="Cambria Math" w:hAnsi="Cambria Math"/>
              </w:rPr>
              <m:t>f</m:t>
            </m:r>
          </m:e>
        </m:acc>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x</m:t>
                </m:r>
                <m:r>
                  <m:rPr>
                    <m:sty m:val="p"/>
                  </m:rPr>
                  <w:rPr>
                    <w:rFonts w:ascii="Cambria Math" w:hAnsi="Cambria Math"/>
                  </w:rPr>
                  <m:t xml:space="preserve"> &gt;0</m:t>
                </m:r>
              </m:e>
              <m:e>
                <m:r>
                  <w:rPr>
                    <w:rFonts w:ascii="Cambria Math" w:hAnsi="Cambria Math"/>
                  </w:rPr>
                  <m:t>α</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m:t>
                    </m:r>
                  </m:sup>
                </m:sSup>
                <m:r>
                  <m:rPr>
                    <m:sty m:val="p"/>
                  </m:rPr>
                  <w:rPr>
                    <w:rFonts w:ascii="Cambria Math" w:hAnsi="Cambria Math"/>
                  </w:rPr>
                  <m:t xml:space="preserve">                     </m:t>
                </m:r>
                <m:r>
                  <w:rPr>
                    <w:rFonts w:ascii="Cambria Math" w:hAnsi="Cambria Math"/>
                  </w:rPr>
                  <m:t>x</m:t>
                </m:r>
                <m:r>
                  <m:rPr>
                    <m:sty m:val="p"/>
                  </m:rPr>
                  <w:rPr>
                    <w:rFonts w:ascii="Cambria Math" w:hAnsi="Cambria Math"/>
                  </w:rPr>
                  <m:t xml:space="preserve"> ≤0</m:t>
                </m:r>
              </m:e>
            </m:eqArr>
          </m:e>
        </m:d>
      </m:oMath>
      <w:r w:rsidR="00454BF2" w:rsidRPr="00D057BA">
        <w:rPr>
          <w:rFonts w:ascii="Cambria Math" w:hAnsi="Cambria Math"/>
        </w:rPr>
        <w:t> </w:t>
      </w:r>
      <w:r w:rsidR="00162DF6">
        <w:rPr>
          <w:rFonts w:ascii="Cambria Math" w:hAnsi="Cambria Math"/>
        </w:rPr>
        <w:t>.</w:t>
      </w:r>
      <w:r w:rsidR="00454BF2" w:rsidRPr="00D057BA">
        <w:rPr>
          <w:rFonts w:ascii="Cambria Math" w:hAnsi="Cambria Math"/>
        </w:rPr>
        <w:tab/>
      </w:r>
      <w:r w:rsidR="00454BF2" w:rsidRPr="00D057BA">
        <w:rPr>
          <w:rFonts w:ascii="Cambria Math" w:hAnsi="Cambria Math"/>
        </w:rPr>
        <w:fldChar w:fldCharType="begin"/>
      </w:r>
      <w:r w:rsidR="00454BF2" w:rsidRPr="00D057BA">
        <w:rPr>
          <w:rFonts w:ascii="Cambria Math" w:hAnsi="Cambria Math"/>
        </w:rPr>
        <w:instrText xml:space="preserve"> MACROBUTTON MTPlaceRef \* MERGEFORMAT </w:instrText>
      </w:r>
      <w:r w:rsidR="00454BF2" w:rsidRPr="00D057BA">
        <w:rPr>
          <w:rFonts w:ascii="Cambria Math" w:hAnsi="Cambria Math"/>
        </w:rPr>
        <w:fldChar w:fldCharType="begin"/>
      </w:r>
      <w:r w:rsidR="00454BF2" w:rsidRPr="00D057BA">
        <w:rPr>
          <w:rFonts w:ascii="Cambria Math" w:hAnsi="Cambria Math"/>
        </w:rPr>
        <w:instrText xml:space="preserve"> SEQ MTEqn \h \* MERGEFORMAT </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begin"/>
      </w:r>
      <w:r w:rsidR="00454BF2" w:rsidRPr="00D057BA">
        <w:rPr>
          <w:rFonts w:ascii="Cambria Math" w:hAnsi="Cambria Math"/>
        </w:rPr>
        <w:instrText xml:space="preserve"> SEQ MTEqn \c \* Arabic \* MERGEFORMAT </w:instrText>
      </w:r>
      <w:r w:rsidR="00454BF2" w:rsidRPr="00D057BA">
        <w:rPr>
          <w:rFonts w:ascii="Cambria Math" w:hAnsi="Cambria Math"/>
        </w:rPr>
        <w:fldChar w:fldCharType="separate"/>
      </w:r>
      <w:r w:rsidR="002065FF">
        <w:rPr>
          <w:rFonts w:ascii="Cambria Math" w:hAnsi="Cambria Math"/>
          <w:noProof/>
        </w:rPr>
        <w:instrText>9</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end"/>
      </w:r>
    </w:p>
    <w:p w14:paraId="12803C10" w14:textId="1A7CFA8D" w:rsidR="00454BF2" w:rsidRPr="00BC6C8A" w:rsidRDefault="00162DF6" w:rsidP="00162DF6">
      <w:pPr>
        <w:pStyle w:val="BodyText"/>
        <w:ind w:firstLine="0"/>
      </w:pPr>
      <w:r>
        <w:t>T</w:t>
      </w:r>
      <w:r w:rsidR="00454BF2">
        <w:t>he ReLU</w:t>
      </w:r>
      <w:r w:rsidR="00454BF2" w:rsidRPr="00B64280">
        <w:t xml:space="preserve"> </w:t>
      </w:r>
      <w:r w:rsidR="00454BF2">
        <w:t>activation function is defined as:</w:t>
      </w:r>
      <w:r w:rsidR="00454BF2" w:rsidRPr="00B64280">
        <w:t xml:space="preserve"> </w:t>
      </w:r>
    </w:p>
    <w:p w14:paraId="5C8CEA75" w14:textId="233A7535" w:rsidR="00454BF2" w:rsidRPr="00D057BA" w:rsidRDefault="00454BF2" w:rsidP="00D057BA">
      <w:pPr>
        <w:pStyle w:val="equation"/>
        <w:ind w:left="1710"/>
        <w:rPr>
          <w:rFonts w:ascii="Cambria Math" w:hAnsi="Cambria Math"/>
        </w:rPr>
      </w:pP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&gt;0</m:t>
                </m:r>
              </m:e>
              <m:e>
                <m:r>
                  <m:rPr>
                    <m:sty m:val="p"/>
                  </m:rPr>
                  <w:rPr>
                    <w:rFonts w:ascii="Cambria Math" w:hAnsi="Cambria Math"/>
                  </w:rPr>
                  <m:t xml:space="preserve">0                            </m:t>
                </m:r>
                <m:r>
                  <w:rPr>
                    <w:rFonts w:ascii="Cambria Math" w:hAnsi="Cambria Math"/>
                  </w:rPr>
                  <m:t>x</m:t>
                </m:r>
                <m:r>
                  <m:rPr>
                    <m:sty m:val="p"/>
                  </m:rPr>
                  <w:rPr>
                    <w:rFonts w:ascii="Cambria Math" w:hAnsi="Cambria Math"/>
                  </w:rPr>
                  <m:t xml:space="preserve"> ≤0</m:t>
                </m:r>
              </m:e>
            </m:eqArr>
          </m:e>
        </m:d>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2065FF">
        <w:rPr>
          <w:rFonts w:ascii="Cambria Math" w:hAnsi="Cambria Math"/>
          <w:noProof/>
        </w:rPr>
        <w:instrText>10</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250B70A2" w14:textId="326235CF" w:rsidR="00454BF2" w:rsidRPr="00BC6C8A" w:rsidRDefault="00454BF2" w:rsidP="00162DF6">
      <w:pPr>
        <w:pStyle w:val="BodyText"/>
        <w:ind w:firstLine="0"/>
      </w:pPr>
      <w:r>
        <w:t xml:space="preserve">The </w:t>
      </w:r>
      <w:r w:rsidR="00162DF6">
        <w:t xml:space="preserve">corresponding </w:t>
      </w:r>
      <w:r>
        <w:t>derivative</w:t>
      </w:r>
      <w:r w:rsidR="00162DF6">
        <w:t xml:space="preserve"> </w:t>
      </w:r>
      <w:r>
        <w:t>is:</w:t>
      </w:r>
      <w:r w:rsidRPr="00717A8E">
        <w:t xml:space="preserve"> </w:t>
      </w:r>
    </w:p>
    <w:p w14:paraId="42ECC06E" w14:textId="4050B33A" w:rsidR="00454BF2" w:rsidRPr="00D057BA" w:rsidRDefault="00E909F8" w:rsidP="00D057BA">
      <w:pPr>
        <w:pStyle w:val="equation"/>
        <w:ind w:left="1710"/>
        <w:rPr>
          <w:rFonts w:ascii="Cambria Math" w:hAnsi="Cambria Math"/>
        </w:rPr>
      </w:pPr>
      <m:oMath>
        <m:acc>
          <m:accPr>
            <m:chr m:val="́"/>
            <m:ctrlPr>
              <w:rPr>
                <w:rFonts w:ascii="Cambria Math" w:hAnsi="Cambria Math"/>
              </w:rPr>
            </m:ctrlPr>
          </m:accPr>
          <m:e>
            <m:r>
              <m:rPr>
                <m:sty m:val="p"/>
              </m:rPr>
              <w:rPr>
                <w:rFonts w:ascii="Cambria Math" w:hAnsi="Cambria Math"/>
              </w:rPr>
              <m:t>f</m:t>
            </m:r>
          </m:e>
        </m:acc>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x</m:t>
                </m:r>
                <m:r>
                  <m:rPr>
                    <m:sty m:val="p"/>
                  </m:rPr>
                  <w:rPr>
                    <w:rFonts w:ascii="Cambria Math" w:hAnsi="Cambria Math"/>
                  </w:rPr>
                  <m:t xml:space="preserve"> &gt;0</m:t>
                </m:r>
              </m:e>
              <m:e>
                <m:r>
                  <m:rPr>
                    <m:sty m:val="p"/>
                  </m:rPr>
                  <w:rPr>
                    <w:rFonts w:ascii="Cambria Math" w:hAnsi="Cambria Math"/>
                  </w:rPr>
                  <m:t xml:space="preserve">0                            </m:t>
                </m:r>
                <m:r>
                  <w:rPr>
                    <w:rFonts w:ascii="Cambria Math" w:hAnsi="Cambria Math"/>
                  </w:rPr>
                  <m:t>x</m:t>
                </m:r>
                <m:r>
                  <m:rPr>
                    <m:sty m:val="p"/>
                  </m:rPr>
                  <w:rPr>
                    <w:rFonts w:ascii="Cambria Math" w:hAnsi="Cambria Math"/>
                  </w:rPr>
                  <m:t xml:space="preserve"> ≤0</m:t>
                </m:r>
              </m:e>
            </m:eqArr>
          </m:e>
        </m:d>
      </m:oMath>
      <w:r w:rsidR="00454BF2" w:rsidRPr="00D057BA">
        <w:rPr>
          <w:rFonts w:ascii="Cambria Math" w:hAnsi="Cambria Math"/>
        </w:rPr>
        <w:t> .</w:t>
      </w:r>
      <w:r w:rsidR="00454BF2" w:rsidRPr="00D057BA">
        <w:rPr>
          <w:rFonts w:ascii="Cambria Math" w:hAnsi="Cambria Math"/>
        </w:rPr>
        <w:tab/>
      </w:r>
      <w:r w:rsidR="00454BF2" w:rsidRPr="00D057BA">
        <w:rPr>
          <w:rFonts w:ascii="Cambria Math" w:hAnsi="Cambria Math"/>
        </w:rPr>
        <w:fldChar w:fldCharType="begin"/>
      </w:r>
      <w:r w:rsidR="00454BF2" w:rsidRPr="00D057BA">
        <w:rPr>
          <w:rFonts w:ascii="Cambria Math" w:hAnsi="Cambria Math"/>
        </w:rPr>
        <w:instrText xml:space="preserve"> MACROBUTTON MTPlaceRef \* MERGEFORMAT </w:instrText>
      </w:r>
      <w:r w:rsidR="00454BF2" w:rsidRPr="00D057BA">
        <w:rPr>
          <w:rFonts w:ascii="Cambria Math" w:hAnsi="Cambria Math"/>
        </w:rPr>
        <w:fldChar w:fldCharType="begin"/>
      </w:r>
      <w:r w:rsidR="00454BF2" w:rsidRPr="00D057BA">
        <w:rPr>
          <w:rFonts w:ascii="Cambria Math" w:hAnsi="Cambria Math"/>
        </w:rPr>
        <w:instrText xml:space="preserve"> SEQ MTEqn \h \* MERGEFORMAT </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begin"/>
      </w:r>
      <w:r w:rsidR="00454BF2" w:rsidRPr="00D057BA">
        <w:rPr>
          <w:rFonts w:ascii="Cambria Math" w:hAnsi="Cambria Math"/>
        </w:rPr>
        <w:instrText xml:space="preserve"> SEQ MTEqn \c \* Arabic \* MERGEFORMAT </w:instrText>
      </w:r>
      <w:r w:rsidR="00454BF2" w:rsidRPr="00D057BA">
        <w:rPr>
          <w:rFonts w:ascii="Cambria Math" w:hAnsi="Cambria Math"/>
        </w:rPr>
        <w:fldChar w:fldCharType="separate"/>
      </w:r>
      <w:r w:rsidR="002065FF">
        <w:rPr>
          <w:rFonts w:ascii="Cambria Math" w:hAnsi="Cambria Math"/>
          <w:noProof/>
        </w:rPr>
        <w:instrText>11</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end"/>
      </w:r>
    </w:p>
    <w:p w14:paraId="0F9F240A" w14:textId="3F276439" w:rsidR="00454BF2" w:rsidRDefault="00162DF6" w:rsidP="00454BF2">
      <w:pPr>
        <w:pStyle w:val="BodyText"/>
      </w:pPr>
      <w:r>
        <w:rPr>
          <w:noProof/>
        </w:rPr>
        <mc:AlternateContent>
          <mc:Choice Requires="wps">
            <w:drawing>
              <wp:anchor distT="0" distB="137160" distL="0" distR="0" simplePos="0" relativeHeight="251729920" behindDoc="0" locked="0" layoutInCell="1" allowOverlap="0" wp14:anchorId="0AEA8C4A" wp14:editId="4B7F1630">
                <wp:simplePos x="0" y="0"/>
                <wp:positionH relativeFrom="margin">
                  <wp:align>center</wp:align>
                </wp:positionH>
                <wp:positionV relativeFrom="margin">
                  <wp:align>top</wp:align>
                </wp:positionV>
                <wp:extent cx="4379976" cy="1399032"/>
                <wp:effectExtent l="0" t="0" r="20955" b="10795"/>
                <wp:wrapTopAndBottom/>
                <wp:docPr id="39" name="Text Box 39"/>
                <wp:cNvGraphicFramePr/>
                <a:graphic xmlns:a="http://schemas.openxmlformats.org/drawingml/2006/main">
                  <a:graphicData uri="http://schemas.microsoft.com/office/word/2010/wordprocessingShape">
                    <wps:wsp>
                      <wps:cNvSpPr txBox="1"/>
                      <wps:spPr bwMode="auto">
                        <a:xfrm>
                          <a:off x="0" y="0"/>
                          <a:ext cx="4379976" cy="1399032"/>
                        </a:xfrm>
                        <a:prstGeom prst="rect">
                          <a:avLst/>
                        </a:prstGeom>
                        <a:solidFill>
                          <a:srgbClr val="FFFFFF"/>
                        </a:solidFill>
                        <a:ln w="9525">
                          <a:solidFill>
                            <a:schemeClr val="bg1"/>
                          </a:solidFill>
                          <a:miter lim="800000"/>
                          <a:headEnd/>
                          <a:tailEnd/>
                        </a:ln>
                      </wps:spPr>
                      <wps:txbx>
                        <w:txbxContent>
                          <w:p w14:paraId="42DCF9C7" w14:textId="45F87A20" w:rsidR="00FF1400" w:rsidRPr="00162DF6" w:rsidRDefault="00FF1400" w:rsidP="00162DF6">
                            <w:pPr>
                              <w:pStyle w:val="tablecaption"/>
                              <w:spacing w:before="0"/>
                              <w:rPr>
                                <w:rFonts w:eastAsia="Calibri"/>
                                <w:lang w:val="en-US"/>
                              </w:rPr>
                            </w:pPr>
                            <w:bookmarkStart w:id="42" w:name="_Ref5295975"/>
                            <w:bookmarkStart w:id="43" w:name="_Hlk529556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2065FF">
                              <w:rPr>
                                <w:rFonts w:eastAsia="Calibri"/>
                                <w:b/>
                                <w:bCs/>
                                <w:noProof/>
                                <w:lang w:val="en-US"/>
                              </w:rPr>
                              <w:t>5</w:t>
                            </w:r>
                            <w:r w:rsidRPr="00162DF6">
                              <w:rPr>
                                <w:rFonts w:eastAsia="Calibri"/>
                                <w:b/>
                                <w:bCs/>
                                <w:lang w:val="en-US"/>
                              </w:rPr>
                              <w:fldChar w:fldCharType="end"/>
                            </w:r>
                            <w:bookmarkEnd w:id="42"/>
                            <w:r w:rsidRPr="00162DF6">
                              <w:rPr>
                                <w:rFonts w:eastAsia="Calibri"/>
                                <w:b/>
                                <w:bCs/>
                                <w:lang w:val="en-US"/>
                              </w:rPr>
                              <w:t>.</w:t>
                            </w:r>
                            <w:r w:rsidRPr="00162DF6">
                              <w:rPr>
                                <w:rFonts w:eastAsia="Calibri"/>
                                <w:lang w:val="en-US"/>
                              </w:rPr>
                              <w:t xml:space="preserve"> A comparison of activation functions</w:t>
                            </w:r>
                          </w:p>
                          <w:tbl>
                            <w:tblPr>
                              <w:tblW w:w="0" w:type="auto"/>
                              <w:jc w:val="center"/>
                              <w:tblLayout w:type="fixed"/>
                              <w:tblLook w:val="0000" w:firstRow="0" w:lastRow="0" w:firstColumn="0" w:lastColumn="0" w:noHBand="0" w:noVBand="0"/>
                            </w:tblPr>
                            <w:tblGrid>
                              <w:gridCol w:w="1070"/>
                              <w:gridCol w:w="1260"/>
                              <w:gridCol w:w="1260"/>
                              <w:gridCol w:w="1260"/>
                            </w:tblGrid>
                            <w:tr w:rsidR="00FF1400" w:rsidRPr="00C048CF" w14:paraId="0A4936D2" w14:textId="77777777" w:rsidTr="00B8574C">
                              <w:trPr>
                                <w:trHeight w:val="115"/>
                                <w:jc w:val="center"/>
                              </w:trPr>
                              <w:tc>
                                <w:tcPr>
                                  <w:tcW w:w="10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43"/>
                                <w:p w14:paraId="32672DCC" w14:textId="77777777" w:rsidR="00FF1400" w:rsidRPr="001C04B2" w:rsidRDefault="00FF1400" w:rsidP="00162DF6">
                                  <w:pPr>
                                    <w:pStyle w:val="table"/>
                                    <w:spacing w:before="0"/>
                                    <w:jc w:val="center"/>
                                    <w:rPr>
                                      <w:rFonts w:eastAsia="Calibri"/>
                                      <w:b/>
                                      <w:bCs/>
                                    </w:rPr>
                                  </w:pPr>
                                  <w:r w:rsidRPr="001C04B2">
                                    <w:rPr>
                                      <w:rFonts w:eastAsia="Calibri"/>
                                      <w:b/>
                                      <w:bCs/>
                                    </w:rPr>
                                    <w:t>System</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54B12B" w14:textId="77777777" w:rsidR="00FF1400" w:rsidRPr="001C04B2" w:rsidRDefault="00FF1400" w:rsidP="00162DF6">
                                  <w:pPr>
                                    <w:pStyle w:val="table"/>
                                    <w:spacing w:before="0"/>
                                    <w:jc w:val="center"/>
                                    <w:rPr>
                                      <w:rFonts w:eastAsia="Calibri"/>
                                      <w:b/>
                                      <w:bCs/>
                                    </w:rPr>
                                  </w:pPr>
                                  <w:r w:rsidRPr="001C04B2">
                                    <w:rPr>
                                      <w:rFonts w:eastAsia="Calibri"/>
                                      <w:b/>
                                      <w:bCs/>
                                    </w:rPr>
                                    <w:t>Sensitivity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1D9218" w14:textId="77777777" w:rsidR="00FF1400" w:rsidRPr="001C04B2" w:rsidRDefault="00FF1400" w:rsidP="00162DF6">
                                  <w:pPr>
                                    <w:pStyle w:val="table"/>
                                    <w:spacing w:before="0"/>
                                    <w:jc w:val="center"/>
                                    <w:rPr>
                                      <w:rFonts w:eastAsia="Calibri"/>
                                      <w:b/>
                                      <w:bCs/>
                                    </w:rPr>
                                  </w:pPr>
                                  <w:r w:rsidRPr="001C04B2">
                                    <w:rPr>
                                      <w:rFonts w:eastAsia="Calibri"/>
                                      <w:b/>
                                      <w:bCs/>
                                    </w:rPr>
                                    <w:t>Specificity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787A6387" w14:textId="77777777" w:rsidR="00FF1400" w:rsidRPr="001C04B2" w:rsidRDefault="00FF1400" w:rsidP="00162DF6">
                                  <w:pPr>
                                    <w:pStyle w:val="table"/>
                                    <w:spacing w:before="0"/>
                                    <w:jc w:val="center"/>
                                    <w:rPr>
                                      <w:rFonts w:eastAsia="Calibri"/>
                                      <w:b/>
                                      <w:bCs/>
                                    </w:rPr>
                                  </w:pPr>
                                  <w:r w:rsidRPr="001C04B2">
                                    <w:rPr>
                                      <w:rFonts w:eastAsia="Calibri"/>
                                      <w:b/>
                                      <w:bCs/>
                                    </w:rPr>
                                    <w:t>FA/24 Hrs.</w:t>
                                  </w:r>
                                </w:p>
                              </w:tc>
                            </w:tr>
                            <w:tr w:rsidR="00FF1400" w:rsidRPr="00BB4F46" w14:paraId="0A388E7F" w14:textId="77777777" w:rsidTr="00162DF6">
                              <w:trPr>
                                <w:trHeight w:val="130"/>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5C8C4AC" w14:textId="77777777" w:rsidR="00FF1400" w:rsidRPr="001C04B2" w:rsidRDefault="00FF1400" w:rsidP="00162DF6">
                                  <w:pPr>
                                    <w:pStyle w:val="table"/>
                                    <w:spacing w:before="0"/>
                                    <w:rPr>
                                      <w:rFonts w:eastAsia="Calibri"/>
                                    </w:rPr>
                                  </w:pPr>
                                  <w:r w:rsidRPr="001C04B2">
                                    <w:rPr>
                                      <w:rFonts w:eastAsia="Calibri"/>
                                    </w:rPr>
                                    <w:t>Linear</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22DBEAB" w14:textId="77777777" w:rsidR="00FF1400" w:rsidRPr="001C04B2" w:rsidRDefault="00FF1400" w:rsidP="00162DF6">
                                  <w:pPr>
                                    <w:pStyle w:val="table"/>
                                    <w:spacing w:before="0"/>
                                    <w:jc w:val="right"/>
                                    <w:rPr>
                                      <w:rFonts w:eastAsia="Calibri"/>
                                    </w:rPr>
                                  </w:pPr>
                                  <w:r w:rsidRPr="001C04B2">
                                    <w:rPr>
                                      <w:rFonts w:eastAsia="Calibri"/>
                                    </w:rPr>
                                    <w:t>26.46%</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F88B33" w14:textId="77777777" w:rsidR="00FF1400" w:rsidRPr="001C04B2" w:rsidRDefault="00FF1400" w:rsidP="00162DF6">
                                  <w:pPr>
                                    <w:pStyle w:val="table"/>
                                    <w:spacing w:before="0"/>
                                    <w:jc w:val="right"/>
                                    <w:rPr>
                                      <w:rFonts w:eastAsia="Calibri"/>
                                    </w:rPr>
                                  </w:pPr>
                                  <w:r w:rsidRPr="001C04B2">
                                    <w:rPr>
                                      <w:rFonts w:eastAsia="Calibri"/>
                                    </w:rPr>
                                    <w:t>88.48%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00FEB7" w14:textId="77777777" w:rsidR="00FF1400" w:rsidRPr="001C04B2" w:rsidRDefault="00FF1400" w:rsidP="00162DF6">
                                  <w:pPr>
                                    <w:pStyle w:val="table"/>
                                    <w:spacing w:before="0"/>
                                    <w:jc w:val="right"/>
                                    <w:rPr>
                                      <w:rFonts w:eastAsia="Calibri"/>
                                    </w:rPr>
                                  </w:pPr>
                                  <w:r w:rsidRPr="001C04B2">
                                    <w:rPr>
                                      <w:rFonts w:eastAsia="Calibri"/>
                                    </w:rPr>
                                    <w:t>25</w:t>
                                  </w:r>
                                </w:p>
                              </w:tc>
                            </w:tr>
                            <w:tr w:rsidR="00FF1400" w:rsidRPr="00BB4F46" w14:paraId="4013A935" w14:textId="77777777" w:rsidTr="00162DF6">
                              <w:trPr>
                                <w:trHeight w:val="67"/>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BF53B6" w14:textId="77777777" w:rsidR="00FF1400" w:rsidRPr="001C04B2" w:rsidRDefault="00FF1400" w:rsidP="00162DF6">
                                  <w:pPr>
                                    <w:pStyle w:val="table"/>
                                    <w:spacing w:before="0"/>
                                    <w:rPr>
                                      <w:rFonts w:eastAsia="Calibri"/>
                                    </w:rPr>
                                  </w:pPr>
                                  <w:r w:rsidRPr="001C04B2">
                                    <w:rPr>
                                      <w:rFonts w:eastAsia="Calibri"/>
                                    </w:rPr>
                                    <w:t>Tanh</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FB4215" w14:textId="77777777" w:rsidR="00FF1400" w:rsidRPr="001C04B2" w:rsidRDefault="00FF1400" w:rsidP="00162DF6">
                                  <w:pPr>
                                    <w:pStyle w:val="table"/>
                                    <w:spacing w:before="0"/>
                                    <w:jc w:val="right"/>
                                    <w:rPr>
                                      <w:rFonts w:eastAsia="Calibri"/>
                                    </w:rPr>
                                  </w:pPr>
                                  <w:r w:rsidRPr="001C04B2">
                                    <w:rPr>
                                      <w:rFonts w:eastAsia="Calibri"/>
                                    </w:rPr>
                                    <w:t>26.53%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231F16" w14:textId="77777777" w:rsidR="00FF1400" w:rsidRPr="001C04B2" w:rsidRDefault="00FF1400" w:rsidP="00162DF6">
                                  <w:pPr>
                                    <w:pStyle w:val="table"/>
                                    <w:spacing w:before="0"/>
                                    <w:jc w:val="right"/>
                                    <w:rPr>
                                      <w:rFonts w:eastAsia="Calibri"/>
                                    </w:rPr>
                                  </w:pPr>
                                  <w:r w:rsidRPr="001C04B2">
                                    <w:rPr>
                                      <w:rFonts w:eastAsia="Calibri"/>
                                    </w:rPr>
                                    <w:t>89.17%</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6C4158" w14:textId="77777777" w:rsidR="00FF1400" w:rsidRPr="001C04B2" w:rsidRDefault="00FF1400" w:rsidP="00162DF6">
                                  <w:pPr>
                                    <w:pStyle w:val="table"/>
                                    <w:spacing w:before="0"/>
                                    <w:jc w:val="right"/>
                                    <w:rPr>
                                      <w:rFonts w:eastAsia="Calibri"/>
                                    </w:rPr>
                                  </w:pPr>
                                  <w:r w:rsidRPr="001C04B2">
                                    <w:rPr>
                                      <w:rFonts w:eastAsia="Calibri"/>
                                    </w:rPr>
                                    <w:t>21</w:t>
                                  </w:r>
                                </w:p>
                              </w:tc>
                            </w:tr>
                            <w:tr w:rsidR="00FF1400" w:rsidRPr="00BB4F46" w14:paraId="1A87C3A6"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4F20BB" w14:textId="77777777" w:rsidR="00FF1400" w:rsidRPr="001C04B2" w:rsidRDefault="00FF1400" w:rsidP="00162DF6">
                                  <w:pPr>
                                    <w:pStyle w:val="table"/>
                                    <w:spacing w:before="0"/>
                                    <w:rPr>
                                      <w:rFonts w:eastAsia="Calibri"/>
                                    </w:rPr>
                                  </w:pPr>
                                  <w:r w:rsidRPr="001C04B2">
                                    <w:rPr>
                                      <w:rFonts w:eastAsia="Calibri"/>
                                    </w:rPr>
                                    <w:t>Sigmoid</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A794E6" w14:textId="77777777" w:rsidR="00FF1400" w:rsidRPr="001C04B2" w:rsidRDefault="00FF1400" w:rsidP="00162DF6">
                                  <w:pPr>
                                    <w:pStyle w:val="table"/>
                                    <w:spacing w:before="0"/>
                                    <w:jc w:val="right"/>
                                    <w:rPr>
                                      <w:rFonts w:eastAsia="Calibri"/>
                                    </w:rPr>
                                  </w:pPr>
                                  <w:r w:rsidRPr="001C04B2">
                                    <w:rPr>
                                      <w:rFonts w:eastAsia="Calibri"/>
                                    </w:rPr>
                                    <w:t>28.63%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083C23" w14:textId="77777777" w:rsidR="00FF1400" w:rsidRPr="001C04B2" w:rsidRDefault="00FF1400" w:rsidP="00162DF6">
                                  <w:pPr>
                                    <w:pStyle w:val="table"/>
                                    <w:spacing w:before="0"/>
                                    <w:jc w:val="right"/>
                                    <w:rPr>
                                      <w:rFonts w:eastAsia="Calibri"/>
                                    </w:rPr>
                                  </w:pPr>
                                  <w:r w:rsidRPr="001C04B2">
                                    <w:rPr>
                                      <w:rFonts w:eastAsia="Calibri"/>
                                    </w:rPr>
                                    <w:t>90.08%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F7B280" w14:textId="77777777" w:rsidR="00FF1400" w:rsidRPr="001C04B2" w:rsidRDefault="00FF1400" w:rsidP="00162DF6">
                                  <w:pPr>
                                    <w:pStyle w:val="table"/>
                                    <w:spacing w:before="0"/>
                                    <w:jc w:val="right"/>
                                    <w:rPr>
                                      <w:rFonts w:eastAsia="Calibri"/>
                                    </w:rPr>
                                  </w:pPr>
                                  <w:r w:rsidRPr="001C04B2">
                                    <w:rPr>
                                      <w:rFonts w:eastAsia="Calibri"/>
                                    </w:rPr>
                                    <w:t>19</w:t>
                                  </w:r>
                                </w:p>
                              </w:tc>
                            </w:tr>
                            <w:tr w:rsidR="00FF1400" w:rsidRPr="00BB4F46" w14:paraId="365C52F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698767" w14:textId="77777777" w:rsidR="00FF1400" w:rsidRPr="001C04B2" w:rsidRDefault="00FF1400" w:rsidP="00162DF6">
                                  <w:pPr>
                                    <w:pStyle w:val="table"/>
                                    <w:spacing w:before="0"/>
                                    <w:rPr>
                                      <w:rFonts w:eastAsia="Calibri"/>
                                    </w:rPr>
                                  </w:pPr>
                                  <w:r w:rsidRPr="001C04B2">
                                    <w:rPr>
                                      <w:rFonts w:eastAsia="Calibri"/>
                                    </w:rPr>
                                    <w:t>Softsign</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5AEE" w14:textId="77777777" w:rsidR="00FF1400" w:rsidRPr="001C04B2" w:rsidRDefault="00FF1400" w:rsidP="00162DF6">
                                  <w:pPr>
                                    <w:pStyle w:val="table"/>
                                    <w:spacing w:before="0"/>
                                    <w:jc w:val="right"/>
                                    <w:rPr>
                                      <w:rFonts w:eastAsia="Calibri"/>
                                    </w:rPr>
                                  </w:pPr>
                                  <w:r w:rsidRPr="001C04B2">
                                    <w:rPr>
                                      <w:rFonts w:eastAsia="Calibri"/>
                                    </w:rPr>
                                    <w:t>30.05%</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9B90E23" w14:textId="77777777" w:rsidR="00FF1400" w:rsidRPr="001C04B2" w:rsidRDefault="00FF1400" w:rsidP="00162DF6">
                                  <w:pPr>
                                    <w:pStyle w:val="table"/>
                                    <w:spacing w:before="0"/>
                                    <w:jc w:val="right"/>
                                    <w:rPr>
                                      <w:rFonts w:eastAsia="Calibri"/>
                                    </w:rPr>
                                  </w:pPr>
                                  <w:r w:rsidRPr="001C04B2">
                                    <w:rPr>
                                      <w:rFonts w:eastAsia="Calibri"/>
                                    </w:rPr>
                                    <w:t>90.51%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603EF6" w14:textId="77777777" w:rsidR="00FF1400" w:rsidRPr="001C04B2" w:rsidRDefault="00FF1400" w:rsidP="00162DF6">
                                  <w:pPr>
                                    <w:pStyle w:val="table"/>
                                    <w:spacing w:before="0"/>
                                    <w:jc w:val="right"/>
                                    <w:rPr>
                                      <w:rFonts w:eastAsia="Calibri"/>
                                    </w:rPr>
                                  </w:pPr>
                                  <w:r w:rsidRPr="001C04B2">
                                    <w:rPr>
                                      <w:rFonts w:eastAsia="Calibri"/>
                                    </w:rPr>
                                    <w:t>18</w:t>
                                  </w:r>
                                </w:p>
                              </w:tc>
                            </w:tr>
                            <w:tr w:rsidR="00FF1400" w:rsidRPr="00BB4F46" w14:paraId="07322D5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E68680" w14:textId="77777777" w:rsidR="00FF1400" w:rsidRPr="001C04B2" w:rsidRDefault="00FF1400" w:rsidP="00162DF6">
                                  <w:pPr>
                                    <w:pStyle w:val="table"/>
                                    <w:spacing w:before="0"/>
                                    <w:rPr>
                                      <w:rFonts w:eastAsia="Calibri"/>
                                    </w:rPr>
                                  </w:pPr>
                                  <w:r w:rsidRPr="001C04B2">
                                    <w:rPr>
                                      <w:rFonts w:eastAsia="Calibri"/>
                                    </w:rPr>
                                    <w:t>ReLU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C290A7" w14:textId="77777777" w:rsidR="00FF1400" w:rsidRPr="001C04B2" w:rsidRDefault="00FF1400" w:rsidP="00162DF6">
                                  <w:pPr>
                                    <w:pStyle w:val="table"/>
                                    <w:spacing w:before="0"/>
                                    <w:jc w:val="right"/>
                                    <w:rPr>
                                      <w:rFonts w:eastAsia="Calibri"/>
                                    </w:rPr>
                                  </w:pPr>
                                  <w:r w:rsidRPr="001C04B2">
                                    <w:rPr>
                                      <w:rFonts w:eastAsia="Calibri"/>
                                    </w:rPr>
                                    <w:t>30.51%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341A55" w14:textId="77777777" w:rsidR="00FF1400" w:rsidRPr="001C04B2" w:rsidRDefault="00FF1400" w:rsidP="00162DF6">
                                  <w:pPr>
                                    <w:pStyle w:val="table"/>
                                    <w:spacing w:before="0"/>
                                    <w:jc w:val="right"/>
                                    <w:rPr>
                                      <w:rFonts w:eastAsia="Calibri"/>
                                    </w:rPr>
                                  </w:pPr>
                                  <w:r w:rsidRPr="001C04B2">
                                    <w:rPr>
                                      <w:rFonts w:eastAsia="Calibri"/>
                                    </w:rPr>
                                    <w:t>94.74%</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E2E32D" w14:textId="77777777" w:rsidR="00FF1400" w:rsidRPr="001C04B2" w:rsidRDefault="00FF1400" w:rsidP="00162DF6">
                                  <w:pPr>
                                    <w:pStyle w:val="table"/>
                                    <w:spacing w:before="0"/>
                                    <w:jc w:val="right"/>
                                    <w:rPr>
                                      <w:rFonts w:eastAsia="Calibri"/>
                                    </w:rPr>
                                  </w:pPr>
                                  <w:r w:rsidRPr="001C04B2">
                                    <w:rPr>
                                      <w:rFonts w:eastAsia="Calibri"/>
                                    </w:rPr>
                                    <w:t>11</w:t>
                                  </w:r>
                                </w:p>
                              </w:tc>
                            </w:tr>
                            <w:tr w:rsidR="00FF1400" w:rsidRPr="00BB4F46" w14:paraId="7D1054D4" w14:textId="77777777" w:rsidTr="00162DF6">
                              <w:trPr>
                                <w:trHeight w:val="4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01021F" w14:textId="77777777" w:rsidR="00FF1400" w:rsidRPr="001C04B2" w:rsidRDefault="00FF1400" w:rsidP="00162DF6">
                                  <w:pPr>
                                    <w:pStyle w:val="table"/>
                                    <w:spacing w:before="0"/>
                                    <w:rPr>
                                      <w:rFonts w:eastAsia="Calibri"/>
                                    </w:rPr>
                                  </w:pPr>
                                  <w:r w:rsidRPr="001C04B2">
                                    <w:rPr>
                                      <w:rFonts w:eastAsia="Calibri"/>
                                    </w:rPr>
                                    <w:t>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BB319B" w14:textId="77777777" w:rsidR="00FF1400" w:rsidRPr="001C04B2" w:rsidRDefault="00FF1400" w:rsidP="00162DF6">
                                  <w:pPr>
                                    <w:pStyle w:val="table"/>
                                    <w:spacing w:before="0"/>
                                    <w:jc w:val="right"/>
                                    <w:rPr>
                                      <w:rFonts w:eastAsia="Calibri"/>
                                    </w:rPr>
                                  </w:pPr>
                                  <w:r w:rsidRPr="001C04B2">
                                    <w:rPr>
                                      <w:rFonts w:eastAsia="Calibri"/>
                                    </w:rPr>
                                    <w:t>30.83%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6AF90E" w14:textId="77777777" w:rsidR="00FF1400" w:rsidRPr="001C04B2" w:rsidRDefault="00FF1400" w:rsidP="00162DF6">
                                  <w:pPr>
                                    <w:pStyle w:val="table"/>
                                    <w:spacing w:before="0"/>
                                    <w:jc w:val="right"/>
                                    <w:rPr>
                                      <w:rFonts w:eastAsia="Calibri"/>
                                    </w:rPr>
                                  </w:pPr>
                                  <w:r w:rsidRPr="001C04B2">
                                    <w:rPr>
                                      <w:rFonts w:eastAsia="Calibri"/>
                                    </w:rPr>
                                    <w:t>97.10%</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E1373A" w14:textId="77777777" w:rsidR="00FF1400" w:rsidRPr="001C04B2" w:rsidRDefault="00FF1400" w:rsidP="00162DF6">
                                  <w:pPr>
                                    <w:pStyle w:val="table"/>
                                    <w:spacing w:before="0"/>
                                    <w:jc w:val="right"/>
                                    <w:rPr>
                                      <w:rFonts w:eastAsia="Calibri"/>
                                    </w:rPr>
                                  </w:pPr>
                                  <w:r w:rsidRPr="001C04B2">
                                    <w:rPr>
                                      <w:rFonts w:eastAsia="Calibri"/>
                                    </w:rPr>
                                    <w:t>6</w:t>
                                  </w:r>
                                </w:p>
                              </w:tc>
                            </w:tr>
                          </w:tbl>
                          <w:p w14:paraId="76934206" w14:textId="77777777" w:rsidR="00FF1400" w:rsidRDefault="00FF1400" w:rsidP="00162DF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8C4A" id="Text Box 39" o:spid="_x0000_s1045" type="#_x0000_t202" style="position:absolute;left:0;text-align:left;margin-left:0;margin-top:0;width:344.9pt;height:110.15pt;z-index:251729920;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" o:allowoverlap="f" strokecolor="white [3212]">
                <v:textbox inset="0,0,0,0">
                  <w:txbxContent>
                    <w:p w14:paraId="42DCF9C7" w14:textId="45F87A20" w:rsidR="00FF1400" w:rsidRPr="00162DF6" w:rsidRDefault="00FF1400" w:rsidP="00162DF6">
                      <w:pPr>
                        <w:pStyle w:val="tablecaption"/>
                        <w:spacing w:before="0"/>
                        <w:rPr>
                          <w:rFonts w:eastAsia="Calibri"/>
                          <w:lang w:val="en-US"/>
                        </w:rPr>
                      </w:pPr>
                      <w:bookmarkStart w:id="44" w:name="_Ref5295975"/>
                      <w:bookmarkStart w:id="45" w:name="_Hlk529556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2065FF">
                        <w:rPr>
                          <w:rFonts w:eastAsia="Calibri"/>
                          <w:b/>
                          <w:bCs/>
                          <w:noProof/>
                          <w:lang w:val="en-US"/>
                        </w:rPr>
                        <w:t>5</w:t>
                      </w:r>
                      <w:r w:rsidRPr="00162DF6">
                        <w:rPr>
                          <w:rFonts w:eastAsia="Calibri"/>
                          <w:b/>
                          <w:bCs/>
                          <w:lang w:val="en-US"/>
                        </w:rPr>
                        <w:fldChar w:fldCharType="end"/>
                      </w:r>
                      <w:bookmarkEnd w:id="44"/>
                      <w:r w:rsidRPr="00162DF6">
                        <w:rPr>
                          <w:rFonts w:eastAsia="Calibri"/>
                          <w:b/>
                          <w:bCs/>
                          <w:lang w:val="en-US"/>
                        </w:rPr>
                        <w:t>.</w:t>
                      </w:r>
                      <w:r w:rsidRPr="00162DF6">
                        <w:rPr>
                          <w:rFonts w:eastAsia="Calibri"/>
                          <w:lang w:val="en-US"/>
                        </w:rPr>
                        <w:t xml:space="preserve"> A comparison of activation functions</w:t>
                      </w:r>
                    </w:p>
                    <w:tbl>
                      <w:tblPr>
                        <w:tblW w:w="0" w:type="auto"/>
                        <w:jc w:val="center"/>
                        <w:tblLayout w:type="fixed"/>
                        <w:tblLook w:val="0000" w:firstRow="0" w:lastRow="0" w:firstColumn="0" w:lastColumn="0" w:noHBand="0" w:noVBand="0"/>
                      </w:tblPr>
                      <w:tblGrid>
                        <w:gridCol w:w="1070"/>
                        <w:gridCol w:w="1260"/>
                        <w:gridCol w:w="1260"/>
                        <w:gridCol w:w="1260"/>
                      </w:tblGrid>
                      <w:tr w:rsidR="00FF1400" w:rsidRPr="00C048CF" w14:paraId="0A4936D2" w14:textId="77777777" w:rsidTr="00B8574C">
                        <w:trPr>
                          <w:trHeight w:val="115"/>
                          <w:jc w:val="center"/>
                        </w:trPr>
                        <w:tc>
                          <w:tcPr>
                            <w:tcW w:w="10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45"/>
                          <w:p w14:paraId="32672DCC" w14:textId="77777777" w:rsidR="00FF1400" w:rsidRPr="001C04B2" w:rsidRDefault="00FF1400" w:rsidP="00162DF6">
                            <w:pPr>
                              <w:pStyle w:val="table"/>
                              <w:spacing w:before="0"/>
                              <w:jc w:val="center"/>
                              <w:rPr>
                                <w:rFonts w:eastAsia="Calibri"/>
                                <w:b/>
                                <w:bCs/>
                              </w:rPr>
                            </w:pPr>
                            <w:r w:rsidRPr="001C04B2">
                              <w:rPr>
                                <w:rFonts w:eastAsia="Calibri"/>
                                <w:b/>
                                <w:bCs/>
                              </w:rPr>
                              <w:t>System</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54B12B" w14:textId="77777777" w:rsidR="00FF1400" w:rsidRPr="001C04B2" w:rsidRDefault="00FF1400" w:rsidP="00162DF6">
                            <w:pPr>
                              <w:pStyle w:val="table"/>
                              <w:spacing w:before="0"/>
                              <w:jc w:val="center"/>
                              <w:rPr>
                                <w:rFonts w:eastAsia="Calibri"/>
                                <w:b/>
                                <w:bCs/>
                              </w:rPr>
                            </w:pPr>
                            <w:r w:rsidRPr="001C04B2">
                              <w:rPr>
                                <w:rFonts w:eastAsia="Calibri"/>
                                <w:b/>
                                <w:bCs/>
                              </w:rPr>
                              <w:t>Sensitivity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1D9218" w14:textId="77777777" w:rsidR="00FF1400" w:rsidRPr="001C04B2" w:rsidRDefault="00FF1400" w:rsidP="00162DF6">
                            <w:pPr>
                              <w:pStyle w:val="table"/>
                              <w:spacing w:before="0"/>
                              <w:jc w:val="center"/>
                              <w:rPr>
                                <w:rFonts w:eastAsia="Calibri"/>
                                <w:b/>
                                <w:bCs/>
                              </w:rPr>
                            </w:pPr>
                            <w:r w:rsidRPr="001C04B2">
                              <w:rPr>
                                <w:rFonts w:eastAsia="Calibri"/>
                                <w:b/>
                                <w:bCs/>
                              </w:rPr>
                              <w:t>Specificity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787A6387" w14:textId="77777777" w:rsidR="00FF1400" w:rsidRPr="001C04B2" w:rsidRDefault="00FF1400" w:rsidP="00162DF6">
                            <w:pPr>
                              <w:pStyle w:val="table"/>
                              <w:spacing w:before="0"/>
                              <w:jc w:val="center"/>
                              <w:rPr>
                                <w:rFonts w:eastAsia="Calibri"/>
                                <w:b/>
                                <w:bCs/>
                              </w:rPr>
                            </w:pPr>
                            <w:r w:rsidRPr="001C04B2">
                              <w:rPr>
                                <w:rFonts w:eastAsia="Calibri"/>
                                <w:b/>
                                <w:bCs/>
                              </w:rPr>
                              <w:t>FA/24 Hrs.</w:t>
                            </w:r>
                          </w:p>
                        </w:tc>
                      </w:tr>
                      <w:tr w:rsidR="00FF1400" w:rsidRPr="00BB4F46" w14:paraId="0A388E7F" w14:textId="77777777" w:rsidTr="00162DF6">
                        <w:trPr>
                          <w:trHeight w:val="130"/>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5C8C4AC" w14:textId="77777777" w:rsidR="00FF1400" w:rsidRPr="001C04B2" w:rsidRDefault="00FF1400" w:rsidP="00162DF6">
                            <w:pPr>
                              <w:pStyle w:val="table"/>
                              <w:spacing w:before="0"/>
                              <w:rPr>
                                <w:rFonts w:eastAsia="Calibri"/>
                              </w:rPr>
                            </w:pPr>
                            <w:r w:rsidRPr="001C04B2">
                              <w:rPr>
                                <w:rFonts w:eastAsia="Calibri"/>
                              </w:rPr>
                              <w:t>Linear</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22DBEAB" w14:textId="77777777" w:rsidR="00FF1400" w:rsidRPr="001C04B2" w:rsidRDefault="00FF1400" w:rsidP="00162DF6">
                            <w:pPr>
                              <w:pStyle w:val="table"/>
                              <w:spacing w:before="0"/>
                              <w:jc w:val="right"/>
                              <w:rPr>
                                <w:rFonts w:eastAsia="Calibri"/>
                              </w:rPr>
                            </w:pPr>
                            <w:r w:rsidRPr="001C04B2">
                              <w:rPr>
                                <w:rFonts w:eastAsia="Calibri"/>
                              </w:rPr>
                              <w:t>26.46%</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F88B33" w14:textId="77777777" w:rsidR="00FF1400" w:rsidRPr="001C04B2" w:rsidRDefault="00FF1400" w:rsidP="00162DF6">
                            <w:pPr>
                              <w:pStyle w:val="table"/>
                              <w:spacing w:before="0"/>
                              <w:jc w:val="right"/>
                              <w:rPr>
                                <w:rFonts w:eastAsia="Calibri"/>
                              </w:rPr>
                            </w:pPr>
                            <w:r w:rsidRPr="001C04B2">
                              <w:rPr>
                                <w:rFonts w:eastAsia="Calibri"/>
                              </w:rPr>
                              <w:t>88.48%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00FEB7" w14:textId="77777777" w:rsidR="00FF1400" w:rsidRPr="001C04B2" w:rsidRDefault="00FF1400" w:rsidP="00162DF6">
                            <w:pPr>
                              <w:pStyle w:val="table"/>
                              <w:spacing w:before="0"/>
                              <w:jc w:val="right"/>
                              <w:rPr>
                                <w:rFonts w:eastAsia="Calibri"/>
                              </w:rPr>
                            </w:pPr>
                            <w:r w:rsidRPr="001C04B2">
                              <w:rPr>
                                <w:rFonts w:eastAsia="Calibri"/>
                              </w:rPr>
                              <w:t>25</w:t>
                            </w:r>
                          </w:p>
                        </w:tc>
                      </w:tr>
                      <w:tr w:rsidR="00FF1400" w:rsidRPr="00BB4F46" w14:paraId="4013A935" w14:textId="77777777" w:rsidTr="00162DF6">
                        <w:trPr>
                          <w:trHeight w:val="67"/>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BF53B6" w14:textId="77777777" w:rsidR="00FF1400" w:rsidRPr="001C04B2" w:rsidRDefault="00FF1400" w:rsidP="00162DF6">
                            <w:pPr>
                              <w:pStyle w:val="table"/>
                              <w:spacing w:before="0"/>
                              <w:rPr>
                                <w:rFonts w:eastAsia="Calibri"/>
                              </w:rPr>
                            </w:pPr>
                            <w:r w:rsidRPr="001C04B2">
                              <w:rPr>
                                <w:rFonts w:eastAsia="Calibri"/>
                              </w:rPr>
                              <w:t>Tanh</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FB4215" w14:textId="77777777" w:rsidR="00FF1400" w:rsidRPr="001C04B2" w:rsidRDefault="00FF1400" w:rsidP="00162DF6">
                            <w:pPr>
                              <w:pStyle w:val="table"/>
                              <w:spacing w:before="0"/>
                              <w:jc w:val="right"/>
                              <w:rPr>
                                <w:rFonts w:eastAsia="Calibri"/>
                              </w:rPr>
                            </w:pPr>
                            <w:r w:rsidRPr="001C04B2">
                              <w:rPr>
                                <w:rFonts w:eastAsia="Calibri"/>
                              </w:rPr>
                              <w:t>26.53%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231F16" w14:textId="77777777" w:rsidR="00FF1400" w:rsidRPr="001C04B2" w:rsidRDefault="00FF1400" w:rsidP="00162DF6">
                            <w:pPr>
                              <w:pStyle w:val="table"/>
                              <w:spacing w:before="0"/>
                              <w:jc w:val="right"/>
                              <w:rPr>
                                <w:rFonts w:eastAsia="Calibri"/>
                              </w:rPr>
                            </w:pPr>
                            <w:r w:rsidRPr="001C04B2">
                              <w:rPr>
                                <w:rFonts w:eastAsia="Calibri"/>
                              </w:rPr>
                              <w:t>89.17%</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6C4158" w14:textId="77777777" w:rsidR="00FF1400" w:rsidRPr="001C04B2" w:rsidRDefault="00FF1400" w:rsidP="00162DF6">
                            <w:pPr>
                              <w:pStyle w:val="table"/>
                              <w:spacing w:before="0"/>
                              <w:jc w:val="right"/>
                              <w:rPr>
                                <w:rFonts w:eastAsia="Calibri"/>
                              </w:rPr>
                            </w:pPr>
                            <w:r w:rsidRPr="001C04B2">
                              <w:rPr>
                                <w:rFonts w:eastAsia="Calibri"/>
                              </w:rPr>
                              <w:t>21</w:t>
                            </w:r>
                          </w:p>
                        </w:tc>
                      </w:tr>
                      <w:tr w:rsidR="00FF1400" w:rsidRPr="00BB4F46" w14:paraId="1A87C3A6"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4F20BB" w14:textId="77777777" w:rsidR="00FF1400" w:rsidRPr="001C04B2" w:rsidRDefault="00FF1400" w:rsidP="00162DF6">
                            <w:pPr>
                              <w:pStyle w:val="table"/>
                              <w:spacing w:before="0"/>
                              <w:rPr>
                                <w:rFonts w:eastAsia="Calibri"/>
                              </w:rPr>
                            </w:pPr>
                            <w:r w:rsidRPr="001C04B2">
                              <w:rPr>
                                <w:rFonts w:eastAsia="Calibri"/>
                              </w:rPr>
                              <w:t>Sigmoid</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A794E6" w14:textId="77777777" w:rsidR="00FF1400" w:rsidRPr="001C04B2" w:rsidRDefault="00FF1400" w:rsidP="00162DF6">
                            <w:pPr>
                              <w:pStyle w:val="table"/>
                              <w:spacing w:before="0"/>
                              <w:jc w:val="right"/>
                              <w:rPr>
                                <w:rFonts w:eastAsia="Calibri"/>
                              </w:rPr>
                            </w:pPr>
                            <w:r w:rsidRPr="001C04B2">
                              <w:rPr>
                                <w:rFonts w:eastAsia="Calibri"/>
                              </w:rPr>
                              <w:t>28.63%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083C23" w14:textId="77777777" w:rsidR="00FF1400" w:rsidRPr="001C04B2" w:rsidRDefault="00FF1400" w:rsidP="00162DF6">
                            <w:pPr>
                              <w:pStyle w:val="table"/>
                              <w:spacing w:before="0"/>
                              <w:jc w:val="right"/>
                              <w:rPr>
                                <w:rFonts w:eastAsia="Calibri"/>
                              </w:rPr>
                            </w:pPr>
                            <w:r w:rsidRPr="001C04B2">
                              <w:rPr>
                                <w:rFonts w:eastAsia="Calibri"/>
                              </w:rPr>
                              <w:t>90.08%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F7B280" w14:textId="77777777" w:rsidR="00FF1400" w:rsidRPr="001C04B2" w:rsidRDefault="00FF1400" w:rsidP="00162DF6">
                            <w:pPr>
                              <w:pStyle w:val="table"/>
                              <w:spacing w:before="0"/>
                              <w:jc w:val="right"/>
                              <w:rPr>
                                <w:rFonts w:eastAsia="Calibri"/>
                              </w:rPr>
                            </w:pPr>
                            <w:r w:rsidRPr="001C04B2">
                              <w:rPr>
                                <w:rFonts w:eastAsia="Calibri"/>
                              </w:rPr>
                              <w:t>19</w:t>
                            </w:r>
                          </w:p>
                        </w:tc>
                      </w:tr>
                      <w:tr w:rsidR="00FF1400" w:rsidRPr="00BB4F46" w14:paraId="365C52F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698767" w14:textId="77777777" w:rsidR="00FF1400" w:rsidRPr="001C04B2" w:rsidRDefault="00FF1400" w:rsidP="00162DF6">
                            <w:pPr>
                              <w:pStyle w:val="table"/>
                              <w:spacing w:before="0"/>
                              <w:rPr>
                                <w:rFonts w:eastAsia="Calibri"/>
                              </w:rPr>
                            </w:pPr>
                            <w:r w:rsidRPr="001C04B2">
                              <w:rPr>
                                <w:rFonts w:eastAsia="Calibri"/>
                              </w:rPr>
                              <w:t>Softsign</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5AEE" w14:textId="77777777" w:rsidR="00FF1400" w:rsidRPr="001C04B2" w:rsidRDefault="00FF1400" w:rsidP="00162DF6">
                            <w:pPr>
                              <w:pStyle w:val="table"/>
                              <w:spacing w:before="0"/>
                              <w:jc w:val="right"/>
                              <w:rPr>
                                <w:rFonts w:eastAsia="Calibri"/>
                              </w:rPr>
                            </w:pPr>
                            <w:r w:rsidRPr="001C04B2">
                              <w:rPr>
                                <w:rFonts w:eastAsia="Calibri"/>
                              </w:rPr>
                              <w:t>30.05%</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9B90E23" w14:textId="77777777" w:rsidR="00FF1400" w:rsidRPr="001C04B2" w:rsidRDefault="00FF1400" w:rsidP="00162DF6">
                            <w:pPr>
                              <w:pStyle w:val="table"/>
                              <w:spacing w:before="0"/>
                              <w:jc w:val="right"/>
                              <w:rPr>
                                <w:rFonts w:eastAsia="Calibri"/>
                              </w:rPr>
                            </w:pPr>
                            <w:r w:rsidRPr="001C04B2">
                              <w:rPr>
                                <w:rFonts w:eastAsia="Calibri"/>
                              </w:rPr>
                              <w:t>90.51%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603EF6" w14:textId="77777777" w:rsidR="00FF1400" w:rsidRPr="001C04B2" w:rsidRDefault="00FF1400" w:rsidP="00162DF6">
                            <w:pPr>
                              <w:pStyle w:val="table"/>
                              <w:spacing w:before="0"/>
                              <w:jc w:val="right"/>
                              <w:rPr>
                                <w:rFonts w:eastAsia="Calibri"/>
                              </w:rPr>
                            </w:pPr>
                            <w:r w:rsidRPr="001C04B2">
                              <w:rPr>
                                <w:rFonts w:eastAsia="Calibri"/>
                              </w:rPr>
                              <w:t>18</w:t>
                            </w:r>
                          </w:p>
                        </w:tc>
                      </w:tr>
                      <w:tr w:rsidR="00FF1400" w:rsidRPr="00BB4F46" w14:paraId="07322D5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E68680" w14:textId="77777777" w:rsidR="00FF1400" w:rsidRPr="001C04B2" w:rsidRDefault="00FF1400" w:rsidP="00162DF6">
                            <w:pPr>
                              <w:pStyle w:val="table"/>
                              <w:spacing w:before="0"/>
                              <w:rPr>
                                <w:rFonts w:eastAsia="Calibri"/>
                              </w:rPr>
                            </w:pPr>
                            <w:r w:rsidRPr="001C04B2">
                              <w:rPr>
                                <w:rFonts w:eastAsia="Calibri"/>
                              </w:rPr>
                              <w:t>ReLU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C290A7" w14:textId="77777777" w:rsidR="00FF1400" w:rsidRPr="001C04B2" w:rsidRDefault="00FF1400" w:rsidP="00162DF6">
                            <w:pPr>
                              <w:pStyle w:val="table"/>
                              <w:spacing w:before="0"/>
                              <w:jc w:val="right"/>
                              <w:rPr>
                                <w:rFonts w:eastAsia="Calibri"/>
                              </w:rPr>
                            </w:pPr>
                            <w:r w:rsidRPr="001C04B2">
                              <w:rPr>
                                <w:rFonts w:eastAsia="Calibri"/>
                              </w:rPr>
                              <w:t>30.51%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341A55" w14:textId="77777777" w:rsidR="00FF1400" w:rsidRPr="001C04B2" w:rsidRDefault="00FF1400" w:rsidP="00162DF6">
                            <w:pPr>
                              <w:pStyle w:val="table"/>
                              <w:spacing w:before="0"/>
                              <w:jc w:val="right"/>
                              <w:rPr>
                                <w:rFonts w:eastAsia="Calibri"/>
                              </w:rPr>
                            </w:pPr>
                            <w:r w:rsidRPr="001C04B2">
                              <w:rPr>
                                <w:rFonts w:eastAsia="Calibri"/>
                              </w:rPr>
                              <w:t>94.74%</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E2E32D" w14:textId="77777777" w:rsidR="00FF1400" w:rsidRPr="001C04B2" w:rsidRDefault="00FF1400" w:rsidP="00162DF6">
                            <w:pPr>
                              <w:pStyle w:val="table"/>
                              <w:spacing w:before="0"/>
                              <w:jc w:val="right"/>
                              <w:rPr>
                                <w:rFonts w:eastAsia="Calibri"/>
                              </w:rPr>
                            </w:pPr>
                            <w:r w:rsidRPr="001C04B2">
                              <w:rPr>
                                <w:rFonts w:eastAsia="Calibri"/>
                              </w:rPr>
                              <w:t>11</w:t>
                            </w:r>
                          </w:p>
                        </w:tc>
                      </w:tr>
                      <w:tr w:rsidR="00FF1400" w:rsidRPr="00BB4F46" w14:paraId="7D1054D4" w14:textId="77777777" w:rsidTr="00162DF6">
                        <w:trPr>
                          <w:trHeight w:val="4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01021F" w14:textId="77777777" w:rsidR="00FF1400" w:rsidRPr="001C04B2" w:rsidRDefault="00FF1400" w:rsidP="00162DF6">
                            <w:pPr>
                              <w:pStyle w:val="table"/>
                              <w:spacing w:before="0"/>
                              <w:rPr>
                                <w:rFonts w:eastAsia="Calibri"/>
                              </w:rPr>
                            </w:pPr>
                            <w:r w:rsidRPr="001C04B2">
                              <w:rPr>
                                <w:rFonts w:eastAsia="Calibri"/>
                              </w:rPr>
                              <w:t>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BB319B" w14:textId="77777777" w:rsidR="00FF1400" w:rsidRPr="001C04B2" w:rsidRDefault="00FF1400" w:rsidP="00162DF6">
                            <w:pPr>
                              <w:pStyle w:val="table"/>
                              <w:spacing w:before="0"/>
                              <w:jc w:val="right"/>
                              <w:rPr>
                                <w:rFonts w:eastAsia="Calibri"/>
                              </w:rPr>
                            </w:pPr>
                            <w:r w:rsidRPr="001C04B2">
                              <w:rPr>
                                <w:rFonts w:eastAsia="Calibri"/>
                              </w:rPr>
                              <w:t>30.83%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6AF90E" w14:textId="77777777" w:rsidR="00FF1400" w:rsidRPr="001C04B2" w:rsidRDefault="00FF1400" w:rsidP="00162DF6">
                            <w:pPr>
                              <w:pStyle w:val="table"/>
                              <w:spacing w:before="0"/>
                              <w:jc w:val="right"/>
                              <w:rPr>
                                <w:rFonts w:eastAsia="Calibri"/>
                              </w:rPr>
                            </w:pPr>
                            <w:r w:rsidRPr="001C04B2">
                              <w:rPr>
                                <w:rFonts w:eastAsia="Calibri"/>
                              </w:rPr>
                              <w:t>97.10%</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E1373A" w14:textId="77777777" w:rsidR="00FF1400" w:rsidRPr="001C04B2" w:rsidRDefault="00FF1400" w:rsidP="00162DF6">
                            <w:pPr>
                              <w:pStyle w:val="table"/>
                              <w:spacing w:before="0"/>
                              <w:jc w:val="right"/>
                              <w:rPr>
                                <w:rFonts w:eastAsia="Calibri"/>
                              </w:rPr>
                            </w:pPr>
                            <w:r w:rsidRPr="001C04B2">
                              <w:rPr>
                                <w:rFonts w:eastAsia="Calibri"/>
                              </w:rPr>
                              <w:t>6</w:t>
                            </w:r>
                          </w:p>
                        </w:tc>
                      </w:tr>
                    </w:tbl>
                    <w:p w14:paraId="76934206" w14:textId="77777777" w:rsidR="00FF1400" w:rsidRDefault="00FF1400" w:rsidP="00162DF6"/>
                  </w:txbxContent>
                </v:textbox>
                <w10:wrap type="topAndBottom" anchorx="margin" anchory="margin"/>
              </v:shape>
            </w:pict>
          </mc:Fallback>
        </mc:AlternateContent>
      </w:r>
      <w:r w:rsidR="00454BF2" w:rsidRPr="00976EF4">
        <w:t>ELU is very similar to R</w:t>
      </w:r>
      <w:r w:rsidR="00454BF2">
        <w:t>e</w:t>
      </w:r>
      <w:r w:rsidR="00454BF2" w:rsidRPr="00976EF4">
        <w:t xml:space="preserve">LU except </w:t>
      </w:r>
      <w:r w:rsidR="00454BF2">
        <w:t xml:space="preserve">for </w:t>
      </w:r>
      <w:r w:rsidR="00454BF2" w:rsidRPr="00976EF4">
        <w:t>negative inputs.</w:t>
      </w:r>
      <w:r w:rsidR="00454BF2">
        <w:t xml:space="preserve"> ReLUs and ELUs accelerate learning by decreasing the gap between the normal gradient and the unit natural gradient</w:t>
      </w:r>
      <w:r w:rsidR="00BD73F3">
        <w:t xml:space="preserve"> </w:t>
      </w:r>
      <w:r w:rsidR="00BD73F3">
        <w:fldChar w:fldCharType="begin" w:fldLock="1"/>
      </w:r>
      <w:r w:rsidR="00BD73F3">
        <w:instrText>ADDIN CSL_CITATION {"citationItems":[{"id":"ITEM-1","itemData":{"author":[{"dropping-particle":"","family":"Clevert","given":"Djork","non-dropping-particle":"","parse-names":false,"suffix":""},{"dropping-particle":"","family":"Unterthiner","given":"Thomas","non-dropping-particle":"","parse-names":false,"suffix":""},{"dropping-particle":"","family":"Hochreiter","given":"Sepp","non-dropping-particle":"","parse-names":false,"suffix":""}],"container-title":"International Conference On Learning Representations (ICLR)","id":"ITEM-1","issued":{"date-parts":[["2016"]]},"page":"1-14","publisher-place":"San Juan, Puerto Rico","title":"Fast and Accurate Deep Network Learning by Exponential Linear Units (ELUs)","type":"paper-conference"},"uris":["http://www.mendeley.com/documents/?uuid=ec4c393b-9970-4d49-89e7-4752ece38136"]}],"mendeley":{"formattedCitation":"[81]","plainTextFormattedCitation":"[81]","previouslyFormattedCitation":"[81]"},"properties":{"noteIndex":0},"schema":"https://github.com/citation-style-language/schema/raw/master/csl-citation.json"}</w:instrText>
      </w:r>
      <w:r w:rsidR="00BD73F3">
        <w:fldChar w:fldCharType="separate"/>
      </w:r>
      <w:r w:rsidR="00BD73F3" w:rsidRPr="00BD73F3">
        <w:rPr>
          <w:noProof/>
        </w:rPr>
        <w:t>[81]</w:t>
      </w:r>
      <w:r w:rsidR="00BD73F3">
        <w:fldChar w:fldCharType="end"/>
      </w:r>
      <w:r w:rsidR="00454BF2">
        <w:t xml:space="preserve">. ELUs push the mean towards zero but with a significantly smaller computational footprint. </w:t>
      </w:r>
      <w:r w:rsidR="00454BF2" w:rsidRPr="00F41475">
        <w:t>I</w:t>
      </w:r>
      <w:r w:rsidR="00454BF2" w:rsidRPr="00717A8E">
        <w:t xml:space="preserve">n </w:t>
      </w:r>
      <w:r w:rsidR="00454BF2">
        <w:t xml:space="preserve">the </w:t>
      </w:r>
      <w:r w:rsidR="00454BF2" w:rsidRPr="00717A8E">
        <w:t>region</w:t>
      </w:r>
      <w:r w:rsidR="00454BF2">
        <w:t xml:space="preserve"> where the input is negative </w:t>
      </w:r>
      <w:r w:rsidR="00454BF2" w:rsidRPr="00F41475">
        <w:t>(</w:t>
      </w:r>
      <m:oMath>
        <m:r>
          <w:rPr>
            <w:rFonts w:ascii="Cambria Math" w:hAnsi="Cambria Math"/>
          </w:rPr>
          <m:t>x</m:t>
        </m:r>
        <m:r>
          <m:rPr>
            <m:sty m:val="p"/>
          </m:rPr>
          <w:rPr>
            <w:rFonts w:ascii="Cambria Math" w:hAnsi="Cambria Math"/>
          </w:rPr>
          <m:t>&lt;0</m:t>
        </m:r>
      </m:oMath>
      <w:r w:rsidR="00454BF2" w:rsidRPr="00F41475">
        <w:t xml:space="preserve">), </w:t>
      </w:r>
      <w:r w:rsidR="00454BF2">
        <w:t xml:space="preserve">since an ReLU’s </w:t>
      </w:r>
      <w:r w:rsidR="00454BF2" w:rsidRPr="00F41475">
        <w:t xml:space="preserve">gradient </w:t>
      </w:r>
      <w:r w:rsidR="00454BF2">
        <w:t>is</w:t>
      </w:r>
      <w:r w:rsidR="00454BF2" w:rsidRPr="00F41475">
        <w:t xml:space="preserve"> </w:t>
      </w:r>
      <w:r w:rsidR="00454BF2">
        <w:t xml:space="preserve">zero, </w:t>
      </w:r>
      <w:r w:rsidR="00454BF2" w:rsidRPr="00F41475">
        <w:t xml:space="preserve">the weights will not get adjusted. Those neurons which </w:t>
      </w:r>
      <w:r w:rsidR="00454BF2">
        <w:t xml:space="preserve">connect </w:t>
      </w:r>
      <w:r w:rsidR="00454BF2" w:rsidRPr="00F41475">
        <w:t>into that state will stop responding to variations in error</w:t>
      </w:r>
      <w:r w:rsidR="00454BF2">
        <w:t xml:space="preserve"> or</w:t>
      </w:r>
      <w:r w:rsidR="00454BF2" w:rsidRPr="00F41475">
        <w:t xml:space="preserve"> input. This is </w:t>
      </w:r>
      <w:r w:rsidR="00454BF2">
        <w:t xml:space="preserve">referred to as the </w:t>
      </w:r>
      <w:r w:rsidR="00454BF2" w:rsidRPr="00F41475">
        <w:t>dying ReL</w:t>
      </w:r>
      <w:r w:rsidR="00454BF2">
        <w:t>U</w:t>
      </w:r>
      <w:r w:rsidR="00454BF2" w:rsidRPr="00F41475">
        <w:t xml:space="preserve"> problem.</w:t>
      </w:r>
      <w:r w:rsidR="00454BF2">
        <w:t xml:space="preserve"> </w:t>
      </w:r>
      <w:r w:rsidR="00454BF2" w:rsidRPr="00E553FE">
        <w:t xml:space="preserve">But unlike ReLUs, ELUs have a clear saturation plateau in </w:t>
      </w:r>
      <w:r w:rsidR="00454BF2">
        <w:t xml:space="preserve">their </w:t>
      </w:r>
      <w:r w:rsidR="00454BF2" w:rsidRPr="00E553FE">
        <w:t>negative region, allowing them to learn a more robust and stable representation</w:t>
      </w:r>
      <w:r w:rsidR="00454BF2">
        <w:t>.</w:t>
      </w:r>
    </w:p>
    <w:p w14:paraId="6D0BAE84" w14:textId="40477A30" w:rsidR="001955E2" w:rsidRDefault="001955E2" w:rsidP="00454BF2">
      <w:pPr>
        <w:pStyle w:val="BodyText"/>
      </w:pPr>
      <w:r>
        <w:t>D</w:t>
      </w:r>
      <w:r w:rsidRPr="00425BD7">
        <w:t>etermining the proper initialization strategy for the parameters in the model is part of the difficulty in training.</w:t>
      </w:r>
      <w:r>
        <w:t xml:space="preserve"> </w:t>
      </w:r>
      <w:r w:rsidRPr="00425BD7">
        <w:t xml:space="preserve">Hence, we investigated a variety of initialization methods using the </w:t>
      </w:r>
      <w:r>
        <w:t xml:space="preserve">CNN/LSTM </w:t>
      </w:r>
      <w:r w:rsidRPr="00425BD7">
        <w:t>structure introduced in</w:t>
      </w:r>
      <w:r>
        <w:t xml:space="preserve"> </w:t>
      </w:r>
      <w:r w:rsidR="00E909F8">
        <w:fldChar w:fldCharType="begin"/>
      </w:r>
      <w:r w:rsidR="00E909F8">
        <w:instrText xml:space="preserve"> REF _Ref5285806  \* MERGEFORMAT </w:instrText>
      </w:r>
      <w:r w:rsidR="00E909F8">
        <w:fldChar w:fldCharType="separate"/>
      </w:r>
      <w:r w:rsidR="002065FF" w:rsidRPr="002065FF">
        <w:t>Fig. 8</w:t>
      </w:r>
      <w:r w:rsidR="00E909F8">
        <w:fldChar w:fldCharType="end"/>
      </w:r>
      <w:r w:rsidRPr="00425BD7">
        <w:t>. These results are presented in</w:t>
      </w:r>
      <w:r>
        <w:t xml:space="preserve"> </w:t>
      </w:r>
      <w:r w:rsidRPr="00162DF6">
        <w:fldChar w:fldCharType="begin"/>
      </w:r>
      <w:r>
        <w:instrText xml:space="preserve"> REF _Ref5296024  \* MERGEFORMAT </w:instrText>
      </w:r>
      <w:r w:rsidRPr="00162DF6">
        <w:fldChar w:fldCharType="separate"/>
      </w:r>
      <w:r w:rsidR="002065FF" w:rsidRPr="002065FF">
        <w:t>Table 6</w:t>
      </w:r>
      <w:r w:rsidRPr="00162DF6">
        <w:fldChar w:fldCharType="end"/>
      </w:r>
      <w:r>
        <w:t xml:space="preserve">. </w:t>
      </w:r>
      <w:r w:rsidRPr="000139E8">
        <w:t xml:space="preserve">The related DET </w:t>
      </w:r>
      <w:r>
        <w:t xml:space="preserve">curve is illustrated in </w:t>
      </w:r>
      <w:r w:rsidR="00E909F8">
        <w:fldChar w:fldCharType="begin"/>
      </w:r>
      <w:r w:rsidR="00E909F8">
        <w:instrText xml:space="preserve"> REF _Ref5289368  \* MERGEFORMAT </w:instrText>
      </w:r>
      <w:r w:rsidR="00E909F8">
        <w:fldChar w:fldCharType="separate"/>
      </w:r>
      <w:r w:rsidR="002065FF" w:rsidRPr="002065FF">
        <w:t>Fig. 16</w:t>
      </w:r>
      <w:r w:rsidR="00E909F8">
        <w:fldChar w:fldCharType="end"/>
      </w:r>
      <w:r>
        <w:t>.</w:t>
      </w:r>
      <w:r w:rsidRPr="000139E8">
        <w:t xml:space="preserve"> </w:t>
      </w:r>
      <w:r w:rsidRPr="00425BD7">
        <w:t>In our experiments, we observed that</w:t>
      </w:r>
      <w:r>
        <w:t xml:space="preserve"> </w:t>
      </w:r>
      <w:r w:rsidRPr="00425BD7">
        <w:t xml:space="preserve">proper initialization of weights in a convolutional recurrent neural network is critical to convergence. For example, </w:t>
      </w:r>
      <w:r w:rsidRPr="00E553FE">
        <w:t>initialization</w:t>
      </w:r>
      <w:r>
        <w:t xml:space="preserve"> of tensor values to zero or one </w:t>
      </w:r>
      <w:r w:rsidRPr="00425BD7">
        <w:t>completely stalled the convergence process. Also, as we can see in</w:t>
      </w:r>
      <w:r>
        <w:t xml:space="preserve"> </w:t>
      </w:r>
      <w:r w:rsidRPr="00162DF6">
        <w:fldChar w:fldCharType="begin"/>
      </w:r>
      <w:r>
        <w:instrText xml:space="preserve"> REF _Ref5296024  \* MERGEFORMAT </w:instrText>
      </w:r>
      <w:r w:rsidRPr="00162DF6">
        <w:fldChar w:fldCharType="separate"/>
      </w:r>
      <w:r w:rsidR="002065FF" w:rsidRPr="002065FF">
        <w:t>Table 6</w:t>
      </w:r>
      <w:r w:rsidRPr="00162DF6">
        <w:fldChar w:fldCharType="end"/>
      </w:r>
      <w:r>
        <w:t>,</w:t>
      </w:r>
      <w:r w:rsidRPr="00425BD7">
        <w:t xml:space="preserve"> the </w:t>
      </w:r>
      <w:r>
        <w:t xml:space="preserve">FA rate </w:t>
      </w:r>
      <w:r w:rsidRPr="00425BD7">
        <w:t xml:space="preserve">of the system </w:t>
      </w:r>
      <w:r>
        <w:t xml:space="preserve">in the range of </w:t>
      </w:r>
      <w:r w:rsidRPr="00425BD7">
        <w:t>30%</w:t>
      </w:r>
      <w:r>
        <w:t xml:space="preserve"> sensitivity </w:t>
      </w:r>
      <w:r w:rsidRPr="00425BD7">
        <w:t>can change from 7 to 40, for different initialization methods. This decrease in performance and deceleration of convergence arises because some initializations can result in the deeper layers receiving inputs with small variances, which in turn slows down back propagation, and retards the overall convergence process</w:t>
      </w:r>
      <w:r>
        <w:t>.</w:t>
      </w:r>
    </w:p>
    <w:p w14:paraId="371556D3" w14:textId="0BB4679C" w:rsidR="00071350" w:rsidRDefault="00071350" w:rsidP="001955E2">
      <w:pPr>
        <w:pStyle w:val="BodyText"/>
        <w:widowControl w:val="0"/>
        <w:ind w:firstLine="230"/>
      </w:pPr>
      <w:r>
        <w:rPr>
          <w:rFonts w:eastAsiaTheme="minorHAnsi" w:cstheme="minorBidi"/>
          <w:noProof/>
        </w:rPr>
        <w:lastRenderedPageBreak/>
        <mc:AlternateContent>
          <mc:Choice Requires="wps">
            <w:drawing>
              <wp:anchor distT="137160" distB="0" distL="0" distR="0" simplePos="0" relativeHeight="251692032" behindDoc="0" locked="0" layoutInCell="1" allowOverlap="0" wp14:anchorId="38471BF9" wp14:editId="03220F3A">
                <wp:simplePos x="0" y="0"/>
                <wp:positionH relativeFrom="margin">
                  <wp:posOffset>2540</wp:posOffset>
                </wp:positionH>
                <wp:positionV relativeFrom="margin">
                  <wp:align>bottom</wp:align>
                </wp:positionV>
                <wp:extent cx="4370832" cy="2505456"/>
                <wp:effectExtent l="0" t="0" r="10795" b="9525"/>
                <wp:wrapTopAndBottom/>
                <wp:docPr id="53" name="Text Box 53"/>
                <wp:cNvGraphicFramePr/>
                <a:graphic xmlns:a="http://schemas.openxmlformats.org/drawingml/2006/main">
                  <a:graphicData uri="http://schemas.microsoft.com/office/word/2010/wordprocessingShape">
                    <wps:wsp>
                      <wps:cNvSpPr txBox="1"/>
                      <wps:spPr bwMode="auto">
                        <a:xfrm>
                          <a:off x="0" y="0"/>
                          <a:ext cx="4370832" cy="2505456"/>
                        </a:xfrm>
                        <a:prstGeom prst="rect">
                          <a:avLst/>
                        </a:prstGeom>
                        <a:solidFill>
                          <a:srgbClr val="FFFFFF"/>
                        </a:solidFill>
                        <a:ln w="9525">
                          <a:solidFill>
                            <a:schemeClr val="bg1"/>
                          </a:solidFill>
                          <a:miter lim="800000"/>
                          <a:headEnd/>
                          <a:tailEnd/>
                        </a:ln>
                      </wps:spPr>
                      <wps:txbx>
                        <w:txbxContent>
                          <w:p w14:paraId="1CA1AEAF" w14:textId="444556CA" w:rsidR="00FF1400" w:rsidRDefault="00FF1400" w:rsidP="0005195F">
                            <w:pPr>
                              <w:jc w:val="center"/>
                            </w:pPr>
                            <w:r>
                              <w:rPr>
                                <w:noProof/>
                              </w:rPr>
                              <w:drawing>
                                <wp:inline distT="0" distB="0" distL="0" distR="0" wp14:anchorId="331F689D" wp14:editId="1B67D376">
                                  <wp:extent cx="4373977" cy="2187307"/>
                                  <wp:effectExtent l="0" t="0" r="7620" b="3810"/>
                                  <wp:docPr id="447" name="Picture 44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_8_16_high_dpi.png"/>
                                          <pic:cNvPicPr/>
                                        </pic:nvPicPr>
                                        <pic:blipFill>
                                          <a:blip r:embed="rId29">
                                            <a:extLst>
                                              <a:ext uri="{28A0092B-C50C-407E-A947-70E740481C1C}">
                                                <a14:useLocalDpi xmlns:a14="http://schemas.microsoft.com/office/drawing/2010/main" val="0"/>
                                              </a:ext>
                                            </a:extLst>
                                          </a:blip>
                                          <a:stretch>
                                            <a:fillRect/>
                                          </a:stretch>
                                        </pic:blipFill>
                                        <pic:spPr>
                                          <a:xfrm>
                                            <a:off x="0" y="0"/>
                                            <a:ext cx="4381107" cy="2190873"/>
                                          </a:xfrm>
                                          <a:prstGeom prst="rect">
                                            <a:avLst/>
                                          </a:prstGeom>
                                        </pic:spPr>
                                      </pic:pic>
                                    </a:graphicData>
                                  </a:graphic>
                                </wp:inline>
                              </w:drawing>
                            </w:r>
                          </w:p>
                          <w:p w14:paraId="6AB150EB" w14:textId="05C39943" w:rsidR="00FF1400" w:rsidRDefault="00FF1400" w:rsidP="00162DF6">
                            <w:pPr>
                              <w:pStyle w:val="figurecaption0"/>
                            </w:pPr>
                            <w:bookmarkStart w:id="46" w:name="_Ref5289368"/>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2065FF">
                              <w:rPr>
                                <w:b/>
                                <w:bCs/>
                                <w:noProof/>
                              </w:rPr>
                              <w:t>16</w:t>
                            </w:r>
                            <w:r w:rsidRPr="0005195F">
                              <w:rPr>
                                <w:b/>
                                <w:bCs/>
                              </w:rPr>
                              <w:fldChar w:fldCharType="end"/>
                            </w:r>
                            <w:bookmarkEnd w:id="46"/>
                            <w:r w:rsidRPr="0005195F">
                              <w:rPr>
                                <w:b/>
                                <w:bCs/>
                              </w:rPr>
                              <w:t>.</w:t>
                            </w:r>
                            <w:r>
                              <w:t xml:space="preserve"> </w:t>
                            </w:r>
                            <w:r w:rsidRPr="0005195F">
                              <w:t>A comparison of different initialization methods for CNN/LSTM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71BF9" id="Text Box 53" o:spid="_x0000_s1046" type="#_x0000_t202" style="position:absolute;left:0;text-align:left;margin-left:.2pt;margin-top:0;width:344.15pt;height:197.3pt;z-index:251692032;visibility:visible;mso-wrap-style:square;mso-width-percent:0;mso-height-percent:0;mso-wrap-distance-left:0;mso-wrap-distance-top:10.8pt;mso-wrap-distance-right:0;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" o:allowoverlap="f" strokecolor="white [3212]">
                <v:textbox inset="0,0,0,0">
                  <w:txbxContent>
                    <w:p w14:paraId="1CA1AEAF" w14:textId="444556CA" w:rsidR="00FF1400" w:rsidRDefault="00FF1400" w:rsidP="0005195F">
                      <w:pPr>
                        <w:jc w:val="center"/>
                      </w:pPr>
                      <w:r>
                        <w:rPr>
                          <w:noProof/>
                        </w:rPr>
                        <w:drawing>
                          <wp:inline distT="0" distB="0" distL="0" distR="0" wp14:anchorId="331F689D" wp14:editId="1B67D376">
                            <wp:extent cx="4373977" cy="2187307"/>
                            <wp:effectExtent l="0" t="0" r="7620" b="3810"/>
                            <wp:docPr id="31" name="Picture 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_8_16_high_dpi.png"/>
                                    <pic:cNvPicPr/>
                                  </pic:nvPicPr>
                                  <pic:blipFill>
                                    <a:blip r:embed="rId30">
                                      <a:extLst>
                                        <a:ext uri="{28A0092B-C50C-407E-A947-70E740481C1C}">
                                          <a14:useLocalDpi xmlns:a14="http://schemas.microsoft.com/office/drawing/2010/main" val="0"/>
                                        </a:ext>
                                      </a:extLst>
                                    </a:blip>
                                    <a:stretch>
                                      <a:fillRect/>
                                    </a:stretch>
                                  </pic:blipFill>
                                  <pic:spPr>
                                    <a:xfrm>
                                      <a:off x="0" y="0"/>
                                      <a:ext cx="4381107" cy="2190873"/>
                                    </a:xfrm>
                                    <a:prstGeom prst="rect">
                                      <a:avLst/>
                                    </a:prstGeom>
                                  </pic:spPr>
                                </pic:pic>
                              </a:graphicData>
                            </a:graphic>
                          </wp:inline>
                        </w:drawing>
                      </w:r>
                    </w:p>
                    <w:p w14:paraId="6AB150EB" w14:textId="05C39943" w:rsidR="00FF1400" w:rsidRDefault="00FF1400" w:rsidP="00162DF6">
                      <w:pPr>
                        <w:pStyle w:val="figurecaption0"/>
                      </w:pPr>
                      <w:bookmarkStart w:id="55" w:name="_Ref5289368"/>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2065FF">
                        <w:rPr>
                          <w:b/>
                          <w:bCs/>
                          <w:noProof/>
                        </w:rPr>
                        <w:t>16</w:t>
                      </w:r>
                      <w:r w:rsidRPr="0005195F">
                        <w:rPr>
                          <w:b/>
                          <w:bCs/>
                        </w:rPr>
                        <w:fldChar w:fldCharType="end"/>
                      </w:r>
                      <w:bookmarkEnd w:id="55"/>
                      <w:r w:rsidRPr="0005195F">
                        <w:rPr>
                          <w:b/>
                          <w:bCs/>
                        </w:rPr>
                        <w:t>.</w:t>
                      </w:r>
                      <w:r>
                        <w:t xml:space="preserve"> </w:t>
                      </w:r>
                      <w:r w:rsidRPr="0005195F">
                        <w:t>A comparison of different initialization methods for CNN/LSTM</w:t>
                      </w:r>
                    </w:p>
                  </w:txbxContent>
                </v:textbox>
                <w10:wrap type="topAndBottom" anchorx="margin" anchory="margin"/>
              </v:shape>
            </w:pict>
          </mc:Fallback>
        </mc:AlternateContent>
      </w:r>
      <w:r w:rsidR="00162DF6">
        <w:rPr>
          <w:noProof/>
        </w:rPr>
        <mc:AlternateContent>
          <mc:Choice Requires="wps">
            <w:drawing>
              <wp:anchor distT="137160" distB="137160" distL="114300" distR="114300" simplePos="0" relativeHeight="251707392" behindDoc="0" locked="0" layoutInCell="1" allowOverlap="0" wp14:anchorId="554DE24F" wp14:editId="65831AF5">
                <wp:simplePos x="0" y="0"/>
                <wp:positionH relativeFrom="margin">
                  <wp:align>center</wp:align>
                </wp:positionH>
                <wp:positionV relativeFrom="margin">
                  <wp:align>top</wp:align>
                </wp:positionV>
                <wp:extent cx="4334256" cy="2075688"/>
                <wp:effectExtent l="0" t="0" r="28575" b="20320"/>
                <wp:wrapTopAndBottom/>
                <wp:docPr id="40" name="Text Box 40"/>
                <wp:cNvGraphicFramePr/>
                <a:graphic xmlns:a="http://schemas.openxmlformats.org/drawingml/2006/main">
                  <a:graphicData uri="http://schemas.microsoft.com/office/word/2010/wordprocessingShape">
                    <wps:wsp>
                      <wps:cNvSpPr txBox="1"/>
                      <wps:spPr bwMode="auto">
                        <a:xfrm>
                          <a:off x="0" y="0"/>
                          <a:ext cx="4334256" cy="2075688"/>
                        </a:xfrm>
                        <a:prstGeom prst="rect">
                          <a:avLst/>
                        </a:prstGeom>
                        <a:solidFill>
                          <a:srgbClr val="FFFFFF"/>
                        </a:solidFill>
                        <a:ln w="9525">
                          <a:solidFill>
                            <a:schemeClr val="bg1"/>
                          </a:solidFill>
                          <a:miter lim="800000"/>
                          <a:headEnd/>
                          <a:tailEnd/>
                        </a:ln>
                      </wps:spPr>
                      <wps:txbx>
                        <w:txbxContent>
                          <w:p w14:paraId="4CCC43AD" w14:textId="33A71E70" w:rsidR="00FF1400" w:rsidRPr="00162DF6" w:rsidRDefault="00FF1400" w:rsidP="00162DF6">
                            <w:pPr>
                              <w:pStyle w:val="tablecaption"/>
                              <w:spacing w:before="0"/>
                              <w:rPr>
                                <w:rFonts w:eastAsia="Calibri"/>
                                <w:lang w:val="en-US"/>
                              </w:rPr>
                            </w:pPr>
                            <w:bookmarkStart w:id="47" w:name="_Ref5296024"/>
                            <w:bookmarkStart w:id="48" w:name="_Hlk529571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2065FF">
                              <w:rPr>
                                <w:rFonts w:eastAsia="Calibri"/>
                                <w:b/>
                                <w:bCs/>
                                <w:noProof/>
                                <w:lang w:val="en-US"/>
                              </w:rPr>
                              <w:t>6</w:t>
                            </w:r>
                            <w:r w:rsidRPr="00162DF6">
                              <w:rPr>
                                <w:rFonts w:eastAsia="Calibri"/>
                                <w:b/>
                                <w:bCs/>
                                <w:lang w:val="en-US"/>
                              </w:rPr>
                              <w:fldChar w:fldCharType="end"/>
                            </w:r>
                            <w:bookmarkEnd w:id="47"/>
                            <w:r w:rsidRPr="00162DF6">
                              <w:rPr>
                                <w:rFonts w:eastAsia="Calibri"/>
                                <w:b/>
                                <w:bCs/>
                                <w:lang w:val="en-US"/>
                              </w:rPr>
                              <w:t>.</w:t>
                            </w:r>
                            <w:r w:rsidRPr="00162DF6">
                              <w:rPr>
                                <w:rFonts w:eastAsia="Calibri"/>
                                <w:lang w:val="en-US"/>
                              </w:rPr>
                              <w:t xml:space="preserve"> A comparison of </w:t>
                            </w:r>
                            <w:r>
                              <w:rPr>
                                <w:rFonts w:eastAsia="Calibri"/>
                                <w:lang w:val="en-US"/>
                              </w:rPr>
                              <w:t>initialization methods</w:t>
                            </w:r>
                          </w:p>
                          <w:tbl>
                            <w:tblPr>
                              <w:tblW w:w="0" w:type="auto"/>
                              <w:jc w:val="center"/>
                              <w:tblLayout w:type="fixed"/>
                              <w:tblLook w:val="0000" w:firstRow="0" w:lastRow="0" w:firstColumn="0" w:lastColumn="0" w:noHBand="0" w:noVBand="0"/>
                            </w:tblPr>
                            <w:tblGrid>
                              <w:gridCol w:w="1790"/>
                              <w:gridCol w:w="1200"/>
                              <w:gridCol w:w="1200"/>
                              <w:gridCol w:w="1200"/>
                            </w:tblGrid>
                            <w:tr w:rsidR="00FF1400" w:rsidRPr="00C048CF" w14:paraId="16A83878" w14:textId="77777777" w:rsidTr="00162DF6">
                              <w:trPr>
                                <w:trHeight w:val="297"/>
                                <w:jc w:val="center"/>
                              </w:trPr>
                              <w:tc>
                                <w:tcPr>
                                  <w:tcW w:w="179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48"/>
                                <w:p w14:paraId="1535A98F" w14:textId="77777777" w:rsidR="00FF1400" w:rsidRPr="00162DF6" w:rsidRDefault="00FF1400" w:rsidP="00162DF6">
                                  <w:pPr>
                                    <w:pStyle w:val="Els-table-col-head"/>
                                    <w:spacing w:after="0" w:line="240" w:lineRule="auto"/>
                                    <w:jc w:val="center"/>
                                    <w:rPr>
                                      <w:sz w:val="17"/>
                                      <w:szCs w:val="17"/>
                                    </w:rPr>
                                  </w:pPr>
                                  <w:r w:rsidRPr="00162DF6">
                                    <w:rPr>
                                      <w:sz w:val="17"/>
                                      <w:szCs w:val="17"/>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46B69FD3" w14:textId="77777777" w:rsidR="00FF1400" w:rsidRPr="00162DF6" w:rsidRDefault="00FF1400" w:rsidP="00162DF6">
                                  <w:pPr>
                                    <w:pStyle w:val="Els-table-col-head"/>
                                    <w:spacing w:after="0" w:line="240" w:lineRule="auto"/>
                                    <w:jc w:val="center"/>
                                    <w:rPr>
                                      <w:sz w:val="17"/>
                                      <w:szCs w:val="17"/>
                                    </w:rPr>
                                  </w:pPr>
                                  <w:r w:rsidRPr="00162DF6">
                                    <w:rPr>
                                      <w:sz w:val="17"/>
                                      <w:szCs w:val="17"/>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671E496D" w14:textId="77777777" w:rsidR="00FF1400" w:rsidRPr="00162DF6" w:rsidRDefault="00FF1400" w:rsidP="00162DF6">
                                  <w:pPr>
                                    <w:pStyle w:val="Els-table-col-head"/>
                                    <w:spacing w:after="0" w:line="240" w:lineRule="auto"/>
                                    <w:jc w:val="center"/>
                                    <w:rPr>
                                      <w:sz w:val="17"/>
                                      <w:szCs w:val="17"/>
                                    </w:rPr>
                                  </w:pPr>
                                  <w:r w:rsidRPr="00162DF6">
                                    <w:rPr>
                                      <w:sz w:val="17"/>
                                      <w:szCs w:val="17"/>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F3CA65" w14:textId="77777777" w:rsidR="00FF1400" w:rsidRPr="00162DF6" w:rsidRDefault="00FF1400" w:rsidP="00162DF6">
                                  <w:pPr>
                                    <w:pStyle w:val="Els-table-col-head"/>
                                    <w:spacing w:after="0" w:line="240" w:lineRule="auto"/>
                                    <w:jc w:val="center"/>
                                    <w:rPr>
                                      <w:sz w:val="17"/>
                                      <w:szCs w:val="17"/>
                                    </w:rPr>
                                  </w:pPr>
                                  <w:r w:rsidRPr="00162DF6">
                                    <w:rPr>
                                      <w:sz w:val="17"/>
                                      <w:szCs w:val="17"/>
                                    </w:rPr>
                                    <w:t>FA/24 Hrs.</w:t>
                                  </w:r>
                                </w:p>
                              </w:tc>
                            </w:tr>
                            <w:tr w:rsidR="00FF1400" w:rsidRPr="00BB4F46" w14:paraId="1A2A947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8B1AC6" w14:textId="77777777" w:rsidR="00FF1400" w:rsidRPr="00DC74E4" w:rsidRDefault="00FF1400" w:rsidP="00162DF6">
                                  <w:pPr>
                                    <w:pStyle w:val="table"/>
                                    <w:spacing w:before="0" w:line="240" w:lineRule="auto"/>
                                    <w:rPr>
                                      <w:rFonts w:eastAsia="Calibri"/>
                                    </w:rPr>
                                  </w:pPr>
                                  <w:r w:rsidRPr="00DC74E4">
                                    <w:rPr>
                                      <w:rFonts w:eastAsia="Calibri"/>
                                    </w:rPr>
                                    <w:t>Orthogonal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98F0D33" w14:textId="77777777" w:rsidR="00FF1400" w:rsidRPr="00DC74E4" w:rsidRDefault="00FF1400" w:rsidP="00162DF6">
                                  <w:pPr>
                                    <w:pStyle w:val="table"/>
                                    <w:spacing w:before="0" w:line="240" w:lineRule="auto"/>
                                    <w:jc w:val="right"/>
                                    <w:rPr>
                                      <w:rFonts w:eastAsia="Calibri"/>
                                    </w:rPr>
                                  </w:pPr>
                                  <w:r w:rsidRPr="00DC74E4">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FA2D41" w14:textId="77777777" w:rsidR="00FF1400" w:rsidRPr="00DC74E4" w:rsidRDefault="00FF1400" w:rsidP="00162DF6">
                                  <w:pPr>
                                    <w:pStyle w:val="table"/>
                                    <w:spacing w:before="0" w:line="240" w:lineRule="auto"/>
                                    <w:jc w:val="right"/>
                                    <w:rPr>
                                      <w:rFonts w:eastAsia="Calibri"/>
                                    </w:rPr>
                                  </w:pPr>
                                  <w:r w:rsidRPr="00DC74E4">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A6D448" w14:textId="77777777" w:rsidR="00FF1400" w:rsidRPr="00DC74E4" w:rsidRDefault="00FF1400" w:rsidP="00162DF6">
                                  <w:pPr>
                                    <w:pStyle w:val="table"/>
                                    <w:spacing w:before="0" w:line="240" w:lineRule="auto"/>
                                    <w:jc w:val="right"/>
                                    <w:rPr>
                                      <w:rFonts w:eastAsia="Calibri"/>
                                    </w:rPr>
                                  </w:pPr>
                                  <w:r w:rsidRPr="00DC74E4">
                                    <w:rPr>
                                      <w:rFonts w:eastAsia="Calibri"/>
                                    </w:rPr>
                                    <w:t>7</w:t>
                                  </w:r>
                                </w:p>
                              </w:tc>
                            </w:tr>
                            <w:tr w:rsidR="00FF1400" w:rsidRPr="00BB4F46" w14:paraId="08488980"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8D750F" w14:textId="77777777" w:rsidR="00FF1400" w:rsidRPr="00DC74E4" w:rsidRDefault="00FF1400" w:rsidP="00162DF6">
                                  <w:pPr>
                                    <w:pStyle w:val="table"/>
                                    <w:spacing w:before="0" w:line="240" w:lineRule="auto"/>
                                    <w:rPr>
                                      <w:rFonts w:eastAsia="Calibri"/>
                                    </w:rPr>
                                  </w:pPr>
                                  <w:r w:rsidRPr="00DC74E4">
                                    <w:rPr>
                                      <w:rFonts w:eastAsia="Calibri"/>
                                    </w:rPr>
                                    <w:t>Lecun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D0C1A0" w14:textId="77777777" w:rsidR="00FF1400" w:rsidRPr="00DC74E4" w:rsidRDefault="00FF1400" w:rsidP="00162DF6">
                                  <w:pPr>
                                    <w:pStyle w:val="table"/>
                                    <w:spacing w:before="0" w:line="240" w:lineRule="auto"/>
                                    <w:jc w:val="right"/>
                                    <w:rPr>
                                      <w:rFonts w:eastAsia="Calibri"/>
                                    </w:rPr>
                                  </w:pPr>
                                  <w:r w:rsidRPr="00DC74E4">
                                    <w:rPr>
                                      <w:rFonts w:eastAsia="Calibri"/>
                                    </w:rPr>
                                    <w:t>30.3%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A0F6A9" w14:textId="77777777" w:rsidR="00FF1400" w:rsidRPr="00DC74E4" w:rsidRDefault="00FF1400" w:rsidP="00162DF6">
                                  <w:pPr>
                                    <w:pStyle w:val="table"/>
                                    <w:spacing w:before="0" w:line="240" w:lineRule="auto"/>
                                    <w:jc w:val="right"/>
                                    <w:rPr>
                                      <w:rFonts w:eastAsia="Calibri"/>
                                    </w:rPr>
                                  </w:pPr>
                                  <w:r w:rsidRPr="00DC74E4">
                                    <w:rPr>
                                      <w:rFonts w:eastAsia="Calibri"/>
                                    </w:rPr>
                                    <w:t>96.5%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37B93" w14:textId="77777777" w:rsidR="00FF1400" w:rsidRPr="00DC74E4" w:rsidRDefault="00FF1400" w:rsidP="00162DF6">
                                  <w:pPr>
                                    <w:pStyle w:val="table"/>
                                    <w:spacing w:before="0" w:line="240" w:lineRule="auto"/>
                                    <w:jc w:val="right"/>
                                    <w:rPr>
                                      <w:rFonts w:eastAsia="Calibri"/>
                                    </w:rPr>
                                  </w:pPr>
                                  <w:r w:rsidRPr="00DC74E4">
                                    <w:rPr>
                                      <w:rFonts w:eastAsia="Calibri"/>
                                    </w:rPr>
                                    <w:t>8</w:t>
                                  </w:r>
                                </w:p>
                              </w:tc>
                            </w:tr>
                            <w:tr w:rsidR="00FF1400" w:rsidRPr="00BB4F46" w14:paraId="26AD409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CFB7D5" w14:textId="77777777" w:rsidR="00FF1400" w:rsidRPr="00DC74E4" w:rsidRDefault="00FF1400" w:rsidP="00162DF6">
                                  <w:pPr>
                                    <w:pStyle w:val="table"/>
                                    <w:spacing w:before="0" w:line="240" w:lineRule="auto"/>
                                    <w:rPr>
                                      <w:rFonts w:eastAsia="Calibri"/>
                                    </w:rPr>
                                  </w:pPr>
                                  <w:r w:rsidRPr="00DC74E4">
                                    <w:rPr>
                                      <w:rFonts w:eastAsia="Calibri"/>
                                    </w:rPr>
                                    <w:t>Glorot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8CC5964" w14:textId="77777777" w:rsidR="00FF1400" w:rsidRPr="00DC74E4" w:rsidRDefault="00FF1400" w:rsidP="00162DF6">
                                  <w:pPr>
                                    <w:pStyle w:val="table"/>
                                    <w:spacing w:before="0" w:line="240" w:lineRule="auto"/>
                                    <w:jc w:val="right"/>
                                    <w:rPr>
                                      <w:rFonts w:eastAsia="Calibri"/>
                                    </w:rPr>
                                  </w:pPr>
                                  <w:r w:rsidRPr="00DC74E4">
                                    <w:rPr>
                                      <w:rFonts w:eastAsia="Calibri"/>
                                    </w:rPr>
                                    <w:t>31.0%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28E4A90" w14:textId="77777777" w:rsidR="00FF1400" w:rsidRPr="00DC74E4" w:rsidRDefault="00FF1400" w:rsidP="00162DF6">
                                  <w:pPr>
                                    <w:pStyle w:val="table"/>
                                    <w:spacing w:before="0" w:line="240" w:lineRule="auto"/>
                                    <w:jc w:val="right"/>
                                    <w:rPr>
                                      <w:rFonts w:eastAsia="Calibri"/>
                                    </w:rPr>
                                  </w:pPr>
                                  <w:r w:rsidRPr="00DC74E4">
                                    <w:rPr>
                                      <w:rFonts w:eastAsia="Calibri"/>
                                    </w:rPr>
                                    <w:t>94.2%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CF4C42" w14:textId="77777777" w:rsidR="00FF1400" w:rsidRPr="00DC74E4" w:rsidRDefault="00FF1400" w:rsidP="00162DF6">
                                  <w:pPr>
                                    <w:pStyle w:val="table"/>
                                    <w:spacing w:before="0" w:line="240" w:lineRule="auto"/>
                                    <w:jc w:val="right"/>
                                    <w:rPr>
                                      <w:rFonts w:eastAsia="Calibri"/>
                                    </w:rPr>
                                  </w:pPr>
                                  <w:r w:rsidRPr="00DC74E4">
                                    <w:rPr>
                                      <w:rFonts w:eastAsia="Calibri"/>
                                    </w:rPr>
                                    <w:t>13</w:t>
                                  </w:r>
                                </w:p>
                              </w:tc>
                            </w:tr>
                            <w:tr w:rsidR="00FF1400" w:rsidRPr="00BB4F46" w14:paraId="483D8406" w14:textId="77777777" w:rsidTr="00162DF6">
                              <w:trPr>
                                <w:trHeight w:val="152"/>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92C42E" w14:textId="77777777" w:rsidR="00FF1400" w:rsidRPr="00DC74E4" w:rsidRDefault="00FF1400" w:rsidP="00162DF6">
                                  <w:pPr>
                                    <w:pStyle w:val="table"/>
                                    <w:spacing w:before="0" w:line="240" w:lineRule="auto"/>
                                    <w:rPr>
                                      <w:rFonts w:eastAsia="Calibri"/>
                                    </w:rPr>
                                  </w:pPr>
                                  <w:r w:rsidRPr="00DC74E4">
                                    <w:rPr>
                                      <w:rFonts w:eastAsia="Calibri"/>
                                    </w:rPr>
                                    <w:t>Glorot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F9D2" w14:textId="77777777" w:rsidR="00FF1400" w:rsidRPr="00DC74E4" w:rsidRDefault="00FF1400" w:rsidP="00162DF6">
                                  <w:pPr>
                                    <w:pStyle w:val="table"/>
                                    <w:spacing w:before="0" w:line="240" w:lineRule="auto"/>
                                    <w:jc w:val="right"/>
                                    <w:rPr>
                                      <w:rFonts w:eastAsia="Calibri"/>
                                    </w:rPr>
                                  </w:pPr>
                                  <w:r w:rsidRPr="00DC74E4">
                                    <w:rPr>
                                      <w:rFonts w:eastAsia="Calibri"/>
                                    </w:rPr>
                                    <w:t>29.5%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88B05B" w14:textId="77777777" w:rsidR="00FF1400" w:rsidRPr="00DC74E4" w:rsidRDefault="00FF1400" w:rsidP="00162DF6">
                                  <w:pPr>
                                    <w:pStyle w:val="table"/>
                                    <w:spacing w:before="0" w:line="240" w:lineRule="auto"/>
                                    <w:jc w:val="right"/>
                                    <w:rPr>
                                      <w:rFonts w:eastAsia="Calibri"/>
                                    </w:rPr>
                                  </w:pPr>
                                  <w:r w:rsidRPr="00DC74E4">
                                    <w:rPr>
                                      <w:rFonts w:eastAsia="Calibri"/>
                                    </w:rPr>
                                    <w:t>92.4%</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3E235F9" w14:textId="77777777" w:rsidR="00FF1400" w:rsidRPr="00DC74E4" w:rsidRDefault="00FF1400" w:rsidP="00162DF6">
                                  <w:pPr>
                                    <w:pStyle w:val="table"/>
                                    <w:spacing w:before="0" w:line="240" w:lineRule="auto"/>
                                    <w:jc w:val="right"/>
                                    <w:rPr>
                                      <w:rFonts w:eastAsia="Calibri"/>
                                    </w:rPr>
                                  </w:pPr>
                                  <w:r w:rsidRPr="00DC74E4">
                                    <w:rPr>
                                      <w:rFonts w:eastAsia="Calibri"/>
                                    </w:rPr>
                                    <w:t>18</w:t>
                                  </w:r>
                                </w:p>
                              </w:tc>
                            </w:tr>
                            <w:tr w:rsidR="00FF1400" w:rsidRPr="00BB4F46" w14:paraId="466D9377"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FEB537" w14:textId="77777777" w:rsidR="00FF1400" w:rsidRPr="00DC74E4" w:rsidRDefault="00FF1400" w:rsidP="00162DF6">
                                  <w:pPr>
                                    <w:pStyle w:val="table"/>
                                    <w:spacing w:before="0" w:line="240" w:lineRule="auto"/>
                                    <w:rPr>
                                      <w:rFonts w:eastAsia="Calibri"/>
                                    </w:rPr>
                                  </w:pPr>
                                  <w:r w:rsidRPr="00DC74E4">
                                    <w:rPr>
                                      <w:rFonts w:eastAsia="Calibri"/>
                                    </w:rPr>
                                    <w:t>Variance Scaling</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87AF36C" w14:textId="77777777" w:rsidR="00FF1400" w:rsidRPr="00DC74E4" w:rsidRDefault="00FF140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D93433" w14:textId="77777777" w:rsidR="00FF1400" w:rsidRPr="00DC74E4" w:rsidRDefault="00FF140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B46AB0" w14:textId="77777777" w:rsidR="00FF1400" w:rsidRPr="00DC74E4" w:rsidRDefault="00FF1400" w:rsidP="00162DF6">
                                  <w:pPr>
                                    <w:pStyle w:val="table"/>
                                    <w:spacing w:before="0" w:line="240" w:lineRule="auto"/>
                                    <w:jc w:val="right"/>
                                    <w:rPr>
                                      <w:rFonts w:eastAsia="Calibri"/>
                                    </w:rPr>
                                  </w:pPr>
                                  <w:r w:rsidRPr="00DC74E4">
                                    <w:rPr>
                                      <w:rFonts w:eastAsia="Calibri"/>
                                    </w:rPr>
                                    <w:t>19</w:t>
                                  </w:r>
                                </w:p>
                              </w:tc>
                            </w:tr>
                            <w:tr w:rsidR="00FF1400" w:rsidRPr="00BB4F46" w14:paraId="1678BE77"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BF188A" w14:textId="77777777" w:rsidR="00FF1400" w:rsidRPr="00DC74E4" w:rsidRDefault="00FF1400" w:rsidP="00162DF6">
                                  <w:pPr>
                                    <w:pStyle w:val="table"/>
                                    <w:spacing w:before="0" w:line="240" w:lineRule="auto"/>
                                    <w:rPr>
                                      <w:rFonts w:eastAsia="Calibri"/>
                                    </w:rPr>
                                  </w:pPr>
                                  <w:r w:rsidRPr="00DC74E4">
                                    <w:rPr>
                                      <w:rFonts w:eastAsia="Calibri"/>
                                    </w:rPr>
                                    <w:t>Lecun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21D5DF1" w14:textId="77777777" w:rsidR="00FF1400" w:rsidRPr="00DC74E4" w:rsidRDefault="00FF140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A9D17A" w14:textId="77777777" w:rsidR="00FF1400" w:rsidRPr="00DC74E4" w:rsidRDefault="00FF140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5F083" w14:textId="77777777" w:rsidR="00FF1400" w:rsidRPr="00DC74E4" w:rsidRDefault="00FF1400" w:rsidP="00162DF6">
                                  <w:pPr>
                                    <w:pStyle w:val="table"/>
                                    <w:spacing w:before="0" w:line="240" w:lineRule="auto"/>
                                    <w:jc w:val="right"/>
                                    <w:rPr>
                                      <w:rFonts w:eastAsia="Calibri"/>
                                    </w:rPr>
                                  </w:pPr>
                                  <w:r w:rsidRPr="00DC74E4">
                                    <w:rPr>
                                      <w:rFonts w:eastAsia="Calibri"/>
                                    </w:rPr>
                                    <w:t>19</w:t>
                                  </w:r>
                                </w:p>
                              </w:tc>
                            </w:tr>
                            <w:tr w:rsidR="00FF1400" w:rsidRPr="00BB4F46" w14:paraId="1131D414" w14:textId="77777777" w:rsidTr="00162DF6">
                              <w:trPr>
                                <w:trHeight w:val="71"/>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2F8BC9" w14:textId="77777777" w:rsidR="00FF1400" w:rsidRPr="00DC74E4" w:rsidRDefault="00FF1400" w:rsidP="00162DF6">
                                  <w:pPr>
                                    <w:pStyle w:val="table"/>
                                    <w:spacing w:before="0" w:line="240" w:lineRule="auto"/>
                                    <w:rPr>
                                      <w:rFonts w:eastAsia="Calibri"/>
                                    </w:rPr>
                                  </w:pPr>
                                  <w:r w:rsidRPr="00DC74E4">
                                    <w:rPr>
                                      <w:rFonts w:eastAsia="Calibri"/>
                                    </w:rPr>
                                    <w:t>He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126C79" w14:textId="77777777" w:rsidR="00FF1400" w:rsidRPr="00DC74E4" w:rsidRDefault="00FF1400" w:rsidP="00162DF6">
                                  <w:pPr>
                                    <w:pStyle w:val="table"/>
                                    <w:spacing w:before="0" w:line="240" w:lineRule="auto"/>
                                    <w:jc w:val="right"/>
                                    <w:rPr>
                                      <w:rFonts w:eastAsia="Calibri"/>
                                    </w:rPr>
                                  </w:pPr>
                                  <w:r w:rsidRPr="00DC74E4">
                                    <w:rPr>
                                      <w:rFonts w:eastAsia="Calibri"/>
                                    </w:rPr>
                                    <w:t>31.3%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5D81840" w14:textId="77777777" w:rsidR="00FF1400" w:rsidRPr="00DC74E4" w:rsidRDefault="00FF1400" w:rsidP="00162DF6">
                                  <w:pPr>
                                    <w:pStyle w:val="table"/>
                                    <w:spacing w:before="0" w:line="240" w:lineRule="auto"/>
                                    <w:jc w:val="right"/>
                                    <w:rPr>
                                      <w:rFonts w:eastAsia="Calibri"/>
                                    </w:rPr>
                                  </w:pPr>
                                  <w:r w:rsidRPr="00DC74E4">
                                    <w:rPr>
                                      <w:rFonts w:eastAsia="Calibri"/>
                                    </w:rPr>
                                    <w:t>91.1%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27353B" w14:textId="77777777" w:rsidR="00FF1400" w:rsidRPr="00DC74E4" w:rsidRDefault="00FF1400" w:rsidP="00162DF6">
                                  <w:pPr>
                                    <w:pStyle w:val="table"/>
                                    <w:spacing w:before="0" w:line="240" w:lineRule="auto"/>
                                    <w:jc w:val="right"/>
                                    <w:rPr>
                                      <w:rFonts w:eastAsia="Calibri"/>
                                    </w:rPr>
                                  </w:pPr>
                                  <w:r w:rsidRPr="00DC74E4">
                                    <w:rPr>
                                      <w:rFonts w:eastAsia="Calibri"/>
                                    </w:rPr>
                                    <w:t>22</w:t>
                                  </w:r>
                                </w:p>
                              </w:tc>
                            </w:tr>
                            <w:tr w:rsidR="00FF1400" w:rsidRPr="00BB4F46" w14:paraId="6F1D5483" w14:textId="77777777" w:rsidTr="00162DF6">
                              <w:trPr>
                                <w:trHeight w:val="44"/>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A1CD38" w14:textId="77777777" w:rsidR="00FF1400" w:rsidRPr="00DC74E4" w:rsidRDefault="00FF1400" w:rsidP="00162DF6">
                                  <w:pPr>
                                    <w:pStyle w:val="table"/>
                                    <w:spacing w:before="0" w:line="240" w:lineRule="auto"/>
                                    <w:rPr>
                                      <w:rFonts w:eastAsia="Calibri"/>
                                    </w:rPr>
                                  </w:pPr>
                                  <w:r w:rsidRPr="00DC74E4">
                                    <w:rPr>
                                      <w:rFonts w:eastAsia="Calibri"/>
                                    </w:rPr>
                                    <w:t>Random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4AC1E6" w14:textId="77777777" w:rsidR="00FF1400" w:rsidRPr="00DC74E4" w:rsidRDefault="00FF1400" w:rsidP="00162DF6">
                                  <w:pPr>
                                    <w:pStyle w:val="table"/>
                                    <w:spacing w:before="0" w:line="240" w:lineRule="auto"/>
                                    <w:jc w:val="right"/>
                                    <w:rPr>
                                      <w:rFonts w:eastAsia="Calibri"/>
                                    </w:rPr>
                                  </w:pPr>
                                  <w:r w:rsidRPr="00DC74E4">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D6540" w14:textId="77777777" w:rsidR="00FF1400" w:rsidRPr="00DC74E4" w:rsidRDefault="00FF1400" w:rsidP="00162DF6">
                                  <w:pPr>
                                    <w:pStyle w:val="table"/>
                                    <w:spacing w:before="0" w:line="240" w:lineRule="auto"/>
                                    <w:jc w:val="right"/>
                                    <w:rPr>
                                      <w:rFonts w:eastAsia="Calibri"/>
                                    </w:rPr>
                                  </w:pPr>
                                  <w:r w:rsidRPr="00DC74E4">
                                    <w:rPr>
                                      <w:rFonts w:eastAsia="Calibri"/>
                                    </w:rPr>
                                    <w:t>90.0%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F223A24" w14:textId="77777777" w:rsidR="00FF1400" w:rsidRPr="00DC74E4" w:rsidRDefault="00FF1400" w:rsidP="00162DF6">
                                  <w:pPr>
                                    <w:pStyle w:val="table"/>
                                    <w:spacing w:before="0" w:line="240" w:lineRule="auto"/>
                                    <w:jc w:val="right"/>
                                    <w:rPr>
                                      <w:rFonts w:eastAsia="Calibri"/>
                                    </w:rPr>
                                  </w:pPr>
                                  <w:r w:rsidRPr="00DC74E4">
                                    <w:rPr>
                                      <w:rFonts w:eastAsia="Calibri"/>
                                    </w:rPr>
                                    <w:t>25</w:t>
                                  </w:r>
                                </w:p>
                              </w:tc>
                            </w:tr>
                            <w:tr w:rsidR="00FF1400" w:rsidRPr="00C048CF" w14:paraId="076B9E7B"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34012D6" w14:textId="77777777" w:rsidR="00FF1400" w:rsidRPr="00DC74E4" w:rsidRDefault="00FF1400" w:rsidP="00162DF6">
                                  <w:pPr>
                                    <w:pStyle w:val="table"/>
                                    <w:spacing w:before="0" w:line="240" w:lineRule="auto"/>
                                    <w:rPr>
                                      <w:rFonts w:eastAsia="Calibri"/>
                                    </w:rPr>
                                  </w:pPr>
                                  <w:r w:rsidRPr="00DC74E4">
                                    <w:rPr>
                                      <w:rFonts w:eastAsia="Calibri"/>
                                    </w:rPr>
                                    <w:t>Truncated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1F6F49" w14:textId="77777777" w:rsidR="00FF1400" w:rsidRPr="00DC74E4" w:rsidRDefault="00FF1400" w:rsidP="00162DF6">
                                  <w:pPr>
                                    <w:pStyle w:val="table"/>
                                    <w:spacing w:before="0" w:line="240" w:lineRule="auto"/>
                                    <w:jc w:val="right"/>
                                    <w:rPr>
                                      <w:rFonts w:eastAsia="Calibri"/>
                                    </w:rPr>
                                  </w:pPr>
                                  <w:r w:rsidRPr="00DC74E4">
                                    <w:rPr>
                                      <w:rFonts w:eastAsia="Calibri"/>
                                    </w:rPr>
                                    <w:t>31.6%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FD31AA" w14:textId="77777777" w:rsidR="00FF1400" w:rsidRPr="00DC74E4" w:rsidRDefault="00FF1400" w:rsidP="00162DF6">
                                  <w:pPr>
                                    <w:pStyle w:val="table"/>
                                    <w:spacing w:before="0" w:line="240" w:lineRule="auto"/>
                                    <w:jc w:val="right"/>
                                    <w:rPr>
                                      <w:rFonts w:eastAsia="Calibri"/>
                                    </w:rPr>
                                  </w:pPr>
                                  <w:r w:rsidRPr="00DC74E4">
                                    <w:rPr>
                                      <w:rFonts w:eastAsia="Calibri"/>
                                    </w:rPr>
                                    <w:t>87.8%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867210C" w14:textId="77777777" w:rsidR="00FF1400" w:rsidRPr="00DC74E4" w:rsidRDefault="00FF1400" w:rsidP="00162DF6">
                                  <w:pPr>
                                    <w:pStyle w:val="table"/>
                                    <w:spacing w:before="0" w:line="240" w:lineRule="auto"/>
                                    <w:jc w:val="right"/>
                                    <w:rPr>
                                      <w:rFonts w:eastAsia="Calibri"/>
                                    </w:rPr>
                                  </w:pPr>
                                  <w:r w:rsidRPr="00DC74E4">
                                    <w:rPr>
                                      <w:rFonts w:eastAsia="Calibri"/>
                                    </w:rPr>
                                    <w:t>31</w:t>
                                  </w:r>
                                </w:p>
                              </w:tc>
                            </w:tr>
                            <w:tr w:rsidR="00FF1400" w:rsidRPr="00C048CF" w14:paraId="565B081D"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6AB9559" w14:textId="77777777" w:rsidR="00FF1400" w:rsidRPr="00DC74E4" w:rsidRDefault="00FF1400" w:rsidP="00162DF6">
                                  <w:pPr>
                                    <w:pStyle w:val="table"/>
                                    <w:spacing w:before="0" w:line="240" w:lineRule="auto"/>
                                    <w:rPr>
                                      <w:rFonts w:eastAsia="Calibri"/>
                                    </w:rPr>
                                  </w:pPr>
                                  <w:r w:rsidRPr="00DC74E4">
                                    <w:rPr>
                                      <w:rFonts w:eastAsia="Calibri"/>
                                    </w:rPr>
                                    <w:t>He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8D47CE" w14:textId="77777777" w:rsidR="00FF1400" w:rsidRPr="00DC74E4" w:rsidRDefault="00FF1400" w:rsidP="00162DF6">
                                  <w:pPr>
                                    <w:pStyle w:val="table"/>
                                    <w:spacing w:before="0" w:line="240" w:lineRule="auto"/>
                                    <w:jc w:val="right"/>
                                    <w:rPr>
                                      <w:rFonts w:eastAsia="Calibri"/>
                                    </w:rPr>
                                  </w:pPr>
                                  <w:r w:rsidRPr="00DC74E4">
                                    <w:rPr>
                                      <w:rFonts w:eastAsia="Calibri"/>
                                    </w:rPr>
                                    <w:t>29.2%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0886D3" w14:textId="77777777" w:rsidR="00FF1400" w:rsidRPr="00DC74E4" w:rsidRDefault="00FF1400" w:rsidP="00162DF6">
                                  <w:pPr>
                                    <w:pStyle w:val="table"/>
                                    <w:spacing w:before="0" w:line="240" w:lineRule="auto"/>
                                    <w:jc w:val="right"/>
                                    <w:rPr>
                                      <w:rFonts w:eastAsia="Calibri"/>
                                    </w:rPr>
                                  </w:pPr>
                                  <w:r w:rsidRPr="00DC74E4">
                                    <w:rPr>
                                      <w:rFonts w:eastAsia="Calibri"/>
                                    </w:rPr>
                                    <w:t>85.1%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291017" w14:textId="77777777" w:rsidR="00FF1400" w:rsidRPr="00DC74E4" w:rsidRDefault="00FF1400" w:rsidP="00162DF6">
                                  <w:pPr>
                                    <w:pStyle w:val="table"/>
                                    <w:spacing w:before="0" w:line="240" w:lineRule="auto"/>
                                    <w:jc w:val="right"/>
                                    <w:rPr>
                                      <w:rFonts w:eastAsia="Calibri"/>
                                    </w:rPr>
                                  </w:pPr>
                                  <w:r w:rsidRPr="00DC74E4">
                                    <w:rPr>
                                      <w:rFonts w:eastAsia="Calibri"/>
                                    </w:rPr>
                                    <w:t>40</w:t>
                                  </w:r>
                                </w:p>
                              </w:tc>
                            </w:tr>
                          </w:tbl>
                          <w:p w14:paraId="7D531E7E" w14:textId="77777777" w:rsidR="00FF1400" w:rsidRDefault="00FF1400" w:rsidP="00DC74E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DE24F" id="Text Box 40" o:spid="_x0000_s1047" type="#_x0000_t202" style="position:absolute;left:0;text-align:left;margin-left:0;margin-top:0;width:341.3pt;height:163.45pt;z-index:251707392;visibility:visible;mso-wrap-style:square;mso-width-percent:0;mso-height-percent:0;mso-wrap-distance-left:9pt;mso-wrap-distance-top:10.8pt;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" o:allowoverlap="f" strokecolor="white [3212]">
                <v:textbox inset="0,0,0,0">
                  <w:txbxContent>
                    <w:p w14:paraId="4CCC43AD" w14:textId="33A71E70" w:rsidR="00FF1400" w:rsidRPr="00162DF6" w:rsidRDefault="00FF1400" w:rsidP="00162DF6">
                      <w:pPr>
                        <w:pStyle w:val="tablecaption"/>
                        <w:spacing w:before="0"/>
                        <w:rPr>
                          <w:rFonts w:eastAsia="Calibri"/>
                          <w:lang w:val="en-US"/>
                        </w:rPr>
                      </w:pPr>
                      <w:bookmarkStart w:id="49" w:name="_Ref5296024"/>
                      <w:bookmarkStart w:id="50" w:name="_Hlk529571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2065FF">
                        <w:rPr>
                          <w:rFonts w:eastAsia="Calibri"/>
                          <w:b/>
                          <w:bCs/>
                          <w:noProof/>
                          <w:lang w:val="en-US"/>
                        </w:rPr>
                        <w:t>6</w:t>
                      </w:r>
                      <w:r w:rsidRPr="00162DF6">
                        <w:rPr>
                          <w:rFonts w:eastAsia="Calibri"/>
                          <w:b/>
                          <w:bCs/>
                          <w:lang w:val="en-US"/>
                        </w:rPr>
                        <w:fldChar w:fldCharType="end"/>
                      </w:r>
                      <w:bookmarkEnd w:id="49"/>
                      <w:r w:rsidRPr="00162DF6">
                        <w:rPr>
                          <w:rFonts w:eastAsia="Calibri"/>
                          <w:b/>
                          <w:bCs/>
                          <w:lang w:val="en-US"/>
                        </w:rPr>
                        <w:t>.</w:t>
                      </w:r>
                      <w:r w:rsidRPr="00162DF6">
                        <w:rPr>
                          <w:rFonts w:eastAsia="Calibri"/>
                          <w:lang w:val="en-US"/>
                        </w:rPr>
                        <w:t xml:space="preserve"> A comparison of </w:t>
                      </w:r>
                      <w:r>
                        <w:rPr>
                          <w:rFonts w:eastAsia="Calibri"/>
                          <w:lang w:val="en-US"/>
                        </w:rPr>
                        <w:t>initialization methods</w:t>
                      </w:r>
                    </w:p>
                    <w:tbl>
                      <w:tblPr>
                        <w:tblW w:w="0" w:type="auto"/>
                        <w:jc w:val="center"/>
                        <w:tblLayout w:type="fixed"/>
                        <w:tblLook w:val="0000" w:firstRow="0" w:lastRow="0" w:firstColumn="0" w:lastColumn="0" w:noHBand="0" w:noVBand="0"/>
                      </w:tblPr>
                      <w:tblGrid>
                        <w:gridCol w:w="1790"/>
                        <w:gridCol w:w="1200"/>
                        <w:gridCol w:w="1200"/>
                        <w:gridCol w:w="1200"/>
                      </w:tblGrid>
                      <w:tr w:rsidR="00FF1400" w:rsidRPr="00C048CF" w14:paraId="16A83878" w14:textId="77777777" w:rsidTr="00162DF6">
                        <w:trPr>
                          <w:trHeight w:val="297"/>
                          <w:jc w:val="center"/>
                        </w:trPr>
                        <w:tc>
                          <w:tcPr>
                            <w:tcW w:w="179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0"/>
                          <w:p w14:paraId="1535A98F" w14:textId="77777777" w:rsidR="00FF1400" w:rsidRPr="00162DF6" w:rsidRDefault="00FF1400" w:rsidP="00162DF6">
                            <w:pPr>
                              <w:pStyle w:val="Els-table-col-head"/>
                              <w:spacing w:after="0" w:line="240" w:lineRule="auto"/>
                              <w:jc w:val="center"/>
                              <w:rPr>
                                <w:sz w:val="17"/>
                                <w:szCs w:val="17"/>
                              </w:rPr>
                            </w:pPr>
                            <w:r w:rsidRPr="00162DF6">
                              <w:rPr>
                                <w:sz w:val="17"/>
                                <w:szCs w:val="17"/>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46B69FD3" w14:textId="77777777" w:rsidR="00FF1400" w:rsidRPr="00162DF6" w:rsidRDefault="00FF1400" w:rsidP="00162DF6">
                            <w:pPr>
                              <w:pStyle w:val="Els-table-col-head"/>
                              <w:spacing w:after="0" w:line="240" w:lineRule="auto"/>
                              <w:jc w:val="center"/>
                              <w:rPr>
                                <w:sz w:val="17"/>
                                <w:szCs w:val="17"/>
                              </w:rPr>
                            </w:pPr>
                            <w:r w:rsidRPr="00162DF6">
                              <w:rPr>
                                <w:sz w:val="17"/>
                                <w:szCs w:val="17"/>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671E496D" w14:textId="77777777" w:rsidR="00FF1400" w:rsidRPr="00162DF6" w:rsidRDefault="00FF1400" w:rsidP="00162DF6">
                            <w:pPr>
                              <w:pStyle w:val="Els-table-col-head"/>
                              <w:spacing w:after="0" w:line="240" w:lineRule="auto"/>
                              <w:jc w:val="center"/>
                              <w:rPr>
                                <w:sz w:val="17"/>
                                <w:szCs w:val="17"/>
                              </w:rPr>
                            </w:pPr>
                            <w:r w:rsidRPr="00162DF6">
                              <w:rPr>
                                <w:sz w:val="17"/>
                                <w:szCs w:val="17"/>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F3CA65" w14:textId="77777777" w:rsidR="00FF1400" w:rsidRPr="00162DF6" w:rsidRDefault="00FF1400" w:rsidP="00162DF6">
                            <w:pPr>
                              <w:pStyle w:val="Els-table-col-head"/>
                              <w:spacing w:after="0" w:line="240" w:lineRule="auto"/>
                              <w:jc w:val="center"/>
                              <w:rPr>
                                <w:sz w:val="17"/>
                                <w:szCs w:val="17"/>
                              </w:rPr>
                            </w:pPr>
                            <w:r w:rsidRPr="00162DF6">
                              <w:rPr>
                                <w:sz w:val="17"/>
                                <w:szCs w:val="17"/>
                              </w:rPr>
                              <w:t>FA/24 Hrs.</w:t>
                            </w:r>
                          </w:p>
                        </w:tc>
                      </w:tr>
                      <w:tr w:rsidR="00FF1400" w:rsidRPr="00BB4F46" w14:paraId="1A2A947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8B1AC6" w14:textId="77777777" w:rsidR="00FF1400" w:rsidRPr="00DC74E4" w:rsidRDefault="00FF1400" w:rsidP="00162DF6">
                            <w:pPr>
                              <w:pStyle w:val="table"/>
                              <w:spacing w:before="0" w:line="240" w:lineRule="auto"/>
                              <w:rPr>
                                <w:rFonts w:eastAsia="Calibri"/>
                              </w:rPr>
                            </w:pPr>
                            <w:r w:rsidRPr="00DC74E4">
                              <w:rPr>
                                <w:rFonts w:eastAsia="Calibri"/>
                              </w:rPr>
                              <w:t>Orthogonal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98F0D33" w14:textId="77777777" w:rsidR="00FF1400" w:rsidRPr="00DC74E4" w:rsidRDefault="00FF1400" w:rsidP="00162DF6">
                            <w:pPr>
                              <w:pStyle w:val="table"/>
                              <w:spacing w:before="0" w:line="240" w:lineRule="auto"/>
                              <w:jc w:val="right"/>
                              <w:rPr>
                                <w:rFonts w:eastAsia="Calibri"/>
                              </w:rPr>
                            </w:pPr>
                            <w:r w:rsidRPr="00DC74E4">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FA2D41" w14:textId="77777777" w:rsidR="00FF1400" w:rsidRPr="00DC74E4" w:rsidRDefault="00FF1400" w:rsidP="00162DF6">
                            <w:pPr>
                              <w:pStyle w:val="table"/>
                              <w:spacing w:before="0" w:line="240" w:lineRule="auto"/>
                              <w:jc w:val="right"/>
                              <w:rPr>
                                <w:rFonts w:eastAsia="Calibri"/>
                              </w:rPr>
                            </w:pPr>
                            <w:r w:rsidRPr="00DC74E4">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A6D448" w14:textId="77777777" w:rsidR="00FF1400" w:rsidRPr="00DC74E4" w:rsidRDefault="00FF1400" w:rsidP="00162DF6">
                            <w:pPr>
                              <w:pStyle w:val="table"/>
                              <w:spacing w:before="0" w:line="240" w:lineRule="auto"/>
                              <w:jc w:val="right"/>
                              <w:rPr>
                                <w:rFonts w:eastAsia="Calibri"/>
                              </w:rPr>
                            </w:pPr>
                            <w:r w:rsidRPr="00DC74E4">
                              <w:rPr>
                                <w:rFonts w:eastAsia="Calibri"/>
                              </w:rPr>
                              <w:t>7</w:t>
                            </w:r>
                          </w:p>
                        </w:tc>
                      </w:tr>
                      <w:tr w:rsidR="00FF1400" w:rsidRPr="00BB4F46" w14:paraId="08488980"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8D750F" w14:textId="77777777" w:rsidR="00FF1400" w:rsidRPr="00DC74E4" w:rsidRDefault="00FF1400" w:rsidP="00162DF6">
                            <w:pPr>
                              <w:pStyle w:val="table"/>
                              <w:spacing w:before="0" w:line="240" w:lineRule="auto"/>
                              <w:rPr>
                                <w:rFonts w:eastAsia="Calibri"/>
                              </w:rPr>
                            </w:pPr>
                            <w:r w:rsidRPr="00DC74E4">
                              <w:rPr>
                                <w:rFonts w:eastAsia="Calibri"/>
                              </w:rPr>
                              <w:t>Lecun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D0C1A0" w14:textId="77777777" w:rsidR="00FF1400" w:rsidRPr="00DC74E4" w:rsidRDefault="00FF1400" w:rsidP="00162DF6">
                            <w:pPr>
                              <w:pStyle w:val="table"/>
                              <w:spacing w:before="0" w:line="240" w:lineRule="auto"/>
                              <w:jc w:val="right"/>
                              <w:rPr>
                                <w:rFonts w:eastAsia="Calibri"/>
                              </w:rPr>
                            </w:pPr>
                            <w:r w:rsidRPr="00DC74E4">
                              <w:rPr>
                                <w:rFonts w:eastAsia="Calibri"/>
                              </w:rPr>
                              <w:t>30.3%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A0F6A9" w14:textId="77777777" w:rsidR="00FF1400" w:rsidRPr="00DC74E4" w:rsidRDefault="00FF1400" w:rsidP="00162DF6">
                            <w:pPr>
                              <w:pStyle w:val="table"/>
                              <w:spacing w:before="0" w:line="240" w:lineRule="auto"/>
                              <w:jc w:val="right"/>
                              <w:rPr>
                                <w:rFonts w:eastAsia="Calibri"/>
                              </w:rPr>
                            </w:pPr>
                            <w:r w:rsidRPr="00DC74E4">
                              <w:rPr>
                                <w:rFonts w:eastAsia="Calibri"/>
                              </w:rPr>
                              <w:t>96.5%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37B93" w14:textId="77777777" w:rsidR="00FF1400" w:rsidRPr="00DC74E4" w:rsidRDefault="00FF1400" w:rsidP="00162DF6">
                            <w:pPr>
                              <w:pStyle w:val="table"/>
                              <w:spacing w:before="0" w:line="240" w:lineRule="auto"/>
                              <w:jc w:val="right"/>
                              <w:rPr>
                                <w:rFonts w:eastAsia="Calibri"/>
                              </w:rPr>
                            </w:pPr>
                            <w:r w:rsidRPr="00DC74E4">
                              <w:rPr>
                                <w:rFonts w:eastAsia="Calibri"/>
                              </w:rPr>
                              <w:t>8</w:t>
                            </w:r>
                          </w:p>
                        </w:tc>
                      </w:tr>
                      <w:tr w:rsidR="00FF1400" w:rsidRPr="00BB4F46" w14:paraId="26AD409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CFB7D5" w14:textId="77777777" w:rsidR="00FF1400" w:rsidRPr="00DC74E4" w:rsidRDefault="00FF1400" w:rsidP="00162DF6">
                            <w:pPr>
                              <w:pStyle w:val="table"/>
                              <w:spacing w:before="0" w:line="240" w:lineRule="auto"/>
                              <w:rPr>
                                <w:rFonts w:eastAsia="Calibri"/>
                              </w:rPr>
                            </w:pPr>
                            <w:r w:rsidRPr="00DC74E4">
                              <w:rPr>
                                <w:rFonts w:eastAsia="Calibri"/>
                              </w:rPr>
                              <w:t>Glorot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8CC5964" w14:textId="77777777" w:rsidR="00FF1400" w:rsidRPr="00DC74E4" w:rsidRDefault="00FF1400" w:rsidP="00162DF6">
                            <w:pPr>
                              <w:pStyle w:val="table"/>
                              <w:spacing w:before="0" w:line="240" w:lineRule="auto"/>
                              <w:jc w:val="right"/>
                              <w:rPr>
                                <w:rFonts w:eastAsia="Calibri"/>
                              </w:rPr>
                            </w:pPr>
                            <w:r w:rsidRPr="00DC74E4">
                              <w:rPr>
                                <w:rFonts w:eastAsia="Calibri"/>
                              </w:rPr>
                              <w:t>31.0%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28E4A90" w14:textId="77777777" w:rsidR="00FF1400" w:rsidRPr="00DC74E4" w:rsidRDefault="00FF1400" w:rsidP="00162DF6">
                            <w:pPr>
                              <w:pStyle w:val="table"/>
                              <w:spacing w:before="0" w:line="240" w:lineRule="auto"/>
                              <w:jc w:val="right"/>
                              <w:rPr>
                                <w:rFonts w:eastAsia="Calibri"/>
                              </w:rPr>
                            </w:pPr>
                            <w:r w:rsidRPr="00DC74E4">
                              <w:rPr>
                                <w:rFonts w:eastAsia="Calibri"/>
                              </w:rPr>
                              <w:t>94.2%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CF4C42" w14:textId="77777777" w:rsidR="00FF1400" w:rsidRPr="00DC74E4" w:rsidRDefault="00FF1400" w:rsidP="00162DF6">
                            <w:pPr>
                              <w:pStyle w:val="table"/>
                              <w:spacing w:before="0" w:line="240" w:lineRule="auto"/>
                              <w:jc w:val="right"/>
                              <w:rPr>
                                <w:rFonts w:eastAsia="Calibri"/>
                              </w:rPr>
                            </w:pPr>
                            <w:r w:rsidRPr="00DC74E4">
                              <w:rPr>
                                <w:rFonts w:eastAsia="Calibri"/>
                              </w:rPr>
                              <w:t>13</w:t>
                            </w:r>
                          </w:p>
                        </w:tc>
                      </w:tr>
                      <w:tr w:rsidR="00FF1400" w:rsidRPr="00BB4F46" w14:paraId="483D8406" w14:textId="77777777" w:rsidTr="00162DF6">
                        <w:trPr>
                          <w:trHeight w:val="152"/>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92C42E" w14:textId="77777777" w:rsidR="00FF1400" w:rsidRPr="00DC74E4" w:rsidRDefault="00FF1400" w:rsidP="00162DF6">
                            <w:pPr>
                              <w:pStyle w:val="table"/>
                              <w:spacing w:before="0" w:line="240" w:lineRule="auto"/>
                              <w:rPr>
                                <w:rFonts w:eastAsia="Calibri"/>
                              </w:rPr>
                            </w:pPr>
                            <w:r w:rsidRPr="00DC74E4">
                              <w:rPr>
                                <w:rFonts w:eastAsia="Calibri"/>
                              </w:rPr>
                              <w:t>Glorot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F9D2" w14:textId="77777777" w:rsidR="00FF1400" w:rsidRPr="00DC74E4" w:rsidRDefault="00FF1400" w:rsidP="00162DF6">
                            <w:pPr>
                              <w:pStyle w:val="table"/>
                              <w:spacing w:before="0" w:line="240" w:lineRule="auto"/>
                              <w:jc w:val="right"/>
                              <w:rPr>
                                <w:rFonts w:eastAsia="Calibri"/>
                              </w:rPr>
                            </w:pPr>
                            <w:r w:rsidRPr="00DC74E4">
                              <w:rPr>
                                <w:rFonts w:eastAsia="Calibri"/>
                              </w:rPr>
                              <w:t>29.5%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88B05B" w14:textId="77777777" w:rsidR="00FF1400" w:rsidRPr="00DC74E4" w:rsidRDefault="00FF1400" w:rsidP="00162DF6">
                            <w:pPr>
                              <w:pStyle w:val="table"/>
                              <w:spacing w:before="0" w:line="240" w:lineRule="auto"/>
                              <w:jc w:val="right"/>
                              <w:rPr>
                                <w:rFonts w:eastAsia="Calibri"/>
                              </w:rPr>
                            </w:pPr>
                            <w:r w:rsidRPr="00DC74E4">
                              <w:rPr>
                                <w:rFonts w:eastAsia="Calibri"/>
                              </w:rPr>
                              <w:t>92.4%</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3E235F9" w14:textId="77777777" w:rsidR="00FF1400" w:rsidRPr="00DC74E4" w:rsidRDefault="00FF1400" w:rsidP="00162DF6">
                            <w:pPr>
                              <w:pStyle w:val="table"/>
                              <w:spacing w:before="0" w:line="240" w:lineRule="auto"/>
                              <w:jc w:val="right"/>
                              <w:rPr>
                                <w:rFonts w:eastAsia="Calibri"/>
                              </w:rPr>
                            </w:pPr>
                            <w:r w:rsidRPr="00DC74E4">
                              <w:rPr>
                                <w:rFonts w:eastAsia="Calibri"/>
                              </w:rPr>
                              <w:t>18</w:t>
                            </w:r>
                          </w:p>
                        </w:tc>
                      </w:tr>
                      <w:tr w:rsidR="00FF1400" w:rsidRPr="00BB4F46" w14:paraId="466D9377"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FEB537" w14:textId="77777777" w:rsidR="00FF1400" w:rsidRPr="00DC74E4" w:rsidRDefault="00FF1400" w:rsidP="00162DF6">
                            <w:pPr>
                              <w:pStyle w:val="table"/>
                              <w:spacing w:before="0" w:line="240" w:lineRule="auto"/>
                              <w:rPr>
                                <w:rFonts w:eastAsia="Calibri"/>
                              </w:rPr>
                            </w:pPr>
                            <w:r w:rsidRPr="00DC74E4">
                              <w:rPr>
                                <w:rFonts w:eastAsia="Calibri"/>
                              </w:rPr>
                              <w:t>Variance Scaling</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87AF36C" w14:textId="77777777" w:rsidR="00FF1400" w:rsidRPr="00DC74E4" w:rsidRDefault="00FF140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D93433" w14:textId="77777777" w:rsidR="00FF1400" w:rsidRPr="00DC74E4" w:rsidRDefault="00FF140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B46AB0" w14:textId="77777777" w:rsidR="00FF1400" w:rsidRPr="00DC74E4" w:rsidRDefault="00FF1400" w:rsidP="00162DF6">
                            <w:pPr>
                              <w:pStyle w:val="table"/>
                              <w:spacing w:before="0" w:line="240" w:lineRule="auto"/>
                              <w:jc w:val="right"/>
                              <w:rPr>
                                <w:rFonts w:eastAsia="Calibri"/>
                              </w:rPr>
                            </w:pPr>
                            <w:r w:rsidRPr="00DC74E4">
                              <w:rPr>
                                <w:rFonts w:eastAsia="Calibri"/>
                              </w:rPr>
                              <w:t>19</w:t>
                            </w:r>
                          </w:p>
                        </w:tc>
                      </w:tr>
                      <w:tr w:rsidR="00FF1400" w:rsidRPr="00BB4F46" w14:paraId="1678BE77"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BF188A" w14:textId="77777777" w:rsidR="00FF1400" w:rsidRPr="00DC74E4" w:rsidRDefault="00FF1400" w:rsidP="00162DF6">
                            <w:pPr>
                              <w:pStyle w:val="table"/>
                              <w:spacing w:before="0" w:line="240" w:lineRule="auto"/>
                              <w:rPr>
                                <w:rFonts w:eastAsia="Calibri"/>
                              </w:rPr>
                            </w:pPr>
                            <w:r w:rsidRPr="00DC74E4">
                              <w:rPr>
                                <w:rFonts w:eastAsia="Calibri"/>
                              </w:rPr>
                              <w:t>Lecun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21D5DF1" w14:textId="77777777" w:rsidR="00FF1400" w:rsidRPr="00DC74E4" w:rsidRDefault="00FF140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A9D17A" w14:textId="77777777" w:rsidR="00FF1400" w:rsidRPr="00DC74E4" w:rsidRDefault="00FF140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5F083" w14:textId="77777777" w:rsidR="00FF1400" w:rsidRPr="00DC74E4" w:rsidRDefault="00FF1400" w:rsidP="00162DF6">
                            <w:pPr>
                              <w:pStyle w:val="table"/>
                              <w:spacing w:before="0" w:line="240" w:lineRule="auto"/>
                              <w:jc w:val="right"/>
                              <w:rPr>
                                <w:rFonts w:eastAsia="Calibri"/>
                              </w:rPr>
                            </w:pPr>
                            <w:r w:rsidRPr="00DC74E4">
                              <w:rPr>
                                <w:rFonts w:eastAsia="Calibri"/>
                              </w:rPr>
                              <w:t>19</w:t>
                            </w:r>
                          </w:p>
                        </w:tc>
                      </w:tr>
                      <w:tr w:rsidR="00FF1400" w:rsidRPr="00BB4F46" w14:paraId="1131D414" w14:textId="77777777" w:rsidTr="00162DF6">
                        <w:trPr>
                          <w:trHeight w:val="71"/>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2F8BC9" w14:textId="77777777" w:rsidR="00FF1400" w:rsidRPr="00DC74E4" w:rsidRDefault="00FF1400" w:rsidP="00162DF6">
                            <w:pPr>
                              <w:pStyle w:val="table"/>
                              <w:spacing w:before="0" w:line="240" w:lineRule="auto"/>
                              <w:rPr>
                                <w:rFonts w:eastAsia="Calibri"/>
                              </w:rPr>
                            </w:pPr>
                            <w:r w:rsidRPr="00DC74E4">
                              <w:rPr>
                                <w:rFonts w:eastAsia="Calibri"/>
                              </w:rPr>
                              <w:t>He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126C79" w14:textId="77777777" w:rsidR="00FF1400" w:rsidRPr="00DC74E4" w:rsidRDefault="00FF1400" w:rsidP="00162DF6">
                            <w:pPr>
                              <w:pStyle w:val="table"/>
                              <w:spacing w:before="0" w:line="240" w:lineRule="auto"/>
                              <w:jc w:val="right"/>
                              <w:rPr>
                                <w:rFonts w:eastAsia="Calibri"/>
                              </w:rPr>
                            </w:pPr>
                            <w:r w:rsidRPr="00DC74E4">
                              <w:rPr>
                                <w:rFonts w:eastAsia="Calibri"/>
                              </w:rPr>
                              <w:t>31.3%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5D81840" w14:textId="77777777" w:rsidR="00FF1400" w:rsidRPr="00DC74E4" w:rsidRDefault="00FF1400" w:rsidP="00162DF6">
                            <w:pPr>
                              <w:pStyle w:val="table"/>
                              <w:spacing w:before="0" w:line="240" w:lineRule="auto"/>
                              <w:jc w:val="right"/>
                              <w:rPr>
                                <w:rFonts w:eastAsia="Calibri"/>
                              </w:rPr>
                            </w:pPr>
                            <w:r w:rsidRPr="00DC74E4">
                              <w:rPr>
                                <w:rFonts w:eastAsia="Calibri"/>
                              </w:rPr>
                              <w:t>91.1%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27353B" w14:textId="77777777" w:rsidR="00FF1400" w:rsidRPr="00DC74E4" w:rsidRDefault="00FF1400" w:rsidP="00162DF6">
                            <w:pPr>
                              <w:pStyle w:val="table"/>
                              <w:spacing w:before="0" w:line="240" w:lineRule="auto"/>
                              <w:jc w:val="right"/>
                              <w:rPr>
                                <w:rFonts w:eastAsia="Calibri"/>
                              </w:rPr>
                            </w:pPr>
                            <w:r w:rsidRPr="00DC74E4">
                              <w:rPr>
                                <w:rFonts w:eastAsia="Calibri"/>
                              </w:rPr>
                              <w:t>22</w:t>
                            </w:r>
                          </w:p>
                        </w:tc>
                      </w:tr>
                      <w:tr w:rsidR="00FF1400" w:rsidRPr="00BB4F46" w14:paraId="6F1D5483" w14:textId="77777777" w:rsidTr="00162DF6">
                        <w:trPr>
                          <w:trHeight w:val="44"/>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A1CD38" w14:textId="77777777" w:rsidR="00FF1400" w:rsidRPr="00DC74E4" w:rsidRDefault="00FF1400" w:rsidP="00162DF6">
                            <w:pPr>
                              <w:pStyle w:val="table"/>
                              <w:spacing w:before="0" w:line="240" w:lineRule="auto"/>
                              <w:rPr>
                                <w:rFonts w:eastAsia="Calibri"/>
                              </w:rPr>
                            </w:pPr>
                            <w:r w:rsidRPr="00DC74E4">
                              <w:rPr>
                                <w:rFonts w:eastAsia="Calibri"/>
                              </w:rPr>
                              <w:t>Random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4AC1E6" w14:textId="77777777" w:rsidR="00FF1400" w:rsidRPr="00DC74E4" w:rsidRDefault="00FF1400" w:rsidP="00162DF6">
                            <w:pPr>
                              <w:pStyle w:val="table"/>
                              <w:spacing w:before="0" w:line="240" w:lineRule="auto"/>
                              <w:jc w:val="right"/>
                              <w:rPr>
                                <w:rFonts w:eastAsia="Calibri"/>
                              </w:rPr>
                            </w:pPr>
                            <w:r w:rsidRPr="00DC74E4">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D6540" w14:textId="77777777" w:rsidR="00FF1400" w:rsidRPr="00DC74E4" w:rsidRDefault="00FF1400" w:rsidP="00162DF6">
                            <w:pPr>
                              <w:pStyle w:val="table"/>
                              <w:spacing w:before="0" w:line="240" w:lineRule="auto"/>
                              <w:jc w:val="right"/>
                              <w:rPr>
                                <w:rFonts w:eastAsia="Calibri"/>
                              </w:rPr>
                            </w:pPr>
                            <w:r w:rsidRPr="00DC74E4">
                              <w:rPr>
                                <w:rFonts w:eastAsia="Calibri"/>
                              </w:rPr>
                              <w:t>90.0%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F223A24" w14:textId="77777777" w:rsidR="00FF1400" w:rsidRPr="00DC74E4" w:rsidRDefault="00FF1400" w:rsidP="00162DF6">
                            <w:pPr>
                              <w:pStyle w:val="table"/>
                              <w:spacing w:before="0" w:line="240" w:lineRule="auto"/>
                              <w:jc w:val="right"/>
                              <w:rPr>
                                <w:rFonts w:eastAsia="Calibri"/>
                              </w:rPr>
                            </w:pPr>
                            <w:r w:rsidRPr="00DC74E4">
                              <w:rPr>
                                <w:rFonts w:eastAsia="Calibri"/>
                              </w:rPr>
                              <w:t>25</w:t>
                            </w:r>
                          </w:p>
                        </w:tc>
                      </w:tr>
                      <w:tr w:rsidR="00FF1400" w:rsidRPr="00C048CF" w14:paraId="076B9E7B"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34012D6" w14:textId="77777777" w:rsidR="00FF1400" w:rsidRPr="00DC74E4" w:rsidRDefault="00FF1400" w:rsidP="00162DF6">
                            <w:pPr>
                              <w:pStyle w:val="table"/>
                              <w:spacing w:before="0" w:line="240" w:lineRule="auto"/>
                              <w:rPr>
                                <w:rFonts w:eastAsia="Calibri"/>
                              </w:rPr>
                            </w:pPr>
                            <w:r w:rsidRPr="00DC74E4">
                              <w:rPr>
                                <w:rFonts w:eastAsia="Calibri"/>
                              </w:rPr>
                              <w:t>Truncated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1F6F49" w14:textId="77777777" w:rsidR="00FF1400" w:rsidRPr="00DC74E4" w:rsidRDefault="00FF1400" w:rsidP="00162DF6">
                            <w:pPr>
                              <w:pStyle w:val="table"/>
                              <w:spacing w:before="0" w:line="240" w:lineRule="auto"/>
                              <w:jc w:val="right"/>
                              <w:rPr>
                                <w:rFonts w:eastAsia="Calibri"/>
                              </w:rPr>
                            </w:pPr>
                            <w:r w:rsidRPr="00DC74E4">
                              <w:rPr>
                                <w:rFonts w:eastAsia="Calibri"/>
                              </w:rPr>
                              <w:t>31.6%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FD31AA" w14:textId="77777777" w:rsidR="00FF1400" w:rsidRPr="00DC74E4" w:rsidRDefault="00FF1400" w:rsidP="00162DF6">
                            <w:pPr>
                              <w:pStyle w:val="table"/>
                              <w:spacing w:before="0" w:line="240" w:lineRule="auto"/>
                              <w:jc w:val="right"/>
                              <w:rPr>
                                <w:rFonts w:eastAsia="Calibri"/>
                              </w:rPr>
                            </w:pPr>
                            <w:r w:rsidRPr="00DC74E4">
                              <w:rPr>
                                <w:rFonts w:eastAsia="Calibri"/>
                              </w:rPr>
                              <w:t>87.8%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867210C" w14:textId="77777777" w:rsidR="00FF1400" w:rsidRPr="00DC74E4" w:rsidRDefault="00FF1400" w:rsidP="00162DF6">
                            <w:pPr>
                              <w:pStyle w:val="table"/>
                              <w:spacing w:before="0" w:line="240" w:lineRule="auto"/>
                              <w:jc w:val="right"/>
                              <w:rPr>
                                <w:rFonts w:eastAsia="Calibri"/>
                              </w:rPr>
                            </w:pPr>
                            <w:r w:rsidRPr="00DC74E4">
                              <w:rPr>
                                <w:rFonts w:eastAsia="Calibri"/>
                              </w:rPr>
                              <w:t>31</w:t>
                            </w:r>
                          </w:p>
                        </w:tc>
                      </w:tr>
                      <w:tr w:rsidR="00FF1400" w:rsidRPr="00C048CF" w14:paraId="565B081D"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6AB9559" w14:textId="77777777" w:rsidR="00FF1400" w:rsidRPr="00DC74E4" w:rsidRDefault="00FF1400" w:rsidP="00162DF6">
                            <w:pPr>
                              <w:pStyle w:val="table"/>
                              <w:spacing w:before="0" w:line="240" w:lineRule="auto"/>
                              <w:rPr>
                                <w:rFonts w:eastAsia="Calibri"/>
                              </w:rPr>
                            </w:pPr>
                            <w:r w:rsidRPr="00DC74E4">
                              <w:rPr>
                                <w:rFonts w:eastAsia="Calibri"/>
                              </w:rPr>
                              <w:t>He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8D47CE" w14:textId="77777777" w:rsidR="00FF1400" w:rsidRPr="00DC74E4" w:rsidRDefault="00FF1400" w:rsidP="00162DF6">
                            <w:pPr>
                              <w:pStyle w:val="table"/>
                              <w:spacing w:before="0" w:line="240" w:lineRule="auto"/>
                              <w:jc w:val="right"/>
                              <w:rPr>
                                <w:rFonts w:eastAsia="Calibri"/>
                              </w:rPr>
                            </w:pPr>
                            <w:r w:rsidRPr="00DC74E4">
                              <w:rPr>
                                <w:rFonts w:eastAsia="Calibri"/>
                              </w:rPr>
                              <w:t>29.2%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0886D3" w14:textId="77777777" w:rsidR="00FF1400" w:rsidRPr="00DC74E4" w:rsidRDefault="00FF1400" w:rsidP="00162DF6">
                            <w:pPr>
                              <w:pStyle w:val="table"/>
                              <w:spacing w:before="0" w:line="240" w:lineRule="auto"/>
                              <w:jc w:val="right"/>
                              <w:rPr>
                                <w:rFonts w:eastAsia="Calibri"/>
                              </w:rPr>
                            </w:pPr>
                            <w:r w:rsidRPr="00DC74E4">
                              <w:rPr>
                                <w:rFonts w:eastAsia="Calibri"/>
                              </w:rPr>
                              <w:t>85.1%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291017" w14:textId="77777777" w:rsidR="00FF1400" w:rsidRPr="00DC74E4" w:rsidRDefault="00FF1400" w:rsidP="00162DF6">
                            <w:pPr>
                              <w:pStyle w:val="table"/>
                              <w:spacing w:before="0" w:line="240" w:lineRule="auto"/>
                              <w:jc w:val="right"/>
                              <w:rPr>
                                <w:rFonts w:eastAsia="Calibri"/>
                              </w:rPr>
                            </w:pPr>
                            <w:r w:rsidRPr="00DC74E4">
                              <w:rPr>
                                <w:rFonts w:eastAsia="Calibri"/>
                              </w:rPr>
                              <w:t>40</w:t>
                            </w:r>
                          </w:p>
                        </w:tc>
                      </w:tr>
                    </w:tbl>
                    <w:p w14:paraId="7D531E7E" w14:textId="77777777" w:rsidR="00FF1400" w:rsidRDefault="00FF1400" w:rsidP="00DC74E4"/>
                  </w:txbxContent>
                </v:textbox>
                <w10:wrap type="topAndBottom" anchorx="margin" anchory="margin"/>
              </v:shape>
            </w:pict>
          </mc:Fallback>
        </mc:AlternateContent>
      </w:r>
      <w:r w:rsidR="00454BF2">
        <w:t>B</w:t>
      </w:r>
      <w:r w:rsidR="00454BF2" w:rsidRPr="005966C8">
        <w:t xml:space="preserve">est performance is achieved using orthogonal </w:t>
      </w:r>
      <w:r w:rsidR="00454BF2" w:rsidRPr="00E553FE">
        <w:t>initialization</w:t>
      </w:r>
      <w:r w:rsidR="00BD73F3">
        <w:t xml:space="preserve"> </w:t>
      </w:r>
      <w:r w:rsidR="00BD73F3">
        <w:fldChar w:fldCharType="begin" w:fldLock="1"/>
      </w:r>
      <w:r w:rsidR="00BD73F3">
        <w:instrText>ADDIN CSL_CITATION {"citationItems":[{"id":"ITEM-1","itemData":{"DOI":"https://arxiv.org/abs/1312.6120","author":[{"dropping-particle":"","family":"Saxe","given":"Andrew M.","non-dropping-particle":"","parse-names":false,"suffix":""},{"dropping-particle":"","family":"McClelland","given":"James L.","non-dropping-particle":"","parse-names":false,"suffix":""},{"dropping-particle":"","family":"Ganguli","given":"Surya","non-dropping-particle":"","parse-names":false,"suffix":""}],"container-title":"Proceedings of the International Conference on Learning Representations (ICLR)","id":"ITEM-1","issued":{"date-parts":[["2014"]]},"page":"1-22","publisher-place":"Banff, Canada","title":"Exact solutions to the nonlinear dynamics of learning in deep linear neural networks","type":"paper-conference"},"uris":["http://www.mendeley.com/documents/?uuid=bce149be-3ca3-40cc-8100-cb8b92dca9d0"]}],"mendeley":{"formattedCitation":"[101]","plainTextFormattedCitation":"[101]","previouslyFormattedCitation":"[101]"},"properties":{"noteIndex":0},"schema":"https://github.com/citation-style-language/schema/raw/master/csl-citation.json"}</w:instrText>
      </w:r>
      <w:r w:rsidR="00BD73F3">
        <w:fldChar w:fldCharType="separate"/>
      </w:r>
      <w:r w:rsidR="00BD73F3" w:rsidRPr="00BD73F3">
        <w:rPr>
          <w:noProof/>
        </w:rPr>
        <w:t>[101]</w:t>
      </w:r>
      <w:r w:rsidR="00BD73F3">
        <w:fldChar w:fldCharType="end"/>
      </w:r>
      <w:r w:rsidR="00454BF2" w:rsidRPr="00E553FE">
        <w:t>.</w:t>
      </w:r>
      <w:r w:rsidR="00454BF2" w:rsidRPr="005966C8">
        <w:t xml:space="preserve"> This method is a simple yet effective way of combatting exploding and vanishing gradients.</w:t>
      </w:r>
      <w:r w:rsidR="00454BF2">
        <w:t xml:space="preserve"> In </w:t>
      </w:r>
      <w:r w:rsidR="00454BF2" w:rsidRPr="005966C8">
        <w:t xml:space="preserve">orthogonal </w:t>
      </w:r>
      <w:r w:rsidR="00454BF2" w:rsidRPr="00BC6C8A">
        <w:t>initialization,</w:t>
      </w:r>
      <w:r w:rsidR="00454BF2">
        <w:t xml:space="preserve"> </w:t>
      </w:r>
      <w:r w:rsidR="00454BF2" w:rsidRPr="003464FF">
        <w:t xml:space="preserve">the weight matrix </w:t>
      </w:r>
      <w:r w:rsidR="00454BF2">
        <w:t>is</w:t>
      </w:r>
      <w:r w:rsidR="00454BF2" w:rsidRPr="003464FF">
        <w:t xml:space="preserve"> chosen as a random orthogonal matrix, i.e., a square matrix </w:t>
      </w:r>
      <m:oMath>
        <m:r>
          <w:rPr>
            <w:rFonts w:ascii="Cambria Math" w:hAnsi="Cambria Math"/>
          </w:rPr>
          <m:t>W</m:t>
        </m:r>
      </m:oMath>
      <w:r w:rsidR="00454BF2" w:rsidRPr="003464FF">
        <w:t xml:space="preserve"> for which </w:t>
      </w:r>
      <m:oMath>
        <m:sSup>
          <m:sSupPr>
            <m:ctrlPr>
              <w:rPr>
                <w:rFonts w:ascii="Cambria Math" w:hAnsi="Cambria Math"/>
              </w:rPr>
            </m:ctrlPr>
          </m:sSupPr>
          <m:e>
            <m:r>
              <w:rPr>
                <w:rFonts w:ascii="Cambria Math" w:hAnsi="Cambria Math"/>
              </w:rPr>
              <m:t>W</m:t>
            </m:r>
          </m:e>
          <m:sup>
            <m:r>
              <w:rPr>
                <w:rFonts w:ascii="Cambria Math" w:hAnsi="Cambria Math"/>
              </w:rPr>
              <m:t>T</m:t>
            </m:r>
          </m:sup>
        </m:sSup>
        <m:r>
          <w:rPr>
            <w:rFonts w:ascii="Cambria Math" w:hAnsi="Cambria Math"/>
          </w:rPr>
          <m:t>W</m:t>
        </m:r>
        <m:r>
          <m:rPr>
            <m:sty m:val="p"/>
          </m:rPr>
          <w:rPr>
            <w:rFonts w:ascii="Cambria Math" w:hAnsi="Cambria Math"/>
          </w:rPr>
          <m:t>=</m:t>
        </m:r>
        <m:r>
          <w:rPr>
            <w:rFonts w:ascii="Cambria Math" w:hAnsi="Cambria Math"/>
          </w:rPr>
          <m:t>I</m:t>
        </m:r>
      </m:oMath>
      <w:r w:rsidR="00454BF2" w:rsidRPr="003464FF">
        <w:t>.</w:t>
      </w:r>
      <w:r w:rsidR="00454BF2">
        <w:t xml:space="preserve"> Typically, the </w:t>
      </w:r>
      <w:r w:rsidR="00454BF2" w:rsidRPr="00737C72">
        <w:t xml:space="preserve">orthogonal matrix </w:t>
      </w:r>
      <w:r w:rsidR="00454BF2">
        <w:t xml:space="preserve">is </w:t>
      </w:r>
      <w:r w:rsidR="00454BF2" w:rsidRPr="00737C72">
        <w:t>obtained from the QR decomposition of a matrix of random numbers drawn from a normal distribution.</w:t>
      </w:r>
      <w:r w:rsidR="00454BF2">
        <w:t xml:space="preserve"> </w:t>
      </w:r>
      <w:r w:rsidR="00454BF2" w:rsidRPr="005966C8">
        <w:t xml:space="preserve">Orthogonal matrices preserve the norm of a vector ‎and their eigenvalues have </w:t>
      </w:r>
      <w:r w:rsidR="00454BF2">
        <w:t xml:space="preserve">an </w:t>
      </w:r>
      <w:r w:rsidR="00454BF2" w:rsidRPr="005966C8">
        <w:t>absolute value of one. This means that</w:t>
      </w:r>
      <w:r w:rsidR="00454BF2">
        <w:t xml:space="preserve"> no</w:t>
      </w:r>
      <w:r w:rsidR="00454BF2" w:rsidRPr="005966C8">
        <w:t xml:space="preserve"> matter how many times we perform</w:t>
      </w:r>
      <w:r w:rsidR="00454BF2">
        <w:t xml:space="preserve"> </w:t>
      </w:r>
      <w:r w:rsidR="00454BF2" w:rsidRPr="005966C8">
        <w:t>repeated matrix multiplication, the resulting matrix doesn't explode or vanish. Also, in orthogonal matrices, columns and rows are all orthonormal to one another, which helps the weights to learn different input features</w:t>
      </w:r>
      <w:r w:rsidR="00454BF2">
        <w:t>. For example, if we apply orthogonal</w:t>
      </w:r>
      <w:r w:rsidR="00B83BD2">
        <w:t xml:space="preserve"> initialization on a CNN</w:t>
      </w:r>
      <w:r w:rsidR="00454BF2">
        <w:t xml:space="preserve"> architecture, in each layer, e</w:t>
      </w:r>
      <w:r w:rsidR="00454BF2" w:rsidRPr="00F613CA">
        <w:t xml:space="preserve">ach channel </w:t>
      </w:r>
      <w:r w:rsidR="00454BF2">
        <w:t>has</w:t>
      </w:r>
      <w:r w:rsidR="00454BF2" w:rsidRPr="00F613CA">
        <w:t xml:space="preserve"> a weight vector that </w:t>
      </w:r>
      <w:r w:rsidRPr="00F613CA">
        <w:t>is orthogonal to the weight vectors of the other channels</w:t>
      </w:r>
      <w:r>
        <w:t>.</w:t>
      </w:r>
    </w:p>
    <w:p w14:paraId="73EB5720" w14:textId="77EA6038" w:rsidR="00454BF2" w:rsidRPr="00BC6C8A" w:rsidRDefault="00071350" w:rsidP="00071350">
      <w:pPr>
        <w:pStyle w:val="BodyText"/>
        <w:widowControl w:val="0"/>
        <w:ind w:firstLine="230"/>
      </w:pPr>
      <w:r>
        <w:t xml:space="preserve">Overfitting is a serious problem in deep neural nets with many parameters. We have </w:t>
      </w:r>
      <w:r>
        <w:lastRenderedPageBreak/>
        <w:t xml:space="preserve">explored five popular regularization methods </w:t>
      </w:r>
      <w:r w:rsidR="001955E2">
        <w:rPr>
          <w:rFonts w:eastAsiaTheme="minorHAnsi" w:cstheme="minorBidi"/>
          <w:noProof/>
        </w:rPr>
        <mc:AlternateContent>
          <mc:Choice Requires="wps">
            <w:drawing>
              <wp:anchor distT="0" distB="137160" distL="0" distR="0" simplePos="0" relativeHeight="251742208" behindDoc="0" locked="0" layoutInCell="1" allowOverlap="0" wp14:anchorId="79D1899B" wp14:editId="71AE1BF1">
                <wp:simplePos x="0" y="0"/>
                <wp:positionH relativeFrom="margin">
                  <wp:posOffset>0</wp:posOffset>
                </wp:positionH>
                <wp:positionV relativeFrom="margin">
                  <wp:align>top</wp:align>
                </wp:positionV>
                <wp:extent cx="4370832" cy="2459736"/>
                <wp:effectExtent l="0" t="0" r="10795" b="17145"/>
                <wp:wrapSquare wrapText="bothSides"/>
                <wp:docPr id="54" name="Text Box 54"/>
                <wp:cNvGraphicFramePr/>
                <a:graphic xmlns:a="http://schemas.openxmlformats.org/drawingml/2006/main">
                  <a:graphicData uri="http://schemas.microsoft.com/office/word/2010/wordprocessingShape">
                    <wps:wsp>
                      <wps:cNvSpPr txBox="1"/>
                      <wps:spPr bwMode="auto">
                        <a:xfrm>
                          <a:off x="0" y="0"/>
                          <a:ext cx="4370832" cy="2459736"/>
                        </a:xfrm>
                        <a:prstGeom prst="rect">
                          <a:avLst/>
                        </a:prstGeom>
                        <a:solidFill>
                          <a:srgbClr val="FFFFFF"/>
                        </a:solidFill>
                        <a:ln w="9525">
                          <a:solidFill>
                            <a:schemeClr val="bg1"/>
                          </a:solidFill>
                          <a:miter lim="800000"/>
                          <a:headEnd/>
                          <a:tailEnd/>
                        </a:ln>
                      </wps:spPr>
                      <wps:txbx>
                        <w:txbxContent>
                          <w:p w14:paraId="5F72BABC" w14:textId="77777777" w:rsidR="00FF1400" w:rsidRDefault="00FF1400" w:rsidP="001955E2">
                            <w:pPr>
                              <w:jc w:val="center"/>
                            </w:pPr>
                            <w:r>
                              <w:rPr>
                                <w:noProof/>
                              </w:rPr>
                              <w:drawing>
                                <wp:inline distT="0" distB="0" distL="0" distR="0" wp14:anchorId="7CA78CD6" wp14:editId="42D2F211">
                                  <wp:extent cx="4361815" cy="2181225"/>
                                  <wp:effectExtent l="0" t="0" r="635" b="9525"/>
                                  <wp:docPr id="448" name="Picture 44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_8_17_high_dpi.png"/>
                                          <pic:cNvPicPr/>
                                        </pic:nvPicPr>
                                        <pic:blipFill>
                                          <a:blip r:embed="rId31">
                                            <a:extLst>
                                              <a:ext uri="{28A0092B-C50C-407E-A947-70E740481C1C}">
                                                <a14:useLocalDpi xmlns:a14="http://schemas.microsoft.com/office/drawing/2010/main" val="0"/>
                                              </a:ext>
                                            </a:extLst>
                                          </a:blip>
                                          <a:stretch>
                                            <a:fillRect/>
                                          </a:stretch>
                                        </pic:blipFill>
                                        <pic:spPr>
                                          <a:xfrm>
                                            <a:off x="0" y="0"/>
                                            <a:ext cx="4361815" cy="2181225"/>
                                          </a:xfrm>
                                          <a:prstGeom prst="rect">
                                            <a:avLst/>
                                          </a:prstGeom>
                                        </pic:spPr>
                                      </pic:pic>
                                    </a:graphicData>
                                  </a:graphic>
                                </wp:inline>
                              </w:drawing>
                            </w:r>
                          </w:p>
                          <w:p w14:paraId="4F72A818" w14:textId="2201A8C8" w:rsidR="00FF1400" w:rsidRDefault="00FF1400" w:rsidP="001955E2">
                            <w:pPr>
                              <w:pStyle w:val="figurecaption0"/>
                            </w:pPr>
                            <w:bookmarkStart w:id="51" w:name="_Ref5289571"/>
                            <w:r w:rsidRPr="009D43A9">
                              <w:rPr>
                                <w:b/>
                                <w:bCs/>
                              </w:rPr>
                              <w:t xml:space="preserve">Fig. </w:t>
                            </w:r>
                            <w:r w:rsidRPr="009D43A9">
                              <w:rPr>
                                <w:b/>
                                <w:bCs/>
                              </w:rPr>
                              <w:fldChar w:fldCharType="begin"/>
                            </w:r>
                            <w:r w:rsidRPr="009D43A9">
                              <w:rPr>
                                <w:b/>
                                <w:bCs/>
                              </w:rPr>
                              <w:instrText xml:space="preserve"> SEQ Fig. \* ARABIC </w:instrText>
                            </w:r>
                            <w:r w:rsidRPr="009D43A9">
                              <w:rPr>
                                <w:b/>
                                <w:bCs/>
                              </w:rPr>
                              <w:fldChar w:fldCharType="separate"/>
                            </w:r>
                            <w:r w:rsidR="002065FF">
                              <w:rPr>
                                <w:b/>
                                <w:bCs/>
                                <w:noProof/>
                              </w:rPr>
                              <w:t>17</w:t>
                            </w:r>
                            <w:r w:rsidRPr="009D43A9">
                              <w:rPr>
                                <w:b/>
                                <w:bCs/>
                              </w:rPr>
                              <w:fldChar w:fldCharType="end"/>
                            </w:r>
                            <w:bookmarkEnd w:id="51"/>
                            <w:r w:rsidRPr="009D43A9">
                              <w:rPr>
                                <w:b/>
                                <w:bCs/>
                              </w:rPr>
                              <w:t>.</w:t>
                            </w:r>
                            <w:r>
                              <w:t xml:space="preserve"> </w:t>
                            </w:r>
                            <w:r w:rsidRPr="0005195F">
                              <w:t>A comparison of different regularization methods for CNN/LSTM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1899B" id="Text Box 54" o:spid="_x0000_s1048" type="#_x0000_t202" style="position:absolute;left:0;text-align:left;margin-left:0;margin-top:0;width:344.15pt;height:193.7pt;z-index:251742208;visibility:visible;mso-wrap-style:square;mso-width-percent:0;mso-height-percent:0;mso-wrap-distance-left:0;mso-wrap-distance-top:0;mso-wrap-distance-right:0;mso-wrap-distance-bottom:10.8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" o:allowoverlap="f" strokecolor="white [3212]">
                <v:textbox inset="0,0,0,0">
                  <w:txbxContent>
                    <w:p w14:paraId="5F72BABC" w14:textId="77777777" w:rsidR="00FF1400" w:rsidRDefault="00FF1400" w:rsidP="001955E2">
                      <w:pPr>
                        <w:jc w:val="center"/>
                      </w:pPr>
                      <w:r>
                        <w:rPr>
                          <w:noProof/>
                        </w:rPr>
                        <w:drawing>
                          <wp:inline distT="0" distB="0" distL="0" distR="0" wp14:anchorId="7CA78CD6" wp14:editId="42D2F211">
                            <wp:extent cx="4361815" cy="2181225"/>
                            <wp:effectExtent l="0" t="0" r="635" b="9525"/>
                            <wp:docPr id="50" name="Picture 5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_8_17_high_dpi.png"/>
                                    <pic:cNvPicPr/>
                                  </pic:nvPicPr>
                                  <pic:blipFill>
                                    <a:blip r:embed="rId32">
                                      <a:extLst>
                                        <a:ext uri="{28A0092B-C50C-407E-A947-70E740481C1C}">
                                          <a14:useLocalDpi xmlns:a14="http://schemas.microsoft.com/office/drawing/2010/main" val="0"/>
                                        </a:ext>
                                      </a:extLst>
                                    </a:blip>
                                    <a:stretch>
                                      <a:fillRect/>
                                    </a:stretch>
                                  </pic:blipFill>
                                  <pic:spPr>
                                    <a:xfrm>
                                      <a:off x="0" y="0"/>
                                      <a:ext cx="4361815" cy="2181225"/>
                                    </a:xfrm>
                                    <a:prstGeom prst="rect">
                                      <a:avLst/>
                                    </a:prstGeom>
                                  </pic:spPr>
                                </pic:pic>
                              </a:graphicData>
                            </a:graphic>
                          </wp:inline>
                        </w:drawing>
                      </w:r>
                    </w:p>
                    <w:p w14:paraId="4F72A818" w14:textId="2201A8C8" w:rsidR="00FF1400" w:rsidRDefault="00FF1400" w:rsidP="001955E2">
                      <w:pPr>
                        <w:pStyle w:val="figurecaption0"/>
                      </w:pPr>
                      <w:bookmarkStart w:id="61" w:name="_Ref5289571"/>
                      <w:r w:rsidRPr="009D43A9">
                        <w:rPr>
                          <w:b/>
                          <w:bCs/>
                        </w:rPr>
                        <w:t xml:space="preserve">Fig. </w:t>
                      </w:r>
                      <w:r w:rsidRPr="009D43A9">
                        <w:rPr>
                          <w:b/>
                          <w:bCs/>
                        </w:rPr>
                        <w:fldChar w:fldCharType="begin"/>
                      </w:r>
                      <w:r w:rsidRPr="009D43A9">
                        <w:rPr>
                          <w:b/>
                          <w:bCs/>
                        </w:rPr>
                        <w:instrText xml:space="preserve"> SEQ Fig. \* ARABIC </w:instrText>
                      </w:r>
                      <w:r w:rsidRPr="009D43A9">
                        <w:rPr>
                          <w:b/>
                          <w:bCs/>
                        </w:rPr>
                        <w:fldChar w:fldCharType="separate"/>
                      </w:r>
                      <w:r w:rsidR="002065FF">
                        <w:rPr>
                          <w:b/>
                          <w:bCs/>
                          <w:noProof/>
                        </w:rPr>
                        <w:t>17</w:t>
                      </w:r>
                      <w:r w:rsidRPr="009D43A9">
                        <w:rPr>
                          <w:b/>
                          <w:bCs/>
                        </w:rPr>
                        <w:fldChar w:fldCharType="end"/>
                      </w:r>
                      <w:bookmarkEnd w:id="61"/>
                      <w:r w:rsidRPr="009D43A9">
                        <w:rPr>
                          <w:b/>
                          <w:bCs/>
                        </w:rPr>
                        <w:t>.</w:t>
                      </w:r>
                      <w:r>
                        <w:t xml:space="preserve"> </w:t>
                      </w:r>
                      <w:r w:rsidRPr="0005195F">
                        <w:t>A comparison of different regularization methods for CNN/LSTM</w:t>
                      </w:r>
                    </w:p>
                  </w:txbxContent>
                </v:textbox>
                <w10:wrap type="square" anchorx="margin" anchory="margin"/>
              </v:shape>
            </w:pict>
          </mc:Fallback>
        </mc:AlternateContent>
      </w:r>
      <w:r>
        <w:rPr>
          <w:noProof/>
        </w:rPr>
        <mc:AlternateContent>
          <mc:Choice Requires="wps">
            <w:drawing>
              <wp:anchor distT="137160" distB="0" distL="0" distR="0" simplePos="0" relativeHeight="251709440" behindDoc="0" locked="0" layoutInCell="1" allowOverlap="0" wp14:anchorId="0DFAE733" wp14:editId="3F72DED1">
                <wp:simplePos x="0" y="0"/>
                <wp:positionH relativeFrom="margin">
                  <wp:posOffset>-116840</wp:posOffset>
                </wp:positionH>
                <wp:positionV relativeFrom="margin">
                  <wp:align>bottom</wp:align>
                </wp:positionV>
                <wp:extent cx="4361688" cy="1243584"/>
                <wp:effectExtent l="0" t="0" r="20320" b="13970"/>
                <wp:wrapTopAndBottom/>
                <wp:docPr id="41" name="Text Box 41"/>
                <wp:cNvGraphicFramePr/>
                <a:graphic xmlns:a="http://schemas.openxmlformats.org/drawingml/2006/main">
                  <a:graphicData uri="http://schemas.microsoft.com/office/word/2010/wordprocessingShape">
                    <wps:wsp>
                      <wps:cNvSpPr txBox="1"/>
                      <wps:spPr bwMode="auto">
                        <a:xfrm>
                          <a:off x="0" y="0"/>
                          <a:ext cx="4361688" cy="1243584"/>
                        </a:xfrm>
                        <a:prstGeom prst="rect">
                          <a:avLst/>
                        </a:prstGeom>
                        <a:solidFill>
                          <a:srgbClr val="FFFFFF"/>
                        </a:solidFill>
                        <a:ln w="9525">
                          <a:solidFill>
                            <a:schemeClr val="bg1"/>
                          </a:solidFill>
                          <a:miter lim="800000"/>
                          <a:headEnd/>
                          <a:tailEnd/>
                        </a:ln>
                      </wps:spPr>
                      <wps:txbx>
                        <w:txbxContent>
                          <w:p w14:paraId="36484EE7" w14:textId="459F297B" w:rsidR="00FF1400" w:rsidRPr="00162DF6" w:rsidRDefault="00FF1400" w:rsidP="00162DF6">
                            <w:pPr>
                              <w:pStyle w:val="tablecaption"/>
                              <w:spacing w:before="0"/>
                              <w:rPr>
                                <w:rFonts w:eastAsia="Calibri"/>
                                <w:lang w:val="en-US"/>
                              </w:rPr>
                            </w:pPr>
                            <w:bookmarkStart w:id="52" w:name="_Ref5296225"/>
                            <w:bookmarkStart w:id="53" w:name="_Ref1897292"/>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2065FF">
                              <w:rPr>
                                <w:rFonts w:eastAsia="Calibri"/>
                                <w:b/>
                                <w:bCs/>
                                <w:noProof/>
                                <w:lang w:val="en-US"/>
                              </w:rPr>
                              <w:t>7</w:t>
                            </w:r>
                            <w:r w:rsidRPr="00162DF6">
                              <w:rPr>
                                <w:rFonts w:eastAsia="Calibri"/>
                                <w:b/>
                                <w:bCs/>
                                <w:lang w:val="en-US"/>
                              </w:rPr>
                              <w:fldChar w:fldCharType="end"/>
                            </w:r>
                            <w:bookmarkEnd w:id="52"/>
                            <w:r w:rsidRPr="00162DF6">
                              <w:rPr>
                                <w:rFonts w:eastAsia="Calibri"/>
                                <w:b/>
                                <w:bCs/>
                                <w:lang w:val="en-US"/>
                              </w:rPr>
                              <w:t>.</w:t>
                            </w:r>
                            <w:r w:rsidRPr="00162DF6">
                              <w:rPr>
                                <w:rFonts w:eastAsia="Calibri"/>
                                <w:lang w:val="en-US"/>
                              </w:rPr>
                              <w:t xml:space="preserve"> A comparison of performance for different regularizations</w:t>
                            </w:r>
                            <w:bookmarkEnd w:id="53"/>
                          </w:p>
                          <w:tbl>
                            <w:tblPr>
                              <w:tblW w:w="0" w:type="auto"/>
                              <w:jc w:val="center"/>
                              <w:tblLayout w:type="fixed"/>
                              <w:tblLook w:val="0000" w:firstRow="0" w:lastRow="0" w:firstColumn="0" w:lastColumn="0" w:noHBand="0" w:noVBand="0"/>
                            </w:tblPr>
                            <w:tblGrid>
                              <w:gridCol w:w="1160"/>
                              <w:gridCol w:w="1200"/>
                              <w:gridCol w:w="1200"/>
                              <w:gridCol w:w="1200"/>
                            </w:tblGrid>
                            <w:tr w:rsidR="00FF1400" w:rsidRPr="00C048CF" w14:paraId="58C86F0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07B256" w14:textId="77777777" w:rsidR="00FF1400" w:rsidRPr="003C29EA" w:rsidRDefault="00FF1400" w:rsidP="00162DF6">
                                  <w:pPr>
                                    <w:pStyle w:val="table"/>
                                    <w:spacing w:before="0"/>
                                    <w:jc w:val="center"/>
                                    <w:rPr>
                                      <w:rFonts w:eastAsia="Calibri"/>
                                      <w:b/>
                                      <w:bCs/>
                                    </w:rPr>
                                  </w:pPr>
                                  <w:r w:rsidRPr="003C29EA">
                                    <w:rPr>
                                      <w:rFonts w:eastAsia="Calibri"/>
                                      <w:b/>
                                      <w:bCs/>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5514C7C" w14:textId="77777777" w:rsidR="00FF1400" w:rsidRPr="003C29EA" w:rsidRDefault="00FF1400" w:rsidP="00162DF6">
                                  <w:pPr>
                                    <w:pStyle w:val="table"/>
                                    <w:spacing w:before="0"/>
                                    <w:jc w:val="center"/>
                                    <w:rPr>
                                      <w:rFonts w:eastAsia="Calibri"/>
                                      <w:b/>
                                      <w:bCs/>
                                    </w:rPr>
                                  </w:pPr>
                                  <w:r w:rsidRPr="003C29EA">
                                    <w:rPr>
                                      <w:rFonts w:eastAsia="Calibri"/>
                                      <w:b/>
                                      <w:bCs/>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AEFF037" w14:textId="77777777" w:rsidR="00FF1400" w:rsidRPr="003C29EA" w:rsidRDefault="00FF1400" w:rsidP="00162DF6">
                                  <w:pPr>
                                    <w:pStyle w:val="table"/>
                                    <w:spacing w:before="0"/>
                                    <w:jc w:val="center"/>
                                    <w:rPr>
                                      <w:rFonts w:eastAsia="Calibri"/>
                                      <w:b/>
                                      <w:bCs/>
                                    </w:rPr>
                                  </w:pPr>
                                  <w:r w:rsidRPr="003C29EA">
                                    <w:rPr>
                                      <w:rFonts w:eastAsia="Calibri"/>
                                      <w:b/>
                                      <w:bCs/>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1DF262E" w14:textId="77777777" w:rsidR="00FF1400" w:rsidRPr="003C29EA" w:rsidRDefault="00FF1400" w:rsidP="00162DF6">
                                  <w:pPr>
                                    <w:pStyle w:val="table"/>
                                    <w:spacing w:before="0"/>
                                    <w:jc w:val="center"/>
                                    <w:rPr>
                                      <w:rFonts w:eastAsia="Calibri"/>
                                      <w:b/>
                                      <w:bCs/>
                                    </w:rPr>
                                  </w:pPr>
                                  <w:r w:rsidRPr="003C29EA">
                                    <w:rPr>
                                      <w:rFonts w:eastAsia="Calibri"/>
                                      <w:b/>
                                      <w:bCs/>
                                    </w:rPr>
                                    <w:t>FA/24 Hrs.</w:t>
                                  </w:r>
                                </w:p>
                              </w:tc>
                            </w:tr>
                            <w:tr w:rsidR="00FF1400" w:rsidRPr="00BB4F46" w14:paraId="3DB0B1E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5841DA" w14:textId="77777777" w:rsidR="00FF1400" w:rsidRPr="003C29EA" w:rsidRDefault="00FF1400" w:rsidP="00162DF6">
                                  <w:pPr>
                                    <w:pStyle w:val="table"/>
                                    <w:spacing w:before="0"/>
                                    <w:jc w:val="both"/>
                                    <w:rPr>
                                      <w:rFonts w:eastAsia="Calibri"/>
                                    </w:rPr>
                                  </w:pPr>
                                  <w:r w:rsidRPr="003C29EA">
                                    <w:rPr>
                                      <w:rFonts w:eastAsia="Calibri"/>
                                    </w:rPr>
                                    <w:t>L1/L2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E307AA" w14:textId="77777777" w:rsidR="00FF1400" w:rsidRPr="003C29EA" w:rsidRDefault="00FF140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0A9B277" w14:textId="77777777" w:rsidR="00FF1400" w:rsidRPr="003C29EA" w:rsidRDefault="00FF1400" w:rsidP="00162DF6">
                                  <w:pPr>
                                    <w:pStyle w:val="table"/>
                                    <w:spacing w:before="0"/>
                                    <w:jc w:val="right"/>
                                    <w:rPr>
                                      <w:rFonts w:eastAsia="Calibri"/>
                                    </w:rPr>
                                  </w:pPr>
                                  <w:r w:rsidRPr="003C29EA">
                                    <w:rPr>
                                      <w:rFonts w:eastAsia="Calibri"/>
                                    </w:rPr>
                                    <w:t>97.1%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30516E" w14:textId="77777777" w:rsidR="00FF1400" w:rsidRPr="003C29EA" w:rsidRDefault="00FF1400" w:rsidP="00162DF6">
                                  <w:pPr>
                                    <w:pStyle w:val="table"/>
                                    <w:spacing w:before="0"/>
                                    <w:jc w:val="right"/>
                                    <w:rPr>
                                      <w:rFonts w:eastAsia="Calibri"/>
                                    </w:rPr>
                                  </w:pPr>
                                  <w:r w:rsidRPr="003C29EA">
                                    <w:rPr>
                                      <w:rFonts w:eastAsia="Calibri"/>
                                    </w:rPr>
                                    <w:t>6</w:t>
                                  </w:r>
                                </w:p>
                              </w:tc>
                            </w:tr>
                            <w:tr w:rsidR="00FF1400" w:rsidRPr="00BB4F46" w14:paraId="38F9F15C" w14:textId="77777777" w:rsidTr="00162DF6">
                              <w:trPr>
                                <w:trHeight w:val="124"/>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EA5D14F" w14:textId="77777777" w:rsidR="00FF1400" w:rsidRPr="003C29EA" w:rsidRDefault="00FF1400" w:rsidP="00162DF6">
                                  <w:pPr>
                                    <w:pStyle w:val="table"/>
                                    <w:spacing w:before="0"/>
                                    <w:jc w:val="both"/>
                                    <w:rPr>
                                      <w:rFonts w:eastAsia="Calibri"/>
                                    </w:rPr>
                                  </w:pPr>
                                  <w:r w:rsidRPr="003C29EA">
                                    <w:rPr>
                                      <w:rFonts w:eastAsia="Calibri"/>
                                    </w:rPr>
                                    <w:t>Dropout</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B9285" w14:textId="77777777" w:rsidR="00FF1400" w:rsidRPr="003C29EA" w:rsidRDefault="00FF140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10FBD1" w14:textId="77777777" w:rsidR="00FF1400" w:rsidRPr="003C29EA" w:rsidRDefault="00FF1400" w:rsidP="00162DF6">
                                  <w:pPr>
                                    <w:pStyle w:val="table"/>
                                    <w:spacing w:before="0"/>
                                    <w:jc w:val="right"/>
                                    <w:rPr>
                                      <w:rFonts w:eastAsia="Calibri"/>
                                    </w:rPr>
                                  </w:pPr>
                                  <w:r w:rsidRPr="003C29EA">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99525F" w14:textId="77777777" w:rsidR="00FF1400" w:rsidRPr="003C29EA" w:rsidRDefault="00FF1400" w:rsidP="00162DF6">
                                  <w:pPr>
                                    <w:pStyle w:val="table"/>
                                    <w:spacing w:before="0"/>
                                    <w:jc w:val="right"/>
                                    <w:rPr>
                                      <w:rFonts w:eastAsia="Calibri"/>
                                    </w:rPr>
                                  </w:pPr>
                                  <w:r w:rsidRPr="003C29EA">
                                    <w:rPr>
                                      <w:rFonts w:eastAsia="Calibri"/>
                                    </w:rPr>
                                    <w:t>7</w:t>
                                  </w:r>
                                </w:p>
                              </w:tc>
                            </w:tr>
                            <w:tr w:rsidR="00FF1400" w:rsidRPr="00BB4F46" w14:paraId="3490A2B2" w14:textId="77777777" w:rsidTr="00162DF6">
                              <w:trPr>
                                <w:trHeight w:val="88"/>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7AD3128" w14:textId="77777777" w:rsidR="00FF1400" w:rsidRPr="003C29EA" w:rsidRDefault="00FF1400" w:rsidP="00162DF6">
                                  <w:pPr>
                                    <w:pStyle w:val="table"/>
                                    <w:spacing w:before="0"/>
                                    <w:jc w:val="both"/>
                                    <w:rPr>
                                      <w:rFonts w:eastAsia="Calibri"/>
                                    </w:rPr>
                                  </w:pPr>
                                  <w:r w:rsidRPr="003C29EA">
                                    <w:rPr>
                                      <w:rFonts w:eastAsia="Calibri"/>
                                    </w:rPr>
                                    <w:t>Gaussian</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43CA75" w14:textId="77777777" w:rsidR="00FF1400" w:rsidRPr="003C29EA" w:rsidRDefault="00FF140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BADF2C" w14:textId="77777777" w:rsidR="00FF1400" w:rsidRPr="003C29EA" w:rsidRDefault="00FF1400" w:rsidP="00162DF6">
                                  <w:pPr>
                                    <w:pStyle w:val="table"/>
                                    <w:spacing w:before="0"/>
                                    <w:jc w:val="right"/>
                                    <w:rPr>
                                      <w:rFonts w:eastAsia="Calibri"/>
                                    </w:rPr>
                                  </w:pPr>
                                  <w:r w:rsidRPr="003C29EA">
                                    <w:rPr>
                                      <w:rFonts w:eastAsia="Calibri"/>
                                    </w:rPr>
                                    <w:t>95.8%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10476B" w14:textId="77777777" w:rsidR="00FF1400" w:rsidRPr="003C29EA" w:rsidRDefault="00FF1400" w:rsidP="00162DF6">
                                  <w:pPr>
                                    <w:pStyle w:val="table"/>
                                    <w:spacing w:before="0"/>
                                    <w:jc w:val="right"/>
                                    <w:rPr>
                                      <w:rFonts w:eastAsia="Calibri"/>
                                    </w:rPr>
                                  </w:pPr>
                                  <w:r w:rsidRPr="003C29EA">
                                    <w:rPr>
                                      <w:rFonts w:eastAsia="Calibri"/>
                                    </w:rPr>
                                    <w:t>9</w:t>
                                  </w:r>
                                </w:p>
                              </w:tc>
                            </w:tr>
                            <w:tr w:rsidR="00FF1400" w:rsidRPr="00BB4F46" w14:paraId="7BDA033F" w14:textId="77777777" w:rsidTr="00162DF6">
                              <w:trPr>
                                <w:trHeight w:val="70"/>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BE63CD" w14:textId="77777777" w:rsidR="00FF1400" w:rsidRPr="003C29EA" w:rsidRDefault="00FF1400" w:rsidP="00162DF6">
                                  <w:pPr>
                                    <w:pStyle w:val="table"/>
                                    <w:spacing w:before="0"/>
                                    <w:jc w:val="both"/>
                                    <w:rPr>
                                      <w:rFonts w:eastAsia="Calibri"/>
                                    </w:rPr>
                                  </w:pPr>
                                  <w:r w:rsidRPr="003C29EA">
                                    <w:rPr>
                                      <w:rFonts w:eastAsia="Calibri"/>
                                    </w:rPr>
                                    <w:t>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20780D8" w14:textId="77777777" w:rsidR="00FF1400" w:rsidRPr="003C29EA" w:rsidRDefault="00FF1400" w:rsidP="00162DF6">
                                  <w:pPr>
                                    <w:pStyle w:val="table"/>
                                    <w:spacing w:before="0"/>
                                    <w:jc w:val="right"/>
                                    <w:rPr>
                                      <w:rFonts w:eastAsia="Calibri"/>
                                    </w:rPr>
                                  </w:pPr>
                                  <w:r w:rsidRPr="003C29EA">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E6C259" w14:textId="77777777" w:rsidR="00FF1400" w:rsidRPr="003C29EA" w:rsidRDefault="00FF1400" w:rsidP="00162DF6">
                                  <w:pPr>
                                    <w:pStyle w:val="table"/>
                                    <w:spacing w:before="0"/>
                                    <w:jc w:val="right"/>
                                    <w:rPr>
                                      <w:rFonts w:eastAsia="Calibri"/>
                                    </w:rPr>
                                  </w:pPr>
                                  <w:r w:rsidRPr="003C29EA">
                                    <w:rPr>
                                      <w:rFonts w:eastAsia="Calibri"/>
                                    </w:rPr>
                                    <w:t>95.6%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3BAAF0B" w14:textId="77777777" w:rsidR="00FF1400" w:rsidRPr="003C29EA" w:rsidRDefault="00FF1400" w:rsidP="00162DF6">
                                  <w:pPr>
                                    <w:pStyle w:val="table"/>
                                    <w:spacing w:before="0"/>
                                    <w:jc w:val="right"/>
                                    <w:rPr>
                                      <w:rFonts w:eastAsia="Calibri"/>
                                    </w:rPr>
                                  </w:pPr>
                                  <w:r w:rsidRPr="003C29EA">
                                    <w:rPr>
                                      <w:rFonts w:eastAsia="Calibri"/>
                                    </w:rPr>
                                    <w:t>10</w:t>
                                  </w:r>
                                </w:p>
                              </w:tc>
                            </w:tr>
                            <w:tr w:rsidR="00FF1400" w:rsidRPr="00BB4F46" w14:paraId="71513AE0" w14:textId="77777777" w:rsidTr="00162DF6">
                              <w:trPr>
                                <w:trHeight w:val="43"/>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B8850" w14:textId="77777777" w:rsidR="00FF1400" w:rsidRPr="003C29EA" w:rsidRDefault="00FF1400" w:rsidP="00162DF6">
                                  <w:pPr>
                                    <w:pStyle w:val="table"/>
                                    <w:spacing w:before="0"/>
                                    <w:jc w:val="both"/>
                                    <w:rPr>
                                      <w:rFonts w:eastAsia="Calibri"/>
                                    </w:rPr>
                                  </w:pPr>
                                  <w:r w:rsidRPr="003C29EA">
                                    <w:rPr>
                                      <w:rFonts w:eastAsia="Calibri"/>
                                    </w:rPr>
                                    <w:t>L1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694BCA" w14:textId="77777777" w:rsidR="00FF1400" w:rsidRPr="003C29EA" w:rsidRDefault="00FF1400" w:rsidP="00162DF6">
                                  <w:pPr>
                                    <w:pStyle w:val="table"/>
                                    <w:spacing w:before="0"/>
                                    <w:jc w:val="right"/>
                                    <w:rPr>
                                      <w:rFonts w:eastAsia="Calibri"/>
                                    </w:rPr>
                                  </w:pPr>
                                  <w:r w:rsidRPr="003C29EA">
                                    <w:rPr>
                                      <w:rFonts w:eastAsia="Calibri"/>
                                    </w:rPr>
                                    <w:t>30.0%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8D5F6D" w14:textId="77777777" w:rsidR="00FF1400" w:rsidRPr="003C29EA" w:rsidRDefault="00FF1400" w:rsidP="00162DF6">
                                  <w:pPr>
                                    <w:pStyle w:val="table"/>
                                    <w:spacing w:before="0"/>
                                    <w:jc w:val="right"/>
                                    <w:rPr>
                                      <w:rFonts w:eastAsia="Calibri"/>
                                    </w:rPr>
                                  </w:pPr>
                                  <w:r w:rsidRPr="003C29EA">
                                    <w:rPr>
                                      <w:rFonts w:eastAsia="Calibri"/>
                                    </w:rPr>
                                    <w:t>43.7%</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92804F" w14:textId="77777777" w:rsidR="00FF1400" w:rsidRPr="003C29EA" w:rsidRDefault="00FF1400" w:rsidP="00162DF6">
                                  <w:pPr>
                                    <w:pStyle w:val="table"/>
                                    <w:spacing w:before="0"/>
                                    <w:jc w:val="right"/>
                                    <w:rPr>
                                      <w:rFonts w:eastAsia="Calibri"/>
                                    </w:rPr>
                                  </w:pPr>
                                  <w:r w:rsidRPr="003C29EA">
                                    <w:rPr>
                                      <w:rFonts w:eastAsia="Calibri"/>
                                    </w:rPr>
                                    <w:t>276</w:t>
                                  </w:r>
                                </w:p>
                              </w:tc>
                            </w:tr>
                          </w:tbl>
                          <w:p w14:paraId="544CA96C" w14:textId="77777777" w:rsidR="00FF1400" w:rsidRDefault="00FF1400" w:rsidP="003C29EA"/>
                          <w:p w14:paraId="1C0C6C6D" w14:textId="77777777" w:rsidR="00FF1400" w:rsidRDefault="00FF1400" w:rsidP="003C29E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AE733" id="Text Box 41" o:spid="_x0000_s1049" type="#_x0000_t202" style="position:absolute;left:0;text-align:left;margin-left:-9.2pt;margin-top:0;width:343.45pt;height:97.9pt;z-index:251709440;visibility:visible;mso-wrap-style:square;mso-width-percent:0;mso-height-percent:0;mso-wrap-distance-left:0;mso-wrap-distance-top:10.8pt;mso-wrap-distance-right:0;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" o:allowoverlap="f" strokecolor="white [3212]">
                <v:textbox inset="0,0,0,0">
                  <w:txbxContent>
                    <w:p w14:paraId="36484EE7" w14:textId="459F297B" w:rsidR="00FF1400" w:rsidRPr="00162DF6" w:rsidRDefault="00FF1400" w:rsidP="00162DF6">
                      <w:pPr>
                        <w:pStyle w:val="tablecaption"/>
                        <w:spacing w:before="0"/>
                        <w:rPr>
                          <w:rFonts w:eastAsia="Calibri"/>
                          <w:lang w:val="en-US"/>
                        </w:rPr>
                      </w:pPr>
                      <w:bookmarkStart w:id="54" w:name="_Ref5296225"/>
                      <w:bookmarkStart w:id="55" w:name="_Ref1897292"/>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2065FF">
                        <w:rPr>
                          <w:rFonts w:eastAsia="Calibri"/>
                          <w:b/>
                          <w:bCs/>
                          <w:noProof/>
                          <w:lang w:val="en-US"/>
                        </w:rPr>
                        <w:t>7</w:t>
                      </w:r>
                      <w:r w:rsidRPr="00162DF6">
                        <w:rPr>
                          <w:rFonts w:eastAsia="Calibri"/>
                          <w:b/>
                          <w:bCs/>
                          <w:lang w:val="en-US"/>
                        </w:rPr>
                        <w:fldChar w:fldCharType="end"/>
                      </w:r>
                      <w:bookmarkEnd w:id="54"/>
                      <w:r w:rsidRPr="00162DF6">
                        <w:rPr>
                          <w:rFonts w:eastAsia="Calibri"/>
                          <w:b/>
                          <w:bCs/>
                          <w:lang w:val="en-US"/>
                        </w:rPr>
                        <w:t>.</w:t>
                      </w:r>
                      <w:r w:rsidRPr="00162DF6">
                        <w:rPr>
                          <w:rFonts w:eastAsia="Calibri"/>
                          <w:lang w:val="en-US"/>
                        </w:rPr>
                        <w:t xml:space="preserve"> A comparison of performance for different regularizations</w:t>
                      </w:r>
                      <w:bookmarkEnd w:id="55"/>
                    </w:p>
                    <w:tbl>
                      <w:tblPr>
                        <w:tblW w:w="0" w:type="auto"/>
                        <w:jc w:val="center"/>
                        <w:tblLayout w:type="fixed"/>
                        <w:tblLook w:val="0000" w:firstRow="0" w:lastRow="0" w:firstColumn="0" w:lastColumn="0" w:noHBand="0" w:noVBand="0"/>
                      </w:tblPr>
                      <w:tblGrid>
                        <w:gridCol w:w="1160"/>
                        <w:gridCol w:w="1200"/>
                        <w:gridCol w:w="1200"/>
                        <w:gridCol w:w="1200"/>
                      </w:tblGrid>
                      <w:tr w:rsidR="00FF1400" w:rsidRPr="00C048CF" w14:paraId="58C86F0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07B256" w14:textId="77777777" w:rsidR="00FF1400" w:rsidRPr="003C29EA" w:rsidRDefault="00FF1400" w:rsidP="00162DF6">
                            <w:pPr>
                              <w:pStyle w:val="table"/>
                              <w:spacing w:before="0"/>
                              <w:jc w:val="center"/>
                              <w:rPr>
                                <w:rFonts w:eastAsia="Calibri"/>
                                <w:b/>
                                <w:bCs/>
                              </w:rPr>
                            </w:pPr>
                            <w:r w:rsidRPr="003C29EA">
                              <w:rPr>
                                <w:rFonts w:eastAsia="Calibri"/>
                                <w:b/>
                                <w:bCs/>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5514C7C" w14:textId="77777777" w:rsidR="00FF1400" w:rsidRPr="003C29EA" w:rsidRDefault="00FF1400" w:rsidP="00162DF6">
                            <w:pPr>
                              <w:pStyle w:val="table"/>
                              <w:spacing w:before="0"/>
                              <w:jc w:val="center"/>
                              <w:rPr>
                                <w:rFonts w:eastAsia="Calibri"/>
                                <w:b/>
                                <w:bCs/>
                              </w:rPr>
                            </w:pPr>
                            <w:r w:rsidRPr="003C29EA">
                              <w:rPr>
                                <w:rFonts w:eastAsia="Calibri"/>
                                <w:b/>
                                <w:bCs/>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AEFF037" w14:textId="77777777" w:rsidR="00FF1400" w:rsidRPr="003C29EA" w:rsidRDefault="00FF1400" w:rsidP="00162DF6">
                            <w:pPr>
                              <w:pStyle w:val="table"/>
                              <w:spacing w:before="0"/>
                              <w:jc w:val="center"/>
                              <w:rPr>
                                <w:rFonts w:eastAsia="Calibri"/>
                                <w:b/>
                                <w:bCs/>
                              </w:rPr>
                            </w:pPr>
                            <w:r w:rsidRPr="003C29EA">
                              <w:rPr>
                                <w:rFonts w:eastAsia="Calibri"/>
                                <w:b/>
                                <w:bCs/>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1DF262E" w14:textId="77777777" w:rsidR="00FF1400" w:rsidRPr="003C29EA" w:rsidRDefault="00FF1400" w:rsidP="00162DF6">
                            <w:pPr>
                              <w:pStyle w:val="table"/>
                              <w:spacing w:before="0"/>
                              <w:jc w:val="center"/>
                              <w:rPr>
                                <w:rFonts w:eastAsia="Calibri"/>
                                <w:b/>
                                <w:bCs/>
                              </w:rPr>
                            </w:pPr>
                            <w:r w:rsidRPr="003C29EA">
                              <w:rPr>
                                <w:rFonts w:eastAsia="Calibri"/>
                                <w:b/>
                                <w:bCs/>
                              </w:rPr>
                              <w:t>FA/24 Hrs.</w:t>
                            </w:r>
                          </w:p>
                        </w:tc>
                      </w:tr>
                      <w:tr w:rsidR="00FF1400" w:rsidRPr="00BB4F46" w14:paraId="3DB0B1E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5841DA" w14:textId="77777777" w:rsidR="00FF1400" w:rsidRPr="003C29EA" w:rsidRDefault="00FF1400" w:rsidP="00162DF6">
                            <w:pPr>
                              <w:pStyle w:val="table"/>
                              <w:spacing w:before="0"/>
                              <w:jc w:val="both"/>
                              <w:rPr>
                                <w:rFonts w:eastAsia="Calibri"/>
                              </w:rPr>
                            </w:pPr>
                            <w:r w:rsidRPr="003C29EA">
                              <w:rPr>
                                <w:rFonts w:eastAsia="Calibri"/>
                              </w:rPr>
                              <w:t>L1/L2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E307AA" w14:textId="77777777" w:rsidR="00FF1400" w:rsidRPr="003C29EA" w:rsidRDefault="00FF140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0A9B277" w14:textId="77777777" w:rsidR="00FF1400" w:rsidRPr="003C29EA" w:rsidRDefault="00FF1400" w:rsidP="00162DF6">
                            <w:pPr>
                              <w:pStyle w:val="table"/>
                              <w:spacing w:before="0"/>
                              <w:jc w:val="right"/>
                              <w:rPr>
                                <w:rFonts w:eastAsia="Calibri"/>
                              </w:rPr>
                            </w:pPr>
                            <w:r w:rsidRPr="003C29EA">
                              <w:rPr>
                                <w:rFonts w:eastAsia="Calibri"/>
                              </w:rPr>
                              <w:t>97.1%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30516E" w14:textId="77777777" w:rsidR="00FF1400" w:rsidRPr="003C29EA" w:rsidRDefault="00FF1400" w:rsidP="00162DF6">
                            <w:pPr>
                              <w:pStyle w:val="table"/>
                              <w:spacing w:before="0"/>
                              <w:jc w:val="right"/>
                              <w:rPr>
                                <w:rFonts w:eastAsia="Calibri"/>
                              </w:rPr>
                            </w:pPr>
                            <w:r w:rsidRPr="003C29EA">
                              <w:rPr>
                                <w:rFonts w:eastAsia="Calibri"/>
                              </w:rPr>
                              <w:t>6</w:t>
                            </w:r>
                          </w:p>
                        </w:tc>
                      </w:tr>
                      <w:tr w:rsidR="00FF1400" w:rsidRPr="00BB4F46" w14:paraId="38F9F15C" w14:textId="77777777" w:rsidTr="00162DF6">
                        <w:trPr>
                          <w:trHeight w:val="124"/>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EA5D14F" w14:textId="77777777" w:rsidR="00FF1400" w:rsidRPr="003C29EA" w:rsidRDefault="00FF1400" w:rsidP="00162DF6">
                            <w:pPr>
                              <w:pStyle w:val="table"/>
                              <w:spacing w:before="0"/>
                              <w:jc w:val="both"/>
                              <w:rPr>
                                <w:rFonts w:eastAsia="Calibri"/>
                              </w:rPr>
                            </w:pPr>
                            <w:r w:rsidRPr="003C29EA">
                              <w:rPr>
                                <w:rFonts w:eastAsia="Calibri"/>
                              </w:rPr>
                              <w:t>Dropout</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B9285" w14:textId="77777777" w:rsidR="00FF1400" w:rsidRPr="003C29EA" w:rsidRDefault="00FF140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10FBD1" w14:textId="77777777" w:rsidR="00FF1400" w:rsidRPr="003C29EA" w:rsidRDefault="00FF1400" w:rsidP="00162DF6">
                            <w:pPr>
                              <w:pStyle w:val="table"/>
                              <w:spacing w:before="0"/>
                              <w:jc w:val="right"/>
                              <w:rPr>
                                <w:rFonts w:eastAsia="Calibri"/>
                              </w:rPr>
                            </w:pPr>
                            <w:r w:rsidRPr="003C29EA">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99525F" w14:textId="77777777" w:rsidR="00FF1400" w:rsidRPr="003C29EA" w:rsidRDefault="00FF1400" w:rsidP="00162DF6">
                            <w:pPr>
                              <w:pStyle w:val="table"/>
                              <w:spacing w:before="0"/>
                              <w:jc w:val="right"/>
                              <w:rPr>
                                <w:rFonts w:eastAsia="Calibri"/>
                              </w:rPr>
                            </w:pPr>
                            <w:r w:rsidRPr="003C29EA">
                              <w:rPr>
                                <w:rFonts w:eastAsia="Calibri"/>
                              </w:rPr>
                              <w:t>7</w:t>
                            </w:r>
                          </w:p>
                        </w:tc>
                      </w:tr>
                      <w:tr w:rsidR="00FF1400" w:rsidRPr="00BB4F46" w14:paraId="3490A2B2" w14:textId="77777777" w:rsidTr="00162DF6">
                        <w:trPr>
                          <w:trHeight w:val="88"/>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7AD3128" w14:textId="77777777" w:rsidR="00FF1400" w:rsidRPr="003C29EA" w:rsidRDefault="00FF1400" w:rsidP="00162DF6">
                            <w:pPr>
                              <w:pStyle w:val="table"/>
                              <w:spacing w:before="0"/>
                              <w:jc w:val="both"/>
                              <w:rPr>
                                <w:rFonts w:eastAsia="Calibri"/>
                              </w:rPr>
                            </w:pPr>
                            <w:r w:rsidRPr="003C29EA">
                              <w:rPr>
                                <w:rFonts w:eastAsia="Calibri"/>
                              </w:rPr>
                              <w:t>Gaussian</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43CA75" w14:textId="77777777" w:rsidR="00FF1400" w:rsidRPr="003C29EA" w:rsidRDefault="00FF140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BADF2C" w14:textId="77777777" w:rsidR="00FF1400" w:rsidRPr="003C29EA" w:rsidRDefault="00FF1400" w:rsidP="00162DF6">
                            <w:pPr>
                              <w:pStyle w:val="table"/>
                              <w:spacing w:before="0"/>
                              <w:jc w:val="right"/>
                              <w:rPr>
                                <w:rFonts w:eastAsia="Calibri"/>
                              </w:rPr>
                            </w:pPr>
                            <w:r w:rsidRPr="003C29EA">
                              <w:rPr>
                                <w:rFonts w:eastAsia="Calibri"/>
                              </w:rPr>
                              <w:t>95.8%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10476B" w14:textId="77777777" w:rsidR="00FF1400" w:rsidRPr="003C29EA" w:rsidRDefault="00FF1400" w:rsidP="00162DF6">
                            <w:pPr>
                              <w:pStyle w:val="table"/>
                              <w:spacing w:before="0"/>
                              <w:jc w:val="right"/>
                              <w:rPr>
                                <w:rFonts w:eastAsia="Calibri"/>
                              </w:rPr>
                            </w:pPr>
                            <w:r w:rsidRPr="003C29EA">
                              <w:rPr>
                                <w:rFonts w:eastAsia="Calibri"/>
                              </w:rPr>
                              <w:t>9</w:t>
                            </w:r>
                          </w:p>
                        </w:tc>
                      </w:tr>
                      <w:tr w:rsidR="00FF1400" w:rsidRPr="00BB4F46" w14:paraId="7BDA033F" w14:textId="77777777" w:rsidTr="00162DF6">
                        <w:trPr>
                          <w:trHeight w:val="70"/>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BE63CD" w14:textId="77777777" w:rsidR="00FF1400" w:rsidRPr="003C29EA" w:rsidRDefault="00FF1400" w:rsidP="00162DF6">
                            <w:pPr>
                              <w:pStyle w:val="table"/>
                              <w:spacing w:before="0"/>
                              <w:jc w:val="both"/>
                              <w:rPr>
                                <w:rFonts w:eastAsia="Calibri"/>
                              </w:rPr>
                            </w:pPr>
                            <w:r w:rsidRPr="003C29EA">
                              <w:rPr>
                                <w:rFonts w:eastAsia="Calibri"/>
                              </w:rPr>
                              <w:t>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20780D8" w14:textId="77777777" w:rsidR="00FF1400" w:rsidRPr="003C29EA" w:rsidRDefault="00FF1400" w:rsidP="00162DF6">
                            <w:pPr>
                              <w:pStyle w:val="table"/>
                              <w:spacing w:before="0"/>
                              <w:jc w:val="right"/>
                              <w:rPr>
                                <w:rFonts w:eastAsia="Calibri"/>
                              </w:rPr>
                            </w:pPr>
                            <w:r w:rsidRPr="003C29EA">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E6C259" w14:textId="77777777" w:rsidR="00FF1400" w:rsidRPr="003C29EA" w:rsidRDefault="00FF1400" w:rsidP="00162DF6">
                            <w:pPr>
                              <w:pStyle w:val="table"/>
                              <w:spacing w:before="0"/>
                              <w:jc w:val="right"/>
                              <w:rPr>
                                <w:rFonts w:eastAsia="Calibri"/>
                              </w:rPr>
                            </w:pPr>
                            <w:r w:rsidRPr="003C29EA">
                              <w:rPr>
                                <w:rFonts w:eastAsia="Calibri"/>
                              </w:rPr>
                              <w:t>95.6%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3BAAF0B" w14:textId="77777777" w:rsidR="00FF1400" w:rsidRPr="003C29EA" w:rsidRDefault="00FF1400" w:rsidP="00162DF6">
                            <w:pPr>
                              <w:pStyle w:val="table"/>
                              <w:spacing w:before="0"/>
                              <w:jc w:val="right"/>
                              <w:rPr>
                                <w:rFonts w:eastAsia="Calibri"/>
                              </w:rPr>
                            </w:pPr>
                            <w:r w:rsidRPr="003C29EA">
                              <w:rPr>
                                <w:rFonts w:eastAsia="Calibri"/>
                              </w:rPr>
                              <w:t>10</w:t>
                            </w:r>
                          </w:p>
                        </w:tc>
                      </w:tr>
                      <w:tr w:rsidR="00FF1400" w:rsidRPr="00BB4F46" w14:paraId="71513AE0" w14:textId="77777777" w:rsidTr="00162DF6">
                        <w:trPr>
                          <w:trHeight w:val="43"/>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B8850" w14:textId="77777777" w:rsidR="00FF1400" w:rsidRPr="003C29EA" w:rsidRDefault="00FF1400" w:rsidP="00162DF6">
                            <w:pPr>
                              <w:pStyle w:val="table"/>
                              <w:spacing w:before="0"/>
                              <w:jc w:val="both"/>
                              <w:rPr>
                                <w:rFonts w:eastAsia="Calibri"/>
                              </w:rPr>
                            </w:pPr>
                            <w:r w:rsidRPr="003C29EA">
                              <w:rPr>
                                <w:rFonts w:eastAsia="Calibri"/>
                              </w:rPr>
                              <w:t>L1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694BCA" w14:textId="77777777" w:rsidR="00FF1400" w:rsidRPr="003C29EA" w:rsidRDefault="00FF1400" w:rsidP="00162DF6">
                            <w:pPr>
                              <w:pStyle w:val="table"/>
                              <w:spacing w:before="0"/>
                              <w:jc w:val="right"/>
                              <w:rPr>
                                <w:rFonts w:eastAsia="Calibri"/>
                              </w:rPr>
                            </w:pPr>
                            <w:r w:rsidRPr="003C29EA">
                              <w:rPr>
                                <w:rFonts w:eastAsia="Calibri"/>
                              </w:rPr>
                              <w:t>30.0%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8D5F6D" w14:textId="77777777" w:rsidR="00FF1400" w:rsidRPr="003C29EA" w:rsidRDefault="00FF1400" w:rsidP="00162DF6">
                            <w:pPr>
                              <w:pStyle w:val="table"/>
                              <w:spacing w:before="0"/>
                              <w:jc w:val="right"/>
                              <w:rPr>
                                <w:rFonts w:eastAsia="Calibri"/>
                              </w:rPr>
                            </w:pPr>
                            <w:r w:rsidRPr="003C29EA">
                              <w:rPr>
                                <w:rFonts w:eastAsia="Calibri"/>
                              </w:rPr>
                              <w:t>43.7%</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92804F" w14:textId="77777777" w:rsidR="00FF1400" w:rsidRPr="003C29EA" w:rsidRDefault="00FF1400" w:rsidP="00162DF6">
                            <w:pPr>
                              <w:pStyle w:val="table"/>
                              <w:spacing w:before="0"/>
                              <w:jc w:val="right"/>
                              <w:rPr>
                                <w:rFonts w:eastAsia="Calibri"/>
                              </w:rPr>
                            </w:pPr>
                            <w:r w:rsidRPr="003C29EA">
                              <w:rPr>
                                <w:rFonts w:eastAsia="Calibri"/>
                              </w:rPr>
                              <w:t>276</w:t>
                            </w:r>
                          </w:p>
                        </w:tc>
                      </w:tr>
                    </w:tbl>
                    <w:p w14:paraId="544CA96C" w14:textId="77777777" w:rsidR="00FF1400" w:rsidRDefault="00FF1400" w:rsidP="003C29EA"/>
                    <w:p w14:paraId="1C0C6C6D" w14:textId="77777777" w:rsidR="00FF1400" w:rsidRDefault="00FF1400" w:rsidP="003C29EA"/>
                  </w:txbxContent>
                </v:textbox>
                <w10:wrap type="topAndBottom" anchorx="margin" anchory="margin"/>
              </v:shape>
            </w:pict>
          </mc:Fallback>
        </mc:AlternateContent>
      </w:r>
      <w:r w:rsidR="00454BF2">
        <w:t xml:space="preserve">to address this problem. The techniques collectively known as </w:t>
      </w:r>
      <w:r w:rsidR="00454BF2" w:rsidRPr="00F634EC">
        <w:t>L1, L2 and L1/L2</w:t>
      </w:r>
      <w:r w:rsidR="00454BF2">
        <w:t xml:space="preserve"> </w:t>
      </w:r>
      <w:r w:rsidR="00BD73F3">
        <w:fldChar w:fldCharType="begin" w:fldLock="1"/>
      </w:r>
      <w:r w:rsidR="00BD73F3">
        <w:instrText>ADDIN CSL_CITATION {"citationItems":[{"id":"ITEM-1","itemData":{"DOI":"https://mitpress.mit.edu/books/deep-learning","ISBN":"9780262035613","author":[{"dropping-particle":"","family":"Goodfellow","given":"Ian","non-dropping-particle":"","parse-names":false,"suffix":""},{"dropping-particle":"","family":"Bengio","given":"Yoshua","non-dropping-particle":"","parse-names":false,"suffix":""},{"dropping-particle":"","family":"Courville","given":"Aaron","non-dropping-particle":"","parse-names":false,"suffix":""}],"edition":"1","id":"ITEM-1","issued":{"date-parts":[["2016"]]},"number-of-pages":"775","publisher":"MIT Press","publisher-place":"Cambridge, Massachusetts, USA","title":"Deep Learning","type":"book"},"uris":["http://www.mendeley.com/documents/?uuid=a739842a-103a-4a3e-b25a-1ada7b51e7e0"]}],"mendeley":{"formattedCitation":"[102]","plainTextFormattedCitation":"[102]","previouslyFormattedCitation":"[102]"},"properties":{"noteIndex":0},"schema":"https://github.com/citation-style-language/schema/raw/master/csl-citation.json"}</w:instrText>
      </w:r>
      <w:r w:rsidR="00BD73F3">
        <w:fldChar w:fldCharType="separate"/>
      </w:r>
      <w:r w:rsidR="00BD73F3" w:rsidRPr="00BD73F3">
        <w:rPr>
          <w:noProof/>
        </w:rPr>
        <w:t>[102]</w:t>
      </w:r>
      <w:r w:rsidR="00BD73F3">
        <w:fldChar w:fldCharType="end"/>
      </w:r>
      <w:r w:rsidR="00454BF2">
        <w:t xml:space="preserve"> prevent overfitting by</w:t>
      </w:r>
      <w:r w:rsidR="00454BF2" w:rsidRPr="00F634EC">
        <w:t xml:space="preserve"> </w:t>
      </w:r>
      <w:r w:rsidR="00454BF2" w:rsidRPr="00DC51DA">
        <w:t>add</w:t>
      </w:r>
      <w:r w:rsidR="00454BF2">
        <w:t>ing</w:t>
      </w:r>
      <w:r w:rsidR="00454BF2" w:rsidRPr="00DC51DA">
        <w:t xml:space="preserve"> a regularization term </w:t>
      </w:r>
      <w:r w:rsidR="00454BF2">
        <w:t xml:space="preserve">to the loss function. The </w:t>
      </w:r>
      <w:r w:rsidR="00454BF2" w:rsidRPr="00AA2845">
        <w:t>L1 regularization technique</w:t>
      </w:r>
      <w:r w:rsidR="00454BF2">
        <w:t xml:space="preserve">, also known as </w:t>
      </w:r>
      <w:r w:rsidR="00454BF2" w:rsidRPr="00AA2845">
        <w:t xml:space="preserve">Lasso </w:t>
      </w:r>
      <w:r w:rsidR="00454BF2">
        <w:t>r</w:t>
      </w:r>
      <w:r w:rsidR="00454BF2" w:rsidRPr="00AA2845">
        <w:t>egression</w:t>
      </w:r>
      <w:r w:rsidR="00454BF2">
        <w:t>, is defined as adding the sum of weights to the loss function:</w:t>
      </w:r>
      <w:r w:rsidR="00454BF2" w:rsidRPr="00AA2845">
        <w:t xml:space="preserve"> </w:t>
      </w:r>
    </w:p>
    <w:p w14:paraId="267A6E2C" w14:textId="65722884" w:rsidR="00454BF2" w:rsidRPr="00D057BA" w:rsidRDefault="00454BF2" w:rsidP="00D057BA">
      <w:pPr>
        <w:pStyle w:val="equation"/>
        <w:ind w:left="1710"/>
        <w:rPr>
          <w:rFonts w:ascii="Cambria Math" w:hAnsi="Cambria Math"/>
        </w:rPr>
      </w:pPr>
      <m:oMath>
        <m:r>
          <w:rPr>
            <w:rFonts w:ascii="Cambria Math" w:hAnsi="Cambria Math"/>
          </w:rPr>
          <m:t>Cost</m:t>
        </m:r>
        <m:r>
          <m:rPr>
            <m:sty m:val="p"/>
          </m:rPr>
          <w:rPr>
            <w:rFonts w:ascii="Cambria Math" w:hAnsi="Cambria Math"/>
          </w:rPr>
          <m:t xml:space="preserve"> </m:t>
        </m:r>
        <m:r>
          <w:rPr>
            <w:rFonts w:ascii="Cambria Math" w:hAnsi="Cambria Math"/>
          </w:rPr>
          <m:t>Function</m:t>
        </m:r>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Function</m:t>
        </m:r>
        <m:r>
          <m:rPr>
            <m:sty m:val="p"/>
          </m:rPr>
          <w:rPr>
            <w:rFonts w:ascii="Cambria Math" w:hAnsi="Cambria Math"/>
          </w:rPr>
          <m:t xml:space="preserve">+ </m:t>
        </m:r>
        <m:r>
          <w:rPr>
            <w:rFonts w:ascii="Cambria Math" w:hAnsi="Cambria Math"/>
          </w:rPr>
          <m:t>λ</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k</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i</m:t>
                    </m:r>
                  </m:sub>
                </m:sSub>
              </m:e>
            </m:d>
          </m:e>
        </m:nary>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2065FF">
        <w:rPr>
          <w:rFonts w:ascii="Cambria Math" w:hAnsi="Cambria Math"/>
          <w:noProof/>
        </w:rPr>
        <w:instrText>12</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41E15817" w14:textId="1A0A7857" w:rsidR="00454BF2" w:rsidRPr="00BC6C8A" w:rsidRDefault="00454BF2" w:rsidP="00162DF6">
      <w:pPr>
        <w:pStyle w:val="BodyText"/>
        <w:ind w:firstLine="0"/>
      </w:pPr>
      <w:r>
        <w:t xml:space="preserve">where </w:t>
      </w:r>
      <m:oMath>
        <m:r>
          <w:rPr>
            <w:rFonts w:ascii="Cambria Math" w:hAnsi="Cambria Math"/>
          </w:rPr>
          <m:t>w</m:t>
        </m:r>
      </m:oMath>
      <w:r w:rsidRPr="00AC1C4E">
        <w:t xml:space="preserve"> </w:t>
      </w:r>
      <w:r>
        <w:t xml:space="preserve">is the weight vector and </w:t>
      </w:r>
      <m:oMath>
        <m:r>
          <w:rPr>
            <w:rFonts w:ascii="Cambria Math" w:hAnsi="Cambria Math"/>
          </w:rPr>
          <m:t>λ</m:t>
        </m:r>
      </m:oMath>
      <w:r w:rsidRPr="00AC1C4E">
        <w:t xml:space="preserve"> is </w:t>
      </w:r>
      <w:r>
        <w:t xml:space="preserve">a </w:t>
      </w:r>
      <w:r w:rsidRPr="00AC1C4E">
        <w:t xml:space="preserve">regularization parameter. </w:t>
      </w:r>
      <w:r>
        <w:t xml:space="preserve">The </w:t>
      </w:r>
      <w:r w:rsidRPr="00AA2845">
        <w:t>L</w:t>
      </w:r>
      <w:r>
        <w:t>2</w:t>
      </w:r>
      <w:r w:rsidRPr="00AA2845">
        <w:t xml:space="preserve"> technique</w:t>
      </w:r>
      <w:r>
        <w:t>, also known as r</w:t>
      </w:r>
      <w:r w:rsidRPr="00AC1C4E">
        <w:t>idge</w:t>
      </w:r>
      <w:r w:rsidRPr="00AA2845">
        <w:t xml:space="preserve"> </w:t>
      </w:r>
      <w:r>
        <w:t>r</w:t>
      </w:r>
      <w:r w:rsidRPr="00AA2845">
        <w:t>egression</w:t>
      </w:r>
      <w:r>
        <w:t>, is defined as adding</w:t>
      </w:r>
      <w:r w:rsidRPr="00D03F9C">
        <w:t xml:space="preserve"> the sum of the square of </w:t>
      </w:r>
      <w:r>
        <w:t xml:space="preserve">the </w:t>
      </w:r>
      <w:r w:rsidRPr="00D03F9C">
        <w:t>weights</w:t>
      </w:r>
      <w:r>
        <w:t xml:space="preserve"> to the loss function:</w:t>
      </w:r>
      <w:r w:rsidRPr="00AA2845">
        <w:t xml:space="preserve"> </w:t>
      </w:r>
    </w:p>
    <w:p w14:paraId="7CFD367B" w14:textId="44E1737C" w:rsidR="00454BF2" w:rsidRPr="00D057BA" w:rsidRDefault="00454BF2" w:rsidP="00D057BA">
      <w:pPr>
        <w:pStyle w:val="equation"/>
        <w:ind w:left="1710"/>
        <w:rPr>
          <w:rFonts w:ascii="Cambria Math" w:hAnsi="Cambria Math"/>
        </w:rPr>
      </w:pPr>
      <m:oMath>
        <m:r>
          <w:rPr>
            <w:rFonts w:ascii="Cambria Math" w:hAnsi="Cambria Math"/>
          </w:rPr>
          <m:t>Cost</m:t>
        </m:r>
        <m:r>
          <m:rPr>
            <m:sty m:val="p"/>
          </m:rPr>
          <w:rPr>
            <w:rFonts w:ascii="Cambria Math" w:hAnsi="Cambria Math"/>
          </w:rPr>
          <m:t xml:space="preserve"> </m:t>
        </m:r>
        <m:r>
          <w:rPr>
            <w:rFonts w:ascii="Cambria Math" w:hAnsi="Cambria Math"/>
          </w:rPr>
          <m:t>Function</m:t>
        </m:r>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Function</m:t>
        </m:r>
        <m:r>
          <m:rPr>
            <m:sty m:val="p"/>
          </m:rPr>
          <w:rPr>
            <w:rFonts w:ascii="Cambria Math" w:hAnsi="Cambria Math"/>
          </w:rPr>
          <m:t xml:space="preserve">+ </m:t>
        </m:r>
        <m:r>
          <w:rPr>
            <w:rFonts w:ascii="Cambria Math" w:hAnsi="Cambria Math"/>
          </w:rPr>
          <m:t>λ</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k</m:t>
            </m:r>
          </m:sup>
          <m:e>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2</m:t>
                </m:r>
              </m:sup>
            </m:sSubSup>
          </m:e>
        </m:nary>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2065FF">
        <w:rPr>
          <w:rFonts w:ascii="Cambria Math" w:hAnsi="Cambria Math"/>
          <w:noProof/>
        </w:rPr>
        <w:instrText>13</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191FFB81" w14:textId="23BEB173" w:rsidR="00454BF2" w:rsidRPr="00BC6C8A" w:rsidRDefault="00454BF2" w:rsidP="00162DF6">
      <w:pPr>
        <w:pStyle w:val="BodyText"/>
        <w:ind w:firstLine="0"/>
      </w:pPr>
      <w:r>
        <w:t xml:space="preserve">The </w:t>
      </w:r>
      <w:r w:rsidRPr="00F634EC">
        <w:t>L1/L2 technique</w:t>
      </w:r>
      <w:r>
        <w:t xml:space="preserve"> is a combination of both techniques:</w:t>
      </w:r>
      <w:r w:rsidRPr="00D03F9C">
        <w:t xml:space="preserve"> </w:t>
      </w:r>
    </w:p>
    <w:p w14:paraId="7B005036" w14:textId="00EFE4BB" w:rsidR="00454BF2" w:rsidRPr="00162DF6" w:rsidRDefault="00454BF2" w:rsidP="00162DF6">
      <w:pPr>
        <w:pStyle w:val="equation"/>
        <w:ind w:left="1440"/>
        <w:rPr>
          <w:rFonts w:ascii="Cambria Math" w:hAnsi="Cambria Math"/>
          <w:i/>
        </w:rPr>
      </w:pPr>
      <m:oMath>
        <m:r>
          <w:rPr>
            <w:rFonts w:ascii="Cambria Math" w:hAnsi="Cambria Math"/>
          </w:rPr>
          <m:t>Cost Function=Loss Function+λ</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i</m:t>
                    </m:r>
                  </m:sub>
                </m:sSub>
              </m:e>
            </m:d>
          </m:e>
        </m:nary>
        <m:r>
          <w:rPr>
            <w:rFonts w:ascii="Cambria Math" w:hAnsi="Cambria Math"/>
          </w:rPr>
          <m:t>+λ</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2</m:t>
                </m:r>
              </m:sup>
            </m:sSubSup>
          </m:e>
        </m:nary>
      </m:oMath>
      <w:r w:rsidRPr="00162DF6">
        <w:rPr>
          <w:rFonts w:ascii="Cambria Math" w:hAnsi="Cambria Math"/>
          <w:i/>
        </w:rPr>
        <w:t xml:space="preserve"> .</w:t>
      </w:r>
      <w:r w:rsidRPr="00162DF6">
        <w:rPr>
          <w:rFonts w:ascii="Cambria Math" w:hAnsi="Cambria Math"/>
          <w:i/>
        </w:rPr>
        <w:tab/>
      </w:r>
      <w:r w:rsidRPr="00162DF6">
        <w:rPr>
          <w:rFonts w:ascii="Cambria Math" w:hAnsi="Cambria Math"/>
        </w:rPr>
        <w:fldChar w:fldCharType="begin"/>
      </w:r>
      <w:r w:rsidRPr="00162DF6">
        <w:rPr>
          <w:rFonts w:ascii="Cambria Math" w:hAnsi="Cambria Math"/>
        </w:rPr>
        <w:instrText xml:space="preserve"> MACROBUTTON MTPlaceRef \* MERGEFORMAT </w:instrText>
      </w:r>
      <w:r w:rsidRPr="00162DF6">
        <w:rPr>
          <w:rFonts w:ascii="Cambria Math" w:hAnsi="Cambria Math"/>
        </w:rPr>
        <w:fldChar w:fldCharType="begin"/>
      </w:r>
      <w:r w:rsidRPr="00162DF6">
        <w:rPr>
          <w:rFonts w:ascii="Cambria Math" w:hAnsi="Cambria Math"/>
        </w:rPr>
        <w:instrText xml:space="preserve"> SEQ MTEqn \h \* MERGEFORMAT </w:instrText>
      </w:r>
      <w:r w:rsidRPr="00162DF6">
        <w:rPr>
          <w:rFonts w:ascii="Cambria Math" w:hAnsi="Cambria Math"/>
        </w:rPr>
        <w:fldChar w:fldCharType="end"/>
      </w:r>
      <w:r w:rsidRPr="00162DF6">
        <w:rPr>
          <w:rFonts w:ascii="Cambria Math" w:hAnsi="Cambria Math"/>
        </w:rPr>
        <w:instrText>(</w:instrText>
      </w:r>
      <w:r w:rsidR="00333D44" w:rsidRPr="00162DF6">
        <w:rPr>
          <w:rFonts w:ascii="Cambria Math" w:hAnsi="Cambria Math"/>
        </w:rPr>
        <w:fldChar w:fldCharType="begin"/>
      </w:r>
      <w:r w:rsidR="00333D44" w:rsidRPr="00162DF6">
        <w:rPr>
          <w:rFonts w:ascii="Cambria Math" w:hAnsi="Cambria Math"/>
        </w:rPr>
        <w:instrText xml:space="preserve"> SEQ MTEqn \c \* Arabic \* MERGEFORMAT </w:instrText>
      </w:r>
      <w:r w:rsidR="00333D44" w:rsidRPr="00162DF6">
        <w:rPr>
          <w:rFonts w:ascii="Cambria Math" w:hAnsi="Cambria Math"/>
        </w:rPr>
        <w:fldChar w:fldCharType="separate"/>
      </w:r>
      <w:r w:rsidR="002065FF">
        <w:rPr>
          <w:rFonts w:ascii="Cambria Math" w:hAnsi="Cambria Math"/>
          <w:noProof/>
        </w:rPr>
        <w:instrText>14</w:instrText>
      </w:r>
      <w:r w:rsidR="00333D44" w:rsidRPr="00162DF6">
        <w:rPr>
          <w:rFonts w:ascii="Cambria Math" w:hAnsi="Cambria Math"/>
        </w:rPr>
        <w:fldChar w:fldCharType="end"/>
      </w:r>
      <w:r w:rsidRPr="00162DF6">
        <w:rPr>
          <w:rFonts w:ascii="Cambria Math" w:hAnsi="Cambria Math"/>
        </w:rPr>
        <w:instrText>)</w:instrText>
      </w:r>
      <w:r w:rsidRPr="00162DF6">
        <w:rPr>
          <w:rFonts w:ascii="Cambria Math" w:hAnsi="Cambria Math"/>
        </w:rPr>
        <w:fldChar w:fldCharType="end"/>
      </w:r>
    </w:p>
    <w:p w14:paraId="56122B57" w14:textId="7C911CAD" w:rsidR="00454BF2" w:rsidRDefault="00454BF2" w:rsidP="00162DF6">
      <w:pPr>
        <w:pStyle w:val="BodyText"/>
        <w:ind w:firstLine="0"/>
      </w:pPr>
      <w:r w:rsidRPr="00E553FE">
        <w:t xml:space="preserve">In an alternative approach, we used dropout to prevents units from </w:t>
      </w:r>
      <w:r w:rsidR="00162DF6">
        <w:t xml:space="preserve">excessively </w:t>
      </w:r>
      <w:r w:rsidRPr="00E553FE">
        <w:t>co-adapting by randomly dropping units and their connections from the neural network during training.</w:t>
      </w:r>
    </w:p>
    <w:p w14:paraId="601D0B5C" w14:textId="0C351B27" w:rsidR="00454BF2" w:rsidRDefault="00162DF6" w:rsidP="00162DF6">
      <w:pPr>
        <w:pStyle w:val="BodyText"/>
      </w:pPr>
      <w:r>
        <w:lastRenderedPageBreak/>
        <w:t xml:space="preserve">We also </w:t>
      </w:r>
      <w:r w:rsidR="00454BF2" w:rsidRPr="00E553FE">
        <w:t xml:space="preserve">studied the impact of introducing zero-centered Gaussian noise to the network. </w:t>
      </w:r>
      <w:r w:rsidR="00454BF2">
        <w:t>In this regularization method, which is considered a random data augmentation method</w:t>
      </w:r>
      <w:r w:rsidR="00BD73F3">
        <w:t xml:space="preserve"> </w:t>
      </w:r>
      <w:r w:rsidR="00BD73F3">
        <w:fldChar w:fldCharType="begin" w:fldLock="1"/>
      </w:r>
      <w:r w:rsidR="00BD73F3">
        <w:instrText>ADDIN CSL_CITATION {"citationItems":[{"id":"ITEM-1","itemData":{"author":[{"dropping-particle":"","family":"Perez","given":"Luis","non-dropping-particle":"","parse-names":false,"suffix":""},{"dropping-particle":"","family":"Wang","given":"Jason","non-dropping-particle":"","parse-names":false,"suffix":""}],"container-title":"arXiv","id":"ITEM-1","issued":{"date-parts":[["2017"]]},"title":"The Effectiveness of Data Augmentation in Image Classification using Deep Learning","type":"article-journal"},"uris":["http://www.mendeley.com/documents/?uuid=a7a74543-b112-4c95-b13f-b8c971425a69"]}],"mendeley":{"formattedCitation":"[103]","plainTextFormattedCitation":"[103]","previouslyFormattedCitation":"[103]"},"properties":{"noteIndex":0},"schema":"https://github.com/citation-style-language/schema/raw/master/csl-citation.json"}</w:instrText>
      </w:r>
      <w:r w:rsidR="00BD73F3">
        <w:fldChar w:fldCharType="separate"/>
      </w:r>
      <w:r w:rsidR="00BD73F3" w:rsidRPr="00BD73F3">
        <w:t>[103]</w:t>
      </w:r>
      <w:r w:rsidR="00BD73F3">
        <w:fldChar w:fldCharType="end"/>
      </w:r>
      <w:r w:rsidR="00454BF2">
        <w:t xml:space="preserve">, we </w:t>
      </w:r>
      <w:r w:rsidR="00454BF2" w:rsidRPr="0066192F">
        <w:t>add zero-centered Gaussian noise</w:t>
      </w:r>
      <w:r w:rsidR="00454BF2">
        <w:t xml:space="preserve"> with a </w:t>
      </w:r>
      <w:r w:rsidR="00454BF2" w:rsidRPr="0066192F">
        <w:t xml:space="preserve">standard deviation of </w:t>
      </w:r>
      <w:r w:rsidR="00454BF2">
        <w:t>0.</w:t>
      </w:r>
      <w:r w:rsidR="00454BF2" w:rsidRPr="00F74C81">
        <w:t>2 to all hidden layers in the network as well as the visible or input layer. The</w:t>
      </w:r>
      <w:r w:rsidR="00454BF2" w:rsidRPr="00E553FE">
        <w:t xml:space="preserve"> results of these experiments are presented in</w:t>
      </w:r>
      <w:r w:rsidR="00E00B8B">
        <w:t xml:space="preserve"> </w:t>
      </w:r>
      <w:r w:rsidR="00333D44" w:rsidRPr="00162DF6">
        <w:fldChar w:fldCharType="begin"/>
      </w:r>
      <w:r w:rsidR="00333D44">
        <w:instrText xml:space="preserve"> REF _Ref5296225 </w:instrText>
      </w:r>
      <w:r>
        <w:instrText xml:space="preserve"> \* MERGEFORMAT </w:instrText>
      </w:r>
      <w:r w:rsidR="00333D44" w:rsidRPr="00162DF6">
        <w:fldChar w:fldCharType="separate"/>
      </w:r>
      <w:r w:rsidR="002065FF" w:rsidRPr="002065FF">
        <w:t>Table 7</w:t>
      </w:r>
      <w:r w:rsidR="00333D44" w:rsidRPr="00162DF6">
        <w:fldChar w:fldCharType="end"/>
      </w:r>
      <w:r w:rsidR="003C29EA">
        <w:t xml:space="preserve"> </w:t>
      </w:r>
      <w:r w:rsidR="00454BF2" w:rsidRPr="00E553FE">
        <w:t>along with a DET curve in</w:t>
      </w:r>
      <w:r w:rsidR="0005195F">
        <w:t xml:space="preserve"> </w:t>
      </w:r>
      <w:r w:rsidR="00333D44">
        <w:fldChar w:fldCharType="begin"/>
      </w:r>
      <w:r w:rsidR="00333D44">
        <w:instrText xml:space="preserve"> REF _Ref5289571 </w:instrText>
      </w:r>
      <w:r>
        <w:instrText xml:space="preserve"> \* MERGEFORMAT </w:instrText>
      </w:r>
      <w:r w:rsidR="00333D44">
        <w:fldChar w:fldCharType="separate"/>
      </w:r>
      <w:r w:rsidR="002065FF" w:rsidRPr="002065FF">
        <w:t>Fig. 17</w:t>
      </w:r>
      <w:r w:rsidR="00333D44">
        <w:fldChar w:fldCharType="end"/>
      </w:r>
      <w:r w:rsidR="00454BF2" w:rsidRPr="00E553FE">
        <w:t>.</w:t>
      </w:r>
      <w:r>
        <w:t xml:space="preserve"> </w:t>
      </w:r>
      <w:r w:rsidR="00454BF2">
        <w:t xml:space="preserve">While L1/L2 regularization has the best overall performance, in the region where FA rates are low, the dropout method delivers a lower FA rate. </w:t>
      </w:r>
      <w:r>
        <w:t>T</w:t>
      </w:r>
      <w:r w:rsidR="00454BF2">
        <w:t>he primary error modalities observed were false alarms generated during brief delta range slowing patterns such as intermittent rhythmic delta activity</w:t>
      </w:r>
      <w:r w:rsidR="00BD73F3">
        <w:t xml:space="preserve"> </w:t>
      </w:r>
      <w:r w:rsidR="00BD73F3">
        <w:fldChar w:fldCharType="begin" w:fldLock="1"/>
      </w:r>
      <w:r w:rsidR="00BD73F3">
        <w:instrText>ADDIN CSL_CITATION {"citationItems":[{"id":"ITEM-1","itemData":{"DOI":"10.1109/SPMB.2017.8257018","author":[{"dropping-particle":"","family":"Weltin","given":"Eva","non-dropping-particle":"von","parse-names":false,"suffix":""},{"dropping-particle":"","family":"Ahsan","given":"Tameem","non-dropping-particle":"","parse-names":false,"suffix":""},{"dropping-particle":"","family":"Shah","given":"Vinit","non-dropping-particle":"","parse-names":false,"suffix":""},{"dropping-particle":"","family":"Jamshed","given":"Daweer","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USA","title":"Electroencephalographic Slowing: A Primary Source of Error in Automatic Seizure Detection","type":"paper-conference"},"uris":["http://www.mendeley.com/documents/?uuid=1c122617-0f7f-4bf6-8352-00e68936093e"]}],"mendeley":{"formattedCitation":"[25]","plainTextFormattedCitation":"[25]","previouslyFormattedCitation":"[25]"},"properties":{"noteIndex":0},"schema":"https://github.com/citation-style-language/schema/raw/master/csl-citation.json"}</w:instrText>
      </w:r>
      <w:r w:rsidR="00BD73F3">
        <w:fldChar w:fldCharType="separate"/>
      </w:r>
      <w:r w:rsidR="00BD73F3" w:rsidRPr="00BD73F3">
        <w:t>[25]</w:t>
      </w:r>
      <w:r w:rsidR="00BD73F3">
        <w:fldChar w:fldCharType="end"/>
      </w:r>
      <w:r w:rsidR="00454BF2">
        <w:t xml:space="preserve">. </w:t>
      </w:r>
      <w:r w:rsidR="00454BF2" w:rsidRPr="008B0650">
        <w:t>Our closed-loop experiments demonstrated that all regularization methods presented</w:t>
      </w:r>
      <w:r w:rsidR="006355EE">
        <w:t xml:space="preserve"> in </w:t>
      </w:r>
      <w:r w:rsidR="00E909F8">
        <w:fldChar w:fldCharType="begin"/>
      </w:r>
      <w:r w:rsidR="00E909F8">
        <w:instrText xml:space="preserve"> REF _Ref5296225  \* MERGEFORMAT </w:instrText>
      </w:r>
      <w:r w:rsidR="00E909F8">
        <w:fldChar w:fldCharType="separate"/>
      </w:r>
      <w:r w:rsidR="002065FF" w:rsidRPr="002065FF">
        <w:t>Table 7</w:t>
      </w:r>
      <w:r w:rsidR="00E909F8">
        <w:fldChar w:fldCharType="end"/>
      </w:r>
      <w:r w:rsidR="00454BF2">
        <w:t xml:space="preserve">, unfortunately, tend to </w:t>
      </w:r>
      <w:r w:rsidR="00454BF2" w:rsidRPr="008B0650">
        <w:t>increas</w:t>
      </w:r>
      <w:r w:rsidR="00454BF2">
        <w:t xml:space="preserve">e </w:t>
      </w:r>
      <w:r w:rsidR="00454BF2" w:rsidRPr="008B0650">
        <w:t>the false alarm</w:t>
      </w:r>
      <w:r w:rsidR="00454BF2">
        <w:t xml:space="preserve"> rate for </w:t>
      </w:r>
      <w:r w:rsidR="00454BF2" w:rsidRPr="008B0650">
        <w:t>slowing patterns.</w:t>
      </w:r>
    </w:p>
    <w:p w14:paraId="5549A003" w14:textId="55A9CC0C" w:rsidR="00454BF2" w:rsidRDefault="00454BF2" w:rsidP="00454BF2">
      <w:pPr>
        <w:pStyle w:val="BodyText"/>
      </w:pPr>
      <w:r>
        <w:t>Finally, in</w:t>
      </w:r>
      <w:r w:rsidR="0005195F">
        <w:t xml:space="preserve"> </w:t>
      </w:r>
      <w:r w:rsidR="00E909F8">
        <w:fldChar w:fldCharType="begin"/>
      </w:r>
      <w:r w:rsidR="00E909F8">
        <w:instrText xml:space="preserve"> REF _Ref5289683  \* MERGEFORMAT </w:instrText>
      </w:r>
      <w:r w:rsidR="00E909F8">
        <w:fldChar w:fldCharType="separate"/>
      </w:r>
      <w:r w:rsidR="002065FF" w:rsidRPr="002065FF">
        <w:t>Fig. 18</w:t>
      </w:r>
      <w:r w:rsidR="00E909F8">
        <w:fldChar w:fldCharType="end"/>
      </w:r>
      <w:r>
        <w:t xml:space="preserve">, an example of an EEG that is generated by the DCGAN structure of </w:t>
      </w:r>
      <w:r w:rsidR="008411B5">
        <w:t xml:space="preserve"> </w:t>
      </w:r>
      <w:r w:rsidR="00E909F8">
        <w:fldChar w:fldCharType="begin"/>
      </w:r>
      <w:r w:rsidR="00E909F8">
        <w:instrText xml:space="preserve"> REF _Ref52</w:instrText>
      </w:r>
      <w:r w:rsidR="00E909F8">
        <w:instrText xml:space="preserve">85216  \* MERGEFORMAT </w:instrText>
      </w:r>
      <w:r w:rsidR="00E909F8">
        <w:fldChar w:fldCharType="separate"/>
      </w:r>
      <w:r w:rsidR="002065FF" w:rsidRPr="002065FF">
        <w:t>Fig. 6</w:t>
      </w:r>
      <w:r w:rsidR="00E909F8">
        <w:fldChar w:fldCharType="end"/>
      </w:r>
      <w:r w:rsidR="0005195F">
        <w:t xml:space="preserve"> </w:t>
      </w:r>
      <w:r>
        <w:t xml:space="preserve">is shown. Note that to generate these EEGs, we use a generator block in DCGAN in which each EEG signal has a 7 sec duration. </w:t>
      </w:r>
      <w:r w:rsidRPr="00E553FE">
        <w:t>We apply a 25 Hz low pass filter on the output of DCGAN</w:t>
      </w:r>
      <w:r>
        <w:t>, since m</w:t>
      </w:r>
      <w:r w:rsidRPr="00D138A4">
        <w:t>ost of the cerebral signal</w:t>
      </w:r>
      <w:r>
        <w:t>s</w:t>
      </w:r>
      <w:r w:rsidRPr="00D138A4">
        <w:t xml:space="preserve"> observed in</w:t>
      </w:r>
      <w:r>
        <w:t xml:space="preserve"> </w:t>
      </w:r>
      <w:r w:rsidRPr="00D138A4">
        <w:t xml:space="preserve">scalp </w:t>
      </w:r>
      <w:r w:rsidR="00162DF6">
        <w:rPr>
          <w:rFonts w:eastAsiaTheme="minorHAnsi" w:cstheme="minorBidi"/>
          <w:noProof/>
        </w:rPr>
        <mc:AlternateContent>
          <mc:Choice Requires="wps">
            <w:drawing>
              <wp:anchor distT="0" distB="137160" distL="0" distR="0" simplePos="0" relativeHeight="251696128" behindDoc="0" locked="0" layoutInCell="1" allowOverlap="0" wp14:anchorId="383AB461" wp14:editId="34DAD1EA">
                <wp:simplePos x="0" y="0"/>
                <wp:positionH relativeFrom="margin">
                  <wp:align>center</wp:align>
                </wp:positionH>
                <wp:positionV relativeFrom="margin">
                  <wp:align>top</wp:align>
                </wp:positionV>
                <wp:extent cx="4288536" cy="3017520"/>
                <wp:effectExtent l="0" t="0" r="17145" b="11430"/>
                <wp:wrapSquare wrapText="bothSides"/>
                <wp:docPr id="55" name="Text Box 55"/>
                <wp:cNvGraphicFramePr/>
                <a:graphic xmlns:a="http://schemas.openxmlformats.org/drawingml/2006/main">
                  <a:graphicData uri="http://schemas.microsoft.com/office/word/2010/wordprocessingShape">
                    <wps:wsp>
                      <wps:cNvSpPr txBox="1"/>
                      <wps:spPr bwMode="auto">
                        <a:xfrm>
                          <a:off x="0" y="0"/>
                          <a:ext cx="4288536" cy="3017520"/>
                        </a:xfrm>
                        <a:prstGeom prst="rect">
                          <a:avLst/>
                        </a:prstGeom>
                        <a:solidFill>
                          <a:srgbClr val="FFFFFF"/>
                        </a:solidFill>
                        <a:ln w="9525">
                          <a:solidFill>
                            <a:schemeClr val="bg1"/>
                          </a:solidFill>
                          <a:miter lim="800000"/>
                          <a:headEnd/>
                          <a:tailEnd/>
                        </a:ln>
                      </wps:spPr>
                      <wps:txbx>
                        <w:txbxContent>
                          <w:p w14:paraId="037F45E8" w14:textId="4877EDE3" w:rsidR="00FF1400" w:rsidRDefault="00FF1400" w:rsidP="0005195F">
                            <w:pPr>
                              <w:jc w:val="center"/>
                            </w:pPr>
                            <w:r>
                              <w:rPr>
                                <w:noProof/>
                              </w:rPr>
                              <w:drawing>
                                <wp:inline distT="0" distB="0" distL="0" distR="0" wp14:anchorId="3BEDEE2A" wp14:editId="04CFE6BD">
                                  <wp:extent cx="3988026" cy="2690539"/>
                                  <wp:effectExtent l="19050" t="19050" r="12700" b="14605"/>
                                  <wp:docPr id="449" name="Picture 44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_8_18_high_dpi.png"/>
                                          <pic:cNvPicPr/>
                                        </pic:nvPicPr>
                                        <pic:blipFill rotWithShape="1">
                                          <a:blip r:embed="rId33">
                                            <a:extLst>
                                              <a:ext uri="{28A0092B-C50C-407E-A947-70E740481C1C}">
                                                <a14:useLocalDpi xmlns:a14="http://schemas.microsoft.com/office/drawing/2010/main" val="0"/>
                                              </a:ext>
                                            </a:extLst>
                                          </a:blip>
                                          <a:srcRect l="3131" t="11434" r="47043" b="21344"/>
                                          <a:stretch/>
                                        </pic:blipFill>
                                        <pic:spPr bwMode="auto">
                                          <a:xfrm>
                                            <a:off x="0" y="0"/>
                                            <a:ext cx="4025076" cy="2715535"/>
                                          </a:xfrm>
                                          <a:prstGeom prst="rect">
                                            <a:avLst/>
                                          </a:prstGeom>
                                          <a:solidFill>
                                            <a:schemeClr val="accent1"/>
                                          </a:solidFill>
                                          <a:ln>
                                            <a:solidFill>
                                              <a:schemeClr val="tx1"/>
                                            </a:solidFill>
                                          </a:ln>
                                          <a:extLst>
                                            <a:ext uri="{53640926-AAD7-44D8-BBD7-CCE9431645EC}">
                                              <a14:shadowObscured xmlns:a14="http://schemas.microsoft.com/office/drawing/2010/main"/>
                                            </a:ext>
                                          </a:extLst>
                                        </pic:spPr>
                                      </pic:pic>
                                    </a:graphicData>
                                  </a:graphic>
                                </wp:inline>
                              </w:drawing>
                            </w:r>
                          </w:p>
                          <w:p w14:paraId="365DB2BF" w14:textId="764AA85B" w:rsidR="00FF1400" w:rsidRDefault="00FF1400" w:rsidP="00162DF6">
                            <w:pPr>
                              <w:pStyle w:val="figurecaption0"/>
                            </w:pPr>
                            <w:bookmarkStart w:id="56" w:name="_Ref5289683"/>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2065FF">
                              <w:rPr>
                                <w:b/>
                                <w:bCs/>
                                <w:noProof/>
                              </w:rPr>
                              <w:t>18</w:t>
                            </w:r>
                            <w:r w:rsidRPr="0005195F">
                              <w:rPr>
                                <w:b/>
                                <w:bCs/>
                              </w:rPr>
                              <w:fldChar w:fldCharType="end"/>
                            </w:r>
                            <w:bookmarkEnd w:id="56"/>
                            <w:r w:rsidRPr="0005195F">
                              <w:rPr>
                                <w:b/>
                                <w:bCs/>
                              </w:rPr>
                              <w:t>.</w:t>
                            </w:r>
                            <w:r>
                              <w:t xml:space="preserve"> </w:t>
                            </w:r>
                            <w:r w:rsidRPr="0005195F">
                              <w:t>Synthetic EEG waveforms generated using DCGAN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AB461" id="Text Box 55" o:spid="_x0000_s1050" type="#_x0000_t202" style="position:absolute;left:0;text-align:left;margin-left:0;margin-top:0;width:337.7pt;height:237.6pt;z-index:2516961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" o:allowoverlap="f" strokecolor="white [3212]">
                <v:textbox inset="0,0,0,0">
                  <w:txbxContent>
                    <w:p w14:paraId="037F45E8" w14:textId="4877EDE3" w:rsidR="00FF1400" w:rsidRDefault="00FF1400" w:rsidP="0005195F">
                      <w:pPr>
                        <w:jc w:val="center"/>
                      </w:pPr>
                      <w:r>
                        <w:rPr>
                          <w:noProof/>
                        </w:rPr>
                        <w:drawing>
                          <wp:inline distT="0" distB="0" distL="0" distR="0" wp14:anchorId="3BEDEE2A" wp14:editId="04CFE6BD">
                            <wp:extent cx="3988026" cy="2690539"/>
                            <wp:effectExtent l="19050" t="19050" r="12700" b="14605"/>
                            <wp:docPr id="35" name="Picture 3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_8_18_high_dpi.png"/>
                                    <pic:cNvPicPr/>
                                  </pic:nvPicPr>
                                  <pic:blipFill rotWithShape="1">
                                    <a:blip r:embed="rId34">
                                      <a:extLst>
                                        <a:ext uri="{28A0092B-C50C-407E-A947-70E740481C1C}">
                                          <a14:useLocalDpi xmlns:a14="http://schemas.microsoft.com/office/drawing/2010/main" val="0"/>
                                        </a:ext>
                                      </a:extLst>
                                    </a:blip>
                                    <a:srcRect l="3131" t="11434" r="47043" b="21344"/>
                                    <a:stretch/>
                                  </pic:blipFill>
                                  <pic:spPr bwMode="auto">
                                    <a:xfrm>
                                      <a:off x="0" y="0"/>
                                      <a:ext cx="4025076" cy="2715535"/>
                                    </a:xfrm>
                                    <a:prstGeom prst="rect">
                                      <a:avLst/>
                                    </a:prstGeom>
                                    <a:solidFill>
                                      <a:schemeClr val="accent1"/>
                                    </a:solidFill>
                                    <a:ln>
                                      <a:solidFill>
                                        <a:schemeClr val="tx1"/>
                                      </a:solidFill>
                                    </a:ln>
                                    <a:extLst>
                                      <a:ext uri="{53640926-AAD7-44D8-BBD7-CCE9431645EC}">
                                        <a14:shadowObscured xmlns:a14="http://schemas.microsoft.com/office/drawing/2010/main"/>
                                      </a:ext>
                                    </a:extLst>
                                  </pic:spPr>
                                </pic:pic>
                              </a:graphicData>
                            </a:graphic>
                          </wp:inline>
                        </w:drawing>
                      </w:r>
                    </w:p>
                    <w:p w14:paraId="365DB2BF" w14:textId="764AA85B" w:rsidR="00FF1400" w:rsidRDefault="00FF1400" w:rsidP="00162DF6">
                      <w:pPr>
                        <w:pStyle w:val="figurecaption0"/>
                      </w:pPr>
                      <w:bookmarkStart w:id="67" w:name="_Ref5289683"/>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2065FF">
                        <w:rPr>
                          <w:b/>
                          <w:bCs/>
                          <w:noProof/>
                        </w:rPr>
                        <w:t>18</w:t>
                      </w:r>
                      <w:r w:rsidRPr="0005195F">
                        <w:rPr>
                          <w:b/>
                          <w:bCs/>
                        </w:rPr>
                        <w:fldChar w:fldCharType="end"/>
                      </w:r>
                      <w:bookmarkEnd w:id="67"/>
                      <w:r w:rsidRPr="0005195F">
                        <w:rPr>
                          <w:b/>
                          <w:bCs/>
                        </w:rPr>
                        <w:t>.</w:t>
                      </w:r>
                      <w:r>
                        <w:t xml:space="preserve"> </w:t>
                      </w:r>
                      <w:r w:rsidRPr="0005195F">
                        <w:t>Synthetic EEG waveforms generated using DCGAN</w:t>
                      </w:r>
                      <w:r>
                        <w:t>.</w:t>
                      </w:r>
                    </w:p>
                  </w:txbxContent>
                </v:textbox>
                <w10:wrap type="square" anchorx="margin" anchory="margin"/>
              </v:shape>
            </w:pict>
          </mc:Fallback>
        </mc:AlternateContent>
      </w:r>
      <w:r w:rsidRPr="00D138A4">
        <w:t>EEG</w:t>
      </w:r>
      <w:r>
        <w:t>s</w:t>
      </w:r>
      <w:r w:rsidRPr="00D138A4">
        <w:t xml:space="preserve"> fall</w:t>
      </w:r>
      <w:r>
        <w:t xml:space="preserve"> </w:t>
      </w:r>
      <w:r w:rsidRPr="00D138A4">
        <w:t>in the range of 1–20 Hz (</w:t>
      </w:r>
      <w:r>
        <w:t xml:space="preserve">in </w:t>
      </w:r>
      <w:r w:rsidRPr="00D138A4">
        <w:t>standard clinical recording</w:t>
      </w:r>
      <w:r>
        <w:t xml:space="preserve">s, </w:t>
      </w:r>
      <w:r w:rsidRPr="00D138A4">
        <w:t xml:space="preserve">activity below or above this range is likely to be </w:t>
      </w:r>
      <w:r>
        <w:t xml:space="preserve">an </w:t>
      </w:r>
      <w:r w:rsidRPr="00D138A4">
        <w:t>artifact).</w:t>
      </w:r>
      <w:r>
        <w:t xml:space="preserve"> Unfortunately, in a simple pilot experiment in which we randomly mixed actual EEGs with synthetic EEGs, expert annotators could easily detect the synthetic EEGs, which was a bit discouraging. Seizures in the synthetic EEGs were sharper and more closely resembled a slowing event. Clearly, more work is needed with this architecture.</w:t>
      </w:r>
    </w:p>
    <w:p w14:paraId="048C79E5" w14:textId="4B6ABC66" w:rsidR="00454BF2" w:rsidRDefault="00454BF2" w:rsidP="00454BF2">
      <w:pPr>
        <w:pStyle w:val="BodyText"/>
      </w:pPr>
      <w:r>
        <w:t xml:space="preserve">However, our expert annotators also noted that the synthetic EEGs did exhibit focality. An example of focality is when activity is observed on the </w:t>
      </w:r>
      <w:r w:rsidRPr="00E12403">
        <w:t>CZ-C4</w:t>
      </w:r>
      <w:r>
        <w:t xml:space="preserve"> channel, we </w:t>
      </w:r>
      <w:r>
        <w:lastRenderedPageBreak/>
        <w:t>would expect to observe the inverse of this pattern on the C4-T4 channel. As can be seen in</w:t>
      </w:r>
      <w:r w:rsidR="0005195F">
        <w:t xml:space="preserve"> </w:t>
      </w:r>
      <w:r w:rsidR="00E909F8">
        <w:fldChar w:fldCharType="begin"/>
      </w:r>
      <w:r w:rsidR="00E909F8">
        <w:instrText xml:space="preserve"> REF _Ref5289683  \* MERGEFORMAT </w:instrText>
      </w:r>
      <w:r w:rsidR="00E909F8">
        <w:fldChar w:fldCharType="separate"/>
      </w:r>
      <w:r w:rsidR="002065FF" w:rsidRPr="002065FF">
        <w:t>Fig. 18</w:t>
      </w:r>
      <w:r w:rsidR="00E909F8">
        <w:fldChar w:fldCharType="end"/>
      </w:r>
      <w:r>
        <w:t xml:space="preserve">, in last two seconds of the generated EEG, we observe slowing activity on the </w:t>
      </w:r>
      <w:bookmarkStart w:id="57" w:name="_Hlk1473088"/>
      <w:r>
        <w:t>CZ-C4</w:t>
      </w:r>
      <w:bookmarkEnd w:id="57"/>
      <w:r>
        <w:t xml:space="preserve"> channel and the inverse pattern of the same slowing activity on the C4-T4 channel. Hence, it is possible to generate </w:t>
      </w:r>
      <w:r w:rsidRPr="00DB526B">
        <w:t xml:space="preserve">synthetic </w:t>
      </w:r>
      <w:r>
        <w:t xml:space="preserve">multi-channel EEG signals with DCGAN that </w:t>
      </w:r>
      <w:r w:rsidRPr="00E553FE">
        <w:t xml:space="preserve">resemble </w:t>
      </w:r>
      <w:r>
        <w:t xml:space="preserve">clinical </w:t>
      </w:r>
      <w:r w:rsidRPr="00E553FE">
        <w:t>EEG</w:t>
      </w:r>
      <w:r>
        <w:t xml:space="preserve">s. However, </w:t>
      </w:r>
      <w:r w:rsidRPr="00E553FE">
        <w:t xml:space="preserve">DCGAN is not yet at the point where it is generating data </w:t>
      </w:r>
      <w:r>
        <w:t>that is resulting in an improvement in the performance of our best systems.</w:t>
      </w:r>
    </w:p>
    <w:p w14:paraId="459DAED1" w14:textId="18D5A27F" w:rsidR="001F4DAF" w:rsidRDefault="00D057BA" w:rsidP="00D057BA">
      <w:pPr>
        <w:pStyle w:val="heading1"/>
      </w:pPr>
      <w:r w:rsidRPr="00D057BA">
        <w:t>CONCLUSIONS</w:t>
      </w:r>
    </w:p>
    <w:p w14:paraId="22C52474" w14:textId="79881982" w:rsidR="00D057BA" w:rsidRDefault="00D057BA" w:rsidP="00D057BA">
      <w:pPr>
        <w:pStyle w:val="BodyText"/>
      </w:pPr>
      <w:r>
        <w:t>EEGs remain one of the main clinical tools that physicians use to understand brain function. New applications of EEGs are emerging including diagnosis of head trauma-related injuries which offer the potential to vastly expand the market for EEGs. A board-certified EEG specialist is required by law to interpret an EEG and produce a diagnosis. Since it takes several years of additional training post-medical school for a physician to qualify as a clinical specialist, t</w:t>
      </w:r>
      <w:r w:rsidRPr="004D3B63">
        <w:t>he ability to generate data far exceeds the available expertise to interpret these data</w:t>
      </w:r>
      <w:r>
        <w:t xml:space="preserve">, creating a critical bottleneck. Despite rapid advances in deep learning in recent years, </w:t>
      </w:r>
      <w:r w:rsidR="006C2D95">
        <w:t>automatic</w:t>
      </w:r>
      <w:r>
        <w:t xml:space="preserve"> interpretation of EEGs is still a very challenging problem.</w:t>
      </w:r>
    </w:p>
    <w:p w14:paraId="00142952" w14:textId="39577F01" w:rsidR="00D057BA" w:rsidRDefault="00D057BA" w:rsidP="00D057BA">
      <w:pPr>
        <w:pStyle w:val="BodyText"/>
      </w:pPr>
      <w:r>
        <w:t xml:space="preserve">We have </w:t>
      </w:r>
      <w:r w:rsidRPr="003C2568">
        <w:t>introduced a variety of deep learning architectures for automatic classification of EEGs including a hybrid architecture that integrates CNN and LSTM</w:t>
      </w:r>
      <w:r>
        <w:t xml:space="preserve"> technology. Two systems are particularly promising: CNN/LSTM and channel-based LSTM. </w:t>
      </w:r>
      <w:r w:rsidRPr="003C2568">
        <w:t>While th</w:t>
      </w:r>
      <w:r>
        <w:t>ese</w:t>
      </w:r>
      <w:r w:rsidRPr="003C2568">
        <w:t xml:space="preserve"> architecture</w:t>
      </w:r>
      <w:r>
        <w:t>s</w:t>
      </w:r>
      <w:r w:rsidRPr="003C2568">
        <w:t xml:space="preserve"> deliver better performance than other deep structures, </w:t>
      </w:r>
      <w:r>
        <w:t xml:space="preserve">their </w:t>
      </w:r>
      <w:r w:rsidRPr="003C2568">
        <w:t xml:space="preserve">performance still does not meet the needs of clinicians. Human performance on similar tasks is in the range of </w:t>
      </w:r>
      <w:r>
        <w:t>7</w:t>
      </w:r>
      <w:r w:rsidRPr="003C2568">
        <w:t>5% sensitivity with a false alarm rate of 1</w:t>
      </w:r>
      <w:r>
        <w:t xml:space="preserve"> </w:t>
      </w:r>
      <w:r w:rsidRPr="003C2568">
        <w:t>per 24 hours</w:t>
      </w:r>
      <w:r w:rsidR="00162DF6">
        <w:t> </w:t>
      </w:r>
      <w:r w:rsidR="00BD73F3">
        <w:fldChar w:fldCharType="begin" w:fldLock="1"/>
      </w:r>
      <w:r w:rsidR="00BD73F3">
        <w:instrText>ADDIN CSL_CITATION {"citationItems":[{"id":"ITEM-1","itemData":{"DOI":"10.1212/WNL.0000000000003034","author":[{"dropping-particle":"","family":"Haider","given":"H.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-1","issue":"9","issued":{"date-parts":[["2016"]]},"page":"935-944","title":"Sensitivity of quantitative EEG for seizure identification in the intensive care unit","type":"article-journal","volume":"87"},"uris":["http://www.mendeley.com/documents/?uuid=c9c5db50-cfe4-40c7-b1c6-7f3f3a3aff6e"]}],"mendeley":{"formattedCitation":"[16]","plainTextFormattedCitation":"[16]"},"properties":{"noteIndex":0},"schema":"https://github.com/citation-style-language/schema/raw/master/csl-citation.json"}</w:instrText>
      </w:r>
      <w:r w:rsidR="00BD73F3">
        <w:fldChar w:fldCharType="separate"/>
      </w:r>
      <w:r w:rsidR="00BD73F3" w:rsidRPr="00BD73F3">
        <w:rPr>
          <w:noProof/>
        </w:rPr>
        <w:t>[16]</w:t>
      </w:r>
      <w:r w:rsidR="00BD73F3">
        <w:fldChar w:fldCharType="end"/>
      </w:r>
      <w:r w:rsidRPr="003C2568">
        <w:t>. The false alarm rate is particularly important to critical care applications since it impacts the workload experienced by healthcare providers.</w:t>
      </w:r>
    </w:p>
    <w:p w14:paraId="2081E497" w14:textId="77777777" w:rsidR="00D057BA" w:rsidRDefault="00D057BA" w:rsidP="00D057BA">
      <w:pPr>
        <w:pStyle w:val="BodyText"/>
      </w:pPr>
      <w:r w:rsidRPr="00EA1C0D">
        <w:t xml:space="preserve">The primary error modalities </w:t>
      </w:r>
      <w:r>
        <w:t xml:space="preserve">for our deep learning-based approaches </w:t>
      </w:r>
      <w:r w:rsidRPr="00EA1C0D">
        <w:t xml:space="preserve">were false alarms generated during brief delta range slowing patterns such as intermittent rhythmic delta activity. A variety of these types of artifacts have been observed during inter-ictal and post-ictal stages. Training models on such events with diverse morphologies </w:t>
      </w:r>
      <w:r>
        <w:t xml:space="preserve">is potentially one way to </w:t>
      </w:r>
      <w:r w:rsidRPr="00EA1C0D">
        <w:t>reduce the remaining false alarms. This is one reason we are continuing our efforts to annotate a larger portion of TUSZ.</w:t>
      </w:r>
    </w:p>
    <w:p w14:paraId="322B385E" w14:textId="77777777" w:rsidR="00D057BA" w:rsidRDefault="00D057BA" w:rsidP="00D057BA">
      <w:pPr>
        <w:pStyle w:val="BodyText"/>
      </w:pPr>
      <w:r>
        <w:t xml:space="preserve">We are also exploring the potential of </w:t>
      </w:r>
      <w:r w:rsidRPr="004F4959">
        <w:t>supervised GAN framework</w:t>
      </w:r>
      <w:r>
        <w:t>s</w:t>
      </w:r>
      <w:r w:rsidRPr="00911436">
        <w:t xml:space="preserve"> </w:t>
      </w:r>
      <w:r w:rsidRPr="004F4959">
        <w:t>for spatio-temporal modeling of EEGs</w:t>
      </w:r>
      <w:r>
        <w:t>. M</w:t>
      </w:r>
      <w:r w:rsidRPr="00911436">
        <w:t xml:space="preserve">ost of the research on GANs is focused on either unsupervised </w:t>
      </w:r>
      <w:r>
        <w:t xml:space="preserve">learning or </w:t>
      </w:r>
      <w:r w:rsidRPr="00911436">
        <w:t xml:space="preserve">supervised </w:t>
      </w:r>
      <w:r>
        <w:t xml:space="preserve">learning </w:t>
      </w:r>
      <w:r w:rsidRPr="00911436">
        <w:t>using conditional GANs</w:t>
      </w:r>
      <w:r>
        <w:t xml:space="preserve">. </w:t>
      </w:r>
      <w:r w:rsidRPr="00911436">
        <w:t xml:space="preserve">Given that </w:t>
      </w:r>
      <w:r>
        <w:t xml:space="preserve">the annotation process to produce accurate </w:t>
      </w:r>
      <w:r w:rsidRPr="00911436">
        <w:t xml:space="preserve">labels </w:t>
      </w:r>
      <w:r>
        <w:t xml:space="preserve">is </w:t>
      </w:r>
      <w:r w:rsidRPr="00911436">
        <w:t>expensive</w:t>
      </w:r>
      <w:r>
        <w:t xml:space="preserve"> and time-consuming, we are </w:t>
      </w:r>
      <w:r w:rsidRPr="00911436">
        <w:t>explor</w:t>
      </w:r>
      <w:r>
        <w:t xml:space="preserve">ing </w:t>
      </w:r>
      <w:r w:rsidRPr="00911436">
        <w:t xml:space="preserve">semi-supervised </w:t>
      </w:r>
      <w:r>
        <w:t>learning in which o</w:t>
      </w:r>
      <w:r w:rsidRPr="00911436">
        <w:t xml:space="preserve">nly a small fraction of </w:t>
      </w:r>
      <w:r>
        <w:t xml:space="preserve">the </w:t>
      </w:r>
      <w:r w:rsidRPr="00911436">
        <w:t>data has labels</w:t>
      </w:r>
      <w:r>
        <w:t xml:space="preserve">. </w:t>
      </w:r>
      <w:r w:rsidRPr="00911436">
        <w:t xml:space="preserve">GANs </w:t>
      </w:r>
      <w:r>
        <w:t xml:space="preserve">can be used </w:t>
      </w:r>
      <w:r w:rsidRPr="00911436">
        <w:t>to perform semi-supervised classification by using a generator-discriminator pair to learn an unconditional model of data and then tune the discriminator using the small amount of labeled data for prediction.</w:t>
      </w:r>
    </w:p>
    <w:p w14:paraId="6CAA8A33" w14:textId="6CB01F27" w:rsidR="004016AE" w:rsidRDefault="00D057BA" w:rsidP="004016AE">
      <w:pPr>
        <w:pStyle w:val="BodyText"/>
      </w:pPr>
      <w:r>
        <w:lastRenderedPageBreak/>
        <w:t xml:space="preserve">We are also continuing to manually label EEG data. We invite you to register at our project web site, </w:t>
      </w:r>
      <w:r w:rsidRPr="00162DF6">
        <w:rPr>
          <w:i/>
        </w:rPr>
        <w:t>www.isip.piconepress.com/projects/tuh_eeg</w:t>
      </w:r>
      <w:r>
        <w:t>, to be kept aware of the latest developments.</w:t>
      </w:r>
    </w:p>
    <w:p w14:paraId="0840204D" w14:textId="77777777" w:rsidR="004016AE" w:rsidRDefault="004016AE" w:rsidP="004016AE">
      <w:pPr>
        <w:pStyle w:val="BodyText"/>
      </w:pPr>
    </w:p>
    <w:p w14:paraId="00270E64" w14:textId="22D56DC3" w:rsidR="004016AE" w:rsidRPr="004016AE" w:rsidRDefault="004016AE" w:rsidP="004016AE">
      <w:pPr>
        <w:overflowPunct/>
        <w:autoSpaceDE/>
        <w:autoSpaceDN/>
        <w:adjustRightInd/>
        <w:spacing w:after="200" w:line="276" w:lineRule="auto"/>
        <w:ind w:firstLine="0"/>
        <w:jc w:val="left"/>
        <w:textAlignment w:val="auto"/>
      </w:pPr>
      <w:r>
        <w:rPr>
          <w:rFonts w:ascii="TimesNewRoman,Bold" w:eastAsiaTheme="minorEastAsia" w:hAnsi="TimesNewRoman,Bold" w:cs="TimesNewRoman,Bold"/>
          <w:b/>
          <w:bCs/>
          <w:sz w:val="24"/>
          <w:szCs w:val="24"/>
          <w:lang w:eastAsia="en-US"/>
        </w:rPr>
        <w:t>References</w:t>
      </w:r>
    </w:p>
    <w:p w14:paraId="0377FABA" w14:textId="646F60B7" w:rsidR="00BD73F3" w:rsidRPr="00BD73F3" w:rsidRDefault="00B8574C" w:rsidP="00BD73F3">
      <w:pPr>
        <w:widowControl w:val="0"/>
        <w:spacing w:after="120"/>
        <w:ind w:left="640" w:hanging="640"/>
        <w:rPr>
          <w:noProof/>
          <w:szCs w:val="24"/>
        </w:rPr>
      </w:pPr>
      <w:r>
        <w:fldChar w:fldCharType="begin" w:fldLock="1"/>
      </w:r>
      <w:r>
        <w:instrText xml:space="preserve">ADDIN Mendeley Bibliography CSL_BIBLIOGRAPHY </w:instrText>
      </w:r>
      <w:r>
        <w:fldChar w:fldCharType="separate"/>
      </w:r>
      <w:r w:rsidR="00BD73F3" w:rsidRPr="00BD73F3">
        <w:rPr>
          <w:noProof/>
          <w:szCs w:val="24"/>
        </w:rPr>
        <w:t xml:space="preserve">1. </w:t>
      </w:r>
      <w:r w:rsidR="00BD73F3" w:rsidRPr="00BD73F3">
        <w:rPr>
          <w:noProof/>
          <w:szCs w:val="24"/>
        </w:rPr>
        <w:tab/>
        <w:t>Ilmoniemi, R., Sarvas, J.: Brain Signals: Physics and Mathematics of MEG and EEG. The MIT Press, Boston, Massachusetts, USA (2019)</w:t>
      </w:r>
    </w:p>
    <w:p w14:paraId="2CDA5F21" w14:textId="77777777" w:rsidR="00BD73F3" w:rsidRPr="00BD73F3" w:rsidRDefault="00BD73F3" w:rsidP="00BD73F3">
      <w:pPr>
        <w:widowControl w:val="0"/>
        <w:spacing w:after="120"/>
        <w:ind w:left="640" w:hanging="640"/>
        <w:rPr>
          <w:noProof/>
          <w:szCs w:val="24"/>
        </w:rPr>
      </w:pPr>
      <w:r w:rsidRPr="00BD73F3">
        <w:rPr>
          <w:noProof/>
          <w:szCs w:val="24"/>
        </w:rPr>
        <w:t xml:space="preserve">2. </w:t>
      </w:r>
      <w:r w:rsidRPr="00BD73F3">
        <w:rPr>
          <w:noProof/>
          <w:szCs w:val="24"/>
        </w:rPr>
        <w:tab/>
        <w:t>Ebersole, J.S., Pedley, T.A.: Current practice of clinical electroencephalography. Wolters Kluwer, Philadelphia, Pennsylvania, USA (2014)</w:t>
      </w:r>
    </w:p>
    <w:p w14:paraId="5080393F" w14:textId="77777777" w:rsidR="00BD73F3" w:rsidRPr="00BD73F3" w:rsidRDefault="00BD73F3" w:rsidP="00BD73F3">
      <w:pPr>
        <w:widowControl w:val="0"/>
        <w:spacing w:after="120"/>
        <w:ind w:left="640" w:hanging="640"/>
        <w:rPr>
          <w:noProof/>
          <w:szCs w:val="24"/>
        </w:rPr>
      </w:pPr>
      <w:r w:rsidRPr="00BD73F3">
        <w:rPr>
          <w:noProof/>
          <w:szCs w:val="24"/>
        </w:rPr>
        <w:t xml:space="preserve">3. </w:t>
      </w:r>
      <w:r w:rsidRPr="00BD73F3">
        <w:rPr>
          <w:noProof/>
          <w:szCs w:val="24"/>
        </w:rPr>
        <w:tab/>
        <w:t>Yamada, T., Meng, E.: Practical guide for clinical neurophysiologic testing: EEG. Lippincott Williams &amp; Wilkins, Philadelphia, Pennsylvania, USA (2017)</w:t>
      </w:r>
    </w:p>
    <w:p w14:paraId="622111EE" w14:textId="77777777" w:rsidR="00BD73F3" w:rsidRPr="00BD73F3" w:rsidRDefault="00BD73F3" w:rsidP="00BD73F3">
      <w:pPr>
        <w:widowControl w:val="0"/>
        <w:spacing w:after="120"/>
        <w:ind w:left="640" w:hanging="640"/>
        <w:rPr>
          <w:noProof/>
          <w:szCs w:val="24"/>
        </w:rPr>
      </w:pPr>
      <w:r w:rsidRPr="00BD73F3">
        <w:rPr>
          <w:noProof/>
          <w:szCs w:val="24"/>
        </w:rPr>
        <w:t xml:space="preserve">4. </w:t>
      </w:r>
      <w:r w:rsidRPr="00BD73F3">
        <w:rPr>
          <w:noProof/>
          <w:szCs w:val="24"/>
        </w:rPr>
        <w:tab/>
        <w:t>Ercegovac, M., Berisavac, I.: Importance of EEG in intensive care unit. Clin. Neurophysiol. 126, e178–e179 (2015). doi:10.1016/j.clinph.2015.04.027</w:t>
      </w:r>
    </w:p>
    <w:p w14:paraId="29B9D4D1" w14:textId="080549E4" w:rsidR="00BD73F3" w:rsidRPr="00BD73F3" w:rsidRDefault="00BD73F3" w:rsidP="00BD73F3">
      <w:pPr>
        <w:widowControl w:val="0"/>
        <w:spacing w:after="120"/>
        <w:ind w:left="640" w:hanging="640"/>
        <w:rPr>
          <w:noProof/>
          <w:szCs w:val="24"/>
        </w:rPr>
      </w:pPr>
      <w:r w:rsidRPr="00BD73F3">
        <w:rPr>
          <w:noProof/>
          <w:szCs w:val="24"/>
        </w:rPr>
        <w:t xml:space="preserve">5. </w:t>
      </w:r>
      <w:r w:rsidRPr="00BD73F3">
        <w:rPr>
          <w:noProof/>
          <w:szCs w:val="24"/>
        </w:rPr>
        <w:tab/>
        <w:t>Ney, J.P., van der Goes, D.N., Nuwer, M.R., Nelson, L.: Continuous and routine EEG in intensive care: utilization and outcomes, United States 2005-2009. Neurology. 81, 2002–2008 (2016). doi:10.1212/01.wnl.0000436948.93399.2a</w:t>
      </w:r>
    </w:p>
    <w:p w14:paraId="59262B58" w14:textId="77777777" w:rsidR="00BD73F3" w:rsidRPr="00BD73F3" w:rsidRDefault="00BD73F3" w:rsidP="00BD73F3">
      <w:pPr>
        <w:widowControl w:val="0"/>
        <w:spacing w:after="120"/>
        <w:ind w:left="640" w:hanging="640"/>
        <w:rPr>
          <w:noProof/>
          <w:szCs w:val="24"/>
        </w:rPr>
      </w:pPr>
      <w:r w:rsidRPr="00BD73F3">
        <w:rPr>
          <w:noProof/>
          <w:szCs w:val="24"/>
        </w:rPr>
        <w:t xml:space="preserve">6. </w:t>
      </w:r>
      <w:r w:rsidRPr="00BD73F3">
        <w:rPr>
          <w:noProof/>
          <w:szCs w:val="24"/>
        </w:rPr>
        <w:tab/>
        <w:t>Boashash, B.: Time-Frequency Signal Analysis and Processing: A Comprehensive Reference. Academic Press, Inc., London, UK (2015)</w:t>
      </w:r>
    </w:p>
    <w:p w14:paraId="2859AB82" w14:textId="77777777" w:rsidR="00BD73F3" w:rsidRPr="00BD73F3" w:rsidRDefault="00BD73F3" w:rsidP="00BD73F3">
      <w:pPr>
        <w:widowControl w:val="0"/>
        <w:spacing w:after="120"/>
        <w:ind w:left="640" w:hanging="640"/>
        <w:rPr>
          <w:noProof/>
          <w:szCs w:val="24"/>
        </w:rPr>
      </w:pPr>
      <w:r w:rsidRPr="00BD73F3">
        <w:rPr>
          <w:noProof/>
          <w:szCs w:val="24"/>
        </w:rPr>
        <w:t xml:space="preserve">7. </w:t>
      </w:r>
      <w:r w:rsidRPr="00BD73F3">
        <w:rPr>
          <w:noProof/>
          <w:szCs w:val="24"/>
        </w:rPr>
        <w:tab/>
        <w:t>Gotman, J.: Automatic detection of seizures and spikes. J. Clin. Neurophysiol. 16, 130–140 (1999)</w:t>
      </w:r>
    </w:p>
    <w:p w14:paraId="13155A38" w14:textId="77777777" w:rsidR="00BD73F3" w:rsidRPr="00BD73F3" w:rsidRDefault="00BD73F3" w:rsidP="00BD73F3">
      <w:pPr>
        <w:widowControl w:val="0"/>
        <w:spacing w:after="120"/>
        <w:ind w:left="640" w:hanging="640"/>
        <w:rPr>
          <w:noProof/>
          <w:szCs w:val="24"/>
        </w:rPr>
      </w:pPr>
      <w:r w:rsidRPr="00BD73F3">
        <w:rPr>
          <w:noProof/>
          <w:szCs w:val="24"/>
        </w:rPr>
        <w:t xml:space="preserve">8. </w:t>
      </w:r>
      <w:r w:rsidRPr="00BD73F3">
        <w:rPr>
          <w:noProof/>
          <w:szCs w:val="24"/>
        </w:rPr>
        <w:tab/>
        <w:t>Li, P., Wang, X., Li, F., Zhang, R., Ma, T., Peng, Y., Lei, X., Tian, Y., Guo, D., Liu, T., Yao, D., Xu, P.: Autoregressive model in the Lp norm space for EEG analysis. J. Neurosci. Methods. 240, 170–178 (2015). doi:10.1016/j.jneumeth.2014.11.007</w:t>
      </w:r>
    </w:p>
    <w:p w14:paraId="3532CE77" w14:textId="24AC4370" w:rsidR="00BD73F3" w:rsidRPr="00BD73F3" w:rsidRDefault="00BD73F3" w:rsidP="00BD73F3">
      <w:pPr>
        <w:widowControl w:val="0"/>
        <w:spacing w:after="120"/>
        <w:ind w:left="640" w:hanging="640"/>
        <w:rPr>
          <w:noProof/>
          <w:szCs w:val="24"/>
        </w:rPr>
      </w:pPr>
      <w:r w:rsidRPr="00BD73F3">
        <w:rPr>
          <w:noProof/>
          <w:szCs w:val="24"/>
        </w:rPr>
        <w:t xml:space="preserve">9. </w:t>
      </w:r>
      <w:r w:rsidRPr="00BD73F3">
        <w:rPr>
          <w:noProof/>
          <w:szCs w:val="24"/>
        </w:rPr>
        <w:tab/>
        <w:t>Li, Y., Luo, M.-L., Li, K.: A multiwavelet-based time-varying model identification approach for time–frequency analysis of EEG signals. Neurocomputing. 193,</w:t>
      </w:r>
      <w:r w:rsidR="00773066">
        <w:rPr>
          <w:noProof/>
          <w:szCs w:val="24"/>
        </w:rPr>
        <w:t xml:space="preserve"> </w:t>
      </w:r>
      <w:r w:rsidRPr="00BD73F3">
        <w:rPr>
          <w:noProof/>
          <w:szCs w:val="24"/>
        </w:rPr>
        <w:t>106–114 (2016). doi:10.1016/j.neucom.2016.01.062</w:t>
      </w:r>
    </w:p>
    <w:p w14:paraId="792786F1" w14:textId="77777777" w:rsidR="00BD73F3" w:rsidRPr="00BD73F3" w:rsidRDefault="00BD73F3" w:rsidP="00BD73F3">
      <w:pPr>
        <w:widowControl w:val="0"/>
        <w:spacing w:after="120"/>
        <w:ind w:left="640" w:hanging="640"/>
        <w:rPr>
          <w:noProof/>
          <w:szCs w:val="24"/>
        </w:rPr>
      </w:pPr>
      <w:r w:rsidRPr="00BD73F3">
        <w:rPr>
          <w:noProof/>
          <w:szCs w:val="24"/>
        </w:rPr>
        <w:t xml:space="preserve">10. </w:t>
      </w:r>
      <w:r w:rsidRPr="00BD73F3">
        <w:rPr>
          <w:noProof/>
          <w:szCs w:val="24"/>
        </w:rPr>
        <w:tab/>
        <w:t>Rodrıguez-Bermudez, G., Pedro J. Garcıa-Laencina: Analysis of EEG Signals using Nonlinear Dynamics and Chaos: A review. Appl. Math. Inf. Sci. 9, 2309–2321 (2015). doi:10.12785/amis/090512</w:t>
      </w:r>
    </w:p>
    <w:p w14:paraId="7C70B1F9" w14:textId="77777777" w:rsidR="00BD73F3" w:rsidRPr="00BD73F3" w:rsidRDefault="00BD73F3" w:rsidP="00BD73F3">
      <w:pPr>
        <w:widowControl w:val="0"/>
        <w:spacing w:after="120"/>
        <w:ind w:left="640" w:hanging="640"/>
        <w:rPr>
          <w:noProof/>
          <w:szCs w:val="24"/>
        </w:rPr>
      </w:pPr>
      <w:r w:rsidRPr="00BD73F3">
        <w:rPr>
          <w:noProof/>
          <w:szCs w:val="24"/>
        </w:rPr>
        <w:t xml:space="preserve">11. </w:t>
      </w:r>
      <w:r w:rsidRPr="00BD73F3">
        <w:rPr>
          <w:noProof/>
          <w:szCs w:val="24"/>
        </w:rPr>
        <w:tab/>
        <w:t>Eichler, M., Dahlhaus, R., Dueck, J.: Graphical Modeling for Multivariate Hawkes Processes with Nonparametric Link Functions. J. Time Ser. Anal. 38, 225–242 (2017). doi:10.1111/jtsa.12213</w:t>
      </w:r>
    </w:p>
    <w:p w14:paraId="0A68A95A" w14:textId="77777777" w:rsidR="00BD73F3" w:rsidRPr="00BD73F3" w:rsidRDefault="00BD73F3" w:rsidP="00BD73F3">
      <w:pPr>
        <w:widowControl w:val="0"/>
        <w:spacing w:after="120"/>
        <w:ind w:left="640" w:hanging="640"/>
        <w:rPr>
          <w:noProof/>
          <w:szCs w:val="24"/>
        </w:rPr>
      </w:pPr>
      <w:r w:rsidRPr="00BD73F3">
        <w:rPr>
          <w:noProof/>
          <w:szCs w:val="24"/>
        </w:rPr>
        <w:t xml:space="preserve">12. </w:t>
      </w:r>
      <w:r w:rsidRPr="00BD73F3">
        <w:rPr>
          <w:noProof/>
          <w:szCs w:val="24"/>
        </w:rPr>
        <w:tab/>
        <w:t xml:space="preserve">Schad, A., Schindler, K., Schelter, B., Maiwald, T., Brandt, A., Timmer, J., Schulze-Bonhage, A.: Application of a multivariate seizure detection and </w:t>
      </w:r>
      <w:r w:rsidRPr="00BD73F3">
        <w:rPr>
          <w:noProof/>
          <w:szCs w:val="24"/>
        </w:rPr>
        <w:lastRenderedPageBreak/>
        <w:t>prediction method to non-invasive and intracranial long-term EEG recordings. Clin. Neurophysiol. 119, 197–211 (2008)</w:t>
      </w:r>
    </w:p>
    <w:p w14:paraId="6C3599F7" w14:textId="77777777" w:rsidR="00BD73F3" w:rsidRPr="00BD73F3" w:rsidRDefault="00BD73F3" w:rsidP="00BD73F3">
      <w:pPr>
        <w:widowControl w:val="0"/>
        <w:spacing w:after="120"/>
        <w:ind w:left="640" w:hanging="640"/>
        <w:rPr>
          <w:noProof/>
          <w:szCs w:val="24"/>
        </w:rPr>
      </w:pPr>
      <w:r w:rsidRPr="00BD73F3">
        <w:rPr>
          <w:noProof/>
          <w:szCs w:val="24"/>
        </w:rPr>
        <w:t xml:space="preserve">13. </w:t>
      </w:r>
      <w:r w:rsidRPr="00BD73F3">
        <w:rPr>
          <w:noProof/>
          <w:szCs w:val="24"/>
        </w:rPr>
        <w:tab/>
        <w:t>Schindler, K., Wiest, R., Kollar, M., Donati, F.: Using simulated neuronal cell models for detection of epileptic seizures in foramen ovale and scalp EEG. Clin. Neurophysiol. 112, 1006–17 (2001). doi:10.1016/S1388-2457(01)00522-3</w:t>
      </w:r>
    </w:p>
    <w:p w14:paraId="5F608261" w14:textId="77777777" w:rsidR="00BD73F3" w:rsidRPr="00BD73F3" w:rsidRDefault="00BD73F3" w:rsidP="00BD73F3">
      <w:pPr>
        <w:widowControl w:val="0"/>
        <w:spacing w:after="120"/>
        <w:ind w:left="640" w:hanging="640"/>
        <w:rPr>
          <w:noProof/>
          <w:szCs w:val="24"/>
        </w:rPr>
      </w:pPr>
      <w:r w:rsidRPr="00BD73F3">
        <w:rPr>
          <w:noProof/>
          <w:szCs w:val="24"/>
        </w:rPr>
        <w:t xml:space="preserve">14. </w:t>
      </w:r>
      <w:r w:rsidRPr="00BD73F3">
        <w:rPr>
          <w:noProof/>
          <w:szCs w:val="24"/>
        </w:rPr>
        <w:tab/>
        <w:t>Deburchgraeve, W., Cherian, P.J., De Vos, M., Swarte, R.M., Blok, J.H., Visser, G.H., Govaert, P., Van Huffel, S.: Automated neonatal seizure detection mimicking a human observer reading EEG. Clin. Neurophysiol. 119, 2447–2454 (2008). doi:10.1016/j.clinph.2008.07.281</w:t>
      </w:r>
    </w:p>
    <w:p w14:paraId="1476A193" w14:textId="77777777" w:rsidR="00BD73F3" w:rsidRPr="00BD73F3" w:rsidRDefault="00BD73F3" w:rsidP="00BD73F3">
      <w:pPr>
        <w:widowControl w:val="0"/>
        <w:spacing w:after="120"/>
        <w:ind w:left="640" w:hanging="640"/>
        <w:rPr>
          <w:noProof/>
          <w:szCs w:val="24"/>
        </w:rPr>
      </w:pPr>
      <w:r w:rsidRPr="00BD73F3">
        <w:rPr>
          <w:noProof/>
          <w:szCs w:val="24"/>
        </w:rPr>
        <w:t xml:space="preserve">15. </w:t>
      </w:r>
      <w:r w:rsidRPr="00BD73F3">
        <w:rPr>
          <w:noProof/>
          <w:szCs w:val="24"/>
        </w:rPr>
        <w:tab/>
        <w:t>Baumgartner, C., Koren, J.P.: Seizure detection using scalp-EEG. Epilepsia. 59, 14–22 (2018). doi:10.1111/epi.14052</w:t>
      </w:r>
    </w:p>
    <w:p w14:paraId="2621522E" w14:textId="77777777" w:rsidR="00BD73F3" w:rsidRPr="00BD73F3" w:rsidRDefault="00BD73F3" w:rsidP="00BD73F3">
      <w:pPr>
        <w:widowControl w:val="0"/>
        <w:spacing w:after="120"/>
        <w:ind w:left="640" w:hanging="640"/>
        <w:rPr>
          <w:noProof/>
          <w:szCs w:val="24"/>
        </w:rPr>
      </w:pPr>
      <w:r w:rsidRPr="00BD73F3">
        <w:rPr>
          <w:noProof/>
          <w:szCs w:val="24"/>
        </w:rPr>
        <w:t xml:space="preserve">16. </w:t>
      </w:r>
      <w:r w:rsidRPr="00BD73F3">
        <w:rPr>
          <w:noProof/>
          <w:szCs w:val="24"/>
        </w:rPr>
        <w:tab/>
        <w:t>Haider, H.A., Esteller, R.D., Hahn, C.B., Westover, M.J., Halford, J.W., Lee, J.M., LaRoche, S.: Sensitivity of quantitative EEG for seizure identification in the intensive care unit. Neurology. 87, 935–944 (2016). doi:10.1212/WNL.0000000000003034</w:t>
      </w:r>
    </w:p>
    <w:p w14:paraId="675A7704" w14:textId="58E97345" w:rsidR="00BD73F3" w:rsidRPr="00BD73F3" w:rsidRDefault="00BD73F3" w:rsidP="00BD73F3">
      <w:pPr>
        <w:widowControl w:val="0"/>
        <w:spacing w:after="120"/>
        <w:ind w:left="640" w:hanging="640"/>
        <w:rPr>
          <w:noProof/>
          <w:szCs w:val="24"/>
        </w:rPr>
      </w:pPr>
      <w:r w:rsidRPr="00BD73F3">
        <w:rPr>
          <w:noProof/>
          <w:szCs w:val="24"/>
        </w:rPr>
        <w:t xml:space="preserve">17. </w:t>
      </w:r>
      <w:r w:rsidRPr="00BD73F3">
        <w:rPr>
          <w:noProof/>
          <w:szCs w:val="24"/>
        </w:rPr>
        <w:tab/>
        <w:t>Varsavsky, A., Mareels, I.: Patient un-specific detection of epileptic seizures through changes in variance. In: Proceedings of the Annual International Conference of the IEEE Engineering in Medicine and Biology Society. 3747–3750. IEEE, New York, New York, USA (2006)</w:t>
      </w:r>
    </w:p>
    <w:p w14:paraId="1494B929" w14:textId="77777777" w:rsidR="00BD73F3" w:rsidRPr="00BD73F3" w:rsidRDefault="00BD73F3" w:rsidP="00BD73F3">
      <w:pPr>
        <w:widowControl w:val="0"/>
        <w:spacing w:after="120"/>
        <w:ind w:left="640" w:hanging="640"/>
        <w:rPr>
          <w:noProof/>
          <w:szCs w:val="24"/>
        </w:rPr>
      </w:pPr>
      <w:r w:rsidRPr="00BD73F3">
        <w:rPr>
          <w:noProof/>
          <w:szCs w:val="24"/>
        </w:rPr>
        <w:t xml:space="preserve">18. </w:t>
      </w:r>
      <w:r w:rsidRPr="00BD73F3">
        <w:rPr>
          <w:noProof/>
          <w:szCs w:val="24"/>
        </w:rPr>
        <w:tab/>
        <w:t>Bridi, A.C., Louro, T.Q., Da Silva, R.C.L.: Clinical Alarms in intensive care: implications of alarm fatigue for the safety of patients. Rev. Lat. Am. Enfermagem. 22, 1034 (2014). doi:10.1590/0104-1169.3488.2513</w:t>
      </w:r>
    </w:p>
    <w:p w14:paraId="2890122B" w14:textId="77777777" w:rsidR="00BD73F3" w:rsidRPr="00BD73F3" w:rsidRDefault="00BD73F3" w:rsidP="00BD73F3">
      <w:pPr>
        <w:widowControl w:val="0"/>
        <w:spacing w:after="120"/>
        <w:ind w:left="640" w:hanging="640"/>
        <w:rPr>
          <w:noProof/>
          <w:szCs w:val="24"/>
        </w:rPr>
      </w:pPr>
      <w:r w:rsidRPr="00BD73F3">
        <w:rPr>
          <w:noProof/>
          <w:szCs w:val="24"/>
        </w:rPr>
        <w:t xml:space="preserve">19. </w:t>
      </w:r>
      <w:r w:rsidRPr="00BD73F3">
        <w:rPr>
          <w:noProof/>
          <w:szCs w:val="24"/>
        </w:rPr>
        <w:tab/>
        <w:t>Ahmedt-Aristizabal, D., Fookes, C., Denman, S., Nguyen, K., Sridharan, S., Dionisio, S.: Aberrant epileptic seizure identification: A computer vision perspective. Seizure Eur. J. Epilepsy. 65, 65–71 (2019). doi:10.1016/j.seizure.2018.12.017</w:t>
      </w:r>
    </w:p>
    <w:p w14:paraId="3A15BEE8" w14:textId="77777777" w:rsidR="00BD73F3" w:rsidRPr="00BD73F3" w:rsidRDefault="00BD73F3" w:rsidP="00BD73F3">
      <w:pPr>
        <w:widowControl w:val="0"/>
        <w:spacing w:after="120"/>
        <w:ind w:left="640" w:hanging="640"/>
        <w:rPr>
          <w:noProof/>
          <w:szCs w:val="24"/>
        </w:rPr>
      </w:pPr>
      <w:r w:rsidRPr="00BD73F3">
        <w:rPr>
          <w:noProof/>
          <w:szCs w:val="24"/>
        </w:rPr>
        <w:t xml:space="preserve">20. </w:t>
      </w:r>
      <w:r w:rsidRPr="00BD73F3">
        <w:rPr>
          <w:noProof/>
          <w:szCs w:val="24"/>
        </w:rPr>
        <w:tab/>
        <w:t>Ramgopal, S.: Seizure detection, seizure prediction, and closed-loop warning systems in epilepsy. Epilepsy Behav. 37, 291–307 (2014). doi:10.1016/j.yebeh.2014.06.023</w:t>
      </w:r>
    </w:p>
    <w:p w14:paraId="6F49A877" w14:textId="77777777" w:rsidR="00BD73F3" w:rsidRPr="00BD73F3" w:rsidRDefault="00BD73F3" w:rsidP="00BD73F3">
      <w:pPr>
        <w:widowControl w:val="0"/>
        <w:spacing w:after="120"/>
        <w:ind w:left="640" w:hanging="640"/>
        <w:rPr>
          <w:noProof/>
          <w:szCs w:val="24"/>
        </w:rPr>
      </w:pPr>
      <w:r w:rsidRPr="00BD73F3">
        <w:rPr>
          <w:noProof/>
          <w:szCs w:val="24"/>
        </w:rPr>
        <w:t xml:space="preserve">21. </w:t>
      </w:r>
      <w:r w:rsidRPr="00BD73F3">
        <w:rPr>
          <w:noProof/>
          <w:szCs w:val="24"/>
        </w:rPr>
        <w:tab/>
        <w:t>Alotaiby, T., Alshebeili, S., Alshawi, T., Ahmad, I., Abd El-Samie, F.: EEG seizure detection and prediction algorithms: a survey. EURASIP J. Adv. Signal Process. 1–21 (2014). doi:10.1186/1687-6180-2014-183</w:t>
      </w:r>
    </w:p>
    <w:p w14:paraId="77D0C36E" w14:textId="18B53310" w:rsidR="00BD73F3" w:rsidRPr="00BD73F3" w:rsidRDefault="00BD73F3" w:rsidP="00BD73F3">
      <w:pPr>
        <w:widowControl w:val="0"/>
        <w:spacing w:after="120"/>
        <w:ind w:left="640" w:hanging="640"/>
        <w:rPr>
          <w:noProof/>
          <w:szCs w:val="24"/>
        </w:rPr>
      </w:pPr>
      <w:r w:rsidRPr="00BD73F3">
        <w:rPr>
          <w:noProof/>
          <w:szCs w:val="24"/>
        </w:rPr>
        <w:t xml:space="preserve">22. </w:t>
      </w:r>
      <w:r w:rsidRPr="00BD73F3">
        <w:rPr>
          <w:noProof/>
          <w:szCs w:val="24"/>
        </w:rPr>
        <w:tab/>
        <w:t>Obeid, I., Picone, J.: The Temple University Hospital EEG Data Corpus. Front. Neurosci. Sect. Neural Technol. 10, 1–8 (2016). doi:10.3389/fnins.2016.00196</w:t>
      </w:r>
    </w:p>
    <w:p w14:paraId="1EE649E0" w14:textId="77777777" w:rsidR="00BD73F3" w:rsidRPr="00BD73F3" w:rsidRDefault="00BD73F3" w:rsidP="00BD73F3">
      <w:pPr>
        <w:widowControl w:val="0"/>
        <w:spacing w:after="120"/>
        <w:ind w:left="640" w:hanging="640"/>
        <w:rPr>
          <w:noProof/>
          <w:szCs w:val="24"/>
        </w:rPr>
      </w:pPr>
      <w:r w:rsidRPr="00BD73F3">
        <w:rPr>
          <w:noProof/>
          <w:szCs w:val="24"/>
        </w:rPr>
        <w:t xml:space="preserve">23. </w:t>
      </w:r>
      <w:r w:rsidRPr="00BD73F3">
        <w:rPr>
          <w:noProof/>
          <w:szCs w:val="24"/>
        </w:rPr>
        <w:tab/>
        <w:t>LeCun, Y., Bengio, Y., Hinton, G.: Deep Learning. Nature. 521, 436 (2015). doi:10.1038/nature14539</w:t>
      </w:r>
    </w:p>
    <w:p w14:paraId="03ACD40C" w14:textId="433ED0C3" w:rsidR="00BD73F3" w:rsidRPr="00BD73F3" w:rsidRDefault="00BD73F3" w:rsidP="00BD73F3">
      <w:pPr>
        <w:widowControl w:val="0"/>
        <w:spacing w:after="120"/>
        <w:ind w:left="640" w:hanging="640"/>
        <w:rPr>
          <w:noProof/>
          <w:szCs w:val="24"/>
        </w:rPr>
      </w:pPr>
      <w:r w:rsidRPr="00BD73F3">
        <w:rPr>
          <w:noProof/>
          <w:szCs w:val="24"/>
        </w:rPr>
        <w:t xml:space="preserve">24. </w:t>
      </w:r>
      <w:r w:rsidRPr="00BD73F3">
        <w:rPr>
          <w:noProof/>
          <w:szCs w:val="24"/>
        </w:rPr>
        <w:tab/>
        <w:t xml:space="preserve">Shah, V., Golmohammadi, M., Ziyabari, S., von Weltin, E., Obeid, I., Picone, J.: Optimizing Channel Selection for Seizure Detection. In: Obeid, I. and </w:t>
      </w:r>
      <w:r w:rsidRPr="00BD73F3">
        <w:rPr>
          <w:noProof/>
          <w:szCs w:val="24"/>
        </w:rPr>
        <w:lastRenderedPageBreak/>
        <w:t>Picone, J. (eds.) Proceedings of the IEEE Signal Processing in Medicine and Biology Symposium.</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(2017)</w:t>
      </w:r>
      <w:r w:rsidR="00773066">
        <w:rPr>
          <w:noProof/>
          <w:szCs w:val="24"/>
        </w:rPr>
        <w:t>. doi:</w:t>
      </w:r>
      <w:r w:rsidR="00773066" w:rsidRPr="00773066">
        <w:t xml:space="preserve"> </w:t>
      </w:r>
      <w:r w:rsidR="00773066" w:rsidRPr="00773066">
        <w:rPr>
          <w:rFonts w:ascii="Calibri" w:hAnsi="Calibri" w:cs="Calibri"/>
          <w:noProof/>
          <w:szCs w:val="24"/>
        </w:rPr>
        <w:t>﻿</w:t>
      </w:r>
      <w:r w:rsidR="00773066" w:rsidRPr="00773066">
        <w:rPr>
          <w:noProof/>
          <w:szCs w:val="24"/>
        </w:rPr>
        <w:t>10.1109/SPMB.2017.8257019</w:t>
      </w:r>
    </w:p>
    <w:p w14:paraId="184F7048" w14:textId="214226A2" w:rsidR="00BD73F3" w:rsidRPr="00BD73F3" w:rsidRDefault="00BD73F3" w:rsidP="00BD73F3">
      <w:pPr>
        <w:widowControl w:val="0"/>
        <w:spacing w:after="120"/>
        <w:ind w:left="640" w:hanging="640"/>
        <w:rPr>
          <w:noProof/>
          <w:szCs w:val="24"/>
        </w:rPr>
      </w:pPr>
      <w:r w:rsidRPr="00BD73F3">
        <w:rPr>
          <w:noProof/>
          <w:szCs w:val="24"/>
        </w:rPr>
        <w:t xml:space="preserve">25. </w:t>
      </w:r>
      <w:r w:rsidRPr="00BD73F3">
        <w:rPr>
          <w:noProof/>
          <w:szCs w:val="24"/>
        </w:rPr>
        <w:tab/>
        <w:t>von Weltin, E., Ahsan, T., Shah, V., Jamshed, D., Golmohammadi, M., Obeid, I., Picone, J.: Electroencephalographic Slowing: A Primary Source of Error in Automatic Seizure Detection. In: Obeid, I. and Picone, J. (eds.) Proceedings of the IEEE Signal Processing in Medicine and Biology Symposium.</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(2017)</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10.1109/SPMB.2017.8257018</w:t>
      </w:r>
    </w:p>
    <w:p w14:paraId="3A933C2B" w14:textId="3EEE9ABC" w:rsidR="00BD73F3" w:rsidRPr="00BD73F3" w:rsidRDefault="00BD73F3" w:rsidP="00BD73F3">
      <w:pPr>
        <w:widowControl w:val="0"/>
        <w:spacing w:after="120"/>
        <w:ind w:left="640" w:hanging="640"/>
        <w:rPr>
          <w:noProof/>
          <w:szCs w:val="24"/>
        </w:rPr>
      </w:pPr>
      <w:r w:rsidRPr="00BD73F3">
        <w:rPr>
          <w:noProof/>
          <w:szCs w:val="24"/>
        </w:rPr>
        <w:t xml:space="preserve">26. </w:t>
      </w:r>
      <w:r w:rsidRPr="00BD73F3">
        <w:rPr>
          <w:noProof/>
          <w:szCs w:val="24"/>
        </w:rPr>
        <w:tab/>
        <w:t>Golmohammadi, M., Ziyabari, S., Shah, V., Obeid, I., Picone, J.: Deep Architectures for Spatio-Temporal Modeling: Automated Seizure Detection in Scalp EEGs. In: Proceedings of the IEEE International Conference on Machine Learning and Applications (ICMLA).</w:t>
      </w:r>
      <w:r w:rsidR="00773066">
        <w:rPr>
          <w:noProof/>
          <w:szCs w:val="24"/>
        </w:rPr>
        <w:t xml:space="preserve"> </w:t>
      </w:r>
      <w:r w:rsidRPr="00BD73F3">
        <w:rPr>
          <w:noProof/>
          <w:szCs w:val="24"/>
        </w:rPr>
        <w:t>1–6, Orlando, Florida, USA (2018)</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10.1109/ICMLA.2018.00118</w:t>
      </w:r>
    </w:p>
    <w:p w14:paraId="3D78186F" w14:textId="3C2A6987" w:rsidR="00BD73F3" w:rsidRPr="00BD73F3" w:rsidRDefault="00BD73F3" w:rsidP="00BD73F3">
      <w:pPr>
        <w:widowControl w:val="0"/>
        <w:spacing w:after="120"/>
        <w:ind w:left="640" w:hanging="640"/>
        <w:rPr>
          <w:noProof/>
          <w:szCs w:val="24"/>
        </w:rPr>
      </w:pPr>
      <w:r w:rsidRPr="00BD73F3">
        <w:rPr>
          <w:noProof/>
          <w:szCs w:val="24"/>
        </w:rPr>
        <w:t xml:space="preserve">27. </w:t>
      </w:r>
      <w:r w:rsidRPr="00BD73F3">
        <w:rPr>
          <w:noProof/>
          <w:szCs w:val="24"/>
        </w:rPr>
        <w:tab/>
        <w:t xml:space="preserve">Szegedy, C., Wei Liu, Yangqing Jia, Sermanet, P., Reed, S., Anguelov, D., Erhan, D., Vanhoucke, V., Rabinovich, A.: Going deeper with convolutions. In: Proceedings of the IEEE Conference on Computer Vision and Pattern Recognition (CVPR). </w:t>
      </w:r>
      <w:r w:rsidR="00773066">
        <w:rPr>
          <w:noProof/>
          <w:szCs w:val="24"/>
        </w:rPr>
        <w:t xml:space="preserve">IEEE. </w:t>
      </w:r>
      <w:r w:rsidRPr="00BD73F3">
        <w:rPr>
          <w:noProof/>
          <w:szCs w:val="24"/>
        </w:rPr>
        <w:t>1–9</w:t>
      </w:r>
      <w:r w:rsidR="00773066">
        <w:rPr>
          <w:noProof/>
          <w:szCs w:val="24"/>
        </w:rPr>
        <w:t xml:space="preserve">, </w:t>
      </w:r>
      <w:r w:rsidRPr="00BD73F3">
        <w:rPr>
          <w:noProof/>
          <w:szCs w:val="24"/>
        </w:rPr>
        <w:t>Boston, Massachusetts, USA (2015)</w:t>
      </w:r>
    </w:p>
    <w:p w14:paraId="434E39DC" w14:textId="3A4A3FDC" w:rsidR="00BD73F3" w:rsidRPr="00BD73F3" w:rsidRDefault="00BD73F3" w:rsidP="00BD73F3">
      <w:pPr>
        <w:widowControl w:val="0"/>
        <w:spacing w:after="120"/>
        <w:ind w:left="640" w:hanging="640"/>
        <w:rPr>
          <w:noProof/>
          <w:szCs w:val="24"/>
        </w:rPr>
      </w:pPr>
      <w:r w:rsidRPr="00BD73F3">
        <w:rPr>
          <w:noProof/>
          <w:szCs w:val="24"/>
        </w:rPr>
        <w:t xml:space="preserve">28. </w:t>
      </w:r>
      <w:r w:rsidRPr="00BD73F3">
        <w:rPr>
          <w:noProof/>
          <w:szCs w:val="24"/>
        </w:rPr>
        <w:tab/>
        <w:t>Simonyan, K., Zisserman, A.: Very Deep Convolutional Networks for Large-Scale Image Recognition. In: Proceedings of the International Conference on Learning Representations (ICLR).</w:t>
      </w:r>
      <w:r w:rsidR="00773066">
        <w:rPr>
          <w:noProof/>
          <w:szCs w:val="24"/>
        </w:rPr>
        <w:t xml:space="preserve"> </w:t>
      </w:r>
      <w:r w:rsidRPr="00BD73F3">
        <w:rPr>
          <w:noProof/>
          <w:szCs w:val="24"/>
        </w:rPr>
        <w:t>1–14, San Diego, California, USA (2015)</w:t>
      </w:r>
    </w:p>
    <w:p w14:paraId="2B0E771A" w14:textId="32463900" w:rsidR="00BD73F3" w:rsidRPr="00BD73F3" w:rsidRDefault="00BD73F3" w:rsidP="00BD73F3">
      <w:pPr>
        <w:widowControl w:val="0"/>
        <w:spacing w:after="120"/>
        <w:ind w:left="640" w:hanging="640"/>
        <w:rPr>
          <w:noProof/>
          <w:szCs w:val="24"/>
        </w:rPr>
      </w:pPr>
      <w:r w:rsidRPr="00BD73F3">
        <w:rPr>
          <w:noProof/>
          <w:szCs w:val="24"/>
        </w:rPr>
        <w:t xml:space="preserve">29. </w:t>
      </w:r>
      <w:r w:rsidRPr="00BD73F3">
        <w:rPr>
          <w:noProof/>
          <w:szCs w:val="24"/>
        </w:rPr>
        <w:tab/>
        <w:t>He, K., Zhang, X., Ren, S., Sun, J.: Deep Residual Learning for Image Recognition. In: Proceedings of the IEEE Conference on Computer Vision and Pattern Recognition (CVPR).</w:t>
      </w:r>
      <w:r w:rsidR="00773066">
        <w:rPr>
          <w:noProof/>
          <w:szCs w:val="24"/>
        </w:rPr>
        <w:t xml:space="preserve"> </w:t>
      </w:r>
      <w:r w:rsidRPr="00BD73F3">
        <w:rPr>
          <w:noProof/>
          <w:szCs w:val="24"/>
        </w:rPr>
        <w:t>770–778, Las Vegas, Nevada, USA (2016)</w:t>
      </w:r>
    </w:p>
    <w:p w14:paraId="64FBF38A" w14:textId="30B41144" w:rsidR="00BD73F3" w:rsidRPr="00BD73F3" w:rsidRDefault="00BD73F3" w:rsidP="00BD73F3">
      <w:pPr>
        <w:widowControl w:val="0"/>
        <w:spacing w:after="120"/>
        <w:ind w:left="640" w:hanging="640"/>
        <w:rPr>
          <w:noProof/>
          <w:szCs w:val="24"/>
        </w:rPr>
      </w:pPr>
      <w:r w:rsidRPr="00BD73F3">
        <w:rPr>
          <w:noProof/>
          <w:szCs w:val="24"/>
        </w:rPr>
        <w:t xml:space="preserve">30. </w:t>
      </w:r>
      <w:r w:rsidRPr="00BD73F3">
        <w:rPr>
          <w:noProof/>
          <w:szCs w:val="24"/>
        </w:rPr>
        <w:tab/>
        <w:t>Radford, A., Metz, L., Chintala, S.: Unsupervised Representation Learning with Deep Convolutional Generative Adversarial Networks. In: Proceedings of the International Conference on Learning Representations (ICLR).</w:t>
      </w:r>
      <w:r w:rsidR="00773066">
        <w:rPr>
          <w:noProof/>
          <w:szCs w:val="24"/>
        </w:rPr>
        <w:t xml:space="preserve"> </w:t>
      </w:r>
      <w:r w:rsidRPr="00BD73F3">
        <w:rPr>
          <w:noProof/>
          <w:szCs w:val="24"/>
        </w:rPr>
        <w:t>San Juan, Puerto Rico (2016)</w:t>
      </w:r>
    </w:p>
    <w:p w14:paraId="30BADFD5" w14:textId="77777777" w:rsidR="00BD73F3" w:rsidRPr="00BD73F3" w:rsidRDefault="00BD73F3" w:rsidP="00BD73F3">
      <w:pPr>
        <w:widowControl w:val="0"/>
        <w:spacing w:after="120"/>
        <w:ind w:left="640" w:hanging="640"/>
        <w:rPr>
          <w:noProof/>
          <w:szCs w:val="24"/>
        </w:rPr>
      </w:pPr>
      <w:r w:rsidRPr="00BD73F3">
        <w:rPr>
          <w:noProof/>
          <w:szCs w:val="24"/>
        </w:rPr>
        <w:t xml:space="preserve">31. </w:t>
      </w:r>
      <w:r w:rsidRPr="00BD73F3">
        <w:rPr>
          <w:noProof/>
          <w:szCs w:val="24"/>
        </w:rPr>
        <w:tab/>
        <w:t>Goodfellow, I., Pouget-Abadie, J., Mirza, M., Xu, B., Warde-Farley, D., Ozair, S., Courville, A., Bengio, Y.: Generative Adversarial Nets. Proc. Conf. Neural Inf. Process. Syst. 2672–2680 (2014). doi:10.1017/CBO9781139058452</w:t>
      </w:r>
    </w:p>
    <w:p w14:paraId="0C29BB09" w14:textId="77777777" w:rsidR="00BD73F3" w:rsidRPr="00BD73F3" w:rsidRDefault="00BD73F3" w:rsidP="00BD73F3">
      <w:pPr>
        <w:widowControl w:val="0"/>
        <w:spacing w:after="120"/>
        <w:ind w:left="640" w:hanging="640"/>
        <w:rPr>
          <w:noProof/>
          <w:szCs w:val="24"/>
        </w:rPr>
      </w:pPr>
      <w:r w:rsidRPr="00BD73F3">
        <w:rPr>
          <w:noProof/>
          <w:szCs w:val="24"/>
        </w:rPr>
        <w:t xml:space="preserve">32. </w:t>
      </w:r>
      <w:r w:rsidRPr="00BD73F3">
        <w:rPr>
          <w:noProof/>
          <w:szCs w:val="24"/>
        </w:rPr>
        <w:tab/>
        <w:t>Hochreiter, S., Schmidhuber, J.: Long short-term memory. Neural Comput. 9, 1735–80 (1997). doi:10.1162/neco.1997.9.8.1735</w:t>
      </w:r>
    </w:p>
    <w:p w14:paraId="37F8F4C7" w14:textId="77777777" w:rsidR="00BD73F3" w:rsidRPr="00BD73F3" w:rsidRDefault="00BD73F3" w:rsidP="00BD73F3">
      <w:pPr>
        <w:widowControl w:val="0"/>
        <w:spacing w:after="120"/>
        <w:ind w:left="640" w:hanging="640"/>
        <w:rPr>
          <w:noProof/>
          <w:szCs w:val="24"/>
        </w:rPr>
      </w:pPr>
      <w:r w:rsidRPr="00BD73F3">
        <w:rPr>
          <w:noProof/>
          <w:szCs w:val="24"/>
        </w:rPr>
        <w:t xml:space="preserve">33. </w:t>
      </w:r>
      <w:r w:rsidRPr="00BD73F3">
        <w:rPr>
          <w:noProof/>
          <w:szCs w:val="24"/>
        </w:rPr>
        <w:tab/>
        <w:t>Chung, J., Gulcehre, C., Cho, K., Bengio, Y.: Empirical Evaluation of Gated Recurrent Neural Networks on Sequence Modeling. arXiv Prepr. arXiv1412.3555. 1–9 (2014)</w:t>
      </w:r>
    </w:p>
    <w:p w14:paraId="64D34C15" w14:textId="77777777" w:rsidR="00BD73F3" w:rsidRPr="00BD73F3" w:rsidRDefault="00BD73F3" w:rsidP="00BD73F3">
      <w:pPr>
        <w:widowControl w:val="0"/>
        <w:spacing w:after="120"/>
        <w:ind w:left="640" w:hanging="640"/>
        <w:rPr>
          <w:noProof/>
          <w:szCs w:val="24"/>
        </w:rPr>
      </w:pPr>
      <w:r w:rsidRPr="00BD73F3">
        <w:rPr>
          <w:noProof/>
          <w:szCs w:val="24"/>
        </w:rPr>
        <w:t xml:space="preserve">34. </w:t>
      </w:r>
      <w:r w:rsidRPr="00BD73F3">
        <w:rPr>
          <w:noProof/>
          <w:szCs w:val="24"/>
        </w:rPr>
        <w:tab/>
        <w:t>Natus Medical: Nicolet® NicVue Connectivity Solution, https://neuro.natus.com/products-services/nicolet-nicvue-connectivity-solution</w:t>
      </w:r>
    </w:p>
    <w:p w14:paraId="191AC102" w14:textId="36897BE2" w:rsidR="00BD73F3" w:rsidRPr="00BD73F3" w:rsidRDefault="00BD73F3" w:rsidP="00BD73F3">
      <w:pPr>
        <w:widowControl w:val="0"/>
        <w:spacing w:after="120"/>
        <w:ind w:left="640" w:hanging="640"/>
        <w:rPr>
          <w:noProof/>
          <w:szCs w:val="24"/>
        </w:rPr>
      </w:pPr>
      <w:r w:rsidRPr="00BD73F3">
        <w:rPr>
          <w:noProof/>
          <w:szCs w:val="24"/>
        </w:rPr>
        <w:t xml:space="preserve">35. </w:t>
      </w:r>
      <w:r w:rsidRPr="00BD73F3">
        <w:rPr>
          <w:noProof/>
          <w:szCs w:val="24"/>
        </w:rPr>
        <w:tab/>
        <w:t xml:space="preserve">Harati, A., Lopez, S., Obeid, I., Jacobson, M., Tobochnik, S., Picone, J.: The TUH EEG Corpus: A Big Data Resource for Automated EEG Interpretation. </w:t>
      </w:r>
      <w:r w:rsidRPr="00BD73F3">
        <w:rPr>
          <w:noProof/>
          <w:szCs w:val="24"/>
        </w:rPr>
        <w:lastRenderedPageBreak/>
        <w:t>In: Obeid, I. and Picone, J. (eds.) Proceedings of the IEEE Signal Processing in Medicine and Biology Symposium.</w:t>
      </w:r>
      <w:r w:rsidR="00773066">
        <w:rPr>
          <w:noProof/>
          <w:szCs w:val="24"/>
        </w:rPr>
        <w:t xml:space="preserve"> </w:t>
      </w:r>
      <w:r w:rsidRPr="00BD73F3">
        <w:rPr>
          <w:noProof/>
          <w:szCs w:val="24"/>
        </w:rPr>
        <w:t>1–5, Philadelphia, Pennsylvania, USA (2014)</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10.1109/SPMB.2014.7002953</w:t>
      </w:r>
    </w:p>
    <w:p w14:paraId="326B3B79" w14:textId="3BA96ABD" w:rsidR="00BD73F3" w:rsidRPr="00BD73F3" w:rsidRDefault="00BD73F3" w:rsidP="00BD73F3">
      <w:pPr>
        <w:widowControl w:val="0"/>
        <w:spacing w:after="120"/>
        <w:ind w:left="640" w:hanging="640"/>
        <w:rPr>
          <w:noProof/>
          <w:szCs w:val="24"/>
        </w:rPr>
      </w:pPr>
      <w:r w:rsidRPr="00BD73F3">
        <w:rPr>
          <w:noProof/>
          <w:szCs w:val="24"/>
        </w:rPr>
        <w:t xml:space="preserve">36. </w:t>
      </w:r>
      <w:r w:rsidRPr="00BD73F3">
        <w:rPr>
          <w:noProof/>
          <w:szCs w:val="24"/>
        </w:rPr>
        <w:tab/>
        <w:t>Lopez, S., Golmohammadi, M., Obeid, I., Picone, J.: An Analysis of Two Common Reference Points for EEGs. In: Obeid, I. and Picone, J. (eds.) Proceedings of the IEEE Signal Processing in Medicine and Biology Symposium.</w:t>
      </w:r>
      <w:r w:rsidR="00773066">
        <w:rPr>
          <w:noProof/>
          <w:szCs w:val="24"/>
        </w:rPr>
        <w:t xml:space="preserve"> </w:t>
      </w:r>
      <w:r w:rsidRPr="00BD73F3">
        <w:rPr>
          <w:noProof/>
          <w:szCs w:val="24"/>
        </w:rPr>
        <w:t>1–4, Philadelphia, Pennsylvania, USA (2016)</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10.1109/SPMB.2016.7846854</w:t>
      </w:r>
    </w:p>
    <w:p w14:paraId="56D57150" w14:textId="673D34E9" w:rsidR="00BD73F3" w:rsidRPr="00BD73F3" w:rsidRDefault="00BD73F3" w:rsidP="00BD73F3">
      <w:pPr>
        <w:widowControl w:val="0"/>
        <w:spacing w:after="120"/>
        <w:ind w:left="640" w:hanging="640"/>
        <w:rPr>
          <w:noProof/>
          <w:szCs w:val="24"/>
        </w:rPr>
      </w:pPr>
      <w:r w:rsidRPr="00BD73F3">
        <w:rPr>
          <w:noProof/>
          <w:szCs w:val="24"/>
        </w:rPr>
        <w:t xml:space="preserve">37. </w:t>
      </w:r>
      <w:r w:rsidRPr="00BD73F3">
        <w:rPr>
          <w:noProof/>
          <w:szCs w:val="24"/>
        </w:rPr>
        <w:tab/>
        <w:t xml:space="preserve">Hirsch L., J., Laroche S., M., Gaspard N., T., Gerard E., F., Svoronos A., </w:t>
      </w:r>
      <w:r w:rsidR="00773066">
        <w:rPr>
          <w:noProof/>
          <w:szCs w:val="24"/>
        </w:rPr>
        <w:t>...,</w:t>
      </w:r>
      <w:r w:rsidRPr="00BD73F3">
        <w:rPr>
          <w:noProof/>
          <w:szCs w:val="24"/>
        </w:rPr>
        <w:t xml:space="preserve"> Drislane F., W.: American Clinical Neurophysiology Society’s Standardized Critical Care EEG Terminology: 2012 version. J. Clin. Neurophysiol. 30, 1–27 (2013). doi:10.1097/WNP.0b013e3182784729</w:t>
      </w:r>
    </w:p>
    <w:p w14:paraId="5568FA87" w14:textId="77777777" w:rsidR="00BD73F3" w:rsidRPr="00BD73F3" w:rsidRDefault="00BD73F3" w:rsidP="00BD73F3">
      <w:pPr>
        <w:widowControl w:val="0"/>
        <w:spacing w:after="120"/>
        <w:ind w:left="640" w:hanging="640"/>
        <w:rPr>
          <w:noProof/>
          <w:szCs w:val="24"/>
        </w:rPr>
      </w:pPr>
      <w:r w:rsidRPr="00BD73F3">
        <w:rPr>
          <w:noProof/>
          <w:szCs w:val="24"/>
        </w:rPr>
        <w:t xml:space="preserve">38. </w:t>
      </w:r>
      <w:r w:rsidRPr="00BD73F3">
        <w:rPr>
          <w:noProof/>
          <w:szCs w:val="24"/>
        </w:rPr>
        <w:tab/>
        <w:t>Shah, V., von Weltin, E., Lopez, S., McHugh, J.R., Veloso, L., Golmohammadi, M., Obeid, I., Picone, J.: The Temple University Hospital Seizure Detection Corpus. Front. Neuroinform. 12, 83 (2018). doi:10.3389/fninf.2018.00083</w:t>
      </w:r>
    </w:p>
    <w:p w14:paraId="375FFF89" w14:textId="2A3B84BC" w:rsidR="00BD73F3" w:rsidRPr="00BD73F3" w:rsidRDefault="00BD73F3" w:rsidP="00BD73F3">
      <w:pPr>
        <w:widowControl w:val="0"/>
        <w:spacing w:after="120"/>
        <w:ind w:left="640" w:hanging="640"/>
        <w:rPr>
          <w:noProof/>
          <w:szCs w:val="24"/>
        </w:rPr>
      </w:pPr>
      <w:r w:rsidRPr="00BD73F3">
        <w:rPr>
          <w:noProof/>
          <w:szCs w:val="24"/>
        </w:rPr>
        <w:t xml:space="preserve">39. </w:t>
      </w:r>
      <w:r w:rsidRPr="00BD73F3">
        <w:rPr>
          <w:noProof/>
          <w:szCs w:val="24"/>
        </w:rPr>
        <w:tab/>
        <w:t>Shah, V., Anstotz, R., Obeid, I., Picone, J.: Adapting an Automatic Speech Recognition System to Event Classification of Electroencephalograms. In: Obeid, I. and Picone, J. (eds.) Proceedings of the IEEE Signal Processing in Medicine and Biology Symposium (SPMB). p. 1. , Philadelphia, Pennsylvania, USA (2018)</w:t>
      </w:r>
      <w:r w:rsidR="00773066">
        <w:rPr>
          <w:noProof/>
          <w:szCs w:val="24"/>
        </w:rPr>
        <w:t>. doi:</w:t>
      </w:r>
      <w:r w:rsidR="00773066" w:rsidRPr="00773066">
        <w:t xml:space="preserve"> </w:t>
      </w:r>
      <w:r w:rsidR="00773066" w:rsidRPr="00773066">
        <w:rPr>
          <w:rFonts w:ascii="Calibri" w:hAnsi="Calibri" w:cs="Calibri"/>
          <w:noProof/>
          <w:szCs w:val="24"/>
        </w:rPr>
        <w:t>﻿</w:t>
      </w:r>
      <w:r w:rsidR="00773066" w:rsidRPr="00773066">
        <w:rPr>
          <w:noProof/>
          <w:szCs w:val="24"/>
        </w:rPr>
        <w:t>10.1109/SPMB.2016.7846854</w:t>
      </w:r>
    </w:p>
    <w:p w14:paraId="78DAF339" w14:textId="1387EB45" w:rsidR="00BD73F3" w:rsidRPr="00BD73F3" w:rsidRDefault="00BD73F3" w:rsidP="00BD73F3">
      <w:pPr>
        <w:widowControl w:val="0"/>
        <w:spacing w:after="120"/>
        <w:ind w:left="640" w:hanging="640"/>
        <w:rPr>
          <w:noProof/>
          <w:szCs w:val="24"/>
        </w:rPr>
      </w:pPr>
      <w:r w:rsidRPr="00BD73F3">
        <w:rPr>
          <w:noProof/>
          <w:szCs w:val="24"/>
        </w:rPr>
        <w:t xml:space="preserve">40. </w:t>
      </w:r>
      <w:r w:rsidRPr="00BD73F3">
        <w:rPr>
          <w:noProof/>
          <w:szCs w:val="24"/>
        </w:rPr>
        <w:tab/>
        <w:t>Harati, A., Golmohammadi, M., Lopez, S., Obeid, I., Picone, J.: Improved EEG Event Classification Using Differential Energy. In: Obeid, I. and Picone, J. (eds.) Proceedings of the IEEE Signal Processing in Medicine and Biology Symposium.</w:t>
      </w:r>
      <w:r w:rsidR="00773066">
        <w:rPr>
          <w:noProof/>
          <w:szCs w:val="24"/>
        </w:rPr>
        <w:t xml:space="preserve"> </w:t>
      </w:r>
      <w:r w:rsidRPr="00BD73F3">
        <w:rPr>
          <w:noProof/>
          <w:szCs w:val="24"/>
        </w:rPr>
        <w:t>1–4, Philadelphia, Pennsylvania, USA (2015)</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10.1109/SPMB.2015.7405421</w:t>
      </w:r>
    </w:p>
    <w:p w14:paraId="02B1C45A" w14:textId="77777777" w:rsidR="00BD73F3" w:rsidRPr="00BD73F3" w:rsidRDefault="00BD73F3" w:rsidP="00BD73F3">
      <w:pPr>
        <w:widowControl w:val="0"/>
        <w:spacing w:after="120"/>
        <w:ind w:left="640" w:hanging="640"/>
        <w:rPr>
          <w:noProof/>
          <w:szCs w:val="24"/>
        </w:rPr>
      </w:pPr>
      <w:r w:rsidRPr="00BD73F3">
        <w:rPr>
          <w:noProof/>
          <w:szCs w:val="24"/>
        </w:rPr>
        <w:t xml:space="preserve">41. </w:t>
      </w:r>
      <w:r w:rsidRPr="00BD73F3">
        <w:rPr>
          <w:noProof/>
          <w:szCs w:val="24"/>
        </w:rPr>
        <w:tab/>
        <w:t>Swisher, C.B., White, C.R., Mace, B.E., Dombrowski, K.E.: Diagnostic Accuracy of Electrographic Seizure Detection by Neurophysiologists and Non-Neurophysiologists in the Adult ICU Using a Panel of Quantitative EEG Trends. J. Clin. Neurophysiol. 32, 324–330 (2015). doi:10.1097/WNP.0000000000000144</w:t>
      </w:r>
    </w:p>
    <w:p w14:paraId="78C660DF" w14:textId="77777777" w:rsidR="00BD73F3" w:rsidRPr="00BD73F3" w:rsidRDefault="00BD73F3" w:rsidP="00BD73F3">
      <w:pPr>
        <w:widowControl w:val="0"/>
        <w:spacing w:after="120"/>
        <w:ind w:left="640" w:hanging="640"/>
        <w:rPr>
          <w:noProof/>
          <w:szCs w:val="24"/>
        </w:rPr>
      </w:pPr>
      <w:r w:rsidRPr="00BD73F3">
        <w:rPr>
          <w:noProof/>
          <w:szCs w:val="24"/>
        </w:rPr>
        <w:t xml:space="preserve">42. </w:t>
      </w:r>
      <w:r w:rsidRPr="00BD73F3">
        <w:rPr>
          <w:noProof/>
          <w:szCs w:val="24"/>
        </w:rPr>
        <w:tab/>
        <w:t>Kubota, Y., Nakamoto, H., Egawa, S., Kawamata, T.: Continuous EEG monitoring in ICU. J. Intensive Care. 6, 39 (2018). doi:10.1186/s40560-018-0310-z</w:t>
      </w:r>
    </w:p>
    <w:p w14:paraId="6D7F4359" w14:textId="77777777" w:rsidR="00BD73F3" w:rsidRPr="00BD73F3" w:rsidRDefault="00BD73F3" w:rsidP="00BD73F3">
      <w:pPr>
        <w:widowControl w:val="0"/>
        <w:spacing w:after="120"/>
        <w:ind w:left="640" w:hanging="640"/>
        <w:rPr>
          <w:noProof/>
          <w:szCs w:val="24"/>
        </w:rPr>
      </w:pPr>
      <w:r w:rsidRPr="00BD73F3">
        <w:rPr>
          <w:noProof/>
          <w:szCs w:val="24"/>
        </w:rPr>
        <w:t xml:space="preserve">43. </w:t>
      </w:r>
      <w:r w:rsidRPr="00BD73F3">
        <w:rPr>
          <w:noProof/>
          <w:szCs w:val="24"/>
        </w:rPr>
        <w:tab/>
        <w:t>Nihon Kohden Corporation, https://us.nihonkohden.com/products/eeg-1200</w:t>
      </w:r>
    </w:p>
    <w:p w14:paraId="4647934F" w14:textId="77777777" w:rsidR="00BD73F3" w:rsidRPr="00BD73F3" w:rsidRDefault="00BD73F3" w:rsidP="00BD73F3">
      <w:pPr>
        <w:widowControl w:val="0"/>
        <w:spacing w:after="120"/>
        <w:ind w:left="640" w:hanging="640"/>
        <w:rPr>
          <w:noProof/>
          <w:szCs w:val="24"/>
        </w:rPr>
      </w:pPr>
      <w:r w:rsidRPr="00BD73F3">
        <w:rPr>
          <w:noProof/>
          <w:szCs w:val="24"/>
        </w:rPr>
        <w:t xml:space="preserve">44. </w:t>
      </w:r>
      <w:r w:rsidRPr="00BD73F3">
        <w:rPr>
          <w:noProof/>
          <w:szCs w:val="24"/>
        </w:rPr>
        <w:tab/>
        <w:t>Picone, J.: Signal modeling techniques in speech recognition. Proc. IEEE. 81, 1215–1247 (1993). doi:10.1109/5.237532</w:t>
      </w:r>
    </w:p>
    <w:p w14:paraId="42EB1FC8" w14:textId="77777777" w:rsidR="00BD73F3" w:rsidRPr="00BD73F3" w:rsidRDefault="00BD73F3" w:rsidP="00BD73F3">
      <w:pPr>
        <w:widowControl w:val="0"/>
        <w:spacing w:after="120"/>
        <w:ind w:left="640" w:hanging="640"/>
        <w:rPr>
          <w:noProof/>
          <w:szCs w:val="24"/>
        </w:rPr>
      </w:pPr>
      <w:r w:rsidRPr="00BD73F3">
        <w:rPr>
          <w:noProof/>
          <w:szCs w:val="24"/>
        </w:rPr>
        <w:t xml:space="preserve">45. </w:t>
      </w:r>
      <w:r w:rsidRPr="00BD73F3">
        <w:rPr>
          <w:noProof/>
          <w:szCs w:val="24"/>
        </w:rPr>
        <w:tab/>
        <w:t>Thodoroff, P., Pineau, J., Lim, A.: Learning Robust Features using Deep Learning for Automatic Seizure Detection. In: Machine Learning and Healthcare Conference (2016)</w:t>
      </w:r>
    </w:p>
    <w:p w14:paraId="512F0C94" w14:textId="77777777" w:rsidR="00BD73F3" w:rsidRPr="00BD73F3" w:rsidRDefault="00BD73F3" w:rsidP="00BD73F3">
      <w:pPr>
        <w:widowControl w:val="0"/>
        <w:spacing w:after="120"/>
        <w:ind w:left="640" w:hanging="640"/>
        <w:rPr>
          <w:noProof/>
          <w:szCs w:val="24"/>
        </w:rPr>
      </w:pPr>
      <w:r w:rsidRPr="00BD73F3">
        <w:rPr>
          <w:noProof/>
          <w:szCs w:val="24"/>
        </w:rPr>
        <w:lastRenderedPageBreak/>
        <w:t xml:space="preserve">46. </w:t>
      </w:r>
      <w:r w:rsidRPr="00BD73F3">
        <w:rPr>
          <w:noProof/>
          <w:szCs w:val="24"/>
        </w:rPr>
        <w:tab/>
        <w:t>Mirowski, P., Madhavan, D., Lecun, Y., Kuzniecky, R.: Classification of patterns of EEG synchronization for seizure prediction. Clin. Neurophysiol. 120, 1927–1940 (2009). doi:10.1016/j.clinph.2009.09.002</w:t>
      </w:r>
    </w:p>
    <w:p w14:paraId="15026A34" w14:textId="77777777" w:rsidR="00BD73F3" w:rsidRPr="00BD73F3" w:rsidRDefault="00BD73F3" w:rsidP="00BD73F3">
      <w:pPr>
        <w:widowControl w:val="0"/>
        <w:spacing w:after="120"/>
        <w:ind w:left="640" w:hanging="640"/>
        <w:rPr>
          <w:noProof/>
          <w:szCs w:val="24"/>
        </w:rPr>
      </w:pPr>
      <w:r w:rsidRPr="00BD73F3">
        <w:rPr>
          <w:noProof/>
          <w:szCs w:val="24"/>
        </w:rPr>
        <w:t xml:space="preserve">47. </w:t>
      </w:r>
      <w:r w:rsidRPr="00BD73F3">
        <w:rPr>
          <w:noProof/>
          <w:szCs w:val="24"/>
        </w:rPr>
        <w:tab/>
        <w:t>Subasi, A.: EEG signal classification using wavelet feature extraction and a mixture of expert model. Expert Syst. Appl. 32, 1084–1093 (2007). doi:10.1016/j.eswa.2006.02.005</w:t>
      </w:r>
    </w:p>
    <w:p w14:paraId="18B0F79A" w14:textId="77777777" w:rsidR="00BD73F3" w:rsidRPr="00BD73F3" w:rsidRDefault="00BD73F3" w:rsidP="00BD73F3">
      <w:pPr>
        <w:widowControl w:val="0"/>
        <w:spacing w:after="120"/>
        <w:ind w:left="640" w:hanging="640"/>
        <w:rPr>
          <w:noProof/>
          <w:szCs w:val="24"/>
        </w:rPr>
      </w:pPr>
      <w:r w:rsidRPr="00BD73F3">
        <w:rPr>
          <w:noProof/>
          <w:szCs w:val="24"/>
        </w:rPr>
        <w:t xml:space="preserve">48. </w:t>
      </w:r>
      <w:r w:rsidRPr="00BD73F3">
        <w:rPr>
          <w:noProof/>
          <w:szCs w:val="24"/>
        </w:rPr>
        <w:tab/>
        <w:t>Jahankhani, P., Kodogiannis, V., Revett, K.: EEG Signal Classification Using Wavelet Feature Extraction and Neural Networks. IEEE John Vincent Atanasoff 2006 Int. Symp. Mod. Comput. 120–124 (2006). doi:10.1109/JVA.2006.17</w:t>
      </w:r>
    </w:p>
    <w:p w14:paraId="581796F3" w14:textId="5EA40F19" w:rsidR="00BD73F3" w:rsidRPr="00BD73F3" w:rsidRDefault="00BD73F3" w:rsidP="00BD73F3">
      <w:pPr>
        <w:widowControl w:val="0"/>
        <w:spacing w:after="120"/>
        <w:ind w:left="640" w:hanging="640"/>
        <w:rPr>
          <w:noProof/>
          <w:szCs w:val="24"/>
        </w:rPr>
      </w:pPr>
      <w:r w:rsidRPr="00BD73F3">
        <w:rPr>
          <w:noProof/>
          <w:szCs w:val="24"/>
        </w:rPr>
        <w:t xml:space="preserve">49. </w:t>
      </w:r>
      <w:r w:rsidRPr="00BD73F3">
        <w:rPr>
          <w:noProof/>
          <w:szCs w:val="24"/>
        </w:rPr>
        <w:tab/>
        <w:t>Da Rocha Garrit, P.H., Guimaraes Moura, A., Obeid, I., Picone, J.: Wavelet Analysis for Feature Extraction on EEG Signals. In: NEDC Summer Research Experience for Undergraduates, Dep</w:t>
      </w:r>
      <w:r w:rsidR="00773066">
        <w:rPr>
          <w:noProof/>
          <w:szCs w:val="24"/>
        </w:rPr>
        <w:t xml:space="preserve">t. </w:t>
      </w:r>
      <w:r w:rsidRPr="00BD73F3">
        <w:rPr>
          <w:noProof/>
          <w:szCs w:val="24"/>
        </w:rPr>
        <w:t>of Electrical and Computer Engineering, Temple University. p. 1. , Philadelphia, Pennsylvania, USA (2015)</w:t>
      </w:r>
      <w:r w:rsidR="00773066">
        <w:rPr>
          <w:noProof/>
          <w:szCs w:val="24"/>
        </w:rPr>
        <w:t xml:space="preserve">. </w:t>
      </w:r>
    </w:p>
    <w:p w14:paraId="1C06D779" w14:textId="52FA44A9" w:rsidR="00BD73F3" w:rsidRPr="00BD73F3" w:rsidRDefault="00BD73F3" w:rsidP="00BD73F3">
      <w:pPr>
        <w:widowControl w:val="0"/>
        <w:spacing w:after="120"/>
        <w:ind w:left="640" w:hanging="640"/>
        <w:rPr>
          <w:noProof/>
          <w:szCs w:val="24"/>
        </w:rPr>
      </w:pPr>
      <w:r w:rsidRPr="00BD73F3">
        <w:rPr>
          <w:noProof/>
          <w:szCs w:val="24"/>
        </w:rPr>
        <w:t xml:space="preserve">50. </w:t>
      </w:r>
      <w:r w:rsidRPr="00BD73F3">
        <w:rPr>
          <w:noProof/>
          <w:szCs w:val="24"/>
        </w:rPr>
        <w:tab/>
        <w:t>Xiong, W., Wu, L., Alleva, F., Droppo, J., Huang, X., Stolcke, A.: The Microsoft 2017 Conversational Speech Recognition System. In: Proceedings of the IEEE International Conference on Acoustics, Speech, and Signal Processing (ICASSP).</w:t>
      </w:r>
      <w:r w:rsidR="00773066">
        <w:rPr>
          <w:noProof/>
          <w:szCs w:val="24"/>
        </w:rPr>
        <w:t xml:space="preserve"> </w:t>
      </w:r>
      <w:r w:rsidRPr="00BD73F3">
        <w:rPr>
          <w:noProof/>
          <w:szCs w:val="24"/>
        </w:rPr>
        <w:t>1–5, Calgary, Canada (2017)</w:t>
      </w:r>
    </w:p>
    <w:p w14:paraId="4D8505B6" w14:textId="77777777" w:rsidR="00BD73F3" w:rsidRPr="00BD73F3" w:rsidRDefault="00BD73F3" w:rsidP="00BD73F3">
      <w:pPr>
        <w:widowControl w:val="0"/>
        <w:spacing w:after="120"/>
        <w:ind w:left="640" w:hanging="640"/>
        <w:rPr>
          <w:noProof/>
          <w:szCs w:val="24"/>
        </w:rPr>
      </w:pPr>
      <w:r w:rsidRPr="00BD73F3">
        <w:rPr>
          <w:noProof/>
          <w:szCs w:val="24"/>
        </w:rPr>
        <w:t xml:space="preserve">51. </w:t>
      </w:r>
      <w:r w:rsidRPr="00BD73F3">
        <w:rPr>
          <w:noProof/>
          <w:szCs w:val="24"/>
        </w:rPr>
        <w:tab/>
        <w:t>Picone, J.: Continuous Speech Recognition Using Hidden Markov Models. IEEE ASSP Mag. 7, 26–41 (1990). doi:10.1109/53.54527</w:t>
      </w:r>
    </w:p>
    <w:p w14:paraId="0338FF46" w14:textId="77777777" w:rsidR="00BD73F3" w:rsidRPr="00BD73F3" w:rsidRDefault="00BD73F3" w:rsidP="00BD73F3">
      <w:pPr>
        <w:widowControl w:val="0"/>
        <w:spacing w:after="120"/>
        <w:ind w:left="640" w:hanging="640"/>
        <w:rPr>
          <w:noProof/>
          <w:szCs w:val="24"/>
        </w:rPr>
      </w:pPr>
      <w:r w:rsidRPr="00BD73F3">
        <w:rPr>
          <w:noProof/>
          <w:szCs w:val="24"/>
        </w:rPr>
        <w:t xml:space="preserve">52. </w:t>
      </w:r>
      <w:r w:rsidRPr="00BD73F3">
        <w:rPr>
          <w:noProof/>
          <w:szCs w:val="24"/>
        </w:rPr>
        <w:tab/>
        <w:t>Huang, K., Picone, J.: Internet-Accessible Speech Recognition Technology. In: Proceedings of the IEEE Midwest Symposium on Circuits and Systems. p. III-73-III-76. , Tulsa, Oklahoma, USA (2002)</w:t>
      </w:r>
    </w:p>
    <w:p w14:paraId="3CA5BFFA" w14:textId="77777777" w:rsidR="00BD73F3" w:rsidRPr="00BD73F3" w:rsidRDefault="00BD73F3" w:rsidP="00BD73F3">
      <w:pPr>
        <w:widowControl w:val="0"/>
        <w:spacing w:after="120"/>
        <w:ind w:left="640" w:hanging="640"/>
        <w:rPr>
          <w:noProof/>
          <w:szCs w:val="24"/>
        </w:rPr>
      </w:pPr>
      <w:r w:rsidRPr="00BD73F3">
        <w:rPr>
          <w:noProof/>
          <w:szCs w:val="24"/>
        </w:rPr>
        <w:t xml:space="preserve">53. </w:t>
      </w:r>
      <w:r w:rsidRPr="00BD73F3">
        <w:rPr>
          <w:noProof/>
          <w:szCs w:val="24"/>
        </w:rPr>
        <w:tab/>
        <w:t>Parker, D., Picone, J., Harati, A., Lu, S., Jenkyns, M., Polgreen, P.: Detecting paroxysmal coughing from pertussis cases using voice recognition technology. PLoS One. 8, e82971 (2013). doi:10.1371/journal.pone.0082971</w:t>
      </w:r>
    </w:p>
    <w:p w14:paraId="3DC29F5B" w14:textId="3BCBEAF1" w:rsidR="00BD73F3" w:rsidRPr="00BD73F3" w:rsidRDefault="00BD73F3" w:rsidP="00BD73F3">
      <w:pPr>
        <w:widowControl w:val="0"/>
        <w:spacing w:after="120"/>
        <w:ind w:left="640" w:hanging="640"/>
        <w:rPr>
          <w:noProof/>
          <w:szCs w:val="24"/>
        </w:rPr>
      </w:pPr>
      <w:r w:rsidRPr="00BD73F3">
        <w:rPr>
          <w:noProof/>
          <w:szCs w:val="24"/>
        </w:rPr>
        <w:t xml:space="preserve">54. </w:t>
      </w:r>
      <w:r w:rsidRPr="00BD73F3">
        <w:rPr>
          <w:noProof/>
          <w:szCs w:val="24"/>
        </w:rPr>
        <w:tab/>
        <w:t>Lu, S., Picone, J.: Fingerspelling Gesture Recognition Using A Two-Level Hidden Markov Model. In: Proceedings of the International Conference on Image Processing, Computer Vision, and Pattern Recognition (ICPV).</w:t>
      </w:r>
      <w:r w:rsidR="00773066">
        <w:rPr>
          <w:noProof/>
          <w:szCs w:val="24"/>
        </w:rPr>
        <w:t xml:space="preserve"> </w:t>
      </w:r>
      <w:r w:rsidRPr="00BD73F3">
        <w:rPr>
          <w:noProof/>
          <w:szCs w:val="24"/>
        </w:rPr>
        <w:t>538–543, Las Vegas, Nevada, USA (2013)</w:t>
      </w:r>
    </w:p>
    <w:p w14:paraId="6E68461D" w14:textId="712C2EAF" w:rsidR="00BD73F3" w:rsidRPr="00BD73F3" w:rsidRDefault="00BD73F3" w:rsidP="00BD73F3">
      <w:pPr>
        <w:widowControl w:val="0"/>
        <w:spacing w:after="120"/>
        <w:ind w:left="640" w:hanging="640"/>
        <w:rPr>
          <w:noProof/>
          <w:szCs w:val="24"/>
        </w:rPr>
      </w:pPr>
      <w:r w:rsidRPr="00BD73F3">
        <w:rPr>
          <w:noProof/>
          <w:szCs w:val="24"/>
        </w:rPr>
        <w:t xml:space="preserve">55. </w:t>
      </w:r>
      <w:r w:rsidRPr="00BD73F3">
        <w:rPr>
          <w:noProof/>
          <w:szCs w:val="24"/>
        </w:rPr>
        <w:tab/>
        <w:t>Obeid, I., Picone, J.: Machine Learning Approaches to Automatic Interpretation of EEGs. In: Sejdik, E. and Falk, T. (eds.) Signal Processing and Machine Learning for Biomedical Big Data. p. 30. Taylor &amp; Francis Group, Boca Raton, Florida, USA (2018)</w:t>
      </w:r>
      <w:r w:rsidR="0014337C">
        <w:rPr>
          <w:noProof/>
          <w:szCs w:val="24"/>
        </w:rPr>
        <w:t xml:space="preserve">. doi: </w:t>
      </w:r>
      <w:r w:rsidR="0014337C" w:rsidRPr="0014337C">
        <w:rPr>
          <w:rFonts w:ascii="Calibri" w:hAnsi="Calibri" w:cs="Calibri"/>
          <w:noProof/>
          <w:szCs w:val="24"/>
        </w:rPr>
        <w:t>﻿</w:t>
      </w:r>
      <w:r w:rsidR="0014337C" w:rsidRPr="0014337C">
        <w:rPr>
          <w:noProof/>
          <w:szCs w:val="24"/>
        </w:rPr>
        <w:t>10.1201/9781351061223</w:t>
      </w:r>
    </w:p>
    <w:p w14:paraId="3156C17E" w14:textId="61720423" w:rsidR="00BD73F3" w:rsidRPr="00BD73F3" w:rsidRDefault="00BD73F3" w:rsidP="00BD73F3">
      <w:pPr>
        <w:widowControl w:val="0"/>
        <w:spacing w:after="120"/>
        <w:ind w:left="640" w:hanging="640"/>
        <w:rPr>
          <w:noProof/>
          <w:szCs w:val="24"/>
        </w:rPr>
      </w:pPr>
      <w:r w:rsidRPr="00BD73F3">
        <w:rPr>
          <w:noProof/>
          <w:szCs w:val="24"/>
        </w:rPr>
        <w:t xml:space="preserve">56. </w:t>
      </w:r>
      <w:r w:rsidRPr="00BD73F3">
        <w:rPr>
          <w:noProof/>
          <w:szCs w:val="24"/>
        </w:rPr>
        <w:tab/>
        <w:t>Vincent, P., Larochelle, H., Bengio, Y., Manzagol, P.-A.: Extracting and composing robust features with denoising autoencoders. In: Proceedings of the International Conference on Machine Learning (ICMLA).</w:t>
      </w:r>
      <w:r w:rsidR="00773066">
        <w:rPr>
          <w:noProof/>
          <w:szCs w:val="24"/>
        </w:rPr>
        <w:t xml:space="preserve"> </w:t>
      </w:r>
      <w:r w:rsidRPr="00BD73F3">
        <w:rPr>
          <w:noProof/>
          <w:szCs w:val="24"/>
        </w:rPr>
        <w:t>1096–1103, New York, New York, USA (2008)</w:t>
      </w:r>
    </w:p>
    <w:p w14:paraId="6849DB75" w14:textId="77777777" w:rsidR="00BD73F3" w:rsidRPr="00BD73F3" w:rsidRDefault="00BD73F3" w:rsidP="00BD73F3">
      <w:pPr>
        <w:widowControl w:val="0"/>
        <w:spacing w:after="120"/>
        <w:ind w:left="640" w:hanging="640"/>
        <w:rPr>
          <w:noProof/>
          <w:szCs w:val="24"/>
        </w:rPr>
      </w:pPr>
      <w:r w:rsidRPr="00BD73F3">
        <w:rPr>
          <w:noProof/>
          <w:szCs w:val="24"/>
        </w:rPr>
        <w:t xml:space="preserve">57. </w:t>
      </w:r>
      <w:r w:rsidRPr="00BD73F3">
        <w:rPr>
          <w:noProof/>
          <w:szCs w:val="24"/>
        </w:rPr>
        <w:tab/>
        <w:t xml:space="preserve">Vincent, P., Larochelle, H., Lajoie, I., Bengio, Y., Manzagol, P.-A.: Stacked Denoising Autoencoders: Learning Useful Representations in a Deep Network </w:t>
      </w:r>
      <w:r w:rsidRPr="00BD73F3">
        <w:rPr>
          <w:noProof/>
          <w:szCs w:val="24"/>
        </w:rPr>
        <w:lastRenderedPageBreak/>
        <w:t>with a Local Denoising Criterion Pierre-Antoine Manzagol. J. Mach. Learn. Res. 11, 3371–3408 (2010). doi:10.1111/1467-8535.00290</w:t>
      </w:r>
    </w:p>
    <w:p w14:paraId="74750BCA" w14:textId="6AAA681F" w:rsidR="00BD73F3" w:rsidRPr="00BD73F3" w:rsidRDefault="00BD73F3" w:rsidP="00BD73F3">
      <w:pPr>
        <w:widowControl w:val="0"/>
        <w:spacing w:after="120"/>
        <w:ind w:left="640" w:hanging="640"/>
        <w:rPr>
          <w:noProof/>
          <w:szCs w:val="24"/>
        </w:rPr>
      </w:pPr>
      <w:r w:rsidRPr="00BD73F3">
        <w:rPr>
          <w:noProof/>
          <w:szCs w:val="24"/>
        </w:rPr>
        <w:t xml:space="preserve">58. </w:t>
      </w:r>
      <w:r w:rsidRPr="00BD73F3">
        <w:rPr>
          <w:noProof/>
          <w:szCs w:val="24"/>
        </w:rPr>
        <w:tab/>
        <w:t>Bengio, Y., Lamblin, P., Popovici, D., Larochelle, H.: Greedy layer-wise training of deep networks. In: Advances in Neural Information Processing System.</w:t>
      </w:r>
      <w:r w:rsidR="00773066">
        <w:rPr>
          <w:noProof/>
          <w:szCs w:val="24"/>
        </w:rPr>
        <w:t xml:space="preserve"> </w:t>
      </w:r>
      <w:r w:rsidRPr="00BD73F3">
        <w:rPr>
          <w:noProof/>
          <w:szCs w:val="24"/>
        </w:rPr>
        <w:t>153–160, Vancouver, B.C., Canada (2007)</w:t>
      </w:r>
    </w:p>
    <w:p w14:paraId="495240FD" w14:textId="77777777" w:rsidR="00BD73F3" w:rsidRPr="00BD73F3" w:rsidRDefault="00BD73F3" w:rsidP="00BD73F3">
      <w:pPr>
        <w:widowControl w:val="0"/>
        <w:spacing w:after="120"/>
        <w:ind w:left="640" w:hanging="640"/>
        <w:rPr>
          <w:noProof/>
          <w:szCs w:val="24"/>
        </w:rPr>
      </w:pPr>
      <w:r w:rsidRPr="00BD73F3">
        <w:rPr>
          <w:noProof/>
          <w:szCs w:val="24"/>
        </w:rPr>
        <w:t xml:space="preserve">59. </w:t>
      </w:r>
      <w:r w:rsidRPr="00BD73F3">
        <w:rPr>
          <w:noProof/>
          <w:szCs w:val="24"/>
        </w:rPr>
        <w:tab/>
        <w:t>Hinton, G.E., Osindero, S., Teh, Y.-W.: A Fast Learning Algorithm for Deep Belief Nets. Neural Comput. 18, 1527–1554 (2006). doi:10.1162/neco.2006.18.7.1527</w:t>
      </w:r>
    </w:p>
    <w:p w14:paraId="73940672" w14:textId="77777777" w:rsidR="00BD73F3" w:rsidRPr="00BD73F3" w:rsidRDefault="00BD73F3" w:rsidP="00BD73F3">
      <w:pPr>
        <w:widowControl w:val="0"/>
        <w:spacing w:after="120"/>
        <w:ind w:left="640" w:hanging="640"/>
        <w:rPr>
          <w:noProof/>
          <w:szCs w:val="24"/>
        </w:rPr>
      </w:pPr>
      <w:r w:rsidRPr="00BD73F3">
        <w:rPr>
          <w:noProof/>
          <w:szCs w:val="24"/>
        </w:rPr>
        <w:t xml:space="preserve">60. </w:t>
      </w:r>
      <w:r w:rsidRPr="00BD73F3">
        <w:rPr>
          <w:noProof/>
          <w:szCs w:val="24"/>
        </w:rPr>
        <w:tab/>
        <w:t>van der Maaten, L., Postma, E., van den Herik, J.: Dimensionality Reduction: A Comparative Review. (2009)</w:t>
      </w:r>
    </w:p>
    <w:p w14:paraId="10C829C5" w14:textId="77777777" w:rsidR="00BD73F3" w:rsidRPr="00BD73F3" w:rsidRDefault="00BD73F3" w:rsidP="00BD73F3">
      <w:pPr>
        <w:widowControl w:val="0"/>
        <w:spacing w:after="120"/>
        <w:ind w:left="640" w:hanging="640"/>
        <w:rPr>
          <w:noProof/>
          <w:szCs w:val="24"/>
        </w:rPr>
      </w:pPr>
      <w:r w:rsidRPr="00BD73F3">
        <w:rPr>
          <w:noProof/>
          <w:szCs w:val="24"/>
        </w:rPr>
        <w:t xml:space="preserve">61. </w:t>
      </w:r>
      <w:r w:rsidRPr="00BD73F3">
        <w:rPr>
          <w:noProof/>
          <w:szCs w:val="24"/>
        </w:rPr>
        <w:tab/>
        <w:t>Ross, D.A., Lim, J., Lin, R.S., Yang, M.H.: Incremental learning for robust visual tracking. Int. J. Comput. Vis. 77, 125–141 (2008). doi:10.1007/s11263-007-0075-7</w:t>
      </w:r>
    </w:p>
    <w:p w14:paraId="69F722D6" w14:textId="230C3751" w:rsidR="00BD73F3" w:rsidRPr="00BD73F3" w:rsidRDefault="00BD73F3" w:rsidP="00BD73F3">
      <w:pPr>
        <w:widowControl w:val="0"/>
        <w:spacing w:after="120"/>
        <w:ind w:left="640" w:hanging="640"/>
        <w:rPr>
          <w:noProof/>
          <w:szCs w:val="24"/>
        </w:rPr>
      </w:pPr>
      <w:r w:rsidRPr="00BD73F3">
        <w:rPr>
          <w:noProof/>
          <w:szCs w:val="24"/>
        </w:rPr>
        <w:t xml:space="preserve">62. </w:t>
      </w:r>
      <w:r w:rsidRPr="00BD73F3">
        <w:rPr>
          <w:noProof/>
          <w:szCs w:val="24"/>
        </w:rPr>
        <w:tab/>
        <w:t>Zinkevich, M., Weimer, M., Smola, A., Li, L.: Parallelized Stochastic Gradient Descent. In: Proceedings of Neural Information Processing Systems.</w:t>
      </w:r>
      <w:r w:rsidR="00773066">
        <w:rPr>
          <w:noProof/>
          <w:szCs w:val="24"/>
        </w:rPr>
        <w:t xml:space="preserve"> </w:t>
      </w:r>
      <w:r w:rsidRPr="00BD73F3">
        <w:rPr>
          <w:noProof/>
          <w:szCs w:val="24"/>
        </w:rPr>
        <w:t>2595–2603, Vancouver, British Columbia, Canada (2010)</w:t>
      </w:r>
    </w:p>
    <w:p w14:paraId="49005564" w14:textId="77777777" w:rsidR="00BD73F3" w:rsidRPr="00BD73F3" w:rsidRDefault="00BD73F3" w:rsidP="00BD73F3">
      <w:pPr>
        <w:widowControl w:val="0"/>
        <w:spacing w:after="120"/>
        <w:ind w:left="640" w:hanging="640"/>
        <w:rPr>
          <w:noProof/>
          <w:szCs w:val="24"/>
        </w:rPr>
      </w:pPr>
      <w:r w:rsidRPr="00BD73F3">
        <w:rPr>
          <w:noProof/>
          <w:szCs w:val="24"/>
        </w:rPr>
        <w:t xml:space="preserve">63. </w:t>
      </w:r>
      <w:r w:rsidRPr="00BD73F3">
        <w:rPr>
          <w:noProof/>
          <w:szCs w:val="24"/>
        </w:rPr>
        <w:tab/>
        <w:t>Golmohammadi, M., Harati Nejad Torbati, A.H., de Diego, S., Obeid, I., Picone, J.: Automatic Analysis of EEGs Using Big Data and Hybrid Deep Learning Architectures. Front. Hum. Neurosci. 13, 76 (2019). doi:10.3389/fnhum.2019.00076</w:t>
      </w:r>
    </w:p>
    <w:p w14:paraId="2CD8BB84" w14:textId="7044C90E" w:rsidR="00BD73F3" w:rsidRPr="00BD73F3" w:rsidRDefault="00BD73F3" w:rsidP="00BD73F3">
      <w:pPr>
        <w:widowControl w:val="0"/>
        <w:spacing w:after="120"/>
        <w:ind w:left="640" w:hanging="640"/>
        <w:rPr>
          <w:noProof/>
          <w:szCs w:val="24"/>
        </w:rPr>
      </w:pPr>
      <w:r w:rsidRPr="00BD73F3">
        <w:rPr>
          <w:noProof/>
          <w:szCs w:val="24"/>
        </w:rPr>
        <w:t xml:space="preserve">64. </w:t>
      </w:r>
      <w:r w:rsidRPr="00BD73F3">
        <w:rPr>
          <w:noProof/>
          <w:szCs w:val="24"/>
        </w:rPr>
        <w:tab/>
        <w:t>Saon, G., Sercu, T., Rennie, S., Kuo, H.-K.J.K.J.: The IBM 2016 English Conversational Telephone Speech Recognition System. In: Proceedings of the Annual Conference of the International Speech Communication Association.</w:t>
      </w:r>
      <w:r w:rsidR="00773066">
        <w:rPr>
          <w:noProof/>
          <w:szCs w:val="24"/>
        </w:rPr>
        <w:t xml:space="preserve"> </w:t>
      </w:r>
      <w:r w:rsidRPr="00BD73F3">
        <w:rPr>
          <w:noProof/>
          <w:szCs w:val="24"/>
        </w:rPr>
        <w:t>7–11 (2016)</w:t>
      </w:r>
    </w:p>
    <w:p w14:paraId="119E76CC" w14:textId="280308E9" w:rsidR="00BD73F3" w:rsidRPr="00BD73F3" w:rsidRDefault="00BD73F3" w:rsidP="00BD73F3">
      <w:pPr>
        <w:widowControl w:val="0"/>
        <w:spacing w:after="120"/>
        <w:ind w:left="640" w:hanging="640"/>
        <w:rPr>
          <w:noProof/>
          <w:szCs w:val="24"/>
        </w:rPr>
      </w:pPr>
      <w:r w:rsidRPr="00BD73F3">
        <w:rPr>
          <w:noProof/>
          <w:szCs w:val="24"/>
        </w:rPr>
        <w:t xml:space="preserve">65. </w:t>
      </w:r>
      <w:r w:rsidRPr="00BD73F3">
        <w:rPr>
          <w:noProof/>
          <w:szCs w:val="24"/>
        </w:rPr>
        <w:tab/>
        <w:t xml:space="preserve">Lopez, S.: Automated Identification of Abnormal Adult Electroencephalograms, </w:t>
      </w:r>
      <w:r w:rsidR="002B37C8">
        <w:rPr>
          <w:noProof/>
          <w:szCs w:val="24"/>
        </w:rPr>
        <w:t xml:space="preserve">epartment of Electrical and Computer Engineering, Temple University. 58, Philadelphia, Pennsylvania, USA. </w:t>
      </w:r>
      <w:r w:rsidR="00094B69">
        <w:rPr>
          <w:noProof/>
          <w:szCs w:val="24"/>
        </w:rPr>
        <w:t>url</w:t>
      </w:r>
      <w:r w:rsidR="002B37C8">
        <w:rPr>
          <w:noProof/>
          <w:szCs w:val="24"/>
        </w:rPr>
        <w:t xml:space="preserve">: </w:t>
      </w:r>
      <w:hyperlink r:id="rId35" w:history="1">
        <w:r w:rsidR="002B37C8" w:rsidRPr="002B37C8">
          <w:rPr>
            <w:noProof/>
            <w:szCs w:val="24"/>
          </w:rPr>
          <w:t>https://digital.library.temple.edu/digital/collection/p245801coll10/id/463223/rec/1</w:t>
        </w:r>
      </w:hyperlink>
      <w:r w:rsidR="002B37C8">
        <w:rPr>
          <w:noProof/>
          <w:szCs w:val="24"/>
        </w:rPr>
        <w:t xml:space="preserve">, </w:t>
      </w:r>
      <w:r w:rsidRPr="00BD73F3">
        <w:rPr>
          <w:noProof/>
          <w:szCs w:val="24"/>
        </w:rPr>
        <w:t>(2017)</w:t>
      </w:r>
    </w:p>
    <w:p w14:paraId="07401A4C" w14:textId="77777777" w:rsidR="00BD73F3" w:rsidRPr="00BD73F3" w:rsidRDefault="00BD73F3" w:rsidP="00BD73F3">
      <w:pPr>
        <w:widowControl w:val="0"/>
        <w:spacing w:after="120"/>
        <w:ind w:left="640" w:hanging="640"/>
        <w:rPr>
          <w:noProof/>
          <w:szCs w:val="24"/>
        </w:rPr>
      </w:pPr>
      <w:r w:rsidRPr="00BD73F3">
        <w:rPr>
          <w:noProof/>
          <w:szCs w:val="24"/>
        </w:rPr>
        <w:t xml:space="preserve">66. </w:t>
      </w:r>
      <w:r w:rsidRPr="00BD73F3">
        <w:rPr>
          <w:noProof/>
          <w:szCs w:val="24"/>
        </w:rPr>
        <w:tab/>
        <w:t>LeCun, Y., Bengio, Y., Hinton, G.: Deep learning. Nature. 521, 436–444 (2015)</w:t>
      </w:r>
    </w:p>
    <w:p w14:paraId="413D9333" w14:textId="77777777" w:rsidR="00BD73F3" w:rsidRPr="00BD73F3" w:rsidRDefault="00BD73F3" w:rsidP="00BD73F3">
      <w:pPr>
        <w:widowControl w:val="0"/>
        <w:spacing w:after="120"/>
        <w:ind w:left="640" w:hanging="640"/>
        <w:rPr>
          <w:noProof/>
          <w:szCs w:val="24"/>
        </w:rPr>
      </w:pPr>
      <w:r w:rsidRPr="00BD73F3">
        <w:rPr>
          <w:noProof/>
          <w:szCs w:val="24"/>
        </w:rPr>
        <w:t xml:space="preserve">67. </w:t>
      </w:r>
      <w:r w:rsidRPr="00BD73F3">
        <w:rPr>
          <w:noProof/>
          <w:szCs w:val="24"/>
        </w:rPr>
        <w:tab/>
        <w:t>Nair, V., Hinton, G.E.: Rectified Linear Units Improve Restricted Boltzmann Machines. Proc. Int. Conf. Mach. Learn. 807–814 (2010). doi:10.1.1.165.6419</w:t>
      </w:r>
    </w:p>
    <w:p w14:paraId="7244F134" w14:textId="77777777" w:rsidR="00BD73F3" w:rsidRPr="00BD73F3" w:rsidRDefault="00BD73F3" w:rsidP="00BD73F3">
      <w:pPr>
        <w:widowControl w:val="0"/>
        <w:spacing w:after="120"/>
        <w:ind w:left="640" w:hanging="640"/>
        <w:rPr>
          <w:noProof/>
          <w:szCs w:val="24"/>
        </w:rPr>
      </w:pPr>
      <w:r w:rsidRPr="00BD73F3">
        <w:rPr>
          <w:noProof/>
          <w:szCs w:val="24"/>
        </w:rPr>
        <w:t xml:space="preserve">68. </w:t>
      </w:r>
      <w:r w:rsidRPr="00BD73F3">
        <w:rPr>
          <w:noProof/>
          <w:szCs w:val="24"/>
        </w:rPr>
        <w:tab/>
        <w:t>Maas, A.L., Hannun, A.Y., Ng, A.Y.: Rectifier nonlinearities improve neural network acoustic models. In: ICML Workshop on Deep Learning for Audio, Speech and Language Processing. p. 6. , Atlanta, Georgia, USA (2013)</w:t>
      </w:r>
    </w:p>
    <w:p w14:paraId="59E64463" w14:textId="77777777" w:rsidR="00BD73F3" w:rsidRPr="00BD73F3" w:rsidRDefault="00BD73F3" w:rsidP="00BD73F3">
      <w:pPr>
        <w:widowControl w:val="0"/>
        <w:spacing w:after="120"/>
        <w:ind w:left="640" w:hanging="640"/>
        <w:rPr>
          <w:noProof/>
          <w:szCs w:val="24"/>
        </w:rPr>
      </w:pPr>
      <w:r w:rsidRPr="00BD73F3">
        <w:rPr>
          <w:noProof/>
          <w:szCs w:val="24"/>
        </w:rPr>
        <w:t xml:space="preserve">69. </w:t>
      </w:r>
      <w:r w:rsidRPr="00BD73F3">
        <w:rPr>
          <w:noProof/>
          <w:szCs w:val="24"/>
        </w:rPr>
        <w:tab/>
        <w:t>Srivastava, N., Hinton, G., Krizhevsky, A., Sutskever, I., Salakhutdinov, R.: Dropout: A Simple Way to Prevent Neural Networks from Overfitting. J. Mach. Learn. Res. 15, 1929–1958 (2014). doi:10.1214/12-AOS1000</w:t>
      </w:r>
    </w:p>
    <w:p w14:paraId="71DA6467" w14:textId="5A5D5DB1" w:rsidR="00BD73F3" w:rsidRPr="00BD73F3" w:rsidRDefault="00BD73F3" w:rsidP="00BD73F3">
      <w:pPr>
        <w:widowControl w:val="0"/>
        <w:spacing w:after="120"/>
        <w:ind w:left="640" w:hanging="640"/>
        <w:rPr>
          <w:noProof/>
          <w:szCs w:val="24"/>
        </w:rPr>
      </w:pPr>
      <w:r w:rsidRPr="00BD73F3">
        <w:rPr>
          <w:noProof/>
          <w:szCs w:val="24"/>
        </w:rPr>
        <w:lastRenderedPageBreak/>
        <w:t xml:space="preserve">70. </w:t>
      </w:r>
      <w:r w:rsidRPr="00BD73F3">
        <w:rPr>
          <w:noProof/>
          <w:szCs w:val="24"/>
        </w:rPr>
        <w:tab/>
        <w:t>Kingma, D.P., Ba, J.L.: Adam: a Method for Stochastic Optimization. In: Proceedings of the International Conference on Learning Representations. 1–15, San Diego, California, USA (2015)</w:t>
      </w:r>
    </w:p>
    <w:p w14:paraId="624AA679" w14:textId="77777777" w:rsidR="00BD73F3" w:rsidRPr="00BD73F3" w:rsidRDefault="00BD73F3" w:rsidP="00BD73F3">
      <w:pPr>
        <w:widowControl w:val="0"/>
        <w:spacing w:after="120"/>
        <w:ind w:left="640" w:hanging="640"/>
        <w:rPr>
          <w:noProof/>
          <w:szCs w:val="24"/>
        </w:rPr>
      </w:pPr>
      <w:r w:rsidRPr="00BD73F3">
        <w:rPr>
          <w:noProof/>
          <w:szCs w:val="24"/>
        </w:rPr>
        <w:t xml:space="preserve">71. </w:t>
      </w:r>
      <w:r w:rsidRPr="00BD73F3">
        <w:rPr>
          <w:noProof/>
          <w:szCs w:val="24"/>
        </w:rPr>
        <w:tab/>
        <w:t>Jelinek, F.: Statistical Methods for Speech Recognition. The MIT Press, Boston, Massachusetts, USA (1997)</w:t>
      </w:r>
    </w:p>
    <w:p w14:paraId="64E14EE4" w14:textId="77777777" w:rsidR="00BD73F3" w:rsidRPr="00BD73F3" w:rsidRDefault="00BD73F3" w:rsidP="00BD73F3">
      <w:pPr>
        <w:widowControl w:val="0"/>
        <w:spacing w:after="120"/>
        <w:ind w:left="640" w:hanging="640"/>
        <w:rPr>
          <w:noProof/>
          <w:szCs w:val="24"/>
        </w:rPr>
      </w:pPr>
      <w:r w:rsidRPr="00BD73F3">
        <w:rPr>
          <w:noProof/>
          <w:szCs w:val="24"/>
        </w:rPr>
        <w:t xml:space="preserve">72. </w:t>
      </w:r>
      <w:r w:rsidRPr="00BD73F3">
        <w:rPr>
          <w:noProof/>
          <w:szCs w:val="24"/>
        </w:rPr>
        <w:tab/>
        <w:t>Bishop, C.: Pattern Recognition and Machine Learning. Springer, New York, New York, USA (2011)</w:t>
      </w:r>
    </w:p>
    <w:p w14:paraId="329C5FFD" w14:textId="77777777" w:rsidR="00BD73F3" w:rsidRPr="00BD73F3" w:rsidRDefault="00BD73F3" w:rsidP="00BD73F3">
      <w:pPr>
        <w:widowControl w:val="0"/>
        <w:spacing w:after="120"/>
        <w:ind w:left="640" w:hanging="640"/>
        <w:rPr>
          <w:noProof/>
          <w:szCs w:val="24"/>
        </w:rPr>
      </w:pPr>
      <w:r w:rsidRPr="00BD73F3">
        <w:rPr>
          <w:noProof/>
          <w:szCs w:val="24"/>
        </w:rPr>
        <w:t xml:space="preserve">73. </w:t>
      </w:r>
      <w:r w:rsidRPr="00BD73F3">
        <w:rPr>
          <w:noProof/>
          <w:szCs w:val="24"/>
        </w:rPr>
        <w:tab/>
        <w:t>Cortes, C., Vapnik, V.: Support-vector networks. Mach. Learn. 20, 273–297 (1995). doi:10.1007/BF00994018</w:t>
      </w:r>
    </w:p>
    <w:p w14:paraId="341B3A9D" w14:textId="383AEE08" w:rsidR="00BD73F3" w:rsidRPr="00BD73F3" w:rsidRDefault="00BD73F3" w:rsidP="00BD73F3">
      <w:pPr>
        <w:widowControl w:val="0"/>
        <w:spacing w:after="120"/>
        <w:ind w:left="640" w:hanging="640"/>
        <w:rPr>
          <w:noProof/>
          <w:szCs w:val="24"/>
        </w:rPr>
      </w:pPr>
      <w:r w:rsidRPr="00BD73F3">
        <w:rPr>
          <w:noProof/>
          <w:szCs w:val="24"/>
        </w:rPr>
        <w:t xml:space="preserve">74. </w:t>
      </w:r>
      <w:r w:rsidRPr="00BD73F3">
        <w:rPr>
          <w:noProof/>
          <w:szCs w:val="24"/>
        </w:rPr>
        <w:tab/>
        <w:t>Bahl, L., Brown, P., de Souza, P., Mercer, R.: Maximum mutual information estimation of hidden Markov model parameters for speech recognition. In: Proceedings of the IEEE International Conference on Acoustics, Speech and Signal Processing.</w:t>
      </w:r>
      <w:r w:rsidR="00773066">
        <w:rPr>
          <w:noProof/>
          <w:szCs w:val="24"/>
        </w:rPr>
        <w:t xml:space="preserve"> </w:t>
      </w:r>
      <w:r w:rsidRPr="00BD73F3">
        <w:rPr>
          <w:noProof/>
          <w:szCs w:val="24"/>
        </w:rPr>
        <w:t>49–52, Tokyo, Japan (1986)</w:t>
      </w:r>
    </w:p>
    <w:p w14:paraId="13A45A60" w14:textId="77777777" w:rsidR="00BD73F3" w:rsidRPr="00BD73F3" w:rsidRDefault="00BD73F3" w:rsidP="00BD73F3">
      <w:pPr>
        <w:widowControl w:val="0"/>
        <w:spacing w:after="120"/>
        <w:ind w:left="640" w:hanging="640"/>
        <w:rPr>
          <w:noProof/>
          <w:szCs w:val="24"/>
        </w:rPr>
      </w:pPr>
      <w:r w:rsidRPr="00BD73F3">
        <w:rPr>
          <w:noProof/>
          <w:szCs w:val="24"/>
        </w:rPr>
        <w:t xml:space="preserve">75. </w:t>
      </w:r>
      <w:r w:rsidRPr="00BD73F3">
        <w:rPr>
          <w:noProof/>
          <w:szCs w:val="24"/>
        </w:rPr>
        <w:tab/>
        <w:t>Pandey, P.: Deep Generative Models, https://towardsdatascience.com/deep-generative-models-25ab2821afd3</w:t>
      </w:r>
    </w:p>
    <w:p w14:paraId="232BD757" w14:textId="29F4C189" w:rsidR="00BD73F3" w:rsidRPr="00BD73F3" w:rsidRDefault="00BD73F3" w:rsidP="00BD73F3">
      <w:pPr>
        <w:widowControl w:val="0"/>
        <w:spacing w:after="120"/>
        <w:ind w:left="640" w:hanging="640"/>
        <w:rPr>
          <w:noProof/>
          <w:szCs w:val="24"/>
        </w:rPr>
      </w:pPr>
      <w:r w:rsidRPr="00BD73F3">
        <w:rPr>
          <w:noProof/>
          <w:szCs w:val="24"/>
        </w:rPr>
        <w:t xml:space="preserve">76. </w:t>
      </w:r>
      <w:r w:rsidRPr="00BD73F3">
        <w:rPr>
          <w:noProof/>
          <w:szCs w:val="24"/>
        </w:rPr>
        <w:tab/>
        <w:t xml:space="preserve">Day, M.Y., Tsai, C.C., Chuang, W.C., Lin, J.K., Chang, H.Y., </w:t>
      </w:r>
      <w:r w:rsidR="00AD21A4">
        <w:rPr>
          <w:noProof/>
          <w:szCs w:val="24"/>
        </w:rPr>
        <w:t>...</w:t>
      </w:r>
      <w:r w:rsidRPr="00BD73F3">
        <w:rPr>
          <w:noProof/>
          <w:szCs w:val="24"/>
        </w:rPr>
        <w:t xml:space="preserve"> Fergus, R.: NIPS 2016 Tutorial: Generative Adversarial Networks. EMNLP. (2016). doi:10.1007/978-3-319-10590-1_53</w:t>
      </w:r>
    </w:p>
    <w:p w14:paraId="63F0DC80" w14:textId="1C04B959" w:rsidR="00BD73F3" w:rsidRPr="00BD73F3" w:rsidRDefault="00BD73F3" w:rsidP="00BD73F3">
      <w:pPr>
        <w:widowControl w:val="0"/>
        <w:spacing w:after="120"/>
        <w:ind w:left="640" w:hanging="640"/>
        <w:rPr>
          <w:noProof/>
          <w:szCs w:val="24"/>
        </w:rPr>
      </w:pPr>
      <w:r w:rsidRPr="00BD73F3">
        <w:rPr>
          <w:noProof/>
          <w:szCs w:val="24"/>
        </w:rPr>
        <w:t xml:space="preserve">77. </w:t>
      </w:r>
      <w:r w:rsidRPr="00BD73F3">
        <w:rPr>
          <w:noProof/>
          <w:szCs w:val="24"/>
        </w:rPr>
        <w:tab/>
        <w:t>Salimans, T., Goodfellow, I., Zaremba, W., Cheung, V., Radford, A., Chen, X.: Improved Techniques for Training GANs. In: Proceedings of Neural Information Processing Systems (NIPS).</w:t>
      </w:r>
      <w:r w:rsidR="00773066">
        <w:rPr>
          <w:noProof/>
          <w:szCs w:val="24"/>
        </w:rPr>
        <w:t xml:space="preserve"> </w:t>
      </w:r>
      <w:r w:rsidRPr="00BD73F3">
        <w:rPr>
          <w:noProof/>
          <w:szCs w:val="24"/>
        </w:rPr>
        <w:t>1–9, Barcelona, Spain (2016)</w:t>
      </w:r>
    </w:p>
    <w:p w14:paraId="2A4807AC" w14:textId="68A9C5DC" w:rsidR="00BD73F3" w:rsidRPr="00BD73F3" w:rsidRDefault="00BD73F3" w:rsidP="00BD73F3">
      <w:pPr>
        <w:widowControl w:val="0"/>
        <w:spacing w:after="120"/>
        <w:ind w:left="640" w:hanging="640"/>
        <w:rPr>
          <w:noProof/>
          <w:szCs w:val="24"/>
        </w:rPr>
      </w:pPr>
      <w:r w:rsidRPr="00BD73F3">
        <w:rPr>
          <w:noProof/>
          <w:szCs w:val="24"/>
        </w:rPr>
        <w:t xml:space="preserve">78. </w:t>
      </w:r>
      <w:r w:rsidRPr="00BD73F3">
        <w:rPr>
          <w:noProof/>
          <w:szCs w:val="24"/>
        </w:rPr>
        <w:tab/>
        <w:t>Yang, S., López, S., Golmohammadi, M., Obeid, I., Picone, J.: Semi-automated annotation of signal events in clinical EEG data. In: Obeid, I. and Picone, J. (eds.) Proceedings of the IEEE Signal Processing in Medicine and Biology Symposium (SPMB).</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(2016)</w:t>
      </w:r>
      <w:r w:rsidR="00DD6F7C">
        <w:rPr>
          <w:noProof/>
          <w:szCs w:val="24"/>
        </w:rPr>
        <w:t xml:space="preserve">. doi: </w:t>
      </w:r>
      <w:r w:rsidR="00DD6F7C" w:rsidRPr="00DD6F7C">
        <w:rPr>
          <w:rFonts w:ascii="Calibri" w:hAnsi="Calibri" w:cs="Calibri"/>
          <w:noProof/>
          <w:szCs w:val="24"/>
        </w:rPr>
        <w:t>﻿</w:t>
      </w:r>
      <w:r w:rsidR="00DD6F7C" w:rsidRPr="00DD6F7C">
        <w:rPr>
          <w:noProof/>
          <w:szCs w:val="24"/>
        </w:rPr>
        <w:t>10.1109/SPMB.2016.7846855</w:t>
      </w:r>
      <w:r w:rsidR="00DD6F7C">
        <w:rPr>
          <w:noProof/>
          <w:szCs w:val="24"/>
        </w:rPr>
        <w:t xml:space="preserve"> </w:t>
      </w:r>
    </w:p>
    <w:p w14:paraId="285B1DEA" w14:textId="77777777" w:rsidR="00BD73F3" w:rsidRPr="00BD73F3" w:rsidRDefault="00BD73F3" w:rsidP="00BD73F3">
      <w:pPr>
        <w:widowControl w:val="0"/>
        <w:spacing w:after="120"/>
        <w:ind w:left="640" w:hanging="640"/>
        <w:rPr>
          <w:noProof/>
          <w:szCs w:val="24"/>
        </w:rPr>
      </w:pPr>
      <w:r w:rsidRPr="00BD73F3">
        <w:rPr>
          <w:noProof/>
          <w:szCs w:val="24"/>
        </w:rPr>
        <w:t xml:space="preserve">79. </w:t>
      </w:r>
      <w:r w:rsidRPr="00BD73F3">
        <w:rPr>
          <w:noProof/>
          <w:szCs w:val="24"/>
        </w:rPr>
        <w:tab/>
        <w:t>Lang, K.J., Waibel, A., Hinton, G.E.: A time-delay neural network architecture for isolated word recognition. Neural Networks. 3, 23–43 (1990). doi:10.1016/0893-6080(90)90044-L</w:t>
      </w:r>
    </w:p>
    <w:p w14:paraId="4A9757F9" w14:textId="77777777" w:rsidR="00BD73F3" w:rsidRPr="00BD73F3" w:rsidRDefault="00BD73F3" w:rsidP="00BD73F3">
      <w:pPr>
        <w:widowControl w:val="0"/>
        <w:spacing w:after="120"/>
        <w:ind w:left="640" w:hanging="640"/>
        <w:rPr>
          <w:noProof/>
          <w:szCs w:val="24"/>
        </w:rPr>
      </w:pPr>
      <w:r w:rsidRPr="00BD73F3">
        <w:rPr>
          <w:noProof/>
          <w:szCs w:val="24"/>
        </w:rPr>
        <w:t xml:space="preserve">80. </w:t>
      </w:r>
      <w:r w:rsidRPr="00BD73F3">
        <w:rPr>
          <w:noProof/>
          <w:szCs w:val="24"/>
        </w:rPr>
        <w:tab/>
        <w:t>Levy, A., Lindenbaum, M.: Sequential Karhunen-Loeve basis extraction and its application to images. Proc. IEEE Trans. Image Process. 9, 1371–1374 (2000). doi:10.1109/ICIP.1998.723422</w:t>
      </w:r>
    </w:p>
    <w:p w14:paraId="2B16CD9D" w14:textId="3E590A8C" w:rsidR="00BD73F3" w:rsidRPr="00BD73F3" w:rsidRDefault="00BD73F3" w:rsidP="00BD73F3">
      <w:pPr>
        <w:widowControl w:val="0"/>
        <w:spacing w:after="120"/>
        <w:ind w:left="640" w:hanging="640"/>
        <w:rPr>
          <w:noProof/>
          <w:szCs w:val="24"/>
        </w:rPr>
      </w:pPr>
      <w:r w:rsidRPr="00BD73F3">
        <w:rPr>
          <w:noProof/>
          <w:szCs w:val="24"/>
        </w:rPr>
        <w:t xml:space="preserve">81. </w:t>
      </w:r>
      <w:r w:rsidRPr="00BD73F3">
        <w:rPr>
          <w:noProof/>
          <w:szCs w:val="24"/>
        </w:rPr>
        <w:tab/>
        <w:t>Clevert, D., Unterthiner, T., Hochreiter, S.: Fast and Accurate Deep Network Learning by Exponential Linear Units (ELUs). In: International Conference On Learning Representations (ICLR).</w:t>
      </w:r>
      <w:r w:rsidR="00773066">
        <w:rPr>
          <w:noProof/>
          <w:szCs w:val="24"/>
        </w:rPr>
        <w:t xml:space="preserve"> </w:t>
      </w:r>
      <w:r w:rsidRPr="00BD73F3">
        <w:rPr>
          <w:noProof/>
          <w:szCs w:val="24"/>
        </w:rPr>
        <w:t>1–14, San Juan, Puerto Rico (2016)</w:t>
      </w:r>
    </w:p>
    <w:p w14:paraId="24DAD7EE" w14:textId="01FD7510" w:rsidR="00BD73F3" w:rsidRPr="00BD73F3" w:rsidRDefault="00BD73F3" w:rsidP="00BD73F3">
      <w:pPr>
        <w:widowControl w:val="0"/>
        <w:spacing w:after="120"/>
        <w:ind w:left="640" w:hanging="640"/>
        <w:rPr>
          <w:noProof/>
          <w:szCs w:val="24"/>
        </w:rPr>
      </w:pPr>
      <w:r w:rsidRPr="00BD73F3">
        <w:rPr>
          <w:noProof/>
          <w:szCs w:val="24"/>
        </w:rPr>
        <w:t xml:space="preserve">82. </w:t>
      </w:r>
      <w:r w:rsidRPr="00BD73F3">
        <w:rPr>
          <w:noProof/>
          <w:szCs w:val="24"/>
        </w:rPr>
        <w:tab/>
        <w:t xml:space="preserve">Golmohammadi, M., Ziyabari, S., Shah, V., Obeid, I., Picone, J.: Gated Recurrent Networks for Seizure Detection. In: Obeid, I. and Picone, J. (eds.) Proceedings of the IEEE Signal Processing in Medicine and Biology Symposium. </w:t>
      </w:r>
      <w:r w:rsidR="00773066">
        <w:rPr>
          <w:noProof/>
          <w:szCs w:val="24"/>
        </w:rPr>
        <w:t xml:space="preserve">IEEE. </w:t>
      </w:r>
      <w:r w:rsidRPr="00BD73F3">
        <w:rPr>
          <w:noProof/>
          <w:szCs w:val="24"/>
        </w:rPr>
        <w:t>1–5</w:t>
      </w:r>
      <w:r w:rsidR="00773066">
        <w:rPr>
          <w:noProof/>
          <w:szCs w:val="24"/>
        </w:rPr>
        <w:t xml:space="preserve">, </w:t>
      </w:r>
      <w:r w:rsidRPr="00BD73F3">
        <w:rPr>
          <w:noProof/>
          <w:szCs w:val="24"/>
        </w:rPr>
        <w:t>Philadelphia, Pennsylvania, USA (2017)</w:t>
      </w:r>
      <w:r w:rsidR="00DD6F7C">
        <w:rPr>
          <w:noProof/>
          <w:szCs w:val="24"/>
        </w:rPr>
        <w:t xml:space="preserve">. </w:t>
      </w:r>
      <w:r w:rsidR="00DD6F7C">
        <w:rPr>
          <w:noProof/>
          <w:szCs w:val="24"/>
        </w:rPr>
        <w:lastRenderedPageBreak/>
        <w:t xml:space="preserve">doi: </w:t>
      </w:r>
      <w:r w:rsidR="00DD6F7C" w:rsidRPr="00DD6F7C">
        <w:rPr>
          <w:rFonts w:ascii="Calibri" w:hAnsi="Calibri" w:cs="Calibri"/>
          <w:noProof/>
          <w:szCs w:val="24"/>
        </w:rPr>
        <w:t>﻿</w:t>
      </w:r>
      <w:r w:rsidR="00DD6F7C" w:rsidRPr="00DD6F7C">
        <w:rPr>
          <w:noProof/>
          <w:szCs w:val="24"/>
        </w:rPr>
        <w:t>10.1109/SPMB.2017.8257020</w:t>
      </w:r>
      <w:r w:rsidR="00DD6F7C">
        <w:rPr>
          <w:noProof/>
          <w:szCs w:val="24"/>
        </w:rPr>
        <w:t xml:space="preserve"> </w:t>
      </w:r>
    </w:p>
    <w:p w14:paraId="7A9A7B68" w14:textId="77777777" w:rsidR="00BD73F3" w:rsidRPr="00BD73F3" w:rsidRDefault="00BD73F3" w:rsidP="00BD73F3">
      <w:pPr>
        <w:widowControl w:val="0"/>
        <w:spacing w:after="120"/>
        <w:ind w:left="640" w:hanging="640"/>
        <w:rPr>
          <w:noProof/>
          <w:szCs w:val="24"/>
        </w:rPr>
      </w:pPr>
      <w:r w:rsidRPr="00BD73F3">
        <w:rPr>
          <w:noProof/>
          <w:szCs w:val="24"/>
        </w:rPr>
        <w:t xml:space="preserve">83. </w:t>
      </w:r>
      <w:r w:rsidRPr="00BD73F3">
        <w:rPr>
          <w:noProof/>
          <w:szCs w:val="24"/>
        </w:rPr>
        <w:tab/>
        <w:t>Hermans, M., Schrauwen, B.: Training and Analyzing Deep Recurrent Neural Networks. Adv. Neural Inf. Process. Syst. 190–198 (2013). doi:http://dl.acm.org/citation.cfm?id=2999611.2999633</w:t>
      </w:r>
    </w:p>
    <w:p w14:paraId="137D3C98" w14:textId="77777777" w:rsidR="00BD73F3" w:rsidRPr="00BD73F3" w:rsidRDefault="00BD73F3" w:rsidP="00BD73F3">
      <w:pPr>
        <w:widowControl w:val="0"/>
        <w:spacing w:after="120"/>
        <w:ind w:left="640" w:hanging="640"/>
        <w:rPr>
          <w:noProof/>
          <w:szCs w:val="24"/>
        </w:rPr>
      </w:pPr>
      <w:r w:rsidRPr="00BD73F3">
        <w:rPr>
          <w:noProof/>
          <w:szCs w:val="24"/>
        </w:rPr>
        <w:t xml:space="preserve">84. </w:t>
      </w:r>
      <w:r w:rsidRPr="00BD73F3">
        <w:rPr>
          <w:noProof/>
          <w:szCs w:val="24"/>
        </w:rPr>
        <w:tab/>
        <w:t>Graves, A., Mohamed, A., Hinton, G.: Speech Recognition With Deep Recurrent Neural Networks. Int. Conf. Acoust. Speech, Signal Process. 6645–6649 (2013). doi:10.1109/ICASSP.2013.6638947</w:t>
      </w:r>
    </w:p>
    <w:p w14:paraId="468A57C7" w14:textId="77777777" w:rsidR="00BD73F3" w:rsidRPr="00BD73F3" w:rsidRDefault="00BD73F3" w:rsidP="00BD73F3">
      <w:pPr>
        <w:widowControl w:val="0"/>
        <w:spacing w:after="120"/>
        <w:ind w:left="640" w:hanging="640"/>
        <w:rPr>
          <w:noProof/>
          <w:szCs w:val="24"/>
        </w:rPr>
      </w:pPr>
      <w:r w:rsidRPr="00BD73F3">
        <w:rPr>
          <w:noProof/>
          <w:szCs w:val="24"/>
        </w:rPr>
        <w:t xml:space="preserve">85. </w:t>
      </w:r>
      <w:r w:rsidRPr="00BD73F3">
        <w:rPr>
          <w:noProof/>
          <w:szCs w:val="24"/>
        </w:rPr>
        <w:tab/>
        <w:t>Krauss, G.L., Fisher, R.S.: The Johns Hopkins Atlas of Digital EEG: An Interactive Training Guide. Johns Hopkins University Press, Baltimore, Maryland, USA (2011)</w:t>
      </w:r>
    </w:p>
    <w:p w14:paraId="44564EDA" w14:textId="5985EF0C" w:rsidR="00BD73F3" w:rsidRPr="00BD73F3" w:rsidRDefault="00BD73F3" w:rsidP="00BD73F3">
      <w:pPr>
        <w:widowControl w:val="0"/>
        <w:spacing w:after="120"/>
        <w:ind w:left="640" w:hanging="640"/>
        <w:rPr>
          <w:noProof/>
          <w:szCs w:val="24"/>
        </w:rPr>
      </w:pPr>
      <w:r w:rsidRPr="00BD73F3">
        <w:rPr>
          <w:noProof/>
          <w:szCs w:val="24"/>
        </w:rPr>
        <w:t xml:space="preserve">86. </w:t>
      </w:r>
      <w:r w:rsidRPr="00BD73F3">
        <w:rPr>
          <w:noProof/>
          <w:szCs w:val="24"/>
        </w:rPr>
        <w:tab/>
        <w:t>Ioffe, S., Szegedy, C.: Batch Normalization: Accelerating Deep Network Training by Reducing Internal Covariate Shift. In: Proceedings of the International Conference on Machine Learning (ICML).</w:t>
      </w:r>
      <w:r w:rsidR="00773066">
        <w:rPr>
          <w:noProof/>
          <w:szCs w:val="24"/>
        </w:rPr>
        <w:t xml:space="preserve"> </w:t>
      </w:r>
      <w:r w:rsidRPr="00BD73F3">
        <w:rPr>
          <w:noProof/>
          <w:szCs w:val="24"/>
        </w:rPr>
        <w:t>448–456, Lille, France (2015)</w:t>
      </w:r>
    </w:p>
    <w:p w14:paraId="3E1BC7B4" w14:textId="4BA841A5" w:rsidR="00BD73F3" w:rsidRPr="00BD73F3" w:rsidRDefault="00BD73F3" w:rsidP="00BD73F3">
      <w:pPr>
        <w:widowControl w:val="0"/>
        <w:spacing w:after="120"/>
        <w:ind w:left="640" w:hanging="640"/>
        <w:rPr>
          <w:noProof/>
          <w:szCs w:val="24"/>
        </w:rPr>
      </w:pPr>
      <w:r w:rsidRPr="00BD73F3">
        <w:rPr>
          <w:noProof/>
          <w:szCs w:val="24"/>
        </w:rPr>
        <w:t xml:space="preserve">87. </w:t>
      </w:r>
      <w:r w:rsidRPr="00BD73F3">
        <w:rPr>
          <w:noProof/>
          <w:szCs w:val="24"/>
        </w:rPr>
        <w:tab/>
        <w:t>Sutskever, I., Martens, J., Dahl, G., Hinton, G.: On the Importance of Initialization and Momentum in Deep Learning. In: Proceedings of the International Conference on Machine Learning (ICML)</w:t>
      </w:r>
      <w:r w:rsidR="00773066">
        <w:rPr>
          <w:noProof/>
          <w:szCs w:val="24"/>
        </w:rPr>
        <w:t xml:space="preserve">. </w:t>
      </w:r>
      <w:r w:rsidRPr="00BD73F3">
        <w:rPr>
          <w:noProof/>
          <w:szCs w:val="24"/>
        </w:rPr>
        <w:t>1139–1147, Atlanta, Georgia, USA (2013)</w:t>
      </w:r>
    </w:p>
    <w:p w14:paraId="4AC91B4F" w14:textId="2A8AB572" w:rsidR="00BD73F3" w:rsidRPr="00BD73F3" w:rsidRDefault="00BD73F3" w:rsidP="00BD73F3">
      <w:pPr>
        <w:widowControl w:val="0"/>
        <w:spacing w:after="120"/>
        <w:ind w:left="640" w:hanging="640"/>
        <w:rPr>
          <w:noProof/>
          <w:szCs w:val="24"/>
        </w:rPr>
      </w:pPr>
      <w:r w:rsidRPr="00BD73F3">
        <w:rPr>
          <w:noProof/>
          <w:szCs w:val="24"/>
        </w:rPr>
        <w:t xml:space="preserve">88. </w:t>
      </w:r>
      <w:r w:rsidRPr="00BD73F3">
        <w:rPr>
          <w:noProof/>
          <w:szCs w:val="24"/>
        </w:rPr>
        <w:tab/>
        <w:t>Shah, V., von Weltin, E., Ahsan, T., Obeid, I., Picone, J.: A Cost-effective Method for Generating High-quality Annotations of Seizure Events. J. Clin. Neurophysiol. (2019)</w:t>
      </w:r>
      <w:r w:rsidR="00DD6F7C">
        <w:rPr>
          <w:noProof/>
          <w:szCs w:val="24"/>
        </w:rPr>
        <w:t xml:space="preserve"> (in review)</w:t>
      </w:r>
      <w:r w:rsidRPr="00BD73F3">
        <w:rPr>
          <w:noProof/>
          <w:szCs w:val="24"/>
        </w:rPr>
        <w:t>.</w:t>
      </w:r>
      <w:r w:rsidR="00DD6F7C">
        <w:rPr>
          <w:noProof/>
          <w:szCs w:val="24"/>
        </w:rPr>
        <w:t xml:space="preserve"> </w:t>
      </w:r>
      <w:r w:rsidR="00094B69">
        <w:rPr>
          <w:noProof/>
          <w:szCs w:val="24"/>
        </w:rPr>
        <w:t>url</w:t>
      </w:r>
      <w:r w:rsidR="00DD6F7C">
        <w:rPr>
          <w:noProof/>
          <w:szCs w:val="24"/>
        </w:rPr>
        <w:t xml:space="preserve">: </w:t>
      </w:r>
      <w:r w:rsidRPr="00BD73F3">
        <w:rPr>
          <w:noProof/>
          <w:szCs w:val="24"/>
        </w:rPr>
        <w:t>www.isip.piconepress.com/publications/</w:t>
      </w:r>
      <w:r w:rsidR="00C249E0">
        <w:rPr>
          <w:noProof/>
          <w:szCs w:val="24"/>
        </w:rPr>
        <w:t xml:space="preserve"> </w:t>
      </w:r>
      <w:r w:rsidRPr="00BD73F3">
        <w:rPr>
          <w:noProof/>
          <w:szCs w:val="24"/>
        </w:rPr>
        <w:t>unpublished/journals/2017/jcn/ira</w:t>
      </w:r>
    </w:p>
    <w:p w14:paraId="20297427" w14:textId="4C72C61E" w:rsidR="00BD73F3" w:rsidRPr="00BD73F3" w:rsidRDefault="00BD73F3" w:rsidP="00BD73F3">
      <w:pPr>
        <w:widowControl w:val="0"/>
        <w:spacing w:after="120"/>
        <w:ind w:left="640" w:hanging="640"/>
        <w:rPr>
          <w:noProof/>
          <w:szCs w:val="24"/>
        </w:rPr>
      </w:pPr>
      <w:r w:rsidRPr="00BD73F3">
        <w:rPr>
          <w:noProof/>
          <w:szCs w:val="24"/>
        </w:rPr>
        <w:t xml:space="preserve">89. </w:t>
      </w:r>
      <w:r w:rsidRPr="00BD73F3">
        <w:rPr>
          <w:noProof/>
          <w:szCs w:val="24"/>
        </w:rPr>
        <w:tab/>
        <w:t>Fiscus, J., Ajot, J., Garofolo, J., Doddingtion, G.: Results of the 2006 Spoken Term Detection Evaluation. In: Proceedings of the SIGIR 2007 Workshop: Searching Spontaneous Conversational Speech.</w:t>
      </w:r>
      <w:r w:rsidR="00773066">
        <w:rPr>
          <w:noProof/>
          <w:szCs w:val="24"/>
        </w:rPr>
        <w:t xml:space="preserve"> </w:t>
      </w:r>
      <w:r w:rsidRPr="00BD73F3">
        <w:rPr>
          <w:noProof/>
          <w:szCs w:val="24"/>
        </w:rPr>
        <w:t>45–50, Amsterdam, Netherlands (2007)</w:t>
      </w:r>
    </w:p>
    <w:p w14:paraId="7159B676" w14:textId="77777777" w:rsidR="00BD73F3" w:rsidRPr="00BD73F3" w:rsidRDefault="00BD73F3" w:rsidP="00BD73F3">
      <w:pPr>
        <w:widowControl w:val="0"/>
        <w:spacing w:after="120"/>
        <w:ind w:left="640" w:hanging="640"/>
        <w:rPr>
          <w:noProof/>
          <w:szCs w:val="24"/>
        </w:rPr>
      </w:pPr>
      <w:r w:rsidRPr="00BD73F3">
        <w:rPr>
          <w:noProof/>
          <w:szCs w:val="24"/>
        </w:rPr>
        <w:t xml:space="preserve">90. </w:t>
      </w:r>
      <w:r w:rsidRPr="00BD73F3">
        <w:rPr>
          <w:noProof/>
          <w:szCs w:val="24"/>
        </w:rPr>
        <w:tab/>
        <w:t>Japkowicz, N., Shah, M.: Evaluating Learning Algorithms: a classification perspective, https://www.amazon.com/Evaluating-Learning-Algorithms-Classification-Perspective/dp/1107653118, (2014)</w:t>
      </w:r>
    </w:p>
    <w:p w14:paraId="19B9B2D9" w14:textId="3EDC6F55" w:rsidR="00BD73F3" w:rsidRPr="00BD73F3" w:rsidRDefault="00BD73F3" w:rsidP="00BD73F3">
      <w:pPr>
        <w:widowControl w:val="0"/>
        <w:spacing w:after="120"/>
        <w:ind w:left="640" w:hanging="640"/>
        <w:rPr>
          <w:noProof/>
          <w:szCs w:val="24"/>
        </w:rPr>
      </w:pPr>
      <w:r w:rsidRPr="00BD73F3">
        <w:rPr>
          <w:noProof/>
          <w:szCs w:val="24"/>
        </w:rPr>
        <w:t xml:space="preserve">91. </w:t>
      </w:r>
      <w:r w:rsidRPr="00BD73F3">
        <w:rPr>
          <w:noProof/>
          <w:szCs w:val="24"/>
        </w:rPr>
        <w:tab/>
        <w:t>Shah, V., Picone, J.: NEDC Eval EEG: A Comprehensive Scoring Package for Sequential Decoding of Multichannel Signals, https://www.isip.piconepress.</w:t>
      </w:r>
      <w:r w:rsidR="00C249E0">
        <w:rPr>
          <w:noProof/>
          <w:szCs w:val="24"/>
        </w:rPr>
        <w:t xml:space="preserve"> </w:t>
      </w:r>
      <w:r w:rsidRPr="00BD73F3">
        <w:rPr>
          <w:noProof/>
          <w:szCs w:val="24"/>
        </w:rPr>
        <w:t>com/projects/tuh_eeg/downloads/nedc_eval_eeg/</w:t>
      </w:r>
    </w:p>
    <w:p w14:paraId="040EEA8E" w14:textId="48A173F0" w:rsidR="00BD73F3" w:rsidRPr="00BD73F3" w:rsidRDefault="00BD73F3" w:rsidP="00BD73F3">
      <w:pPr>
        <w:widowControl w:val="0"/>
        <w:spacing w:after="120"/>
        <w:ind w:left="640" w:hanging="640"/>
        <w:rPr>
          <w:noProof/>
          <w:szCs w:val="24"/>
        </w:rPr>
      </w:pPr>
      <w:r w:rsidRPr="00BD73F3">
        <w:rPr>
          <w:noProof/>
          <w:szCs w:val="24"/>
        </w:rPr>
        <w:t xml:space="preserve">92. </w:t>
      </w:r>
      <w:r w:rsidRPr="00BD73F3">
        <w:rPr>
          <w:noProof/>
          <w:szCs w:val="24"/>
        </w:rPr>
        <w:tab/>
        <w:t>Shah, V., Golmohammadi, M., Obeid, I., Picone, J.: Objective evaluation metrics for automatic classification of EEG events. J. Neural Eng. 1–21 (2018)</w:t>
      </w:r>
      <w:r w:rsidR="00DD6F7C">
        <w:rPr>
          <w:noProof/>
          <w:szCs w:val="24"/>
        </w:rPr>
        <w:t xml:space="preserve"> (in review)</w:t>
      </w:r>
      <w:r w:rsidRPr="00BD73F3">
        <w:rPr>
          <w:noProof/>
          <w:szCs w:val="24"/>
        </w:rPr>
        <w:t>.</w:t>
      </w:r>
      <w:r w:rsidR="00DD6F7C">
        <w:rPr>
          <w:noProof/>
          <w:szCs w:val="24"/>
        </w:rPr>
        <w:t xml:space="preserve"> </w:t>
      </w:r>
      <w:r w:rsidR="00094B69">
        <w:rPr>
          <w:noProof/>
          <w:szCs w:val="24"/>
        </w:rPr>
        <w:t>url</w:t>
      </w:r>
      <w:r w:rsidR="00DD6F7C">
        <w:rPr>
          <w:noProof/>
          <w:szCs w:val="24"/>
        </w:rPr>
        <w:t>:</w:t>
      </w:r>
      <w:r w:rsidR="00DD6F7C" w:rsidRPr="00BD73F3">
        <w:rPr>
          <w:noProof/>
          <w:szCs w:val="24"/>
        </w:rPr>
        <w:t xml:space="preserve"> </w:t>
      </w:r>
      <w:r w:rsidRPr="00BD73F3">
        <w:rPr>
          <w:noProof/>
          <w:szCs w:val="24"/>
        </w:rPr>
        <w:t>www.isip.piconepress.com/publications/unpublished/journals/</w:t>
      </w:r>
      <w:r w:rsidR="00094B69">
        <w:rPr>
          <w:noProof/>
          <w:szCs w:val="24"/>
        </w:rPr>
        <w:t xml:space="preserve"> </w:t>
      </w:r>
      <w:r w:rsidRPr="00BD73F3">
        <w:rPr>
          <w:noProof/>
          <w:szCs w:val="24"/>
        </w:rPr>
        <w:t>2018/iop_jne/metrics/</w:t>
      </w:r>
    </w:p>
    <w:p w14:paraId="4B48F425" w14:textId="77777777" w:rsidR="00BD73F3" w:rsidRPr="00BD73F3" w:rsidRDefault="00BD73F3" w:rsidP="00BD73F3">
      <w:pPr>
        <w:widowControl w:val="0"/>
        <w:spacing w:after="120"/>
        <w:ind w:left="640" w:hanging="640"/>
        <w:rPr>
          <w:noProof/>
          <w:szCs w:val="24"/>
        </w:rPr>
      </w:pPr>
      <w:r w:rsidRPr="00BD73F3">
        <w:rPr>
          <w:noProof/>
          <w:szCs w:val="24"/>
        </w:rPr>
        <w:t xml:space="preserve">93. </w:t>
      </w:r>
      <w:r w:rsidRPr="00BD73F3">
        <w:rPr>
          <w:noProof/>
          <w:szCs w:val="24"/>
        </w:rPr>
        <w:tab/>
        <w:t>Liu, A., Hahn, J.S., Heldt, G.P., Coen, R.W.: Detection of neonatal seizures through computerized EEG analysis. Electroencephalogr. Clin. Neurophysiol. 82, 32–37 (1992). doi:10.1016/0013-4694(92)90179-L</w:t>
      </w:r>
    </w:p>
    <w:p w14:paraId="48CB0FE0" w14:textId="77777777" w:rsidR="00BD73F3" w:rsidRPr="00BD73F3" w:rsidRDefault="00BD73F3" w:rsidP="00BD73F3">
      <w:pPr>
        <w:widowControl w:val="0"/>
        <w:spacing w:after="120"/>
        <w:ind w:left="640" w:hanging="640"/>
        <w:rPr>
          <w:noProof/>
          <w:szCs w:val="24"/>
        </w:rPr>
      </w:pPr>
      <w:r w:rsidRPr="00BD73F3">
        <w:rPr>
          <w:noProof/>
          <w:szCs w:val="24"/>
        </w:rPr>
        <w:lastRenderedPageBreak/>
        <w:t xml:space="preserve">94. </w:t>
      </w:r>
      <w:r w:rsidRPr="00BD73F3">
        <w:rPr>
          <w:noProof/>
          <w:szCs w:val="24"/>
        </w:rPr>
        <w:tab/>
        <w:t>Navakatikyan, M.A., Colditz, P.B., Burke, C.J., Inder, T.E., Richmond, J., Williams, C.E.: Seizure detection algorithm for neonates based on wave-sequence analysis. Clin. Neurophysiol. 117, 1190–1203 (2006). doi:http://dx.doi.org/10.1016/j.clinph.2006.02.016</w:t>
      </w:r>
    </w:p>
    <w:p w14:paraId="312CD573" w14:textId="77777777" w:rsidR="00BD73F3" w:rsidRPr="00BD73F3" w:rsidRDefault="00BD73F3" w:rsidP="00BD73F3">
      <w:pPr>
        <w:widowControl w:val="0"/>
        <w:spacing w:after="120"/>
        <w:ind w:left="640" w:hanging="640"/>
        <w:rPr>
          <w:noProof/>
          <w:szCs w:val="24"/>
        </w:rPr>
      </w:pPr>
      <w:r w:rsidRPr="00BD73F3">
        <w:rPr>
          <w:noProof/>
          <w:szCs w:val="24"/>
        </w:rPr>
        <w:t xml:space="preserve">95. </w:t>
      </w:r>
      <w:r w:rsidRPr="00BD73F3">
        <w:rPr>
          <w:noProof/>
          <w:szCs w:val="24"/>
        </w:rPr>
        <w:tab/>
        <w:t>Fiscus, J.G., Chen, N.: Overview of the NIST Open Keyword Search 2013 Evaluation Workshop. , Bethesda, Maryland, USA (2013)</w:t>
      </w:r>
    </w:p>
    <w:p w14:paraId="200564C9" w14:textId="77777777" w:rsidR="00BD73F3" w:rsidRPr="00BD73F3" w:rsidRDefault="00BD73F3" w:rsidP="00BD73F3">
      <w:pPr>
        <w:widowControl w:val="0"/>
        <w:spacing w:after="120"/>
        <w:ind w:left="640" w:hanging="640"/>
        <w:rPr>
          <w:noProof/>
          <w:szCs w:val="24"/>
        </w:rPr>
      </w:pPr>
      <w:r w:rsidRPr="00BD73F3">
        <w:rPr>
          <w:noProof/>
          <w:szCs w:val="24"/>
        </w:rPr>
        <w:t xml:space="preserve">96. </w:t>
      </w:r>
      <w:r w:rsidRPr="00BD73F3">
        <w:rPr>
          <w:noProof/>
          <w:szCs w:val="24"/>
        </w:rPr>
        <w:tab/>
        <w:t>Sundermeyer, M., Ney, H., Schluter, R.: From Feedforward to Recurrent LSTM Neural Networks for Language Modeling. IEEE/ACM Trans. Audio, Speech, Lang. Process. 23, 517–529 (2015). doi:10.1109/TASLP.2015.2400218</w:t>
      </w:r>
    </w:p>
    <w:p w14:paraId="09F83BDA" w14:textId="77777777" w:rsidR="00BD73F3" w:rsidRPr="00BD73F3" w:rsidRDefault="00BD73F3" w:rsidP="00BD73F3">
      <w:pPr>
        <w:widowControl w:val="0"/>
        <w:spacing w:after="120"/>
        <w:ind w:left="640" w:hanging="640"/>
        <w:rPr>
          <w:noProof/>
          <w:szCs w:val="24"/>
        </w:rPr>
      </w:pPr>
      <w:r w:rsidRPr="00BD73F3">
        <w:rPr>
          <w:noProof/>
          <w:szCs w:val="24"/>
        </w:rPr>
        <w:t xml:space="preserve">97. </w:t>
      </w:r>
      <w:r w:rsidRPr="00BD73F3">
        <w:rPr>
          <w:noProof/>
          <w:szCs w:val="24"/>
        </w:rPr>
        <w:tab/>
        <w:t>Bottou, L., Lecun, Y.: Large Scale Online Learning. Adv. Neural Inf. Process. Syst. 217–225 (2004). doi:https://papers.nips.cc/paper/2365-large-scale-online-learning</w:t>
      </w:r>
    </w:p>
    <w:p w14:paraId="131CE2F4" w14:textId="77777777" w:rsidR="00BD73F3" w:rsidRPr="00BD73F3" w:rsidRDefault="00BD73F3" w:rsidP="00BD73F3">
      <w:pPr>
        <w:widowControl w:val="0"/>
        <w:spacing w:after="120"/>
        <w:ind w:left="640" w:hanging="640"/>
        <w:rPr>
          <w:noProof/>
          <w:szCs w:val="24"/>
        </w:rPr>
      </w:pPr>
      <w:r w:rsidRPr="00BD73F3">
        <w:rPr>
          <w:noProof/>
          <w:szCs w:val="24"/>
        </w:rPr>
        <w:t xml:space="preserve">98. </w:t>
      </w:r>
      <w:r w:rsidRPr="00BD73F3">
        <w:rPr>
          <w:noProof/>
          <w:szCs w:val="24"/>
        </w:rPr>
        <w:tab/>
        <w:t>Tieleman, T., Hinton, G.: Lecture 6.5-rmsprop: Divide the gradient by a running average of its recent magnitude. COURSERA Neural Networks Mach. Learn. (2012)</w:t>
      </w:r>
    </w:p>
    <w:p w14:paraId="563B6C6D" w14:textId="4481E4F6" w:rsidR="00BD73F3" w:rsidRPr="00BD73F3" w:rsidRDefault="00BD73F3" w:rsidP="00BD73F3">
      <w:pPr>
        <w:widowControl w:val="0"/>
        <w:spacing w:after="120"/>
        <w:ind w:left="640" w:hanging="640"/>
        <w:rPr>
          <w:noProof/>
          <w:szCs w:val="24"/>
        </w:rPr>
      </w:pPr>
      <w:r w:rsidRPr="00BD73F3">
        <w:rPr>
          <w:noProof/>
          <w:szCs w:val="24"/>
        </w:rPr>
        <w:t xml:space="preserve">99. </w:t>
      </w:r>
      <w:r w:rsidRPr="00BD73F3">
        <w:rPr>
          <w:noProof/>
          <w:szCs w:val="24"/>
        </w:rPr>
        <w:tab/>
        <w:t xml:space="preserve">Duchi, J., Hazan, E., Singer, Y.: Adaptive Subgradient Methods for Online Learning and Stochastic Optimization. J. Mach. Learn. Res. 12, 2121–2159 (2011). </w:t>
      </w:r>
      <w:r w:rsidR="00094B69">
        <w:rPr>
          <w:noProof/>
          <w:szCs w:val="24"/>
        </w:rPr>
        <w:t xml:space="preserve">url: </w:t>
      </w:r>
      <w:r w:rsidRPr="00BD73F3">
        <w:rPr>
          <w:noProof/>
          <w:szCs w:val="24"/>
        </w:rPr>
        <w:t>https://dl.acm.org/citation.cfm?id=2021068</w:t>
      </w:r>
    </w:p>
    <w:p w14:paraId="40BB7DDF" w14:textId="77777777" w:rsidR="00BD73F3" w:rsidRPr="00BD73F3" w:rsidRDefault="00BD73F3" w:rsidP="00BD73F3">
      <w:pPr>
        <w:widowControl w:val="0"/>
        <w:spacing w:after="120"/>
        <w:ind w:left="640" w:hanging="640"/>
        <w:rPr>
          <w:noProof/>
          <w:szCs w:val="24"/>
        </w:rPr>
      </w:pPr>
      <w:r w:rsidRPr="00BD73F3">
        <w:rPr>
          <w:noProof/>
          <w:szCs w:val="24"/>
        </w:rPr>
        <w:t xml:space="preserve">100. </w:t>
      </w:r>
      <w:r w:rsidRPr="00BD73F3">
        <w:rPr>
          <w:noProof/>
          <w:szCs w:val="24"/>
        </w:rPr>
        <w:tab/>
        <w:t>Zeiler, M.D.: ADADELTA: An Adaptive Learning Rate Method. arXiv. abs/1212.5, 1–6 (2012)</w:t>
      </w:r>
    </w:p>
    <w:p w14:paraId="73D8998B" w14:textId="7C8662D0" w:rsidR="00BD73F3" w:rsidRPr="00BD73F3" w:rsidRDefault="00BD73F3" w:rsidP="00BD73F3">
      <w:pPr>
        <w:widowControl w:val="0"/>
        <w:spacing w:after="120"/>
        <w:ind w:left="640" w:hanging="640"/>
        <w:rPr>
          <w:noProof/>
          <w:szCs w:val="24"/>
        </w:rPr>
      </w:pPr>
      <w:r w:rsidRPr="00BD73F3">
        <w:rPr>
          <w:noProof/>
          <w:szCs w:val="24"/>
        </w:rPr>
        <w:t xml:space="preserve">101. </w:t>
      </w:r>
      <w:r w:rsidRPr="00BD73F3">
        <w:rPr>
          <w:noProof/>
          <w:szCs w:val="24"/>
        </w:rPr>
        <w:tab/>
        <w:t>Saxe, A.M., McClelland, J.L., Ganguli, S.: Exact solutions to the nonlinear dynamics of learning in deep linear neural networks. In: Proceedings of the International Conference on Learning Representations (ICLR).</w:t>
      </w:r>
      <w:r w:rsidR="00773066">
        <w:rPr>
          <w:noProof/>
          <w:szCs w:val="24"/>
        </w:rPr>
        <w:t xml:space="preserve"> </w:t>
      </w:r>
      <w:r w:rsidRPr="00BD73F3">
        <w:rPr>
          <w:noProof/>
          <w:szCs w:val="24"/>
        </w:rPr>
        <w:t>1–22, Banff, Canada (2014)</w:t>
      </w:r>
    </w:p>
    <w:p w14:paraId="578758EA" w14:textId="77777777" w:rsidR="00BD73F3" w:rsidRPr="00BD73F3" w:rsidRDefault="00BD73F3" w:rsidP="00BD73F3">
      <w:pPr>
        <w:widowControl w:val="0"/>
        <w:spacing w:after="120"/>
        <w:ind w:left="640" w:hanging="640"/>
        <w:rPr>
          <w:noProof/>
          <w:szCs w:val="24"/>
        </w:rPr>
      </w:pPr>
      <w:r w:rsidRPr="00BD73F3">
        <w:rPr>
          <w:noProof/>
          <w:szCs w:val="24"/>
        </w:rPr>
        <w:t xml:space="preserve">102. </w:t>
      </w:r>
      <w:r w:rsidRPr="00BD73F3">
        <w:rPr>
          <w:noProof/>
          <w:szCs w:val="24"/>
        </w:rPr>
        <w:tab/>
        <w:t>Goodfellow, I., Bengio, Y., Courville, A.: Deep Learning. MIT Press, Cambridge, Massachusetts, USA (2016)</w:t>
      </w:r>
    </w:p>
    <w:p w14:paraId="7E6AE6BD" w14:textId="77777777" w:rsidR="00BD73F3" w:rsidRPr="00BD73F3" w:rsidRDefault="00BD73F3" w:rsidP="00BD73F3">
      <w:pPr>
        <w:widowControl w:val="0"/>
        <w:spacing w:after="120"/>
        <w:ind w:left="640" w:hanging="640"/>
        <w:rPr>
          <w:noProof/>
        </w:rPr>
      </w:pPr>
      <w:r w:rsidRPr="00BD73F3">
        <w:rPr>
          <w:noProof/>
          <w:szCs w:val="24"/>
        </w:rPr>
        <w:t xml:space="preserve">103. </w:t>
      </w:r>
      <w:r w:rsidRPr="00BD73F3">
        <w:rPr>
          <w:noProof/>
          <w:szCs w:val="24"/>
        </w:rPr>
        <w:tab/>
        <w:t>Perez, L., Wang, J.: The Effectiveness of Data Augmentation in Image Classification using Deep Learning. arXiv. (2017)</w:t>
      </w:r>
    </w:p>
    <w:p w14:paraId="3D2255C1" w14:textId="3FADC23F" w:rsidR="009505C7" w:rsidRPr="00B8574C" w:rsidRDefault="00B8574C" w:rsidP="00B8574C">
      <w:pPr>
        <w:pStyle w:val="BodyText"/>
      </w:pPr>
      <w:r>
        <w:fldChar w:fldCharType="end"/>
      </w:r>
    </w:p>
    <w:sectPr w:rsidR="009505C7" w:rsidRPr="00B8574C" w:rsidSect="00CE7667">
      <w:footerReference w:type="first" r:id="rId36"/>
      <w:pgSz w:w="11906" w:h="16838" w:code="9"/>
      <w:pgMar w:top="2948" w:right="2494" w:bottom="2948" w:left="2494" w:header="2381" w:footer="23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C2E0C" w14:textId="77777777" w:rsidR="00E909F8" w:rsidRDefault="00E909F8">
      <w:r>
        <w:separator/>
      </w:r>
    </w:p>
  </w:endnote>
  <w:endnote w:type="continuationSeparator" w:id="0">
    <w:p w14:paraId="49D2FF39" w14:textId="77777777" w:rsidR="00E909F8" w:rsidRDefault="00E90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21002A87" w:usb1="00000000" w:usb2="00000000"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56A38" w14:textId="77777777" w:rsidR="00FF1400" w:rsidRDefault="00FF1400" w:rsidP="00D04248">
    <w:pP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14205" w14:textId="77777777" w:rsidR="00E909F8" w:rsidRDefault="00E909F8" w:rsidP="00895F20">
      <w:pPr>
        <w:ind w:firstLine="0"/>
      </w:pPr>
      <w:r>
        <w:separator/>
      </w:r>
    </w:p>
  </w:footnote>
  <w:footnote w:type="continuationSeparator" w:id="0">
    <w:p w14:paraId="58901A02" w14:textId="77777777" w:rsidR="00E909F8" w:rsidRDefault="00E909F8" w:rsidP="00895F20">
      <w:pPr>
        <w:ind w:firstLin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04A27CFC"/>
    <w:multiLevelType w:val="hybridMultilevel"/>
    <w:tmpl w:val="473056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76C75"/>
    <w:multiLevelType w:val="hybridMultilevel"/>
    <w:tmpl w:val="0F4A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D6B72"/>
    <w:multiLevelType w:val="multilevel"/>
    <w:tmpl w:val="7298CC68"/>
    <w:lvl w:ilvl="0">
      <w:start w:val="1"/>
      <w:numFmt w:val="decimal"/>
      <w:lvlText w:val="%1."/>
      <w:lvlJc w:val="left"/>
      <w:pPr>
        <w:ind w:left="36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15:restartNumberingAfterBreak="0">
    <w:nsid w:val="2233400C"/>
    <w:multiLevelType w:val="hybridMultilevel"/>
    <w:tmpl w:val="55D40F9C"/>
    <w:lvl w:ilvl="0" w:tplc="2AC8C244">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A831A6E"/>
    <w:multiLevelType w:val="hybridMultilevel"/>
    <w:tmpl w:val="24509B3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0" w15:restartNumberingAfterBreak="0">
    <w:nsid w:val="334F0D53"/>
    <w:multiLevelType w:val="hybridMultilevel"/>
    <w:tmpl w:val="D7243E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9C0048"/>
    <w:multiLevelType w:val="hybridMultilevel"/>
    <w:tmpl w:val="F6A81C5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3"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4" w15:restartNumberingAfterBreak="0">
    <w:nsid w:val="52CA544A"/>
    <w:multiLevelType w:val="singleLevel"/>
    <w:tmpl w:val="33E2EC4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5"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8"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0"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num w:numId="1">
    <w:abstractNumId w:val="19"/>
  </w:num>
  <w:num w:numId="2">
    <w:abstractNumId w:val="6"/>
  </w:num>
  <w:num w:numId="3">
    <w:abstractNumId w:val="17"/>
  </w:num>
  <w:num w:numId="4">
    <w:abstractNumId w:val="18"/>
  </w:num>
  <w:num w:numId="5">
    <w:abstractNumId w:val="20"/>
  </w:num>
  <w:num w:numId="6">
    <w:abstractNumId w:val="1"/>
  </w:num>
  <w:num w:numId="7">
    <w:abstractNumId w:val="18"/>
  </w:num>
  <w:num w:numId="8">
    <w:abstractNumId w:val="0"/>
  </w:num>
  <w:num w:numId="9">
    <w:abstractNumId w:val="20"/>
  </w:num>
  <w:num w:numId="10">
    <w:abstractNumId w:val="6"/>
  </w:num>
  <w:num w:numId="11">
    <w:abstractNumId w:val="17"/>
  </w:num>
  <w:num w:numId="12">
    <w:abstractNumId w:val="13"/>
  </w:num>
  <w:num w:numId="13">
    <w:abstractNumId w:val="11"/>
  </w:num>
  <w:num w:numId="14">
    <w:abstractNumId w:val="15"/>
  </w:num>
  <w:num w:numId="15">
    <w:abstractNumId w:val="8"/>
  </w:num>
  <w:num w:numId="16">
    <w:abstractNumId w:val="14"/>
  </w:num>
  <w:num w:numId="17">
    <w:abstractNumId w:val="16"/>
  </w:num>
  <w:num w:numId="18">
    <w:abstractNumId w:val="2"/>
  </w:num>
  <w:num w:numId="19">
    <w:abstractNumId w:val="3"/>
  </w:num>
  <w:num w:numId="20">
    <w:abstractNumId w:val="10"/>
  </w:num>
  <w:num w:numId="21">
    <w:abstractNumId w:val="7"/>
  </w:num>
  <w:num w:numId="22">
    <w:abstractNumId w:val="12"/>
  </w:num>
  <w:num w:numId="23">
    <w:abstractNumId w:val="18"/>
  </w:num>
  <w:num w:numId="24">
    <w:abstractNumId w:val="5"/>
  </w:num>
  <w:num w:numId="25">
    <w:abstractNumId w:val="18"/>
  </w:num>
  <w:num w:numId="26">
    <w:abstractNumId w:val="18"/>
  </w:num>
  <w:num w:numId="27">
    <w:abstractNumId w:val="18"/>
  </w:num>
  <w:num w:numId="28">
    <w:abstractNumId w:val="18"/>
  </w:num>
  <w:num w:numId="29">
    <w:abstractNumId w:val="18"/>
  </w:num>
  <w:num w:numId="30">
    <w:abstractNumId w:val="4"/>
  </w:num>
  <w:num w:numId="31">
    <w:abstractNumId w:val="9"/>
  </w:num>
  <w:num w:numId="32">
    <w:abstractNumId w:val="18"/>
  </w:num>
  <w:num w:numId="33">
    <w:abstractNumId w:val="18"/>
  </w:num>
  <w:num w:numId="34">
    <w:abstractNumId w:val="18"/>
  </w:num>
  <w:num w:numId="35">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D94"/>
    <w:rsid w:val="000058CD"/>
    <w:rsid w:val="00006405"/>
    <w:rsid w:val="00007120"/>
    <w:rsid w:val="00007F40"/>
    <w:rsid w:val="00015441"/>
    <w:rsid w:val="00021FD6"/>
    <w:rsid w:val="000232F1"/>
    <w:rsid w:val="0002597B"/>
    <w:rsid w:val="00025D8F"/>
    <w:rsid w:val="000309B7"/>
    <w:rsid w:val="00030E3E"/>
    <w:rsid w:val="0003135A"/>
    <w:rsid w:val="00034555"/>
    <w:rsid w:val="00040402"/>
    <w:rsid w:val="0004696A"/>
    <w:rsid w:val="000504F1"/>
    <w:rsid w:val="000515E5"/>
    <w:rsid w:val="0005195F"/>
    <w:rsid w:val="00052413"/>
    <w:rsid w:val="00053DF3"/>
    <w:rsid w:val="0005696A"/>
    <w:rsid w:val="000569E7"/>
    <w:rsid w:val="00057012"/>
    <w:rsid w:val="00061005"/>
    <w:rsid w:val="00071350"/>
    <w:rsid w:val="000740BE"/>
    <w:rsid w:val="000745D7"/>
    <w:rsid w:val="0007498B"/>
    <w:rsid w:val="0007593C"/>
    <w:rsid w:val="00076A40"/>
    <w:rsid w:val="0008374A"/>
    <w:rsid w:val="00090710"/>
    <w:rsid w:val="00090731"/>
    <w:rsid w:val="00091409"/>
    <w:rsid w:val="000927C5"/>
    <w:rsid w:val="00092FA6"/>
    <w:rsid w:val="000934BA"/>
    <w:rsid w:val="00094656"/>
    <w:rsid w:val="00094B69"/>
    <w:rsid w:val="000969C9"/>
    <w:rsid w:val="000A2A0C"/>
    <w:rsid w:val="000A2E55"/>
    <w:rsid w:val="000A2FD4"/>
    <w:rsid w:val="000A4CCB"/>
    <w:rsid w:val="000B1E82"/>
    <w:rsid w:val="000B2266"/>
    <w:rsid w:val="000B79CE"/>
    <w:rsid w:val="000B7E4C"/>
    <w:rsid w:val="000C006D"/>
    <w:rsid w:val="000C04F0"/>
    <w:rsid w:val="000C4C8F"/>
    <w:rsid w:val="000D16FA"/>
    <w:rsid w:val="000D28F5"/>
    <w:rsid w:val="000D3597"/>
    <w:rsid w:val="000D6D27"/>
    <w:rsid w:val="000E071F"/>
    <w:rsid w:val="000E37DE"/>
    <w:rsid w:val="000F0DC5"/>
    <w:rsid w:val="000F1F28"/>
    <w:rsid w:val="000F2412"/>
    <w:rsid w:val="000F3DAA"/>
    <w:rsid w:val="000F4747"/>
    <w:rsid w:val="000F782C"/>
    <w:rsid w:val="0010175C"/>
    <w:rsid w:val="00105FA0"/>
    <w:rsid w:val="00112D30"/>
    <w:rsid w:val="001141DC"/>
    <w:rsid w:val="00117CC9"/>
    <w:rsid w:val="00120D79"/>
    <w:rsid w:val="00121B9F"/>
    <w:rsid w:val="001238D4"/>
    <w:rsid w:val="0012406E"/>
    <w:rsid w:val="00126E6B"/>
    <w:rsid w:val="0013193E"/>
    <w:rsid w:val="00134FCA"/>
    <w:rsid w:val="001362F0"/>
    <w:rsid w:val="0013666A"/>
    <w:rsid w:val="00140B3E"/>
    <w:rsid w:val="0014337C"/>
    <w:rsid w:val="00145AF7"/>
    <w:rsid w:val="001521A8"/>
    <w:rsid w:val="00154CB9"/>
    <w:rsid w:val="00162CC8"/>
    <w:rsid w:val="00162DF6"/>
    <w:rsid w:val="00163AF4"/>
    <w:rsid w:val="00164D7E"/>
    <w:rsid w:val="0016678D"/>
    <w:rsid w:val="00170ECE"/>
    <w:rsid w:val="00172752"/>
    <w:rsid w:val="00172A1B"/>
    <w:rsid w:val="0017596E"/>
    <w:rsid w:val="00177056"/>
    <w:rsid w:val="00185973"/>
    <w:rsid w:val="00187E43"/>
    <w:rsid w:val="00190935"/>
    <w:rsid w:val="0019201A"/>
    <w:rsid w:val="001955E2"/>
    <w:rsid w:val="00197686"/>
    <w:rsid w:val="001A0432"/>
    <w:rsid w:val="001A0E09"/>
    <w:rsid w:val="001A2899"/>
    <w:rsid w:val="001B255B"/>
    <w:rsid w:val="001B3097"/>
    <w:rsid w:val="001B4547"/>
    <w:rsid w:val="001B4A7C"/>
    <w:rsid w:val="001C04B2"/>
    <w:rsid w:val="001C49CF"/>
    <w:rsid w:val="001C7A26"/>
    <w:rsid w:val="001D3E27"/>
    <w:rsid w:val="001D411E"/>
    <w:rsid w:val="001D53EB"/>
    <w:rsid w:val="001E21AD"/>
    <w:rsid w:val="001E3A57"/>
    <w:rsid w:val="001F4DAF"/>
    <w:rsid w:val="001F5439"/>
    <w:rsid w:val="00204E89"/>
    <w:rsid w:val="002065FF"/>
    <w:rsid w:val="002068C7"/>
    <w:rsid w:val="00210248"/>
    <w:rsid w:val="00210DB8"/>
    <w:rsid w:val="0021134D"/>
    <w:rsid w:val="002121FB"/>
    <w:rsid w:val="00212511"/>
    <w:rsid w:val="00213A7D"/>
    <w:rsid w:val="00213E7A"/>
    <w:rsid w:val="00214AC2"/>
    <w:rsid w:val="002224E1"/>
    <w:rsid w:val="002239A8"/>
    <w:rsid w:val="00223AFF"/>
    <w:rsid w:val="0022605F"/>
    <w:rsid w:val="00226E54"/>
    <w:rsid w:val="00227960"/>
    <w:rsid w:val="0023086D"/>
    <w:rsid w:val="00230C00"/>
    <w:rsid w:val="0023104F"/>
    <w:rsid w:val="00231803"/>
    <w:rsid w:val="002324F8"/>
    <w:rsid w:val="002354AE"/>
    <w:rsid w:val="002370D6"/>
    <w:rsid w:val="0024075B"/>
    <w:rsid w:val="00240D33"/>
    <w:rsid w:val="00243AB6"/>
    <w:rsid w:val="00244331"/>
    <w:rsid w:val="0024529B"/>
    <w:rsid w:val="00247272"/>
    <w:rsid w:val="002542EE"/>
    <w:rsid w:val="0025587A"/>
    <w:rsid w:val="00261A9B"/>
    <w:rsid w:val="00262528"/>
    <w:rsid w:val="00263713"/>
    <w:rsid w:val="002639D9"/>
    <w:rsid w:val="00264407"/>
    <w:rsid w:val="00270386"/>
    <w:rsid w:val="0027411A"/>
    <w:rsid w:val="0027506C"/>
    <w:rsid w:val="00277E5D"/>
    <w:rsid w:val="00277F2F"/>
    <w:rsid w:val="002823FC"/>
    <w:rsid w:val="00290B6E"/>
    <w:rsid w:val="002A0991"/>
    <w:rsid w:val="002A3A9D"/>
    <w:rsid w:val="002A4602"/>
    <w:rsid w:val="002A4A69"/>
    <w:rsid w:val="002A56B5"/>
    <w:rsid w:val="002B37C8"/>
    <w:rsid w:val="002B406E"/>
    <w:rsid w:val="002B53C3"/>
    <w:rsid w:val="002B66F5"/>
    <w:rsid w:val="002B7863"/>
    <w:rsid w:val="002C079A"/>
    <w:rsid w:val="002C110C"/>
    <w:rsid w:val="002C408F"/>
    <w:rsid w:val="002C5AFA"/>
    <w:rsid w:val="002D200D"/>
    <w:rsid w:val="002D34CD"/>
    <w:rsid w:val="002D39B1"/>
    <w:rsid w:val="002E323E"/>
    <w:rsid w:val="002E36AF"/>
    <w:rsid w:val="002E3911"/>
    <w:rsid w:val="002E5AD3"/>
    <w:rsid w:val="002E6BA4"/>
    <w:rsid w:val="002F3CD1"/>
    <w:rsid w:val="002F3D2A"/>
    <w:rsid w:val="003025D3"/>
    <w:rsid w:val="00305345"/>
    <w:rsid w:val="00307282"/>
    <w:rsid w:val="00307D1B"/>
    <w:rsid w:val="00311A1E"/>
    <w:rsid w:val="00311C8D"/>
    <w:rsid w:val="00312F45"/>
    <w:rsid w:val="00314534"/>
    <w:rsid w:val="0031466D"/>
    <w:rsid w:val="00316E8F"/>
    <w:rsid w:val="00317DB9"/>
    <w:rsid w:val="00326CC6"/>
    <w:rsid w:val="0032782E"/>
    <w:rsid w:val="00333D44"/>
    <w:rsid w:val="00334C04"/>
    <w:rsid w:val="00336943"/>
    <w:rsid w:val="00341AEA"/>
    <w:rsid w:val="00341F67"/>
    <w:rsid w:val="00343632"/>
    <w:rsid w:val="00343FE3"/>
    <w:rsid w:val="003470B0"/>
    <w:rsid w:val="0035112D"/>
    <w:rsid w:val="0035513F"/>
    <w:rsid w:val="003606CA"/>
    <w:rsid w:val="0036104B"/>
    <w:rsid w:val="0036162D"/>
    <w:rsid w:val="00362269"/>
    <w:rsid w:val="00362A85"/>
    <w:rsid w:val="003633D4"/>
    <w:rsid w:val="00364275"/>
    <w:rsid w:val="003655E1"/>
    <w:rsid w:val="00371063"/>
    <w:rsid w:val="003723B4"/>
    <w:rsid w:val="003725AF"/>
    <w:rsid w:val="00372CA7"/>
    <w:rsid w:val="00373ABC"/>
    <w:rsid w:val="00373E92"/>
    <w:rsid w:val="00376180"/>
    <w:rsid w:val="00377276"/>
    <w:rsid w:val="00377424"/>
    <w:rsid w:val="0038102B"/>
    <w:rsid w:val="00394942"/>
    <w:rsid w:val="003949F3"/>
    <w:rsid w:val="00394B99"/>
    <w:rsid w:val="003969B2"/>
    <w:rsid w:val="003A1EB7"/>
    <w:rsid w:val="003A3A01"/>
    <w:rsid w:val="003B0216"/>
    <w:rsid w:val="003B11D1"/>
    <w:rsid w:val="003B13D1"/>
    <w:rsid w:val="003B2F07"/>
    <w:rsid w:val="003B33F7"/>
    <w:rsid w:val="003B7599"/>
    <w:rsid w:val="003C1A34"/>
    <w:rsid w:val="003C294A"/>
    <w:rsid w:val="003C29EA"/>
    <w:rsid w:val="003C3B83"/>
    <w:rsid w:val="003C4911"/>
    <w:rsid w:val="003C5BCA"/>
    <w:rsid w:val="003D2A6F"/>
    <w:rsid w:val="003D3EC4"/>
    <w:rsid w:val="003D6CE6"/>
    <w:rsid w:val="003D6DAA"/>
    <w:rsid w:val="003D6DAC"/>
    <w:rsid w:val="003E2A5E"/>
    <w:rsid w:val="003E3032"/>
    <w:rsid w:val="003E3335"/>
    <w:rsid w:val="003E5A23"/>
    <w:rsid w:val="003F0626"/>
    <w:rsid w:val="003F185F"/>
    <w:rsid w:val="003F1DCF"/>
    <w:rsid w:val="003F4765"/>
    <w:rsid w:val="003F65A6"/>
    <w:rsid w:val="004016AE"/>
    <w:rsid w:val="00407781"/>
    <w:rsid w:val="00414563"/>
    <w:rsid w:val="0041626B"/>
    <w:rsid w:val="00417339"/>
    <w:rsid w:val="00422A9A"/>
    <w:rsid w:val="00423551"/>
    <w:rsid w:val="00423F1B"/>
    <w:rsid w:val="00426C62"/>
    <w:rsid w:val="0042772B"/>
    <w:rsid w:val="004328A0"/>
    <w:rsid w:val="00433441"/>
    <w:rsid w:val="00435214"/>
    <w:rsid w:val="00435D07"/>
    <w:rsid w:val="004364E1"/>
    <w:rsid w:val="00436948"/>
    <w:rsid w:val="0043737C"/>
    <w:rsid w:val="0044009C"/>
    <w:rsid w:val="00441730"/>
    <w:rsid w:val="00441A3D"/>
    <w:rsid w:val="00441DCB"/>
    <w:rsid w:val="00442A6C"/>
    <w:rsid w:val="004435BA"/>
    <w:rsid w:val="00444190"/>
    <w:rsid w:val="00453C76"/>
    <w:rsid w:val="00454BF2"/>
    <w:rsid w:val="00454DD4"/>
    <w:rsid w:val="00456287"/>
    <w:rsid w:val="00457390"/>
    <w:rsid w:val="0046213F"/>
    <w:rsid w:val="0047034E"/>
    <w:rsid w:val="004705AF"/>
    <w:rsid w:val="00471B63"/>
    <w:rsid w:val="00471D55"/>
    <w:rsid w:val="0047305E"/>
    <w:rsid w:val="00473617"/>
    <w:rsid w:val="00476076"/>
    <w:rsid w:val="00476386"/>
    <w:rsid w:val="00477C52"/>
    <w:rsid w:val="00477F90"/>
    <w:rsid w:val="00482E0F"/>
    <w:rsid w:val="0048344D"/>
    <w:rsid w:val="0048390A"/>
    <w:rsid w:val="00483ED5"/>
    <w:rsid w:val="00484DD3"/>
    <w:rsid w:val="00486D71"/>
    <w:rsid w:val="004918B5"/>
    <w:rsid w:val="00492615"/>
    <w:rsid w:val="004956C3"/>
    <w:rsid w:val="00495761"/>
    <w:rsid w:val="00496D84"/>
    <w:rsid w:val="00497AD6"/>
    <w:rsid w:val="004A0713"/>
    <w:rsid w:val="004B0CE8"/>
    <w:rsid w:val="004B6050"/>
    <w:rsid w:val="004C07B7"/>
    <w:rsid w:val="004C20E7"/>
    <w:rsid w:val="004C2656"/>
    <w:rsid w:val="004C2812"/>
    <w:rsid w:val="004D189F"/>
    <w:rsid w:val="004D49E8"/>
    <w:rsid w:val="004D4E83"/>
    <w:rsid w:val="004D6665"/>
    <w:rsid w:val="004D7C52"/>
    <w:rsid w:val="004E0C9D"/>
    <w:rsid w:val="004E120D"/>
    <w:rsid w:val="004E4E8F"/>
    <w:rsid w:val="004E75C5"/>
    <w:rsid w:val="004F16B4"/>
    <w:rsid w:val="004F2D0B"/>
    <w:rsid w:val="004F3277"/>
    <w:rsid w:val="004F40F9"/>
    <w:rsid w:val="004F6474"/>
    <w:rsid w:val="00500895"/>
    <w:rsid w:val="005010B4"/>
    <w:rsid w:val="00501B8C"/>
    <w:rsid w:val="0050369B"/>
    <w:rsid w:val="00504743"/>
    <w:rsid w:val="00511908"/>
    <w:rsid w:val="00512421"/>
    <w:rsid w:val="0051658B"/>
    <w:rsid w:val="00521BC8"/>
    <w:rsid w:val="0052599C"/>
    <w:rsid w:val="00526F60"/>
    <w:rsid w:val="00531E07"/>
    <w:rsid w:val="0053704E"/>
    <w:rsid w:val="0053710F"/>
    <w:rsid w:val="005377DD"/>
    <w:rsid w:val="005529EC"/>
    <w:rsid w:val="00553E00"/>
    <w:rsid w:val="00562091"/>
    <w:rsid w:val="00564ED7"/>
    <w:rsid w:val="00571515"/>
    <w:rsid w:val="00580786"/>
    <w:rsid w:val="005808CB"/>
    <w:rsid w:val="005846B6"/>
    <w:rsid w:val="00584C20"/>
    <w:rsid w:val="0058710D"/>
    <w:rsid w:val="00591219"/>
    <w:rsid w:val="00597E40"/>
    <w:rsid w:val="005A1984"/>
    <w:rsid w:val="005A2E29"/>
    <w:rsid w:val="005A3BFA"/>
    <w:rsid w:val="005A5F79"/>
    <w:rsid w:val="005B0EF1"/>
    <w:rsid w:val="005B32AC"/>
    <w:rsid w:val="005B3D33"/>
    <w:rsid w:val="005C5E0A"/>
    <w:rsid w:val="005C6A04"/>
    <w:rsid w:val="005C70FB"/>
    <w:rsid w:val="005D172C"/>
    <w:rsid w:val="005D6FDE"/>
    <w:rsid w:val="005E026B"/>
    <w:rsid w:val="005E316C"/>
    <w:rsid w:val="005F4EB3"/>
    <w:rsid w:val="005F55DC"/>
    <w:rsid w:val="00604BA8"/>
    <w:rsid w:val="006052E9"/>
    <w:rsid w:val="006118FA"/>
    <w:rsid w:val="0061213E"/>
    <w:rsid w:val="0061522E"/>
    <w:rsid w:val="00616817"/>
    <w:rsid w:val="00623F53"/>
    <w:rsid w:val="006258CB"/>
    <w:rsid w:val="00625C35"/>
    <w:rsid w:val="00625C3B"/>
    <w:rsid w:val="00627D6A"/>
    <w:rsid w:val="0063107C"/>
    <w:rsid w:val="00631A9F"/>
    <w:rsid w:val="00633428"/>
    <w:rsid w:val="0063524B"/>
    <w:rsid w:val="006355EE"/>
    <w:rsid w:val="00637DFE"/>
    <w:rsid w:val="00641827"/>
    <w:rsid w:val="00642073"/>
    <w:rsid w:val="006469B8"/>
    <w:rsid w:val="00650CEB"/>
    <w:rsid w:val="00653A1B"/>
    <w:rsid w:val="0065405B"/>
    <w:rsid w:val="00656155"/>
    <w:rsid w:val="0066250C"/>
    <w:rsid w:val="00664FDE"/>
    <w:rsid w:val="006713CE"/>
    <w:rsid w:val="0067319E"/>
    <w:rsid w:val="00673747"/>
    <w:rsid w:val="00674CEB"/>
    <w:rsid w:val="006750C2"/>
    <w:rsid w:val="006778FD"/>
    <w:rsid w:val="0068057D"/>
    <w:rsid w:val="006814BC"/>
    <w:rsid w:val="006856F2"/>
    <w:rsid w:val="00690F07"/>
    <w:rsid w:val="006968F0"/>
    <w:rsid w:val="006A1D3F"/>
    <w:rsid w:val="006A4C19"/>
    <w:rsid w:val="006A5D0F"/>
    <w:rsid w:val="006A645F"/>
    <w:rsid w:val="006B04CE"/>
    <w:rsid w:val="006B184A"/>
    <w:rsid w:val="006C0AD3"/>
    <w:rsid w:val="006C1478"/>
    <w:rsid w:val="006C2D95"/>
    <w:rsid w:val="006C74CC"/>
    <w:rsid w:val="006D3CEC"/>
    <w:rsid w:val="006D44A1"/>
    <w:rsid w:val="006D63CD"/>
    <w:rsid w:val="006E00D5"/>
    <w:rsid w:val="006E031A"/>
    <w:rsid w:val="006E3E1A"/>
    <w:rsid w:val="006E3F54"/>
    <w:rsid w:val="006E4A3D"/>
    <w:rsid w:val="006E5B81"/>
    <w:rsid w:val="006F077C"/>
    <w:rsid w:val="006F1860"/>
    <w:rsid w:val="006F1F04"/>
    <w:rsid w:val="006F257F"/>
    <w:rsid w:val="006F4F49"/>
    <w:rsid w:val="006F65A4"/>
    <w:rsid w:val="0070078C"/>
    <w:rsid w:val="007026BF"/>
    <w:rsid w:val="007027E6"/>
    <w:rsid w:val="0070371D"/>
    <w:rsid w:val="00706A12"/>
    <w:rsid w:val="00714E9D"/>
    <w:rsid w:val="00722FCD"/>
    <w:rsid w:val="00726A40"/>
    <w:rsid w:val="00726F80"/>
    <w:rsid w:val="00731E8F"/>
    <w:rsid w:val="00734CE6"/>
    <w:rsid w:val="00735682"/>
    <w:rsid w:val="007364CE"/>
    <w:rsid w:val="0074633C"/>
    <w:rsid w:val="0074741C"/>
    <w:rsid w:val="00750E7D"/>
    <w:rsid w:val="007540B1"/>
    <w:rsid w:val="007608F0"/>
    <w:rsid w:val="007626F0"/>
    <w:rsid w:val="0076605E"/>
    <w:rsid w:val="00773066"/>
    <w:rsid w:val="00775674"/>
    <w:rsid w:val="00775796"/>
    <w:rsid w:val="007809D1"/>
    <w:rsid w:val="00780F47"/>
    <w:rsid w:val="00787122"/>
    <w:rsid w:val="0079089D"/>
    <w:rsid w:val="00791F63"/>
    <w:rsid w:val="0079654F"/>
    <w:rsid w:val="007A08F7"/>
    <w:rsid w:val="007A3249"/>
    <w:rsid w:val="007A52AC"/>
    <w:rsid w:val="007A5867"/>
    <w:rsid w:val="007A74E1"/>
    <w:rsid w:val="007B2925"/>
    <w:rsid w:val="007B4A2C"/>
    <w:rsid w:val="007B722C"/>
    <w:rsid w:val="007B7FC4"/>
    <w:rsid w:val="007C1B8F"/>
    <w:rsid w:val="007C3C38"/>
    <w:rsid w:val="007C7941"/>
    <w:rsid w:val="007D0A21"/>
    <w:rsid w:val="007D1350"/>
    <w:rsid w:val="007D3F01"/>
    <w:rsid w:val="007E0352"/>
    <w:rsid w:val="007E1327"/>
    <w:rsid w:val="007E25F7"/>
    <w:rsid w:val="007E468F"/>
    <w:rsid w:val="007E5002"/>
    <w:rsid w:val="007F3BF6"/>
    <w:rsid w:val="0080447B"/>
    <w:rsid w:val="00807BBC"/>
    <w:rsid w:val="00810F00"/>
    <w:rsid w:val="0081281B"/>
    <w:rsid w:val="008141F8"/>
    <w:rsid w:val="008155D2"/>
    <w:rsid w:val="008175BD"/>
    <w:rsid w:val="008250DF"/>
    <w:rsid w:val="00831B2C"/>
    <w:rsid w:val="00832D9B"/>
    <w:rsid w:val="008338A5"/>
    <w:rsid w:val="0083409A"/>
    <w:rsid w:val="0083510A"/>
    <w:rsid w:val="008378D6"/>
    <w:rsid w:val="00837AB8"/>
    <w:rsid w:val="008411B5"/>
    <w:rsid w:val="0084658F"/>
    <w:rsid w:val="00850810"/>
    <w:rsid w:val="00852E68"/>
    <w:rsid w:val="008556C3"/>
    <w:rsid w:val="008651F5"/>
    <w:rsid w:val="00865AB7"/>
    <w:rsid w:val="00870B87"/>
    <w:rsid w:val="00871508"/>
    <w:rsid w:val="00871A19"/>
    <w:rsid w:val="00872347"/>
    <w:rsid w:val="00873A48"/>
    <w:rsid w:val="0087429B"/>
    <w:rsid w:val="008762C3"/>
    <w:rsid w:val="00892087"/>
    <w:rsid w:val="008940AB"/>
    <w:rsid w:val="008946C9"/>
    <w:rsid w:val="00895F20"/>
    <w:rsid w:val="0089729E"/>
    <w:rsid w:val="008A0EDC"/>
    <w:rsid w:val="008A1F23"/>
    <w:rsid w:val="008A281F"/>
    <w:rsid w:val="008A6D7D"/>
    <w:rsid w:val="008A6E4E"/>
    <w:rsid w:val="008A7007"/>
    <w:rsid w:val="008A7B46"/>
    <w:rsid w:val="008B100D"/>
    <w:rsid w:val="008B1558"/>
    <w:rsid w:val="008B1D5D"/>
    <w:rsid w:val="008B225D"/>
    <w:rsid w:val="008B25C8"/>
    <w:rsid w:val="008B40E2"/>
    <w:rsid w:val="008B42D1"/>
    <w:rsid w:val="008B49EA"/>
    <w:rsid w:val="008B4C1F"/>
    <w:rsid w:val="008B50BD"/>
    <w:rsid w:val="008B50BF"/>
    <w:rsid w:val="008B648E"/>
    <w:rsid w:val="008C1CDA"/>
    <w:rsid w:val="008C511A"/>
    <w:rsid w:val="008C6347"/>
    <w:rsid w:val="008C6548"/>
    <w:rsid w:val="008C66D2"/>
    <w:rsid w:val="008C7F86"/>
    <w:rsid w:val="008D003F"/>
    <w:rsid w:val="008D00D5"/>
    <w:rsid w:val="008D3338"/>
    <w:rsid w:val="008D3C6F"/>
    <w:rsid w:val="008D6649"/>
    <w:rsid w:val="008D7FEF"/>
    <w:rsid w:val="008E03F2"/>
    <w:rsid w:val="008E0765"/>
    <w:rsid w:val="008E0B0B"/>
    <w:rsid w:val="008E3A00"/>
    <w:rsid w:val="008E3A69"/>
    <w:rsid w:val="008E47AE"/>
    <w:rsid w:val="008E53AD"/>
    <w:rsid w:val="008F00F6"/>
    <w:rsid w:val="008F43AB"/>
    <w:rsid w:val="008F60DC"/>
    <w:rsid w:val="008F60E0"/>
    <w:rsid w:val="0090232A"/>
    <w:rsid w:val="0090289B"/>
    <w:rsid w:val="00905DD2"/>
    <w:rsid w:val="0090666A"/>
    <w:rsid w:val="00906BBE"/>
    <w:rsid w:val="009079EF"/>
    <w:rsid w:val="009116E7"/>
    <w:rsid w:val="00912D08"/>
    <w:rsid w:val="0091418A"/>
    <w:rsid w:val="009236C9"/>
    <w:rsid w:val="00923FF0"/>
    <w:rsid w:val="00926569"/>
    <w:rsid w:val="00927042"/>
    <w:rsid w:val="00930BED"/>
    <w:rsid w:val="0093247D"/>
    <w:rsid w:val="00933506"/>
    <w:rsid w:val="00933633"/>
    <w:rsid w:val="00933AD3"/>
    <w:rsid w:val="00942F71"/>
    <w:rsid w:val="009459F1"/>
    <w:rsid w:val="009505C7"/>
    <w:rsid w:val="00950D0B"/>
    <w:rsid w:val="009516CE"/>
    <w:rsid w:val="009548D3"/>
    <w:rsid w:val="00954B43"/>
    <w:rsid w:val="009557CB"/>
    <w:rsid w:val="00957940"/>
    <w:rsid w:val="00960D65"/>
    <w:rsid w:val="00963A64"/>
    <w:rsid w:val="00963FCB"/>
    <w:rsid w:val="009702E3"/>
    <w:rsid w:val="009739B4"/>
    <w:rsid w:val="00984E32"/>
    <w:rsid w:val="0098549F"/>
    <w:rsid w:val="0098555B"/>
    <w:rsid w:val="00990137"/>
    <w:rsid w:val="00990BBC"/>
    <w:rsid w:val="00991EFC"/>
    <w:rsid w:val="00993021"/>
    <w:rsid w:val="009935A9"/>
    <w:rsid w:val="00995A25"/>
    <w:rsid w:val="00997385"/>
    <w:rsid w:val="009A1677"/>
    <w:rsid w:val="009A177C"/>
    <w:rsid w:val="009A2666"/>
    <w:rsid w:val="009A2FED"/>
    <w:rsid w:val="009A3855"/>
    <w:rsid w:val="009A411B"/>
    <w:rsid w:val="009A5950"/>
    <w:rsid w:val="009A5C01"/>
    <w:rsid w:val="009B2235"/>
    <w:rsid w:val="009C1123"/>
    <w:rsid w:val="009C1481"/>
    <w:rsid w:val="009C26D8"/>
    <w:rsid w:val="009C3B77"/>
    <w:rsid w:val="009C3E60"/>
    <w:rsid w:val="009C411C"/>
    <w:rsid w:val="009C439C"/>
    <w:rsid w:val="009C63D2"/>
    <w:rsid w:val="009D43A9"/>
    <w:rsid w:val="009D5432"/>
    <w:rsid w:val="009D627C"/>
    <w:rsid w:val="009E0156"/>
    <w:rsid w:val="009E0616"/>
    <w:rsid w:val="009E388E"/>
    <w:rsid w:val="009E4E69"/>
    <w:rsid w:val="009E649D"/>
    <w:rsid w:val="009F368A"/>
    <w:rsid w:val="009F484C"/>
    <w:rsid w:val="009F73DF"/>
    <w:rsid w:val="009F7FCE"/>
    <w:rsid w:val="00A05104"/>
    <w:rsid w:val="00A06578"/>
    <w:rsid w:val="00A10B22"/>
    <w:rsid w:val="00A17464"/>
    <w:rsid w:val="00A23D24"/>
    <w:rsid w:val="00A24F12"/>
    <w:rsid w:val="00A252D4"/>
    <w:rsid w:val="00A2627C"/>
    <w:rsid w:val="00A26846"/>
    <w:rsid w:val="00A32D1E"/>
    <w:rsid w:val="00A33255"/>
    <w:rsid w:val="00A3516F"/>
    <w:rsid w:val="00A35229"/>
    <w:rsid w:val="00A37688"/>
    <w:rsid w:val="00A37FEA"/>
    <w:rsid w:val="00A42D6A"/>
    <w:rsid w:val="00A442F2"/>
    <w:rsid w:val="00A504B6"/>
    <w:rsid w:val="00A52DF4"/>
    <w:rsid w:val="00A55822"/>
    <w:rsid w:val="00A56DEB"/>
    <w:rsid w:val="00A57525"/>
    <w:rsid w:val="00A61EE6"/>
    <w:rsid w:val="00A652A7"/>
    <w:rsid w:val="00A71ED2"/>
    <w:rsid w:val="00A74418"/>
    <w:rsid w:val="00A80555"/>
    <w:rsid w:val="00A81874"/>
    <w:rsid w:val="00A82F18"/>
    <w:rsid w:val="00A830C7"/>
    <w:rsid w:val="00A83872"/>
    <w:rsid w:val="00A84216"/>
    <w:rsid w:val="00A85F41"/>
    <w:rsid w:val="00A87665"/>
    <w:rsid w:val="00A92ED7"/>
    <w:rsid w:val="00AA19EB"/>
    <w:rsid w:val="00AA4B05"/>
    <w:rsid w:val="00AB2269"/>
    <w:rsid w:val="00AB2CDF"/>
    <w:rsid w:val="00AC3D8B"/>
    <w:rsid w:val="00AC456C"/>
    <w:rsid w:val="00AC683B"/>
    <w:rsid w:val="00AD21A4"/>
    <w:rsid w:val="00AE0CA7"/>
    <w:rsid w:val="00AE61D8"/>
    <w:rsid w:val="00AE7146"/>
    <w:rsid w:val="00AF2CE7"/>
    <w:rsid w:val="00AF5E1A"/>
    <w:rsid w:val="00AF5FB9"/>
    <w:rsid w:val="00B00BDB"/>
    <w:rsid w:val="00B02D5D"/>
    <w:rsid w:val="00B06354"/>
    <w:rsid w:val="00B07616"/>
    <w:rsid w:val="00B07D10"/>
    <w:rsid w:val="00B13B2F"/>
    <w:rsid w:val="00B16A67"/>
    <w:rsid w:val="00B17E0A"/>
    <w:rsid w:val="00B20431"/>
    <w:rsid w:val="00B2046F"/>
    <w:rsid w:val="00B21FC7"/>
    <w:rsid w:val="00B22932"/>
    <w:rsid w:val="00B2350A"/>
    <w:rsid w:val="00B31C27"/>
    <w:rsid w:val="00B34E02"/>
    <w:rsid w:val="00B35471"/>
    <w:rsid w:val="00B372A9"/>
    <w:rsid w:val="00B37D11"/>
    <w:rsid w:val="00B40B82"/>
    <w:rsid w:val="00B41F94"/>
    <w:rsid w:val="00B4592B"/>
    <w:rsid w:val="00B469AD"/>
    <w:rsid w:val="00B47023"/>
    <w:rsid w:val="00B4764D"/>
    <w:rsid w:val="00B47AFF"/>
    <w:rsid w:val="00B52C8F"/>
    <w:rsid w:val="00B55008"/>
    <w:rsid w:val="00B55961"/>
    <w:rsid w:val="00B573C2"/>
    <w:rsid w:val="00B676D4"/>
    <w:rsid w:val="00B725D1"/>
    <w:rsid w:val="00B73797"/>
    <w:rsid w:val="00B752BF"/>
    <w:rsid w:val="00B754A2"/>
    <w:rsid w:val="00B75A88"/>
    <w:rsid w:val="00B80230"/>
    <w:rsid w:val="00B8034A"/>
    <w:rsid w:val="00B83BD2"/>
    <w:rsid w:val="00B8574C"/>
    <w:rsid w:val="00B86301"/>
    <w:rsid w:val="00B90577"/>
    <w:rsid w:val="00B92147"/>
    <w:rsid w:val="00B9219B"/>
    <w:rsid w:val="00B927C6"/>
    <w:rsid w:val="00B94D5A"/>
    <w:rsid w:val="00BA0EDB"/>
    <w:rsid w:val="00BA485F"/>
    <w:rsid w:val="00BA5679"/>
    <w:rsid w:val="00BA6773"/>
    <w:rsid w:val="00BA705B"/>
    <w:rsid w:val="00BB35C6"/>
    <w:rsid w:val="00BB483F"/>
    <w:rsid w:val="00BC02E5"/>
    <w:rsid w:val="00BC0C9E"/>
    <w:rsid w:val="00BC0E60"/>
    <w:rsid w:val="00BC26A5"/>
    <w:rsid w:val="00BC69FA"/>
    <w:rsid w:val="00BD0F5F"/>
    <w:rsid w:val="00BD55E1"/>
    <w:rsid w:val="00BD73F3"/>
    <w:rsid w:val="00BE004C"/>
    <w:rsid w:val="00BE08A1"/>
    <w:rsid w:val="00BE1517"/>
    <w:rsid w:val="00BE18BA"/>
    <w:rsid w:val="00BF311F"/>
    <w:rsid w:val="00BF4592"/>
    <w:rsid w:val="00BF5749"/>
    <w:rsid w:val="00BF679E"/>
    <w:rsid w:val="00BF726A"/>
    <w:rsid w:val="00C0016F"/>
    <w:rsid w:val="00C04C3A"/>
    <w:rsid w:val="00C05153"/>
    <w:rsid w:val="00C12DBB"/>
    <w:rsid w:val="00C1759F"/>
    <w:rsid w:val="00C20A4B"/>
    <w:rsid w:val="00C22642"/>
    <w:rsid w:val="00C249E0"/>
    <w:rsid w:val="00C2501E"/>
    <w:rsid w:val="00C25E8B"/>
    <w:rsid w:val="00C315CF"/>
    <w:rsid w:val="00C43226"/>
    <w:rsid w:val="00C43737"/>
    <w:rsid w:val="00C44013"/>
    <w:rsid w:val="00C453BD"/>
    <w:rsid w:val="00C45C81"/>
    <w:rsid w:val="00C46EFA"/>
    <w:rsid w:val="00C4788B"/>
    <w:rsid w:val="00C51C56"/>
    <w:rsid w:val="00C60104"/>
    <w:rsid w:val="00C6205F"/>
    <w:rsid w:val="00C6285A"/>
    <w:rsid w:val="00C62E7B"/>
    <w:rsid w:val="00C73043"/>
    <w:rsid w:val="00C73FE1"/>
    <w:rsid w:val="00C8067F"/>
    <w:rsid w:val="00C837A2"/>
    <w:rsid w:val="00C9001B"/>
    <w:rsid w:val="00C91263"/>
    <w:rsid w:val="00C93A53"/>
    <w:rsid w:val="00C94AF5"/>
    <w:rsid w:val="00CB2916"/>
    <w:rsid w:val="00CC3D21"/>
    <w:rsid w:val="00CD0021"/>
    <w:rsid w:val="00CD0BD7"/>
    <w:rsid w:val="00CD4538"/>
    <w:rsid w:val="00CD5552"/>
    <w:rsid w:val="00CD6C75"/>
    <w:rsid w:val="00CE223C"/>
    <w:rsid w:val="00CE7667"/>
    <w:rsid w:val="00CF161B"/>
    <w:rsid w:val="00CF3131"/>
    <w:rsid w:val="00CF3BE1"/>
    <w:rsid w:val="00CF46EE"/>
    <w:rsid w:val="00D00243"/>
    <w:rsid w:val="00D013B7"/>
    <w:rsid w:val="00D04248"/>
    <w:rsid w:val="00D057BA"/>
    <w:rsid w:val="00D05ECD"/>
    <w:rsid w:val="00D073CB"/>
    <w:rsid w:val="00D131EF"/>
    <w:rsid w:val="00D13706"/>
    <w:rsid w:val="00D215FB"/>
    <w:rsid w:val="00D24964"/>
    <w:rsid w:val="00D30140"/>
    <w:rsid w:val="00D31FB1"/>
    <w:rsid w:val="00D36EBA"/>
    <w:rsid w:val="00D40AC2"/>
    <w:rsid w:val="00D4100E"/>
    <w:rsid w:val="00D50F46"/>
    <w:rsid w:val="00D54466"/>
    <w:rsid w:val="00D55583"/>
    <w:rsid w:val="00D60087"/>
    <w:rsid w:val="00D63A3C"/>
    <w:rsid w:val="00D6724D"/>
    <w:rsid w:val="00D6791A"/>
    <w:rsid w:val="00D707E2"/>
    <w:rsid w:val="00D75A83"/>
    <w:rsid w:val="00D82CFE"/>
    <w:rsid w:val="00D87891"/>
    <w:rsid w:val="00D93670"/>
    <w:rsid w:val="00D96B09"/>
    <w:rsid w:val="00D96C7F"/>
    <w:rsid w:val="00DA069A"/>
    <w:rsid w:val="00DA1E65"/>
    <w:rsid w:val="00DA242D"/>
    <w:rsid w:val="00DB0063"/>
    <w:rsid w:val="00DB03EE"/>
    <w:rsid w:val="00DB4696"/>
    <w:rsid w:val="00DB6FD9"/>
    <w:rsid w:val="00DC198D"/>
    <w:rsid w:val="00DC1E99"/>
    <w:rsid w:val="00DC4FDC"/>
    <w:rsid w:val="00DC6D2F"/>
    <w:rsid w:val="00DC72BF"/>
    <w:rsid w:val="00DC74E4"/>
    <w:rsid w:val="00DD0149"/>
    <w:rsid w:val="00DD5EEA"/>
    <w:rsid w:val="00DD6F7C"/>
    <w:rsid w:val="00DE09DF"/>
    <w:rsid w:val="00DE2420"/>
    <w:rsid w:val="00DE7B95"/>
    <w:rsid w:val="00DF1892"/>
    <w:rsid w:val="00DF45D3"/>
    <w:rsid w:val="00E00B8B"/>
    <w:rsid w:val="00E02E86"/>
    <w:rsid w:val="00E10D75"/>
    <w:rsid w:val="00E1422C"/>
    <w:rsid w:val="00E14595"/>
    <w:rsid w:val="00E15CDF"/>
    <w:rsid w:val="00E213DC"/>
    <w:rsid w:val="00E21F45"/>
    <w:rsid w:val="00E260F7"/>
    <w:rsid w:val="00E27658"/>
    <w:rsid w:val="00E31679"/>
    <w:rsid w:val="00E323DF"/>
    <w:rsid w:val="00E44646"/>
    <w:rsid w:val="00E46F15"/>
    <w:rsid w:val="00E50599"/>
    <w:rsid w:val="00E5102D"/>
    <w:rsid w:val="00E5254C"/>
    <w:rsid w:val="00E55DE0"/>
    <w:rsid w:val="00E60F8C"/>
    <w:rsid w:val="00E72396"/>
    <w:rsid w:val="00E76629"/>
    <w:rsid w:val="00E76F97"/>
    <w:rsid w:val="00E77091"/>
    <w:rsid w:val="00E77383"/>
    <w:rsid w:val="00E774B9"/>
    <w:rsid w:val="00E803A7"/>
    <w:rsid w:val="00E80C41"/>
    <w:rsid w:val="00E84B0C"/>
    <w:rsid w:val="00E87C24"/>
    <w:rsid w:val="00E909F8"/>
    <w:rsid w:val="00E919DF"/>
    <w:rsid w:val="00E95C19"/>
    <w:rsid w:val="00EA19A5"/>
    <w:rsid w:val="00EA69A4"/>
    <w:rsid w:val="00EB05BC"/>
    <w:rsid w:val="00EB0717"/>
    <w:rsid w:val="00EB1E7B"/>
    <w:rsid w:val="00EB4862"/>
    <w:rsid w:val="00EB4F99"/>
    <w:rsid w:val="00EB6167"/>
    <w:rsid w:val="00EC2435"/>
    <w:rsid w:val="00EC60A2"/>
    <w:rsid w:val="00EC76EB"/>
    <w:rsid w:val="00ED4B90"/>
    <w:rsid w:val="00ED6091"/>
    <w:rsid w:val="00ED7231"/>
    <w:rsid w:val="00EE1957"/>
    <w:rsid w:val="00EE516F"/>
    <w:rsid w:val="00EF07AE"/>
    <w:rsid w:val="00EF543D"/>
    <w:rsid w:val="00EF5703"/>
    <w:rsid w:val="00F03BBE"/>
    <w:rsid w:val="00F06D62"/>
    <w:rsid w:val="00F070EE"/>
    <w:rsid w:val="00F07CC8"/>
    <w:rsid w:val="00F1253E"/>
    <w:rsid w:val="00F14F53"/>
    <w:rsid w:val="00F1693C"/>
    <w:rsid w:val="00F201E5"/>
    <w:rsid w:val="00F253C2"/>
    <w:rsid w:val="00F314E2"/>
    <w:rsid w:val="00F33250"/>
    <w:rsid w:val="00F342C5"/>
    <w:rsid w:val="00F3520B"/>
    <w:rsid w:val="00F356C3"/>
    <w:rsid w:val="00F36455"/>
    <w:rsid w:val="00F416A3"/>
    <w:rsid w:val="00F41EE4"/>
    <w:rsid w:val="00F4449B"/>
    <w:rsid w:val="00F44FF9"/>
    <w:rsid w:val="00F519B3"/>
    <w:rsid w:val="00F52239"/>
    <w:rsid w:val="00F56CEA"/>
    <w:rsid w:val="00F60976"/>
    <w:rsid w:val="00F6216E"/>
    <w:rsid w:val="00F62BE7"/>
    <w:rsid w:val="00F63D29"/>
    <w:rsid w:val="00F67D52"/>
    <w:rsid w:val="00F70102"/>
    <w:rsid w:val="00F71CE0"/>
    <w:rsid w:val="00F732B6"/>
    <w:rsid w:val="00F7392C"/>
    <w:rsid w:val="00F74CE0"/>
    <w:rsid w:val="00F75228"/>
    <w:rsid w:val="00F77CFD"/>
    <w:rsid w:val="00F83CA8"/>
    <w:rsid w:val="00F850B0"/>
    <w:rsid w:val="00F86D8E"/>
    <w:rsid w:val="00F93F65"/>
    <w:rsid w:val="00F95511"/>
    <w:rsid w:val="00F9578C"/>
    <w:rsid w:val="00FA681F"/>
    <w:rsid w:val="00FC2262"/>
    <w:rsid w:val="00FC2DC4"/>
    <w:rsid w:val="00FC3D76"/>
    <w:rsid w:val="00FC464E"/>
    <w:rsid w:val="00FC5481"/>
    <w:rsid w:val="00FC6671"/>
    <w:rsid w:val="00FD0A36"/>
    <w:rsid w:val="00FD146B"/>
    <w:rsid w:val="00FD220B"/>
    <w:rsid w:val="00FD6B76"/>
    <w:rsid w:val="00FE08C7"/>
    <w:rsid w:val="00FE0E48"/>
    <w:rsid w:val="00FE0F5C"/>
    <w:rsid w:val="00FE1DA6"/>
    <w:rsid w:val="00FE7AC7"/>
    <w:rsid w:val="00FF06DB"/>
    <w:rsid w:val="00FF0C09"/>
    <w:rsid w:val="00FF1400"/>
    <w:rsid w:val="00FF2928"/>
    <w:rsid w:val="00FF3945"/>
    <w:rsid w:val="00FF7C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67C49"/>
  <w15:docId w15:val="{AE45BBF9-D344-41D9-8BCA-7076FD52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uiPriority w:val="9"/>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6"/>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0"/>
      </w:numPr>
      <w:spacing w:before="160" w:after="160"/>
      <w:contextualSpacing/>
    </w:pPr>
  </w:style>
  <w:style w:type="paragraph" w:customStyle="1" w:styleId="dashitem">
    <w:name w:val="dashitem"/>
    <w:basedOn w:val="Normal"/>
    <w:rsid w:val="00B17E0A"/>
    <w:pPr>
      <w:numPr>
        <w:numId w:val="11"/>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0">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7"/>
      </w:numPr>
    </w:pPr>
    <w:rPr>
      <w:bCs/>
    </w:rPr>
  </w:style>
  <w:style w:type="paragraph" w:customStyle="1" w:styleId="heading2">
    <w:name w:val="heading2"/>
    <w:basedOn w:val="Heading20"/>
    <w:next w:val="Normal"/>
    <w:rsid w:val="00B17E0A"/>
    <w:pPr>
      <w:numPr>
        <w:ilvl w:val="1"/>
        <w:numId w:val="7"/>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8"/>
      </w:numPr>
    </w:pPr>
  </w:style>
  <w:style w:type="paragraph" w:customStyle="1" w:styleId="numitem">
    <w:name w:val="numitem"/>
    <w:basedOn w:val="Normal"/>
    <w:rsid w:val="00B17E0A"/>
    <w:pPr>
      <w:numPr>
        <w:numId w:val="12"/>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112D30"/>
    <w:pPr>
      <w:numPr>
        <w:numId w:val="9"/>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3"/>
      </w:numPr>
      <w:tabs>
        <w:tab w:val="clear" w:pos="648"/>
        <w:tab w:val="num" w:pos="0"/>
      </w:tabs>
      <w:overflowPunct/>
      <w:autoSpaceDE/>
      <w:autoSpaceDN/>
      <w:adjustRightInd/>
      <w:spacing w:after="0" w:line="228" w:lineRule="auto"/>
      <w:ind w:left="227" w:hanging="57"/>
      <w:textAlignment w:val="auto"/>
    </w:pPr>
    <w:rPr>
      <w:rFonts w:eastAsia="SimSun"/>
      <w:spacing w:val="-1"/>
      <w:lang w:eastAsia="en-US"/>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4"/>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5"/>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8D7FEF"/>
    <w:pPr>
      <w:numPr>
        <w:numId w:val="16"/>
      </w:numPr>
      <w:spacing w:after="50" w:line="180" w:lineRule="exact"/>
      <w:jc w:val="both"/>
    </w:pPr>
    <w:rPr>
      <w:rFonts w:ascii="Times New Roman" w:eastAsia="MS Mincho" w:hAnsi="Times New Roman"/>
      <w:noProof/>
      <w:sz w:val="16"/>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overflowPunct/>
      <w:autoSpaceDE/>
      <w:autoSpaceDN/>
      <w:adjustRightInd/>
      <w:spacing w:line="240" w:lineRule="auto"/>
      <w:ind w:firstLine="0"/>
      <w:jc w:val="center"/>
      <w:textAlignment w:val="auto"/>
    </w:pPr>
    <w:rPr>
      <w:rFonts w:eastAsia="SimSun"/>
      <w:b/>
      <w:bCs/>
      <w:sz w:val="16"/>
      <w:szCs w:val="16"/>
      <w:lang w:eastAsia="en-US"/>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7"/>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overflowPunct/>
      <w:autoSpaceDE/>
      <w:autoSpaceDN/>
      <w:adjustRightInd/>
      <w:spacing w:line="240" w:lineRule="auto"/>
      <w:ind w:firstLine="0"/>
      <w:jc w:val="center"/>
      <w:textAlignment w:val="auto"/>
    </w:pPr>
    <w:rPr>
      <w:rFonts w:eastAsia="SimSun"/>
      <w:lang w:eastAsia="en-US"/>
    </w:rPr>
  </w:style>
  <w:style w:type="paragraph" w:styleId="ListParagraph">
    <w:name w:val="List Paragraph"/>
    <w:basedOn w:val="Normal"/>
    <w:link w:val="ListParagraphChar"/>
    <w:uiPriority w:val="34"/>
    <w:qFormat/>
    <w:rsid w:val="008D7FEF"/>
    <w:pPr>
      <w:overflowPunct/>
      <w:autoSpaceDE/>
      <w:autoSpaceDN/>
      <w:adjustRightInd/>
      <w:spacing w:after="200" w:line="276" w:lineRule="auto"/>
      <w:ind w:left="720" w:firstLine="0"/>
      <w:contextualSpacing/>
      <w:jc w:val="left"/>
      <w:textAlignment w:val="auto"/>
    </w:pPr>
    <w:rPr>
      <w:rFonts w:ascii="Calibri" w:eastAsia="Calibri" w:hAnsi="Calibri" w:cs="Arial"/>
      <w:sz w:val="22"/>
      <w:szCs w:val="22"/>
      <w:lang w:eastAsia="en-US"/>
    </w:rPr>
  </w:style>
  <w:style w:type="table" w:styleId="TableGrid">
    <w:name w:val="Table Grid"/>
    <w:basedOn w:val="TableNormal"/>
    <w:uiPriority w:val="59"/>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qFormat/>
    <w:rsid w:val="008D7FEF"/>
    <w:rPr>
      <w:i/>
      <w:iCs/>
    </w:rPr>
  </w:style>
  <w:style w:type="character" w:styleId="CommentReference">
    <w:name w:val="annotation reference"/>
    <w:basedOn w:val="DefaultParagraphFont"/>
    <w:rsid w:val="008D7FEF"/>
    <w:rPr>
      <w:sz w:val="16"/>
      <w:szCs w:val="16"/>
    </w:rPr>
  </w:style>
  <w:style w:type="paragraph" w:styleId="CommentText">
    <w:name w:val="annotation text"/>
    <w:basedOn w:val="Normal"/>
    <w:link w:val="CommentTextChar"/>
    <w:rsid w:val="008D7FEF"/>
    <w:pPr>
      <w:overflowPunct/>
      <w:autoSpaceDE/>
      <w:autoSpaceDN/>
      <w:adjustRightInd/>
      <w:spacing w:line="240" w:lineRule="auto"/>
      <w:ind w:firstLine="0"/>
      <w:jc w:val="center"/>
      <w:textAlignment w:val="auto"/>
    </w:pPr>
    <w:rPr>
      <w:rFonts w:eastAsia="SimSun"/>
      <w:lang w:eastAsia="en-US"/>
    </w:rPr>
  </w:style>
  <w:style w:type="character" w:customStyle="1" w:styleId="CommentTextChar">
    <w:name w:val="Comment Text Char"/>
    <w:basedOn w:val="DefaultParagraphFont"/>
    <w:link w:val="CommentText"/>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rsid w:val="008D7FEF"/>
    <w:rPr>
      <w:b/>
      <w:bCs/>
    </w:rPr>
  </w:style>
  <w:style w:type="character" w:customStyle="1" w:styleId="CommentSubjectChar">
    <w:name w:val="Comment Subject Char"/>
    <w:basedOn w:val="CommentTextChar"/>
    <w:link w:val="CommentSubject"/>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ind w:firstLine="0"/>
      <w:jc w:val="left"/>
    </w:pPr>
    <w:rPr>
      <w:rFonts w:ascii="Times" w:hAnsi="Times"/>
      <w:sz w:val="17"/>
      <w:szCs w:val="18"/>
    </w:rPr>
  </w:style>
  <w:style w:type="paragraph" w:customStyle="1" w:styleId="Subitem">
    <w:name w:val="Subitem"/>
    <w:rsid w:val="008B49EA"/>
    <w:pPr>
      <w:numPr>
        <w:numId w:val="18"/>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0">
    <w:name w:val="Equation"/>
    <w:aliases w:val="ISIP"/>
    <w:basedOn w:val="Normal"/>
    <w:next w:val="Normal"/>
    <w:rsid w:val="00457390"/>
    <w:pPr>
      <w:widowControl w:val="0"/>
      <w:tabs>
        <w:tab w:val="right" w:pos="9360"/>
      </w:tabs>
      <w:overflowPunct/>
      <w:adjustRightInd/>
      <w:spacing w:after="240" w:line="240" w:lineRule="auto"/>
      <w:ind w:firstLine="0"/>
      <w:textAlignment w:val="auto"/>
    </w:pPr>
    <w:rPr>
      <w:sz w:val="22"/>
      <w:szCs w:val="22"/>
      <w:lang w:eastAsia="en-US"/>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line="240" w:lineRule="auto"/>
      <w:ind w:firstLine="0"/>
    </w:pPr>
    <w:rPr>
      <w:sz w:val="22"/>
      <w:szCs w:val="22"/>
      <w:lang w:eastAsia="en-US"/>
    </w:rPr>
  </w:style>
  <w:style w:type="character" w:customStyle="1" w:styleId="CaptionChar">
    <w:name w:val="Caption Char"/>
    <w:aliases w:val="IES Caption Char"/>
    <w:basedOn w:val="DefaultParagraphFont"/>
    <w:link w:val="Caption"/>
    <w:uiPriority w:val="35"/>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0"/>
    <w:next w:val="Normal"/>
    <w:uiPriority w:val="39"/>
    <w:unhideWhenUsed/>
    <w:qFormat/>
    <w:rsid w:val="00B8574C"/>
    <w:pPr>
      <w:suppressAutoHyphens w:val="0"/>
      <w:overflowPunct/>
      <w:autoSpaceDE/>
      <w:autoSpaceDN/>
      <w:adjustRightInd/>
      <w:spacing w:before="240" w:after="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18" Type="http://schemas.openxmlformats.org/officeDocument/2006/relationships/image" Target="media/image8.png"/><Relationship Id="rId26" Type="http://schemas.openxmlformats.org/officeDocument/2006/relationships/image" Target="media/image140.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7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0.jpg"/><Relationship Id="rId23" Type="http://schemas.openxmlformats.org/officeDocument/2006/relationships/image" Target="media/image12.png"/><Relationship Id="rId28" Type="http://schemas.openxmlformats.org/officeDocument/2006/relationships/image" Target="media/image15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60.png"/><Relationship Id="rId35" Type="http://schemas.openxmlformats.org/officeDocument/2006/relationships/hyperlink" Target="https://digital.library.temple.edu/digital/collection/p245801coll10/id/463223/rec/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E8026033-7F8C-4D0D-9948-B146C0F0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splnproc1110.dotm</Template>
  <TotalTime>18</TotalTime>
  <Pages>44</Pages>
  <Words>46712</Words>
  <Characters>266259</Characters>
  <Application>Microsoft Office Word</Application>
  <DocSecurity>0</DocSecurity>
  <Lines>2218</Lines>
  <Paragraphs>624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Heidelberg, Germany</Company>
  <LinksUpToDate>false</LinksUpToDate>
  <CharactersWithSpaces>312347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A.Hafez</dc:creator>
  <cp:lastModifiedBy>Vinit Shah</cp:lastModifiedBy>
  <cp:revision>3</cp:revision>
  <cp:lastPrinted>2020-03-12T09:24:00Z</cp:lastPrinted>
  <dcterms:created xsi:type="dcterms:W3CDTF">2020-03-12T09:11:00Z</dcterms:created>
  <dcterms:modified xsi:type="dcterms:W3CDTF">2020-03-12T09:26:00Z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http://www.zotero.org/styles/springer-basic-author-date</vt:lpwstr>
  </property>
  <property fmtid="{D5CDD505-2E9C-101B-9397-08002B2CF9AE}" pid="13" name="Mendeley Recent Style Name 5_1">
    <vt:lpwstr>Springer - Basic (author-date)</vt:lpwstr>
  </property>
  <property fmtid="{D5CDD505-2E9C-101B-9397-08002B2CF9AE}" pid="14" name="Mendeley Recent Style Id 6_1">
    <vt:lpwstr>http://www.zotero.org/styles/springer-basic-author-date-no-et-al</vt:lpwstr>
  </property>
  <property fmtid="{D5CDD505-2E9C-101B-9397-08002B2CF9AE}" pid="15" name="Mendeley Recent Style Name 6_1">
    <vt:lpwstr>Springer - Basic (author-date, no "et al.")</vt:lpwstr>
  </property>
  <property fmtid="{D5CDD505-2E9C-101B-9397-08002B2CF9AE}" pid="16" name="Mendeley Recent Style Id 7_1">
    <vt:lpwstr>http://www.zotero.org/styles/springer-basic-brackets</vt:lpwstr>
  </property>
  <property fmtid="{D5CDD505-2E9C-101B-9397-08002B2CF9AE}" pid="17" name="Mendeley Recent Style Name 7_1">
    <vt:lpwstr>Springer - Basic (numeric, brackets)</vt:lpwstr>
  </property>
  <property fmtid="{D5CDD505-2E9C-101B-9397-08002B2CF9AE}" pid="18" name="Mendeley Recent Style Id 8_1">
    <vt:lpwstr>http://www.zotero.org/styles/springer-mathphys-brackets</vt:lpwstr>
  </property>
  <property fmtid="{D5CDD505-2E9C-101B-9397-08002B2CF9AE}" pid="19" name="Mendeley Recent Style Name 8_1">
    <vt:lpwstr>Springer - MathPhys (numeric, brackets)</vt:lpwstr>
  </property>
  <property fmtid="{D5CDD505-2E9C-101B-9397-08002B2CF9AE}" pid="20" name="Mendeley Recent Style Id 9_1">
    <vt:lpwstr>http://www.zotero.org/styles/springer-science-reviews</vt:lpwstr>
  </property>
  <property fmtid="{D5CDD505-2E9C-101B-9397-08002B2CF9AE}" pid="21" name="Mendeley Recent Style Name 9_1">
    <vt:lpwstr>Springer Science Reviews</vt:lpwstr>
  </property>
  <property fmtid="{D5CDD505-2E9C-101B-9397-08002B2CF9AE}" pid="22" name="Mendeley Document_1">
    <vt:lpwstr>True</vt:lpwstr>
  </property>
  <property fmtid="{D5CDD505-2E9C-101B-9397-08002B2CF9AE}" pid="23" name="Mendeley Citation Style_1">
    <vt:lpwstr>http://www.zotero.org/styles/springer-mathphys-brackets</vt:lpwstr>
  </property>
  <property fmtid="{D5CDD505-2E9C-101B-9397-08002B2CF9AE}" pid="24" name="Mendeley Unique User Id_1">
    <vt:lpwstr>3eb8005c-5c1e-3dc2-b4f8-ae3eeb852b5d</vt:lpwstr>
  </property>
</Properties>
</file>